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53BE5" w14:textId="77777777" w:rsidR="000B12D8" w:rsidRPr="00274B99" w:rsidRDefault="000B12D8" w:rsidP="000B12D8">
      <w:pPr>
        <w:pStyle w:val="01"/>
      </w:pPr>
    </w:p>
    <w:p w14:paraId="258796A9" w14:textId="77777777" w:rsidR="000B12D8" w:rsidRPr="00274B99" w:rsidRDefault="000B12D8" w:rsidP="000B12D8">
      <w:pPr>
        <w:pStyle w:val="01"/>
      </w:pPr>
    </w:p>
    <w:p w14:paraId="5DAB9C65" w14:textId="77777777" w:rsidR="000B12D8" w:rsidRDefault="00274B99" w:rsidP="000B12D8">
      <w:pPr>
        <w:pStyle w:val="01"/>
        <w:rPr>
          <w:sz w:val="28"/>
          <w:szCs w:val="28"/>
        </w:rPr>
      </w:pPr>
      <w:r>
        <w:tab/>
      </w:r>
      <w:r>
        <w:tab/>
      </w:r>
      <w:r>
        <w:tab/>
      </w:r>
      <w:r>
        <w:tab/>
      </w:r>
      <w:r>
        <w:tab/>
      </w:r>
      <w:r>
        <w:tab/>
      </w:r>
      <w:r>
        <w:tab/>
      </w:r>
      <w:r>
        <w:tab/>
      </w:r>
      <w:r>
        <w:tab/>
        <w:t xml:space="preserve">  </w:t>
      </w:r>
      <w:r>
        <w:rPr>
          <w:sz w:val="28"/>
          <w:szCs w:val="28"/>
        </w:rPr>
        <w:t>УТВЕРЖДЕНЫ</w:t>
      </w:r>
    </w:p>
    <w:p w14:paraId="1B9BC814" w14:textId="77777777" w:rsidR="00274B99" w:rsidRDefault="00274B99" w:rsidP="000B12D8">
      <w:pPr>
        <w:pStyle w:val="0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решением городской Думы</w:t>
      </w:r>
    </w:p>
    <w:p w14:paraId="425764A2" w14:textId="77777777" w:rsidR="00274B99" w:rsidRDefault="00274B99" w:rsidP="000B12D8">
      <w:pPr>
        <w:pStyle w:val="0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w:t>
      </w:r>
    </w:p>
    <w:p w14:paraId="2DBC6BA0" w14:textId="77777777" w:rsidR="00274B99" w:rsidRDefault="00274B99" w:rsidP="000B12D8">
      <w:pPr>
        <w:pStyle w:val="0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 Новороссийск</w:t>
      </w:r>
    </w:p>
    <w:p w14:paraId="21987B3D" w14:textId="608846B6" w:rsidR="00953416" w:rsidRPr="00274B99" w:rsidRDefault="00274B99" w:rsidP="00953416">
      <w:pPr>
        <w:pStyle w:val="01"/>
        <w:ind w:left="6663" w:firstLine="0"/>
        <w:rPr>
          <w:sz w:val="28"/>
          <w:szCs w:val="28"/>
        </w:rPr>
      </w:pPr>
      <w:r>
        <w:rPr>
          <w:sz w:val="28"/>
          <w:szCs w:val="28"/>
        </w:rPr>
        <w:t>от</w:t>
      </w:r>
      <w:r w:rsidR="00A46474">
        <w:rPr>
          <w:sz w:val="28"/>
          <w:szCs w:val="28"/>
        </w:rPr>
        <w:t xml:space="preserve"> 22 ноября 2016</w:t>
      </w:r>
      <w:r>
        <w:rPr>
          <w:sz w:val="28"/>
          <w:szCs w:val="28"/>
        </w:rPr>
        <w:t xml:space="preserve"> №</w:t>
      </w:r>
      <w:r w:rsidR="00A46474">
        <w:rPr>
          <w:sz w:val="28"/>
          <w:szCs w:val="28"/>
        </w:rPr>
        <w:t xml:space="preserve"> 119</w:t>
      </w:r>
      <w:r w:rsidR="00953416">
        <w:rPr>
          <w:sz w:val="28"/>
          <w:szCs w:val="28"/>
        </w:rPr>
        <w:br/>
        <w:t xml:space="preserve">(ред. 21 июня 2022 </w:t>
      </w:r>
      <w:r w:rsidR="00953416" w:rsidRPr="00953416">
        <w:rPr>
          <w:sz w:val="28"/>
          <w:szCs w:val="28"/>
        </w:rPr>
        <w:t>№ 279</w:t>
      </w:r>
      <w:r w:rsidR="00953416">
        <w:rPr>
          <w:sz w:val="28"/>
          <w:szCs w:val="28"/>
        </w:rPr>
        <w:t>)</w:t>
      </w:r>
    </w:p>
    <w:p w14:paraId="46B9CC13" w14:textId="77777777" w:rsidR="000B12D8" w:rsidRPr="00274B99" w:rsidRDefault="000B12D8" w:rsidP="000B12D8">
      <w:pPr>
        <w:pStyle w:val="01"/>
      </w:pPr>
    </w:p>
    <w:p w14:paraId="60D6E285" w14:textId="77777777" w:rsidR="000B12D8" w:rsidRPr="00274B99" w:rsidRDefault="000B12D8" w:rsidP="000B12D8">
      <w:pPr>
        <w:pStyle w:val="01"/>
      </w:pPr>
    </w:p>
    <w:p w14:paraId="2EBCFE8E" w14:textId="77777777" w:rsidR="000B12D8" w:rsidRPr="003A679D" w:rsidRDefault="00274B99" w:rsidP="000B12D8">
      <w:pPr>
        <w:pStyle w:val="afd"/>
        <w:spacing w:line="276" w:lineRule="auto"/>
        <w:rPr>
          <w:b w:val="0"/>
          <w:sz w:val="56"/>
          <w:szCs w:val="56"/>
        </w:rPr>
      </w:pPr>
      <w:r>
        <w:rPr>
          <w:sz w:val="56"/>
          <w:szCs w:val="56"/>
        </w:rPr>
        <w:t>Н</w:t>
      </w:r>
      <w:r w:rsidR="000B12D8" w:rsidRPr="003A679D">
        <w:rPr>
          <w:sz w:val="56"/>
          <w:szCs w:val="56"/>
        </w:rPr>
        <w:t>ормативы</w:t>
      </w:r>
    </w:p>
    <w:p w14:paraId="237E5931" w14:textId="77777777" w:rsidR="000B12D8" w:rsidRPr="003A679D" w:rsidRDefault="000B12D8" w:rsidP="000B12D8">
      <w:pPr>
        <w:tabs>
          <w:tab w:val="left" w:pos="700"/>
          <w:tab w:val="right" w:pos="10205"/>
        </w:tabs>
        <w:spacing w:line="276" w:lineRule="auto"/>
        <w:jc w:val="center"/>
        <w:rPr>
          <w:rFonts w:ascii="Times New Roman" w:hAnsi="Times New Roman" w:cs="Times New Roman"/>
          <w:b/>
          <w:sz w:val="56"/>
          <w:szCs w:val="56"/>
        </w:rPr>
      </w:pPr>
      <w:r w:rsidRPr="003A679D">
        <w:rPr>
          <w:rFonts w:ascii="Times New Roman" w:hAnsi="Times New Roman" w:cs="Times New Roman"/>
          <w:b/>
          <w:sz w:val="56"/>
          <w:szCs w:val="56"/>
        </w:rPr>
        <w:t>градостроительного проектирования</w:t>
      </w:r>
    </w:p>
    <w:p w14:paraId="41306AD7" w14:textId="77777777" w:rsidR="000B12D8" w:rsidRPr="003A679D" w:rsidRDefault="000B12D8" w:rsidP="000B12D8">
      <w:pPr>
        <w:pStyle w:val="afd"/>
        <w:spacing w:line="276" w:lineRule="auto"/>
        <w:ind w:left="6"/>
        <w:rPr>
          <w:bCs/>
          <w:sz w:val="56"/>
          <w:szCs w:val="28"/>
          <w:shd w:val="clear" w:color="auto" w:fill="FFFFFF"/>
        </w:rPr>
      </w:pPr>
      <w:r w:rsidRPr="003A679D">
        <w:rPr>
          <w:sz w:val="56"/>
          <w:szCs w:val="28"/>
          <w:shd w:val="clear" w:color="auto" w:fill="FFFFFF"/>
        </w:rPr>
        <w:t>муниципального</w:t>
      </w:r>
      <w:r w:rsidRPr="003A679D">
        <w:rPr>
          <w:bCs/>
          <w:sz w:val="56"/>
          <w:szCs w:val="28"/>
          <w:shd w:val="clear" w:color="auto" w:fill="FFFFFF"/>
        </w:rPr>
        <w:t xml:space="preserve"> образовани</w:t>
      </w:r>
      <w:r w:rsidRPr="003A679D">
        <w:rPr>
          <w:sz w:val="56"/>
          <w:szCs w:val="28"/>
          <w:shd w:val="clear" w:color="auto" w:fill="FFFFFF"/>
        </w:rPr>
        <w:t>я</w:t>
      </w:r>
      <w:r w:rsidRPr="003A679D">
        <w:rPr>
          <w:bCs/>
          <w:sz w:val="56"/>
          <w:szCs w:val="28"/>
          <w:shd w:val="clear" w:color="auto" w:fill="FFFFFF"/>
        </w:rPr>
        <w:t xml:space="preserve"> </w:t>
      </w:r>
    </w:p>
    <w:p w14:paraId="797FA33A" w14:textId="77777777" w:rsidR="000B12D8" w:rsidRPr="003A679D" w:rsidRDefault="000B12D8" w:rsidP="000B12D8">
      <w:pPr>
        <w:pStyle w:val="afd"/>
        <w:spacing w:line="276" w:lineRule="auto"/>
        <w:ind w:left="6"/>
        <w:rPr>
          <w:sz w:val="56"/>
          <w:szCs w:val="28"/>
          <w:shd w:val="clear" w:color="auto" w:fill="FFFFFF"/>
        </w:rPr>
      </w:pPr>
      <w:r w:rsidRPr="003A679D">
        <w:rPr>
          <w:bCs/>
          <w:sz w:val="56"/>
          <w:szCs w:val="28"/>
          <w:shd w:val="clear" w:color="auto" w:fill="FFFFFF"/>
        </w:rPr>
        <w:t>город Новороссийск</w:t>
      </w:r>
      <w:r w:rsidRPr="003A679D">
        <w:rPr>
          <w:sz w:val="56"/>
          <w:szCs w:val="28"/>
          <w:shd w:val="clear" w:color="auto" w:fill="FFFFFF"/>
        </w:rPr>
        <w:t> </w:t>
      </w:r>
    </w:p>
    <w:p w14:paraId="30A5E234" w14:textId="77777777" w:rsidR="000B12D8" w:rsidRPr="003A679D" w:rsidRDefault="000B12D8" w:rsidP="000B12D8">
      <w:pPr>
        <w:pStyle w:val="afd"/>
        <w:spacing w:line="276" w:lineRule="auto"/>
        <w:ind w:left="6"/>
        <w:rPr>
          <w:sz w:val="200"/>
          <w:szCs w:val="56"/>
        </w:rPr>
      </w:pPr>
      <w:r w:rsidRPr="003A679D">
        <w:rPr>
          <w:sz w:val="56"/>
          <w:szCs w:val="28"/>
          <w:shd w:val="clear" w:color="auto" w:fill="FFFFFF"/>
        </w:rPr>
        <w:t>Краснодарского края</w:t>
      </w:r>
    </w:p>
    <w:p w14:paraId="66E3C1BA" w14:textId="77777777" w:rsidR="000B12D8" w:rsidRPr="000B12D8" w:rsidRDefault="000B12D8" w:rsidP="000B12D8">
      <w:pPr>
        <w:pStyle w:val="01"/>
      </w:pPr>
    </w:p>
    <w:p w14:paraId="4A8BD86F" w14:textId="77777777" w:rsidR="000B12D8" w:rsidRPr="000B12D8" w:rsidRDefault="000B12D8" w:rsidP="000B12D8">
      <w:pPr>
        <w:pStyle w:val="01"/>
      </w:pPr>
    </w:p>
    <w:p w14:paraId="71FAE852" w14:textId="77777777" w:rsidR="000B12D8" w:rsidRPr="000B12D8" w:rsidRDefault="000B12D8" w:rsidP="000B12D8">
      <w:pPr>
        <w:pStyle w:val="01"/>
      </w:pPr>
    </w:p>
    <w:p w14:paraId="41AF955D" w14:textId="77777777" w:rsidR="000B12D8" w:rsidRPr="000B12D8" w:rsidRDefault="000B12D8" w:rsidP="000B12D8">
      <w:pPr>
        <w:pStyle w:val="01"/>
      </w:pPr>
    </w:p>
    <w:p w14:paraId="0801E921" w14:textId="77777777" w:rsidR="000B12D8" w:rsidRPr="000B12D8" w:rsidRDefault="000B12D8" w:rsidP="000B12D8">
      <w:pPr>
        <w:pStyle w:val="01"/>
      </w:pPr>
    </w:p>
    <w:p w14:paraId="4C595062" w14:textId="77777777" w:rsidR="000B12D8" w:rsidRPr="000B12D8" w:rsidRDefault="000B12D8" w:rsidP="000B12D8">
      <w:pPr>
        <w:pStyle w:val="01"/>
        <w:ind w:firstLine="0"/>
      </w:pPr>
    </w:p>
    <w:p w14:paraId="196D9EB0" w14:textId="77777777" w:rsidR="000B12D8" w:rsidRPr="000B12D8" w:rsidRDefault="000B12D8" w:rsidP="000B12D8">
      <w:pPr>
        <w:pStyle w:val="01"/>
      </w:pPr>
    </w:p>
    <w:p w14:paraId="1D6D8CAC" w14:textId="77777777" w:rsidR="000B12D8" w:rsidRPr="000B12D8" w:rsidRDefault="000B12D8" w:rsidP="000B12D8">
      <w:pPr>
        <w:pStyle w:val="01"/>
      </w:pPr>
    </w:p>
    <w:p w14:paraId="0EBA67F2" w14:textId="77777777" w:rsidR="000B12D8" w:rsidRPr="000B12D8" w:rsidRDefault="000B12D8" w:rsidP="000B12D8">
      <w:pPr>
        <w:pStyle w:val="01"/>
      </w:pPr>
    </w:p>
    <w:p w14:paraId="20327101" w14:textId="77777777" w:rsidR="000B12D8" w:rsidRPr="000B12D8" w:rsidRDefault="000B12D8" w:rsidP="000B12D8">
      <w:pPr>
        <w:pStyle w:val="01"/>
      </w:pPr>
    </w:p>
    <w:p w14:paraId="4A25EEC8" w14:textId="77777777" w:rsidR="000B12D8" w:rsidRPr="000B12D8" w:rsidRDefault="000B12D8" w:rsidP="000B12D8">
      <w:pPr>
        <w:pStyle w:val="01"/>
      </w:pPr>
    </w:p>
    <w:p w14:paraId="2C464A12" w14:textId="77777777" w:rsidR="000B12D8" w:rsidRPr="000B12D8" w:rsidRDefault="000B12D8" w:rsidP="000B12D8">
      <w:pPr>
        <w:pStyle w:val="01"/>
      </w:pPr>
    </w:p>
    <w:p w14:paraId="1F945F18" w14:textId="77777777" w:rsidR="000B12D8" w:rsidRPr="000B12D8" w:rsidRDefault="000B12D8" w:rsidP="000B12D8">
      <w:pPr>
        <w:pStyle w:val="01"/>
      </w:pPr>
    </w:p>
    <w:p w14:paraId="1A10EB4C" w14:textId="77777777" w:rsidR="000B12D8" w:rsidRPr="000B12D8" w:rsidRDefault="000B12D8" w:rsidP="000B12D8">
      <w:pPr>
        <w:pStyle w:val="01"/>
      </w:pPr>
    </w:p>
    <w:p w14:paraId="161F7257" w14:textId="77777777" w:rsidR="000B12D8" w:rsidRPr="000B12D8" w:rsidRDefault="000B12D8" w:rsidP="000B12D8">
      <w:pPr>
        <w:pStyle w:val="01"/>
      </w:pPr>
    </w:p>
    <w:p w14:paraId="4F724221" w14:textId="77777777" w:rsidR="000B12D8" w:rsidRPr="000B12D8" w:rsidRDefault="000B12D8" w:rsidP="000B12D8">
      <w:pPr>
        <w:pStyle w:val="01"/>
      </w:pPr>
    </w:p>
    <w:p w14:paraId="6D5FD39D" w14:textId="77777777" w:rsidR="000B12D8" w:rsidRPr="000B12D8" w:rsidRDefault="000B12D8" w:rsidP="000B12D8">
      <w:pPr>
        <w:pStyle w:val="01"/>
      </w:pPr>
    </w:p>
    <w:p w14:paraId="10460FE5" w14:textId="77777777" w:rsidR="000B12D8" w:rsidRPr="000B12D8" w:rsidRDefault="000B12D8" w:rsidP="000B12D8">
      <w:pPr>
        <w:pStyle w:val="01"/>
      </w:pPr>
    </w:p>
    <w:p w14:paraId="6ADC805B" w14:textId="77777777" w:rsidR="000B12D8" w:rsidRPr="000B12D8" w:rsidRDefault="000B12D8" w:rsidP="000B12D8">
      <w:pPr>
        <w:pStyle w:val="01"/>
      </w:pPr>
    </w:p>
    <w:p w14:paraId="28351DCB" w14:textId="77777777" w:rsidR="000B12D8" w:rsidRPr="003A679D" w:rsidRDefault="000B12D8" w:rsidP="000B12D8">
      <w:pPr>
        <w:pStyle w:val="afd"/>
        <w:rPr>
          <w:sz w:val="28"/>
          <w:szCs w:val="28"/>
        </w:rPr>
      </w:pPr>
      <w:r w:rsidRPr="003A679D">
        <w:rPr>
          <w:sz w:val="28"/>
          <w:szCs w:val="28"/>
        </w:rPr>
        <w:t>2016</w:t>
      </w:r>
    </w:p>
    <w:p w14:paraId="18C4BC9B" w14:textId="77777777" w:rsidR="000B12D8" w:rsidRPr="000B12D8" w:rsidRDefault="000B12D8" w:rsidP="000B12D8">
      <w:pPr>
        <w:pStyle w:val="02"/>
        <w:rPr>
          <w:lang w:val="ru-RU"/>
        </w:rPr>
      </w:pPr>
      <w:r w:rsidRPr="000B12D8">
        <w:rPr>
          <w:lang w:val="ru-RU"/>
        </w:rPr>
        <w:br w:type="page"/>
      </w:r>
      <w:bookmarkStart w:id="0" w:name="_Toc464220524"/>
      <w:r w:rsidRPr="000B12D8">
        <w:rPr>
          <w:lang w:val="ru-RU"/>
        </w:rPr>
        <w:lastRenderedPageBreak/>
        <w:t>С</w:t>
      </w:r>
      <w:r>
        <w:rPr>
          <w:lang w:val="ru-RU"/>
        </w:rPr>
        <w:t>ведения о разработчике</w:t>
      </w:r>
      <w:bookmarkEnd w:id="0"/>
    </w:p>
    <w:p w14:paraId="4E844134" w14:textId="77777777" w:rsidR="000B12D8" w:rsidRPr="003A679D" w:rsidRDefault="000B12D8" w:rsidP="000B12D8">
      <w:pPr>
        <w:spacing w:line="360" w:lineRule="atLeast"/>
        <w:rPr>
          <w:rFonts w:ascii="Times New Roman" w:hAnsi="Times New Roman" w:cs="Times New Roman"/>
          <w:szCs w:val="28"/>
        </w:rPr>
      </w:pPr>
    </w:p>
    <w:p w14:paraId="42C638E3" w14:textId="77777777" w:rsidR="000B12D8" w:rsidRPr="003A679D" w:rsidRDefault="000B12D8" w:rsidP="000B12D8">
      <w:pPr>
        <w:pStyle w:val="01"/>
        <w:spacing w:after="120"/>
        <w:ind w:firstLine="0"/>
      </w:pPr>
      <w:r w:rsidRPr="003A679D">
        <w:t>ООО «ТК ЭКО»</w:t>
      </w:r>
    </w:p>
    <w:p w14:paraId="498143DE" w14:textId="77777777" w:rsidR="000B12D8" w:rsidRPr="003A679D" w:rsidRDefault="000B12D8" w:rsidP="000B12D8">
      <w:pPr>
        <w:pStyle w:val="01"/>
        <w:spacing w:after="120"/>
        <w:ind w:firstLine="0"/>
      </w:pPr>
      <w:r w:rsidRPr="003A679D">
        <w:t>ИНН 0274903117, КПП 027601001, ОГРН 1150280017513</w:t>
      </w:r>
    </w:p>
    <w:p w14:paraId="7F156899" w14:textId="77777777" w:rsidR="000B12D8" w:rsidRPr="000B12D8" w:rsidRDefault="000B12D8" w:rsidP="000B12D8">
      <w:pPr>
        <w:pStyle w:val="01"/>
        <w:spacing w:after="120"/>
        <w:ind w:firstLine="0"/>
      </w:pPr>
      <w:r w:rsidRPr="003A679D">
        <w:t xml:space="preserve">Юридический адрес: 450071, </w:t>
      </w:r>
      <w:r>
        <w:t xml:space="preserve">Республика Башкортостан, </w:t>
      </w:r>
      <w:r w:rsidRPr="003A679D">
        <w:t>г. Уф</w:t>
      </w:r>
      <w:r>
        <w:t>а, проезд Лесной, 8/3, офис 307</w:t>
      </w:r>
    </w:p>
    <w:p w14:paraId="735AA453" w14:textId="77777777" w:rsidR="000B12D8" w:rsidRPr="000B12D8" w:rsidRDefault="000B12D8" w:rsidP="000B12D8">
      <w:pPr>
        <w:pStyle w:val="01"/>
        <w:spacing w:after="120"/>
        <w:ind w:firstLine="0"/>
      </w:pPr>
      <w:r w:rsidRPr="003A679D">
        <w:t xml:space="preserve">Фактический адрес: 450071, </w:t>
      </w:r>
      <w:r>
        <w:t xml:space="preserve">Республика Башкортостан, </w:t>
      </w:r>
      <w:r w:rsidRPr="003A679D">
        <w:t>г. Уф</w:t>
      </w:r>
      <w:r>
        <w:t>а, проезд Лесной, 8/3, офис 307</w:t>
      </w:r>
    </w:p>
    <w:p w14:paraId="775EEFF9" w14:textId="77777777" w:rsidR="000B12D8" w:rsidRPr="003A679D" w:rsidRDefault="000B12D8" w:rsidP="000B12D8">
      <w:pPr>
        <w:pStyle w:val="01"/>
        <w:spacing w:after="120"/>
        <w:ind w:firstLine="0"/>
      </w:pPr>
      <w:r w:rsidRPr="003A679D">
        <w:t xml:space="preserve">тел. </w:t>
      </w:r>
      <w:r>
        <w:rPr>
          <w:lang w:val="en-US"/>
        </w:rPr>
        <w:t>8</w:t>
      </w:r>
      <w:r w:rsidRPr="003A679D">
        <w:t>(347)246</w:t>
      </w:r>
      <w:r>
        <w:t>-</w:t>
      </w:r>
      <w:r w:rsidRPr="003A679D">
        <w:t>41</w:t>
      </w:r>
      <w:r>
        <w:t>-</w:t>
      </w:r>
      <w:r w:rsidRPr="003A679D">
        <w:t xml:space="preserve">99, факс </w:t>
      </w:r>
      <w:r>
        <w:rPr>
          <w:lang w:val="en-US"/>
        </w:rPr>
        <w:t>8</w:t>
      </w:r>
      <w:r w:rsidRPr="003A679D">
        <w:t>(347)246</w:t>
      </w:r>
      <w:r>
        <w:t>-</w:t>
      </w:r>
      <w:r w:rsidRPr="003A679D">
        <w:t>41</w:t>
      </w:r>
      <w:r>
        <w:t>-</w:t>
      </w:r>
      <w:r w:rsidRPr="003A679D">
        <w:t>99</w:t>
      </w:r>
      <w:r w:rsidRPr="003A679D">
        <w:tab/>
      </w:r>
    </w:p>
    <w:p w14:paraId="10290BFC" w14:textId="77777777" w:rsidR="000B12D8" w:rsidRPr="000B12D8" w:rsidRDefault="000B12D8" w:rsidP="000B12D8">
      <w:pPr>
        <w:pStyle w:val="01"/>
        <w:spacing w:after="120"/>
        <w:ind w:firstLine="0"/>
        <w:rPr>
          <w:lang w:val="en-US"/>
        </w:rPr>
      </w:pPr>
      <w:r w:rsidRPr="003A679D">
        <w:rPr>
          <w:lang w:val="en-US"/>
        </w:rPr>
        <w:t>e</w:t>
      </w:r>
      <w:r w:rsidRPr="000B12D8">
        <w:rPr>
          <w:lang w:val="en-US"/>
        </w:rPr>
        <w:t>-</w:t>
      </w:r>
      <w:r w:rsidRPr="003A679D">
        <w:rPr>
          <w:lang w:val="en-US"/>
        </w:rPr>
        <w:t>mail</w:t>
      </w:r>
      <w:r w:rsidRPr="000B12D8">
        <w:rPr>
          <w:lang w:val="en-US"/>
        </w:rPr>
        <w:t>:</w:t>
      </w:r>
      <w:r>
        <w:rPr>
          <w:lang w:val="en-US"/>
        </w:rPr>
        <w:t xml:space="preserve"> timur</w:t>
      </w:r>
      <w:r w:rsidRPr="000B12D8">
        <w:rPr>
          <w:lang w:val="en-US"/>
        </w:rPr>
        <w:t>@</w:t>
      </w:r>
      <w:r w:rsidRPr="003A679D">
        <w:rPr>
          <w:lang w:val="en-US"/>
        </w:rPr>
        <w:t>tk</w:t>
      </w:r>
      <w:r w:rsidRPr="000B12D8">
        <w:rPr>
          <w:lang w:val="en-US"/>
        </w:rPr>
        <w:t>-</w:t>
      </w:r>
      <w:r w:rsidRPr="003A679D">
        <w:rPr>
          <w:lang w:val="en-US"/>
        </w:rPr>
        <w:t>eco</w:t>
      </w:r>
      <w:r w:rsidRPr="000B12D8">
        <w:rPr>
          <w:lang w:val="en-US"/>
        </w:rPr>
        <w:t>.</w:t>
      </w:r>
      <w:r w:rsidRPr="003A679D">
        <w:rPr>
          <w:lang w:val="en-US"/>
        </w:rPr>
        <w:t>ru</w:t>
      </w:r>
    </w:p>
    <w:p w14:paraId="11BD8503" w14:textId="77777777" w:rsidR="000B12D8" w:rsidRPr="000B12D8" w:rsidRDefault="000B12D8" w:rsidP="000B12D8">
      <w:pPr>
        <w:spacing w:line="360" w:lineRule="auto"/>
        <w:rPr>
          <w:rFonts w:ascii="Times New Roman" w:hAnsi="Times New Roman" w:cs="Times New Roman"/>
          <w:szCs w:val="28"/>
          <w:lang w:val="en-US"/>
        </w:rPr>
      </w:pPr>
    </w:p>
    <w:p w14:paraId="2EA47BFD" w14:textId="77777777" w:rsidR="000B12D8" w:rsidRPr="000B12D8" w:rsidRDefault="000B12D8" w:rsidP="000B12D8">
      <w:pPr>
        <w:spacing w:line="360" w:lineRule="auto"/>
        <w:rPr>
          <w:rFonts w:ascii="Times New Roman" w:hAnsi="Times New Roman" w:cs="Times New Roman"/>
          <w:szCs w:val="28"/>
          <w:lang w:val="en-US"/>
        </w:rPr>
      </w:pPr>
    </w:p>
    <w:tbl>
      <w:tblPr>
        <w:tblW w:w="10442" w:type="dxa"/>
        <w:tblInd w:w="-34" w:type="dxa"/>
        <w:tblLook w:val="0000" w:firstRow="0" w:lastRow="0" w:firstColumn="0" w:lastColumn="0" w:noHBand="0" w:noVBand="0"/>
      </w:tblPr>
      <w:tblGrid>
        <w:gridCol w:w="3261"/>
        <w:gridCol w:w="1843"/>
        <w:gridCol w:w="283"/>
        <w:gridCol w:w="2126"/>
        <w:gridCol w:w="2929"/>
      </w:tblGrid>
      <w:tr w:rsidR="000B12D8" w:rsidRPr="003A679D" w14:paraId="6325CE84" w14:textId="77777777" w:rsidTr="007C65C6">
        <w:trPr>
          <w:trHeight w:val="341"/>
        </w:trPr>
        <w:tc>
          <w:tcPr>
            <w:tcW w:w="3261" w:type="dxa"/>
          </w:tcPr>
          <w:p w14:paraId="77355FB7" w14:textId="77777777"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Директор</w:t>
            </w:r>
          </w:p>
        </w:tc>
        <w:tc>
          <w:tcPr>
            <w:tcW w:w="1843" w:type="dxa"/>
            <w:tcBorders>
              <w:bottom w:val="single" w:sz="4" w:space="0" w:color="auto"/>
            </w:tcBorders>
          </w:tcPr>
          <w:p w14:paraId="55A5E245" w14:textId="77777777" w:rsidR="000B12D8" w:rsidRPr="003A679D" w:rsidRDefault="000B12D8" w:rsidP="003A3916">
            <w:pPr>
              <w:rPr>
                <w:rFonts w:ascii="Times New Roman" w:hAnsi="Times New Roman" w:cs="Times New Roman"/>
                <w:sz w:val="22"/>
                <w:szCs w:val="28"/>
              </w:rPr>
            </w:pPr>
          </w:p>
        </w:tc>
        <w:tc>
          <w:tcPr>
            <w:tcW w:w="283" w:type="dxa"/>
          </w:tcPr>
          <w:p w14:paraId="57E65565" w14:textId="77777777"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14:paraId="3A66E5D9" w14:textId="77777777"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попись</w:t>
            </w:r>
          </w:p>
        </w:tc>
        <w:tc>
          <w:tcPr>
            <w:tcW w:w="2929" w:type="dxa"/>
          </w:tcPr>
          <w:p w14:paraId="188C8DBA" w14:textId="77777777" w:rsidR="000B12D8" w:rsidRPr="003A679D" w:rsidRDefault="000B12D8" w:rsidP="003A3916">
            <w:pPr>
              <w:rPr>
                <w:rFonts w:ascii="Times New Roman" w:hAnsi="Times New Roman" w:cs="Times New Roman"/>
                <w:szCs w:val="28"/>
              </w:rPr>
            </w:pPr>
            <w:r w:rsidRPr="003A679D">
              <w:rPr>
                <w:rFonts w:ascii="Times New Roman" w:hAnsi="Times New Roman" w:cs="Times New Roman"/>
                <w:szCs w:val="28"/>
              </w:rPr>
              <w:t>Т.Р. Асфандиаров</w:t>
            </w:r>
          </w:p>
        </w:tc>
      </w:tr>
      <w:tr w:rsidR="000B12D8" w:rsidRPr="003A679D" w14:paraId="00367A85" w14:textId="77777777" w:rsidTr="007C65C6">
        <w:trPr>
          <w:trHeight w:val="341"/>
        </w:trPr>
        <w:tc>
          <w:tcPr>
            <w:tcW w:w="3261" w:type="dxa"/>
          </w:tcPr>
          <w:p w14:paraId="3C7095C4" w14:textId="77777777"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14:paraId="462E44B0"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14:paraId="780DEE86" w14:textId="77777777"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14:paraId="49847BAC"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14:paraId="7A894C06" w14:textId="77777777" w:rsidR="000B12D8" w:rsidRPr="003A679D" w:rsidRDefault="000B12D8" w:rsidP="003A3916">
            <w:pPr>
              <w:rPr>
                <w:rFonts w:ascii="Times New Roman" w:hAnsi="Times New Roman" w:cs="Times New Roman"/>
                <w:szCs w:val="28"/>
              </w:rPr>
            </w:pPr>
          </w:p>
        </w:tc>
      </w:tr>
      <w:tr w:rsidR="000B12D8" w:rsidRPr="003A679D" w14:paraId="5E854057" w14:textId="77777777" w:rsidTr="007C65C6">
        <w:trPr>
          <w:trHeight w:val="429"/>
        </w:trPr>
        <w:tc>
          <w:tcPr>
            <w:tcW w:w="3261" w:type="dxa"/>
          </w:tcPr>
          <w:p w14:paraId="4506E901" w14:textId="77777777"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 xml:space="preserve">Руководитель проекта </w:t>
            </w:r>
          </w:p>
        </w:tc>
        <w:tc>
          <w:tcPr>
            <w:tcW w:w="1843" w:type="dxa"/>
            <w:tcBorders>
              <w:bottom w:val="single" w:sz="4" w:space="0" w:color="auto"/>
            </w:tcBorders>
          </w:tcPr>
          <w:p w14:paraId="3525970B" w14:textId="77777777" w:rsidR="000B12D8" w:rsidRPr="003A679D" w:rsidRDefault="000B12D8" w:rsidP="003A3916">
            <w:pPr>
              <w:rPr>
                <w:rFonts w:ascii="Times New Roman" w:hAnsi="Times New Roman" w:cs="Times New Roman"/>
                <w:sz w:val="22"/>
                <w:szCs w:val="28"/>
              </w:rPr>
            </w:pPr>
          </w:p>
        </w:tc>
        <w:tc>
          <w:tcPr>
            <w:tcW w:w="283" w:type="dxa"/>
          </w:tcPr>
          <w:p w14:paraId="7E205463" w14:textId="77777777"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14:paraId="39526089" w14:textId="77777777"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подпись</w:t>
            </w:r>
          </w:p>
        </w:tc>
        <w:tc>
          <w:tcPr>
            <w:tcW w:w="2929" w:type="dxa"/>
          </w:tcPr>
          <w:p w14:paraId="284E4A4D" w14:textId="77777777" w:rsidR="000B12D8" w:rsidRPr="003A679D" w:rsidRDefault="007C65C6" w:rsidP="003A3916">
            <w:pPr>
              <w:rPr>
                <w:rFonts w:ascii="Times New Roman" w:hAnsi="Times New Roman" w:cs="Times New Roman"/>
                <w:szCs w:val="28"/>
              </w:rPr>
            </w:pPr>
            <w:r w:rsidRPr="003A679D">
              <w:rPr>
                <w:rFonts w:ascii="Times New Roman" w:hAnsi="Times New Roman" w:cs="Times New Roman"/>
                <w:szCs w:val="28"/>
              </w:rPr>
              <w:t>Т.Р. Асфандиаров</w:t>
            </w:r>
          </w:p>
        </w:tc>
      </w:tr>
      <w:tr w:rsidR="000B12D8" w:rsidRPr="003A679D" w14:paraId="1BB50E49" w14:textId="77777777" w:rsidTr="007C65C6">
        <w:trPr>
          <w:trHeight w:val="429"/>
        </w:trPr>
        <w:tc>
          <w:tcPr>
            <w:tcW w:w="3261" w:type="dxa"/>
          </w:tcPr>
          <w:p w14:paraId="390237AD" w14:textId="77777777"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14:paraId="251EBB2B"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14:paraId="26FF39DD" w14:textId="77777777"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14:paraId="285B9393"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14:paraId="5C394265" w14:textId="77777777" w:rsidR="000B12D8" w:rsidRPr="003A679D" w:rsidRDefault="000B12D8" w:rsidP="003A3916">
            <w:pPr>
              <w:rPr>
                <w:rFonts w:ascii="Times New Roman" w:hAnsi="Times New Roman" w:cs="Times New Roman"/>
                <w:szCs w:val="28"/>
              </w:rPr>
            </w:pPr>
          </w:p>
        </w:tc>
      </w:tr>
      <w:tr w:rsidR="000B12D8" w:rsidRPr="003A679D" w14:paraId="46278C7D" w14:textId="77777777" w:rsidTr="007C65C6">
        <w:trPr>
          <w:trHeight w:val="341"/>
        </w:trPr>
        <w:tc>
          <w:tcPr>
            <w:tcW w:w="3261" w:type="dxa"/>
          </w:tcPr>
          <w:p w14:paraId="0BF1C816" w14:textId="77777777"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 xml:space="preserve">Разработчик проекта </w:t>
            </w:r>
          </w:p>
        </w:tc>
        <w:tc>
          <w:tcPr>
            <w:tcW w:w="1843" w:type="dxa"/>
            <w:tcBorders>
              <w:bottom w:val="single" w:sz="4" w:space="0" w:color="auto"/>
            </w:tcBorders>
          </w:tcPr>
          <w:p w14:paraId="5595A4FF" w14:textId="77777777" w:rsidR="000B12D8" w:rsidRPr="003A679D" w:rsidRDefault="000B12D8" w:rsidP="003A3916">
            <w:pPr>
              <w:rPr>
                <w:rFonts w:ascii="Times New Roman" w:hAnsi="Times New Roman" w:cs="Times New Roman"/>
                <w:sz w:val="22"/>
                <w:szCs w:val="28"/>
              </w:rPr>
            </w:pPr>
          </w:p>
        </w:tc>
        <w:tc>
          <w:tcPr>
            <w:tcW w:w="283" w:type="dxa"/>
          </w:tcPr>
          <w:p w14:paraId="68E79C88" w14:textId="77777777"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14:paraId="186CFBB4" w14:textId="77777777"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подпись</w:t>
            </w:r>
          </w:p>
        </w:tc>
        <w:tc>
          <w:tcPr>
            <w:tcW w:w="2929" w:type="dxa"/>
          </w:tcPr>
          <w:p w14:paraId="2800EA41" w14:textId="77777777" w:rsidR="000B12D8" w:rsidRPr="003A679D" w:rsidRDefault="007C65C6" w:rsidP="003A3916">
            <w:pPr>
              <w:rPr>
                <w:rFonts w:ascii="Times New Roman" w:hAnsi="Times New Roman" w:cs="Times New Roman"/>
                <w:szCs w:val="28"/>
              </w:rPr>
            </w:pPr>
            <w:r w:rsidRPr="003A679D">
              <w:rPr>
                <w:rFonts w:ascii="Times New Roman" w:hAnsi="Times New Roman" w:cs="Times New Roman"/>
                <w:szCs w:val="28"/>
              </w:rPr>
              <w:t>Н.В. Сосина</w:t>
            </w:r>
          </w:p>
        </w:tc>
      </w:tr>
      <w:tr w:rsidR="000B12D8" w:rsidRPr="003A679D" w14:paraId="2E9D69DB" w14:textId="77777777" w:rsidTr="007C65C6">
        <w:trPr>
          <w:trHeight w:val="341"/>
        </w:trPr>
        <w:tc>
          <w:tcPr>
            <w:tcW w:w="3261" w:type="dxa"/>
          </w:tcPr>
          <w:p w14:paraId="76457F2F" w14:textId="77777777"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14:paraId="632D1DDE"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14:paraId="54DFA7C9" w14:textId="77777777"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14:paraId="2334B791"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14:paraId="3872FE95" w14:textId="77777777" w:rsidR="000B12D8" w:rsidRPr="003A679D" w:rsidRDefault="000B12D8" w:rsidP="003A3916">
            <w:pPr>
              <w:rPr>
                <w:rFonts w:ascii="Times New Roman" w:hAnsi="Times New Roman" w:cs="Times New Roman"/>
                <w:szCs w:val="28"/>
              </w:rPr>
            </w:pPr>
          </w:p>
        </w:tc>
      </w:tr>
      <w:tr w:rsidR="000B12D8" w:rsidRPr="003A679D" w14:paraId="1F53869D" w14:textId="77777777" w:rsidTr="007C65C6">
        <w:trPr>
          <w:trHeight w:val="341"/>
        </w:trPr>
        <w:tc>
          <w:tcPr>
            <w:tcW w:w="3261" w:type="dxa"/>
          </w:tcPr>
          <w:p w14:paraId="67F2B439" w14:textId="77777777"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Соисполнители:</w:t>
            </w:r>
          </w:p>
        </w:tc>
        <w:tc>
          <w:tcPr>
            <w:tcW w:w="1843" w:type="dxa"/>
            <w:tcBorders>
              <w:bottom w:val="single" w:sz="4" w:space="0" w:color="auto"/>
            </w:tcBorders>
          </w:tcPr>
          <w:p w14:paraId="64F8DB5A" w14:textId="77777777" w:rsidR="000B12D8" w:rsidRPr="003A679D" w:rsidRDefault="000B12D8" w:rsidP="003A3916">
            <w:pPr>
              <w:rPr>
                <w:rFonts w:ascii="Times New Roman" w:hAnsi="Times New Roman" w:cs="Times New Roman"/>
                <w:sz w:val="22"/>
                <w:szCs w:val="28"/>
              </w:rPr>
            </w:pPr>
          </w:p>
        </w:tc>
        <w:tc>
          <w:tcPr>
            <w:tcW w:w="283" w:type="dxa"/>
          </w:tcPr>
          <w:p w14:paraId="3A03F412" w14:textId="77777777"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14:paraId="44B7315A" w14:textId="77777777"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подпись</w:t>
            </w:r>
          </w:p>
        </w:tc>
        <w:tc>
          <w:tcPr>
            <w:tcW w:w="2929" w:type="dxa"/>
          </w:tcPr>
          <w:p w14:paraId="42ED293B" w14:textId="77777777" w:rsidR="000B12D8" w:rsidRPr="003A679D" w:rsidRDefault="000B12D8" w:rsidP="003A3916">
            <w:pPr>
              <w:rPr>
                <w:rFonts w:ascii="Times New Roman" w:hAnsi="Times New Roman" w:cs="Times New Roman"/>
                <w:szCs w:val="28"/>
              </w:rPr>
            </w:pPr>
            <w:r w:rsidRPr="003A679D">
              <w:rPr>
                <w:rFonts w:ascii="Times New Roman" w:hAnsi="Times New Roman" w:cs="Times New Roman"/>
                <w:szCs w:val="28"/>
              </w:rPr>
              <w:t>Д.И. Арсланова</w:t>
            </w:r>
          </w:p>
        </w:tc>
      </w:tr>
      <w:tr w:rsidR="000B12D8" w:rsidRPr="003A679D" w14:paraId="0382B4CE" w14:textId="77777777" w:rsidTr="007C65C6">
        <w:trPr>
          <w:trHeight w:val="341"/>
        </w:trPr>
        <w:tc>
          <w:tcPr>
            <w:tcW w:w="3261" w:type="dxa"/>
          </w:tcPr>
          <w:p w14:paraId="62600821" w14:textId="77777777"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14:paraId="1924C4B0"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14:paraId="329A6097" w14:textId="77777777"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14:paraId="677853B9"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14:paraId="0E30DC5E" w14:textId="77777777" w:rsidR="000B12D8" w:rsidRPr="003A679D" w:rsidRDefault="000B12D8" w:rsidP="003A3916">
            <w:pPr>
              <w:rPr>
                <w:rFonts w:ascii="Times New Roman" w:hAnsi="Times New Roman" w:cs="Times New Roman"/>
                <w:szCs w:val="28"/>
              </w:rPr>
            </w:pPr>
          </w:p>
        </w:tc>
      </w:tr>
      <w:tr w:rsidR="000B12D8" w:rsidRPr="003A679D" w14:paraId="37AAED10" w14:textId="77777777" w:rsidTr="007C65C6">
        <w:trPr>
          <w:trHeight w:val="341"/>
        </w:trPr>
        <w:tc>
          <w:tcPr>
            <w:tcW w:w="3261" w:type="dxa"/>
          </w:tcPr>
          <w:p w14:paraId="485EEE38" w14:textId="77777777" w:rsidR="000B12D8" w:rsidRPr="003A679D" w:rsidRDefault="000B12D8" w:rsidP="003A3916">
            <w:pPr>
              <w:spacing w:line="360" w:lineRule="auto"/>
              <w:rPr>
                <w:rFonts w:ascii="Times New Roman" w:hAnsi="Times New Roman" w:cs="Times New Roman"/>
                <w:szCs w:val="28"/>
              </w:rPr>
            </w:pPr>
          </w:p>
        </w:tc>
        <w:tc>
          <w:tcPr>
            <w:tcW w:w="1843" w:type="dxa"/>
            <w:tcBorders>
              <w:bottom w:val="single" w:sz="4" w:space="0" w:color="auto"/>
            </w:tcBorders>
          </w:tcPr>
          <w:p w14:paraId="7CE5BAB3" w14:textId="77777777" w:rsidR="000B12D8" w:rsidRPr="003A679D" w:rsidRDefault="000B12D8" w:rsidP="003A3916">
            <w:pPr>
              <w:rPr>
                <w:rFonts w:ascii="Times New Roman" w:hAnsi="Times New Roman" w:cs="Times New Roman"/>
                <w:sz w:val="22"/>
                <w:szCs w:val="28"/>
              </w:rPr>
            </w:pPr>
          </w:p>
        </w:tc>
        <w:tc>
          <w:tcPr>
            <w:tcW w:w="283" w:type="dxa"/>
          </w:tcPr>
          <w:p w14:paraId="1438557F" w14:textId="77777777"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14:paraId="5034B557" w14:textId="77777777"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подпись</w:t>
            </w:r>
          </w:p>
        </w:tc>
        <w:tc>
          <w:tcPr>
            <w:tcW w:w="2929" w:type="dxa"/>
          </w:tcPr>
          <w:p w14:paraId="111D9A08" w14:textId="77777777" w:rsidR="000B12D8" w:rsidRPr="003A679D" w:rsidRDefault="007C65C6" w:rsidP="003A3916">
            <w:pPr>
              <w:rPr>
                <w:rFonts w:ascii="Times New Roman" w:hAnsi="Times New Roman" w:cs="Times New Roman"/>
                <w:szCs w:val="28"/>
              </w:rPr>
            </w:pPr>
            <w:r w:rsidRPr="003A679D">
              <w:rPr>
                <w:rFonts w:ascii="Times New Roman" w:hAnsi="Times New Roman" w:cs="Times New Roman"/>
                <w:szCs w:val="28"/>
              </w:rPr>
              <w:t>В.О. Шангин</w:t>
            </w:r>
          </w:p>
        </w:tc>
      </w:tr>
      <w:tr w:rsidR="000B12D8" w:rsidRPr="003A679D" w14:paraId="209AF473" w14:textId="77777777" w:rsidTr="007C65C6">
        <w:trPr>
          <w:trHeight w:val="341"/>
        </w:trPr>
        <w:tc>
          <w:tcPr>
            <w:tcW w:w="3261" w:type="dxa"/>
          </w:tcPr>
          <w:p w14:paraId="33555595" w14:textId="77777777"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14:paraId="6BC0F5A4"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14:paraId="649C7D7A" w14:textId="77777777"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14:paraId="6286968C" w14:textId="77777777"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14:paraId="604A61E8" w14:textId="77777777" w:rsidR="000B12D8" w:rsidRPr="003A679D" w:rsidRDefault="000B12D8" w:rsidP="003A3916">
            <w:pPr>
              <w:rPr>
                <w:rFonts w:ascii="Times New Roman" w:hAnsi="Times New Roman" w:cs="Times New Roman"/>
                <w:szCs w:val="28"/>
              </w:rPr>
            </w:pPr>
          </w:p>
        </w:tc>
      </w:tr>
      <w:tr w:rsidR="007C65C6" w:rsidRPr="003A679D" w14:paraId="2B0F0C93" w14:textId="77777777" w:rsidTr="007C65C6">
        <w:trPr>
          <w:trHeight w:val="341"/>
        </w:trPr>
        <w:tc>
          <w:tcPr>
            <w:tcW w:w="3261" w:type="dxa"/>
          </w:tcPr>
          <w:p w14:paraId="73A09A38" w14:textId="77777777" w:rsidR="007C65C6" w:rsidRPr="003A679D" w:rsidRDefault="007C65C6" w:rsidP="003A3916">
            <w:pPr>
              <w:spacing w:line="360" w:lineRule="auto"/>
              <w:rPr>
                <w:rFonts w:ascii="Times New Roman" w:hAnsi="Times New Roman" w:cs="Times New Roman"/>
                <w:szCs w:val="28"/>
              </w:rPr>
            </w:pPr>
            <w:bookmarkStart w:id="1" w:name="_Toc447375457"/>
          </w:p>
        </w:tc>
        <w:tc>
          <w:tcPr>
            <w:tcW w:w="1843" w:type="dxa"/>
            <w:tcBorders>
              <w:bottom w:val="single" w:sz="4" w:space="0" w:color="auto"/>
            </w:tcBorders>
          </w:tcPr>
          <w:p w14:paraId="73494A41" w14:textId="77777777" w:rsidR="007C65C6" w:rsidRPr="007C65C6" w:rsidRDefault="007C65C6" w:rsidP="007C65C6">
            <w:pPr>
              <w:jc w:val="center"/>
              <w:rPr>
                <w:rFonts w:ascii="Times New Roman" w:hAnsi="Times New Roman" w:cs="Times New Roman"/>
                <w:sz w:val="22"/>
                <w:szCs w:val="28"/>
                <w:vertAlign w:val="superscript"/>
              </w:rPr>
            </w:pPr>
          </w:p>
        </w:tc>
        <w:tc>
          <w:tcPr>
            <w:tcW w:w="283" w:type="dxa"/>
          </w:tcPr>
          <w:p w14:paraId="5DB29FD0" w14:textId="77777777" w:rsidR="007C65C6" w:rsidRPr="003A679D" w:rsidRDefault="007C65C6" w:rsidP="003A3916">
            <w:pPr>
              <w:rPr>
                <w:rFonts w:ascii="Times New Roman" w:hAnsi="Times New Roman" w:cs="Times New Roman"/>
                <w:sz w:val="22"/>
                <w:szCs w:val="28"/>
              </w:rPr>
            </w:pPr>
          </w:p>
        </w:tc>
        <w:tc>
          <w:tcPr>
            <w:tcW w:w="2126" w:type="dxa"/>
            <w:tcBorders>
              <w:bottom w:val="single" w:sz="4" w:space="0" w:color="auto"/>
            </w:tcBorders>
          </w:tcPr>
          <w:p w14:paraId="28A9E6AD" w14:textId="77777777" w:rsidR="007C65C6" w:rsidRPr="00E26FC8" w:rsidRDefault="00E26FC8" w:rsidP="00E26FC8">
            <w:pPr>
              <w:rPr>
                <w:rFonts w:ascii="Times New Roman" w:hAnsi="Times New Roman" w:cs="Times New Roman"/>
                <w:sz w:val="36"/>
                <w:szCs w:val="36"/>
                <w:vertAlign w:val="superscript"/>
              </w:rPr>
            </w:pPr>
            <w:r>
              <w:rPr>
                <w:rFonts w:ascii="Times New Roman" w:hAnsi="Times New Roman" w:cs="Times New Roman"/>
                <w:sz w:val="22"/>
                <w:szCs w:val="28"/>
                <w:vertAlign w:val="superscript"/>
              </w:rPr>
              <w:t xml:space="preserve">             </w:t>
            </w:r>
            <w:r w:rsidRPr="00E26FC8">
              <w:rPr>
                <w:rFonts w:ascii="Times New Roman" w:hAnsi="Times New Roman" w:cs="Times New Roman"/>
                <w:sz w:val="36"/>
                <w:szCs w:val="36"/>
                <w:vertAlign w:val="superscript"/>
              </w:rPr>
              <w:t xml:space="preserve"> </w:t>
            </w:r>
            <w:r>
              <w:rPr>
                <w:rFonts w:ascii="Times New Roman" w:hAnsi="Times New Roman" w:cs="Times New Roman"/>
                <w:sz w:val="36"/>
                <w:szCs w:val="36"/>
                <w:vertAlign w:val="superscript"/>
              </w:rPr>
              <w:t xml:space="preserve"> </w:t>
            </w:r>
            <w:r w:rsidRPr="00E26FC8">
              <w:rPr>
                <w:rFonts w:ascii="Times New Roman" w:hAnsi="Times New Roman" w:cs="Times New Roman"/>
                <w:sz w:val="36"/>
                <w:szCs w:val="36"/>
                <w:vertAlign w:val="superscript"/>
              </w:rPr>
              <w:t>подпись</w:t>
            </w:r>
          </w:p>
        </w:tc>
        <w:tc>
          <w:tcPr>
            <w:tcW w:w="2929" w:type="dxa"/>
          </w:tcPr>
          <w:p w14:paraId="190334D8" w14:textId="77777777" w:rsidR="007C65C6" w:rsidRPr="003A679D" w:rsidRDefault="005A3CDD" w:rsidP="005A3CDD">
            <w:pPr>
              <w:rPr>
                <w:rFonts w:ascii="Times New Roman" w:hAnsi="Times New Roman" w:cs="Times New Roman"/>
                <w:szCs w:val="28"/>
              </w:rPr>
            </w:pPr>
            <w:r>
              <w:rPr>
                <w:rFonts w:ascii="Times New Roman" w:hAnsi="Times New Roman" w:cs="Times New Roman"/>
                <w:szCs w:val="28"/>
              </w:rPr>
              <w:t>В.А.</w:t>
            </w:r>
            <w:r w:rsidR="007C65C6">
              <w:rPr>
                <w:rFonts w:ascii="Times New Roman" w:hAnsi="Times New Roman" w:cs="Times New Roman"/>
                <w:szCs w:val="28"/>
              </w:rPr>
              <w:t xml:space="preserve"> </w:t>
            </w:r>
            <w:r>
              <w:rPr>
                <w:rFonts w:ascii="Times New Roman" w:hAnsi="Times New Roman" w:cs="Times New Roman"/>
                <w:szCs w:val="28"/>
              </w:rPr>
              <w:t>Петров</w:t>
            </w:r>
          </w:p>
        </w:tc>
      </w:tr>
      <w:tr w:rsidR="007C65C6" w:rsidRPr="003A679D" w14:paraId="5E5677F0" w14:textId="77777777" w:rsidTr="007C65C6">
        <w:trPr>
          <w:trHeight w:val="341"/>
        </w:trPr>
        <w:tc>
          <w:tcPr>
            <w:tcW w:w="3261" w:type="dxa"/>
          </w:tcPr>
          <w:p w14:paraId="7B622F87" w14:textId="77777777" w:rsidR="007C65C6" w:rsidRPr="003A679D" w:rsidRDefault="007C65C6" w:rsidP="003A3916">
            <w:pPr>
              <w:spacing w:line="360" w:lineRule="auto"/>
              <w:rPr>
                <w:rFonts w:ascii="Times New Roman" w:hAnsi="Times New Roman" w:cs="Times New Roman"/>
                <w:szCs w:val="28"/>
              </w:rPr>
            </w:pPr>
          </w:p>
        </w:tc>
        <w:tc>
          <w:tcPr>
            <w:tcW w:w="1843" w:type="dxa"/>
            <w:tcBorders>
              <w:top w:val="single" w:sz="4" w:space="0" w:color="auto"/>
            </w:tcBorders>
          </w:tcPr>
          <w:p w14:paraId="00C63CDE" w14:textId="77777777" w:rsidR="007C65C6" w:rsidRPr="003A679D" w:rsidRDefault="007C65C6"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14:paraId="5019B6A3" w14:textId="77777777" w:rsidR="007C65C6" w:rsidRPr="003A679D" w:rsidRDefault="007C65C6" w:rsidP="003A3916">
            <w:pPr>
              <w:rPr>
                <w:rFonts w:ascii="Times New Roman" w:hAnsi="Times New Roman" w:cs="Times New Roman"/>
                <w:sz w:val="22"/>
                <w:szCs w:val="28"/>
              </w:rPr>
            </w:pPr>
          </w:p>
        </w:tc>
        <w:tc>
          <w:tcPr>
            <w:tcW w:w="2126" w:type="dxa"/>
            <w:tcBorders>
              <w:top w:val="single" w:sz="4" w:space="0" w:color="auto"/>
            </w:tcBorders>
          </w:tcPr>
          <w:p w14:paraId="05806895" w14:textId="77777777" w:rsidR="007C65C6" w:rsidRPr="003A679D" w:rsidRDefault="007C65C6"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14:paraId="2A38C125" w14:textId="77777777" w:rsidR="007C65C6" w:rsidRPr="003A679D" w:rsidRDefault="007C65C6" w:rsidP="003A3916">
            <w:pPr>
              <w:rPr>
                <w:rFonts w:ascii="Times New Roman" w:hAnsi="Times New Roman" w:cs="Times New Roman"/>
                <w:szCs w:val="28"/>
              </w:rPr>
            </w:pPr>
          </w:p>
        </w:tc>
      </w:tr>
    </w:tbl>
    <w:p w14:paraId="364427AD" w14:textId="77777777" w:rsidR="007C65C6" w:rsidRDefault="007C65C6" w:rsidP="007C65C6">
      <w:pPr>
        <w:pStyle w:val="01"/>
        <w:jc w:val="center"/>
        <w:rPr>
          <w:rStyle w:val="010"/>
        </w:rPr>
      </w:pPr>
    </w:p>
    <w:p w14:paraId="6FB2EA7E" w14:textId="77777777" w:rsidR="007C65C6" w:rsidRDefault="000B12D8" w:rsidP="007C65C6">
      <w:pPr>
        <w:pStyle w:val="01"/>
        <w:jc w:val="center"/>
        <w:rPr>
          <w:rStyle w:val="010"/>
        </w:rPr>
      </w:pPr>
      <w:r w:rsidRPr="000B12D8">
        <w:rPr>
          <w:rStyle w:val="010"/>
        </w:rPr>
        <w:t>М.П.</w:t>
      </w:r>
    </w:p>
    <w:p w14:paraId="3DDACB06" w14:textId="77777777" w:rsidR="007C65C6" w:rsidRDefault="007C65C6" w:rsidP="007C65C6">
      <w:pPr>
        <w:pStyle w:val="01"/>
        <w:jc w:val="center"/>
        <w:rPr>
          <w:rStyle w:val="010"/>
        </w:rPr>
      </w:pPr>
    </w:p>
    <w:p w14:paraId="0DAB8AB6" w14:textId="77777777" w:rsidR="007C65C6" w:rsidRDefault="007C65C6" w:rsidP="007C65C6">
      <w:pPr>
        <w:pStyle w:val="01"/>
        <w:jc w:val="center"/>
        <w:rPr>
          <w:rStyle w:val="010"/>
        </w:rPr>
      </w:pPr>
    </w:p>
    <w:p w14:paraId="08F52051" w14:textId="77777777" w:rsidR="007C65C6" w:rsidRDefault="007C65C6" w:rsidP="007C65C6">
      <w:pPr>
        <w:pStyle w:val="01"/>
        <w:jc w:val="center"/>
        <w:rPr>
          <w:rStyle w:val="010"/>
        </w:rPr>
      </w:pPr>
    </w:p>
    <w:p w14:paraId="3EE57FBE" w14:textId="77777777" w:rsidR="007C65C6" w:rsidRDefault="007C65C6" w:rsidP="007C65C6">
      <w:pPr>
        <w:pStyle w:val="01"/>
        <w:jc w:val="center"/>
        <w:rPr>
          <w:rStyle w:val="010"/>
        </w:rPr>
      </w:pPr>
    </w:p>
    <w:p w14:paraId="05627E55" w14:textId="77777777" w:rsidR="007C65C6" w:rsidRDefault="007C65C6" w:rsidP="007C65C6">
      <w:pPr>
        <w:pStyle w:val="01"/>
        <w:jc w:val="center"/>
        <w:rPr>
          <w:rStyle w:val="010"/>
        </w:rPr>
      </w:pPr>
    </w:p>
    <w:p w14:paraId="2E954258" w14:textId="77777777" w:rsidR="007C65C6" w:rsidRDefault="007C65C6" w:rsidP="007C65C6">
      <w:pPr>
        <w:pStyle w:val="01"/>
        <w:jc w:val="center"/>
        <w:rPr>
          <w:rStyle w:val="010"/>
        </w:rPr>
      </w:pPr>
    </w:p>
    <w:p w14:paraId="2F1EFE0A" w14:textId="77777777" w:rsidR="007C65C6" w:rsidRDefault="007C65C6" w:rsidP="007C65C6">
      <w:pPr>
        <w:pStyle w:val="01"/>
        <w:jc w:val="center"/>
        <w:rPr>
          <w:rStyle w:val="010"/>
        </w:rPr>
      </w:pPr>
    </w:p>
    <w:p w14:paraId="530497D4" w14:textId="77777777" w:rsidR="007C65C6" w:rsidRDefault="007C65C6" w:rsidP="007C65C6">
      <w:pPr>
        <w:pStyle w:val="01"/>
        <w:jc w:val="center"/>
        <w:rPr>
          <w:rStyle w:val="010"/>
        </w:rPr>
      </w:pPr>
    </w:p>
    <w:p w14:paraId="724183D1" w14:textId="77777777" w:rsidR="007C65C6" w:rsidRDefault="007C65C6" w:rsidP="007C65C6">
      <w:pPr>
        <w:pStyle w:val="01"/>
        <w:jc w:val="center"/>
        <w:rPr>
          <w:rStyle w:val="010"/>
        </w:rPr>
      </w:pPr>
    </w:p>
    <w:p w14:paraId="566AE707" w14:textId="77777777" w:rsidR="007C65C6" w:rsidRDefault="007C65C6" w:rsidP="007C65C6">
      <w:pPr>
        <w:pStyle w:val="01"/>
        <w:jc w:val="center"/>
        <w:rPr>
          <w:rStyle w:val="010"/>
        </w:rPr>
      </w:pPr>
    </w:p>
    <w:p w14:paraId="5E2DEC5B" w14:textId="77777777" w:rsidR="007C65C6" w:rsidRDefault="007C65C6" w:rsidP="007C65C6">
      <w:pPr>
        <w:pStyle w:val="01"/>
        <w:jc w:val="center"/>
        <w:rPr>
          <w:rStyle w:val="010"/>
        </w:rPr>
      </w:pPr>
    </w:p>
    <w:p w14:paraId="22D13FB8" w14:textId="77777777" w:rsidR="007C65C6" w:rsidRDefault="007C65C6" w:rsidP="007C65C6">
      <w:pPr>
        <w:pStyle w:val="01"/>
        <w:jc w:val="center"/>
        <w:rPr>
          <w:rStyle w:val="010"/>
        </w:rPr>
      </w:pPr>
    </w:p>
    <w:p w14:paraId="50863575" w14:textId="77777777" w:rsidR="007C65C6" w:rsidRDefault="007C65C6" w:rsidP="007C65C6">
      <w:pPr>
        <w:pStyle w:val="01"/>
        <w:jc w:val="center"/>
        <w:rPr>
          <w:rStyle w:val="010"/>
        </w:rPr>
      </w:pPr>
    </w:p>
    <w:p w14:paraId="47BDAB83" w14:textId="77777777" w:rsidR="007C65C6" w:rsidRDefault="007C65C6" w:rsidP="007C65C6">
      <w:pPr>
        <w:pStyle w:val="01"/>
        <w:jc w:val="center"/>
        <w:rPr>
          <w:rStyle w:val="010"/>
        </w:rPr>
      </w:pPr>
    </w:p>
    <w:p w14:paraId="52698A8B" w14:textId="77777777" w:rsidR="007C65C6" w:rsidRDefault="007C65C6" w:rsidP="007C65C6">
      <w:pPr>
        <w:pStyle w:val="01"/>
        <w:jc w:val="center"/>
        <w:rPr>
          <w:rStyle w:val="010"/>
        </w:rPr>
      </w:pPr>
    </w:p>
    <w:p w14:paraId="35F4DB0D" w14:textId="77777777" w:rsidR="007C65C6" w:rsidRDefault="007C65C6" w:rsidP="007C65C6">
      <w:pPr>
        <w:pStyle w:val="01"/>
        <w:jc w:val="center"/>
        <w:rPr>
          <w:rStyle w:val="010"/>
        </w:rPr>
      </w:pPr>
    </w:p>
    <w:p w14:paraId="0D84526D" w14:textId="77777777" w:rsidR="007C65C6" w:rsidRDefault="007C65C6" w:rsidP="007C65C6">
      <w:pPr>
        <w:pStyle w:val="01"/>
        <w:jc w:val="center"/>
        <w:rPr>
          <w:rStyle w:val="010"/>
        </w:rPr>
      </w:pPr>
    </w:p>
    <w:bookmarkEnd w:id="1" w:displacedByCustomXml="next"/>
    <w:sdt>
      <w:sdtPr>
        <w:rPr>
          <w:rFonts w:ascii="Arial CYR" w:eastAsiaTheme="minorHAnsi" w:hAnsi="Arial CYR" w:cs="Arial CYR"/>
          <w:b w:val="0"/>
          <w:bCs w:val="0"/>
          <w:color w:val="auto"/>
          <w:sz w:val="24"/>
          <w:szCs w:val="24"/>
          <w:lang w:eastAsia="en-US"/>
        </w:rPr>
        <w:id w:val="-650063766"/>
        <w:docPartObj>
          <w:docPartGallery w:val="Table of Contents"/>
          <w:docPartUnique/>
        </w:docPartObj>
      </w:sdtPr>
      <w:sdtEndPr/>
      <w:sdtContent>
        <w:p w14:paraId="285AC4C4" w14:textId="77777777" w:rsidR="00682A53" w:rsidRDefault="00682A53">
          <w:pPr>
            <w:pStyle w:val="afc"/>
          </w:pPr>
          <w:r>
            <w:t>Оглавление</w:t>
          </w:r>
        </w:p>
        <w:p w14:paraId="3D3B4A47" w14:textId="77777777" w:rsidR="00BB7764" w:rsidRDefault="00D42B44">
          <w:pPr>
            <w:pStyle w:val="11"/>
            <w:rPr>
              <w:rFonts w:asciiTheme="minorHAnsi" w:eastAsiaTheme="minorEastAsia" w:hAnsiTheme="minorHAnsi" w:cstheme="minorBidi"/>
              <w:b w:val="0"/>
              <w:bCs w:val="0"/>
              <w:iCs w:val="0"/>
              <w:sz w:val="22"/>
              <w:szCs w:val="22"/>
              <w:lang w:eastAsia="ru-RU"/>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464220524" w:history="1">
            <w:r w:rsidR="00BB7764" w:rsidRPr="00B924EF">
              <w:rPr>
                <w:rStyle w:val="af5"/>
              </w:rPr>
              <w:t>Сведения о разработчике</w:t>
            </w:r>
            <w:r w:rsidR="00BB7764">
              <w:rPr>
                <w:webHidden/>
              </w:rPr>
              <w:tab/>
            </w:r>
            <w:r w:rsidR="00BB7764">
              <w:rPr>
                <w:webHidden/>
              </w:rPr>
              <w:fldChar w:fldCharType="begin"/>
            </w:r>
            <w:r w:rsidR="00BB7764">
              <w:rPr>
                <w:webHidden/>
              </w:rPr>
              <w:instrText xml:space="preserve"> PAGEREF _Toc464220524 \h </w:instrText>
            </w:r>
            <w:r w:rsidR="00BB7764">
              <w:rPr>
                <w:webHidden/>
              </w:rPr>
            </w:r>
            <w:r w:rsidR="00BB7764">
              <w:rPr>
                <w:webHidden/>
              </w:rPr>
              <w:fldChar w:fldCharType="separate"/>
            </w:r>
            <w:r w:rsidR="00244F12">
              <w:rPr>
                <w:webHidden/>
              </w:rPr>
              <w:t>2</w:t>
            </w:r>
            <w:r w:rsidR="00BB7764">
              <w:rPr>
                <w:webHidden/>
              </w:rPr>
              <w:fldChar w:fldCharType="end"/>
            </w:r>
          </w:hyperlink>
        </w:p>
        <w:p w14:paraId="269D4CAD" w14:textId="77777777" w:rsidR="00BB7764" w:rsidRDefault="001C4972">
          <w:pPr>
            <w:pStyle w:val="11"/>
            <w:rPr>
              <w:rFonts w:asciiTheme="minorHAnsi" w:eastAsiaTheme="minorEastAsia" w:hAnsiTheme="minorHAnsi" w:cstheme="minorBidi"/>
              <w:b w:val="0"/>
              <w:bCs w:val="0"/>
              <w:iCs w:val="0"/>
              <w:sz w:val="22"/>
              <w:szCs w:val="22"/>
              <w:lang w:eastAsia="ru-RU"/>
            </w:rPr>
          </w:pPr>
          <w:hyperlink w:anchor="_Toc464220525" w:history="1">
            <w:r w:rsidR="00BB7764" w:rsidRPr="00B924EF">
              <w:rPr>
                <w:rStyle w:val="af5"/>
              </w:rPr>
              <w:t>Введение</w:t>
            </w:r>
            <w:r w:rsidR="00BB7764">
              <w:rPr>
                <w:webHidden/>
              </w:rPr>
              <w:tab/>
            </w:r>
            <w:r w:rsidR="00BB7764">
              <w:rPr>
                <w:webHidden/>
              </w:rPr>
              <w:fldChar w:fldCharType="begin"/>
            </w:r>
            <w:r w:rsidR="00BB7764">
              <w:rPr>
                <w:webHidden/>
              </w:rPr>
              <w:instrText xml:space="preserve"> PAGEREF _Toc464220525 \h </w:instrText>
            </w:r>
            <w:r w:rsidR="00BB7764">
              <w:rPr>
                <w:webHidden/>
              </w:rPr>
            </w:r>
            <w:r w:rsidR="00BB7764">
              <w:rPr>
                <w:webHidden/>
              </w:rPr>
              <w:fldChar w:fldCharType="separate"/>
            </w:r>
            <w:r w:rsidR="00244F12">
              <w:rPr>
                <w:webHidden/>
              </w:rPr>
              <w:t>6</w:t>
            </w:r>
            <w:r w:rsidR="00BB7764">
              <w:rPr>
                <w:webHidden/>
              </w:rPr>
              <w:fldChar w:fldCharType="end"/>
            </w:r>
          </w:hyperlink>
        </w:p>
        <w:p w14:paraId="7B935C3D" w14:textId="77777777" w:rsidR="00BB7764" w:rsidRDefault="001C4972">
          <w:pPr>
            <w:pStyle w:val="11"/>
            <w:rPr>
              <w:rFonts w:asciiTheme="minorHAnsi" w:eastAsiaTheme="minorEastAsia" w:hAnsiTheme="minorHAnsi" w:cstheme="minorBidi"/>
              <w:b w:val="0"/>
              <w:bCs w:val="0"/>
              <w:iCs w:val="0"/>
              <w:sz w:val="22"/>
              <w:szCs w:val="22"/>
              <w:lang w:eastAsia="ru-RU"/>
            </w:rPr>
          </w:pPr>
          <w:hyperlink w:anchor="_Toc464220526" w:history="1">
            <w:r w:rsidR="00BB7764" w:rsidRPr="00B924EF">
              <w:rPr>
                <w:rStyle w:val="af5"/>
              </w:rPr>
              <w:t>I. Основная часть</w:t>
            </w:r>
            <w:r w:rsidR="00BB7764">
              <w:rPr>
                <w:webHidden/>
              </w:rPr>
              <w:tab/>
            </w:r>
            <w:r w:rsidR="00BB7764">
              <w:rPr>
                <w:webHidden/>
              </w:rPr>
              <w:fldChar w:fldCharType="begin"/>
            </w:r>
            <w:r w:rsidR="00BB7764">
              <w:rPr>
                <w:webHidden/>
              </w:rPr>
              <w:instrText xml:space="preserve"> PAGEREF _Toc464220526 \h </w:instrText>
            </w:r>
            <w:r w:rsidR="00BB7764">
              <w:rPr>
                <w:webHidden/>
              </w:rPr>
            </w:r>
            <w:r w:rsidR="00BB7764">
              <w:rPr>
                <w:webHidden/>
              </w:rPr>
              <w:fldChar w:fldCharType="separate"/>
            </w:r>
            <w:r w:rsidR="00244F12">
              <w:rPr>
                <w:webHidden/>
              </w:rPr>
              <w:t>8</w:t>
            </w:r>
            <w:r w:rsidR="00BB7764">
              <w:rPr>
                <w:webHidden/>
              </w:rPr>
              <w:fldChar w:fldCharType="end"/>
            </w:r>
          </w:hyperlink>
        </w:p>
        <w:p w14:paraId="5F4696BB"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27" w:history="1">
            <w:r w:rsidR="00BB7764" w:rsidRPr="00B924EF">
              <w:rPr>
                <w:rStyle w:val="af5"/>
                <w:noProof/>
              </w:rPr>
              <w:t>1. Общие расчетные показатели планировочной организации территории муниципального образования город Новороссийск</w:t>
            </w:r>
            <w:r w:rsidR="00BB7764">
              <w:rPr>
                <w:noProof/>
                <w:webHidden/>
              </w:rPr>
              <w:tab/>
            </w:r>
            <w:r w:rsidR="00BB7764">
              <w:rPr>
                <w:noProof/>
                <w:webHidden/>
              </w:rPr>
              <w:fldChar w:fldCharType="begin"/>
            </w:r>
            <w:r w:rsidR="00BB7764">
              <w:rPr>
                <w:noProof/>
                <w:webHidden/>
              </w:rPr>
              <w:instrText xml:space="preserve"> PAGEREF _Toc464220527 \h </w:instrText>
            </w:r>
            <w:r w:rsidR="00BB7764">
              <w:rPr>
                <w:noProof/>
                <w:webHidden/>
              </w:rPr>
            </w:r>
            <w:r w:rsidR="00BB7764">
              <w:rPr>
                <w:noProof/>
                <w:webHidden/>
              </w:rPr>
              <w:fldChar w:fldCharType="separate"/>
            </w:r>
            <w:r w:rsidR="00244F12">
              <w:rPr>
                <w:noProof/>
                <w:webHidden/>
              </w:rPr>
              <w:t>8</w:t>
            </w:r>
            <w:r w:rsidR="00BB7764">
              <w:rPr>
                <w:noProof/>
                <w:webHidden/>
              </w:rPr>
              <w:fldChar w:fldCharType="end"/>
            </w:r>
          </w:hyperlink>
        </w:p>
        <w:p w14:paraId="32116677"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28" w:history="1">
            <w:r w:rsidR="00BB7764" w:rsidRPr="00B924EF">
              <w:rPr>
                <w:rStyle w:val="af5"/>
                <w:noProof/>
              </w:rPr>
              <w:t>2. Жилые зоны. Расчетные показатели в сфере жилищного обеспечения</w:t>
            </w:r>
            <w:r w:rsidR="00BB7764">
              <w:rPr>
                <w:noProof/>
                <w:webHidden/>
              </w:rPr>
              <w:tab/>
            </w:r>
            <w:r w:rsidR="00BB7764">
              <w:rPr>
                <w:noProof/>
                <w:webHidden/>
              </w:rPr>
              <w:fldChar w:fldCharType="begin"/>
            </w:r>
            <w:r w:rsidR="00BB7764">
              <w:rPr>
                <w:noProof/>
                <w:webHidden/>
              </w:rPr>
              <w:instrText xml:space="preserve"> PAGEREF _Toc464220528 \h </w:instrText>
            </w:r>
            <w:r w:rsidR="00BB7764">
              <w:rPr>
                <w:noProof/>
                <w:webHidden/>
              </w:rPr>
            </w:r>
            <w:r w:rsidR="00BB7764">
              <w:rPr>
                <w:noProof/>
                <w:webHidden/>
              </w:rPr>
              <w:fldChar w:fldCharType="separate"/>
            </w:r>
            <w:r w:rsidR="00244F12">
              <w:rPr>
                <w:noProof/>
                <w:webHidden/>
              </w:rPr>
              <w:t>11</w:t>
            </w:r>
            <w:r w:rsidR="00BB7764">
              <w:rPr>
                <w:noProof/>
                <w:webHidden/>
              </w:rPr>
              <w:fldChar w:fldCharType="end"/>
            </w:r>
          </w:hyperlink>
        </w:p>
        <w:p w14:paraId="6094B79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29" w:history="1">
            <w:r w:rsidR="00BB7764" w:rsidRPr="00B924EF">
              <w:rPr>
                <w:rStyle w:val="af5"/>
                <w:noProof/>
              </w:rPr>
              <w:t>2.1. Общие требования</w:t>
            </w:r>
            <w:r w:rsidR="00BB7764">
              <w:rPr>
                <w:noProof/>
                <w:webHidden/>
              </w:rPr>
              <w:tab/>
            </w:r>
            <w:r w:rsidR="00BB7764">
              <w:rPr>
                <w:noProof/>
                <w:webHidden/>
              </w:rPr>
              <w:fldChar w:fldCharType="begin"/>
            </w:r>
            <w:r w:rsidR="00BB7764">
              <w:rPr>
                <w:noProof/>
                <w:webHidden/>
              </w:rPr>
              <w:instrText xml:space="preserve"> PAGEREF _Toc464220529 \h </w:instrText>
            </w:r>
            <w:r w:rsidR="00BB7764">
              <w:rPr>
                <w:noProof/>
                <w:webHidden/>
              </w:rPr>
            </w:r>
            <w:r w:rsidR="00BB7764">
              <w:rPr>
                <w:noProof/>
                <w:webHidden/>
              </w:rPr>
              <w:fldChar w:fldCharType="separate"/>
            </w:r>
            <w:r w:rsidR="00244F12">
              <w:rPr>
                <w:noProof/>
                <w:webHidden/>
              </w:rPr>
              <w:t>11</w:t>
            </w:r>
            <w:r w:rsidR="00BB7764">
              <w:rPr>
                <w:noProof/>
                <w:webHidden/>
              </w:rPr>
              <w:fldChar w:fldCharType="end"/>
            </w:r>
          </w:hyperlink>
        </w:p>
        <w:p w14:paraId="445456A7"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30" w:history="1">
            <w:r w:rsidR="00BB7764" w:rsidRPr="00B924EF">
              <w:rPr>
                <w:rStyle w:val="af5"/>
                <w:noProof/>
              </w:rPr>
              <w:t xml:space="preserve">2.2. </w:t>
            </w:r>
            <w:r w:rsidR="00BB7764" w:rsidRPr="00B924EF">
              <w:rPr>
                <w:rStyle w:val="af5"/>
                <w:rFonts w:eastAsia="SimSun"/>
                <w:noProof/>
                <w:lang w:eastAsia="zh-CN"/>
              </w:rPr>
              <w:t>Зона застройки индивидуальными жилыми домами с приусадебными участками</w:t>
            </w:r>
            <w:r w:rsidR="00BB7764">
              <w:rPr>
                <w:noProof/>
                <w:webHidden/>
              </w:rPr>
              <w:tab/>
            </w:r>
            <w:r w:rsidR="00BB7764">
              <w:rPr>
                <w:noProof/>
                <w:webHidden/>
              </w:rPr>
              <w:fldChar w:fldCharType="begin"/>
            </w:r>
            <w:r w:rsidR="00BB7764">
              <w:rPr>
                <w:noProof/>
                <w:webHidden/>
              </w:rPr>
              <w:instrText xml:space="preserve"> PAGEREF _Toc464220530 \h </w:instrText>
            </w:r>
            <w:r w:rsidR="00BB7764">
              <w:rPr>
                <w:noProof/>
                <w:webHidden/>
              </w:rPr>
            </w:r>
            <w:r w:rsidR="00BB7764">
              <w:rPr>
                <w:noProof/>
                <w:webHidden/>
              </w:rPr>
              <w:fldChar w:fldCharType="separate"/>
            </w:r>
            <w:r w:rsidR="00244F12">
              <w:rPr>
                <w:noProof/>
                <w:webHidden/>
              </w:rPr>
              <w:t>18</w:t>
            </w:r>
            <w:r w:rsidR="00BB7764">
              <w:rPr>
                <w:noProof/>
                <w:webHidden/>
              </w:rPr>
              <w:fldChar w:fldCharType="end"/>
            </w:r>
          </w:hyperlink>
        </w:p>
        <w:p w14:paraId="728D17FC"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31" w:history="1">
            <w:r w:rsidR="00BB7764" w:rsidRPr="00B924EF">
              <w:rPr>
                <w:rStyle w:val="af5"/>
                <w:noProof/>
                <w:lang w:eastAsia="zh-CN"/>
              </w:rPr>
              <w:t>2.3. Зона застройки малоэтажными жилыми домами</w:t>
            </w:r>
            <w:r w:rsidR="00BB7764">
              <w:rPr>
                <w:noProof/>
                <w:webHidden/>
              </w:rPr>
              <w:tab/>
            </w:r>
            <w:r w:rsidR="00BB7764">
              <w:rPr>
                <w:noProof/>
                <w:webHidden/>
              </w:rPr>
              <w:fldChar w:fldCharType="begin"/>
            </w:r>
            <w:r w:rsidR="00BB7764">
              <w:rPr>
                <w:noProof/>
                <w:webHidden/>
              </w:rPr>
              <w:instrText xml:space="preserve"> PAGEREF _Toc464220531 \h </w:instrText>
            </w:r>
            <w:r w:rsidR="00BB7764">
              <w:rPr>
                <w:noProof/>
                <w:webHidden/>
              </w:rPr>
            </w:r>
            <w:r w:rsidR="00BB7764">
              <w:rPr>
                <w:noProof/>
                <w:webHidden/>
              </w:rPr>
              <w:fldChar w:fldCharType="separate"/>
            </w:r>
            <w:r w:rsidR="00244F12">
              <w:rPr>
                <w:noProof/>
                <w:webHidden/>
              </w:rPr>
              <w:t>19</w:t>
            </w:r>
            <w:r w:rsidR="00BB7764">
              <w:rPr>
                <w:noProof/>
                <w:webHidden/>
              </w:rPr>
              <w:fldChar w:fldCharType="end"/>
            </w:r>
          </w:hyperlink>
        </w:p>
        <w:p w14:paraId="29DE1E27"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32" w:history="1">
            <w:r w:rsidR="00BB7764" w:rsidRPr="00B924EF">
              <w:rPr>
                <w:rStyle w:val="af5"/>
                <w:noProof/>
              </w:rPr>
              <w:t>2.4. Жилая застройка в сельских населенных пунктах</w:t>
            </w:r>
            <w:r w:rsidR="00BB7764">
              <w:rPr>
                <w:noProof/>
                <w:webHidden/>
              </w:rPr>
              <w:tab/>
            </w:r>
            <w:r w:rsidR="00BB7764">
              <w:rPr>
                <w:noProof/>
                <w:webHidden/>
              </w:rPr>
              <w:fldChar w:fldCharType="begin"/>
            </w:r>
            <w:r w:rsidR="00BB7764">
              <w:rPr>
                <w:noProof/>
                <w:webHidden/>
              </w:rPr>
              <w:instrText xml:space="preserve"> PAGEREF _Toc464220532 \h </w:instrText>
            </w:r>
            <w:r w:rsidR="00BB7764">
              <w:rPr>
                <w:noProof/>
                <w:webHidden/>
              </w:rPr>
            </w:r>
            <w:r w:rsidR="00BB7764">
              <w:rPr>
                <w:noProof/>
                <w:webHidden/>
              </w:rPr>
              <w:fldChar w:fldCharType="separate"/>
            </w:r>
            <w:r w:rsidR="00244F12">
              <w:rPr>
                <w:noProof/>
                <w:webHidden/>
              </w:rPr>
              <w:t>19</w:t>
            </w:r>
            <w:r w:rsidR="00BB7764">
              <w:rPr>
                <w:noProof/>
                <w:webHidden/>
              </w:rPr>
              <w:fldChar w:fldCharType="end"/>
            </w:r>
          </w:hyperlink>
        </w:p>
        <w:p w14:paraId="49377E88"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33" w:history="1">
            <w:r w:rsidR="00BB7764" w:rsidRPr="00B924EF">
              <w:rPr>
                <w:rStyle w:val="af5"/>
                <w:noProof/>
                <w:lang w:eastAsia="zh-CN"/>
              </w:rPr>
              <w:t>2.5. Зона застройки среднеэтажными жилыми домами</w:t>
            </w:r>
            <w:r w:rsidR="00BB7764">
              <w:rPr>
                <w:noProof/>
                <w:webHidden/>
              </w:rPr>
              <w:tab/>
            </w:r>
            <w:r w:rsidR="00BB7764">
              <w:rPr>
                <w:noProof/>
                <w:webHidden/>
              </w:rPr>
              <w:fldChar w:fldCharType="begin"/>
            </w:r>
            <w:r w:rsidR="00BB7764">
              <w:rPr>
                <w:noProof/>
                <w:webHidden/>
              </w:rPr>
              <w:instrText xml:space="preserve"> PAGEREF _Toc464220533 \h </w:instrText>
            </w:r>
            <w:r w:rsidR="00BB7764">
              <w:rPr>
                <w:noProof/>
                <w:webHidden/>
              </w:rPr>
            </w:r>
            <w:r w:rsidR="00BB7764">
              <w:rPr>
                <w:noProof/>
                <w:webHidden/>
              </w:rPr>
              <w:fldChar w:fldCharType="separate"/>
            </w:r>
            <w:r w:rsidR="00244F12">
              <w:rPr>
                <w:noProof/>
                <w:webHidden/>
              </w:rPr>
              <w:t>21</w:t>
            </w:r>
            <w:r w:rsidR="00BB7764">
              <w:rPr>
                <w:noProof/>
                <w:webHidden/>
              </w:rPr>
              <w:fldChar w:fldCharType="end"/>
            </w:r>
          </w:hyperlink>
        </w:p>
        <w:p w14:paraId="70FE025E"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34" w:history="1">
            <w:r w:rsidR="00BB7764" w:rsidRPr="00B924EF">
              <w:rPr>
                <w:rStyle w:val="af5"/>
                <w:noProof/>
              </w:rPr>
              <w:t xml:space="preserve">2.6. </w:t>
            </w:r>
            <w:r w:rsidR="00BB7764" w:rsidRPr="00B924EF">
              <w:rPr>
                <w:rStyle w:val="af5"/>
                <w:noProof/>
                <w:lang w:eastAsia="zh-CN"/>
              </w:rPr>
              <w:t>Зона застройки многоэтажными жилыми домами</w:t>
            </w:r>
            <w:r w:rsidR="00BB7764">
              <w:rPr>
                <w:noProof/>
                <w:webHidden/>
              </w:rPr>
              <w:tab/>
            </w:r>
            <w:r w:rsidR="00BB7764">
              <w:rPr>
                <w:noProof/>
                <w:webHidden/>
              </w:rPr>
              <w:fldChar w:fldCharType="begin"/>
            </w:r>
            <w:r w:rsidR="00BB7764">
              <w:rPr>
                <w:noProof/>
                <w:webHidden/>
              </w:rPr>
              <w:instrText xml:space="preserve"> PAGEREF _Toc464220534 \h </w:instrText>
            </w:r>
            <w:r w:rsidR="00BB7764">
              <w:rPr>
                <w:noProof/>
                <w:webHidden/>
              </w:rPr>
            </w:r>
            <w:r w:rsidR="00BB7764">
              <w:rPr>
                <w:noProof/>
                <w:webHidden/>
              </w:rPr>
              <w:fldChar w:fldCharType="separate"/>
            </w:r>
            <w:r w:rsidR="00244F12">
              <w:rPr>
                <w:noProof/>
                <w:webHidden/>
              </w:rPr>
              <w:t>21</w:t>
            </w:r>
            <w:r w:rsidR="00BB7764">
              <w:rPr>
                <w:noProof/>
                <w:webHidden/>
              </w:rPr>
              <w:fldChar w:fldCharType="end"/>
            </w:r>
          </w:hyperlink>
        </w:p>
        <w:p w14:paraId="5BADBD9E"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35" w:history="1">
            <w:r w:rsidR="00BB7764" w:rsidRPr="00B924EF">
              <w:rPr>
                <w:rStyle w:val="af5"/>
                <w:noProof/>
              </w:rPr>
              <w:t>2.7. Жилая застройка в зоне исторического центра</w:t>
            </w:r>
            <w:r w:rsidR="00BB7764">
              <w:rPr>
                <w:noProof/>
                <w:webHidden/>
              </w:rPr>
              <w:tab/>
            </w:r>
            <w:r w:rsidR="00BB7764">
              <w:rPr>
                <w:noProof/>
                <w:webHidden/>
              </w:rPr>
              <w:fldChar w:fldCharType="begin"/>
            </w:r>
            <w:r w:rsidR="00BB7764">
              <w:rPr>
                <w:noProof/>
                <w:webHidden/>
              </w:rPr>
              <w:instrText xml:space="preserve"> PAGEREF _Toc464220535 \h </w:instrText>
            </w:r>
            <w:r w:rsidR="00BB7764">
              <w:rPr>
                <w:noProof/>
                <w:webHidden/>
              </w:rPr>
            </w:r>
            <w:r w:rsidR="00BB7764">
              <w:rPr>
                <w:noProof/>
                <w:webHidden/>
              </w:rPr>
              <w:fldChar w:fldCharType="separate"/>
            </w:r>
            <w:r w:rsidR="00244F12">
              <w:rPr>
                <w:noProof/>
                <w:webHidden/>
              </w:rPr>
              <w:t>21</w:t>
            </w:r>
            <w:r w:rsidR="00BB7764">
              <w:rPr>
                <w:noProof/>
                <w:webHidden/>
              </w:rPr>
              <w:fldChar w:fldCharType="end"/>
            </w:r>
          </w:hyperlink>
        </w:p>
        <w:p w14:paraId="33503EC6"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36" w:history="1">
            <w:r w:rsidR="00BB7764" w:rsidRPr="00B924EF">
              <w:rPr>
                <w:rStyle w:val="af5"/>
                <w:noProof/>
              </w:rPr>
              <w:t>2.8. Нормативы жилищной обеспеченности (количество квадратных метров на 1 человека)</w:t>
            </w:r>
            <w:r w:rsidR="00BB7764">
              <w:rPr>
                <w:noProof/>
                <w:webHidden/>
              </w:rPr>
              <w:tab/>
            </w:r>
            <w:r w:rsidR="00BB7764">
              <w:rPr>
                <w:noProof/>
                <w:webHidden/>
              </w:rPr>
              <w:fldChar w:fldCharType="begin"/>
            </w:r>
            <w:r w:rsidR="00BB7764">
              <w:rPr>
                <w:noProof/>
                <w:webHidden/>
              </w:rPr>
              <w:instrText xml:space="preserve"> PAGEREF _Toc464220536 \h </w:instrText>
            </w:r>
            <w:r w:rsidR="00BB7764">
              <w:rPr>
                <w:noProof/>
                <w:webHidden/>
              </w:rPr>
            </w:r>
            <w:r w:rsidR="00BB7764">
              <w:rPr>
                <w:noProof/>
                <w:webHidden/>
              </w:rPr>
              <w:fldChar w:fldCharType="separate"/>
            </w:r>
            <w:r w:rsidR="00244F12">
              <w:rPr>
                <w:noProof/>
                <w:webHidden/>
              </w:rPr>
              <w:t>22</w:t>
            </w:r>
            <w:r w:rsidR="00BB7764">
              <w:rPr>
                <w:noProof/>
                <w:webHidden/>
              </w:rPr>
              <w:fldChar w:fldCharType="end"/>
            </w:r>
          </w:hyperlink>
        </w:p>
        <w:p w14:paraId="28850CBF"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37" w:history="1">
            <w:r w:rsidR="00BB7764" w:rsidRPr="00B924EF">
              <w:rPr>
                <w:rStyle w:val="af5"/>
                <w:noProof/>
              </w:rPr>
              <w:t>3. Общественно-деловые зоны. Расчетные показатели в сфере социального и культурно-бытового обеспечения</w:t>
            </w:r>
            <w:r w:rsidR="00BB7764">
              <w:rPr>
                <w:noProof/>
                <w:webHidden/>
              </w:rPr>
              <w:tab/>
            </w:r>
            <w:r w:rsidR="00BB7764">
              <w:rPr>
                <w:noProof/>
                <w:webHidden/>
              </w:rPr>
              <w:fldChar w:fldCharType="begin"/>
            </w:r>
            <w:r w:rsidR="00BB7764">
              <w:rPr>
                <w:noProof/>
                <w:webHidden/>
              </w:rPr>
              <w:instrText xml:space="preserve"> PAGEREF _Toc464220537 \h </w:instrText>
            </w:r>
            <w:r w:rsidR="00BB7764">
              <w:rPr>
                <w:noProof/>
                <w:webHidden/>
              </w:rPr>
            </w:r>
            <w:r w:rsidR="00BB7764">
              <w:rPr>
                <w:noProof/>
                <w:webHidden/>
              </w:rPr>
              <w:fldChar w:fldCharType="separate"/>
            </w:r>
            <w:r w:rsidR="00244F12">
              <w:rPr>
                <w:noProof/>
                <w:webHidden/>
              </w:rPr>
              <w:t>22</w:t>
            </w:r>
            <w:r w:rsidR="00BB7764">
              <w:rPr>
                <w:noProof/>
                <w:webHidden/>
              </w:rPr>
              <w:fldChar w:fldCharType="end"/>
            </w:r>
          </w:hyperlink>
        </w:p>
        <w:p w14:paraId="1346B48F"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38" w:history="1">
            <w:r w:rsidR="00BB7764" w:rsidRPr="00B924EF">
              <w:rPr>
                <w:rStyle w:val="af5"/>
                <w:noProof/>
              </w:rPr>
              <w:t>3.1. Общие требования</w:t>
            </w:r>
            <w:r w:rsidR="00BB7764">
              <w:rPr>
                <w:noProof/>
                <w:webHidden/>
              </w:rPr>
              <w:tab/>
            </w:r>
            <w:r w:rsidR="00BB7764">
              <w:rPr>
                <w:noProof/>
                <w:webHidden/>
              </w:rPr>
              <w:fldChar w:fldCharType="begin"/>
            </w:r>
            <w:r w:rsidR="00BB7764">
              <w:rPr>
                <w:noProof/>
                <w:webHidden/>
              </w:rPr>
              <w:instrText xml:space="preserve"> PAGEREF _Toc464220538 \h </w:instrText>
            </w:r>
            <w:r w:rsidR="00BB7764">
              <w:rPr>
                <w:noProof/>
                <w:webHidden/>
              </w:rPr>
            </w:r>
            <w:r w:rsidR="00BB7764">
              <w:rPr>
                <w:noProof/>
                <w:webHidden/>
              </w:rPr>
              <w:fldChar w:fldCharType="separate"/>
            </w:r>
            <w:r w:rsidR="00244F12">
              <w:rPr>
                <w:noProof/>
                <w:webHidden/>
              </w:rPr>
              <w:t>22</w:t>
            </w:r>
            <w:r w:rsidR="00BB7764">
              <w:rPr>
                <w:noProof/>
                <w:webHidden/>
              </w:rPr>
              <w:fldChar w:fldCharType="end"/>
            </w:r>
          </w:hyperlink>
        </w:p>
        <w:p w14:paraId="1A899C21"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39" w:history="1">
            <w:r w:rsidR="00BB7764" w:rsidRPr="00B924EF">
              <w:rPr>
                <w:rStyle w:val="af5"/>
                <w:noProof/>
              </w:rPr>
              <w:t>3.2. Нормативы обеспеченности объектами дошкольного, начального, общего и среднего образования</w:t>
            </w:r>
            <w:r w:rsidR="00BB7764">
              <w:rPr>
                <w:noProof/>
                <w:webHidden/>
              </w:rPr>
              <w:tab/>
            </w:r>
            <w:r w:rsidR="00BB7764">
              <w:rPr>
                <w:noProof/>
                <w:webHidden/>
              </w:rPr>
              <w:fldChar w:fldCharType="begin"/>
            </w:r>
            <w:r w:rsidR="00BB7764">
              <w:rPr>
                <w:noProof/>
                <w:webHidden/>
              </w:rPr>
              <w:instrText xml:space="preserve"> PAGEREF _Toc464220539 \h </w:instrText>
            </w:r>
            <w:r w:rsidR="00BB7764">
              <w:rPr>
                <w:noProof/>
                <w:webHidden/>
              </w:rPr>
            </w:r>
            <w:r w:rsidR="00BB7764">
              <w:rPr>
                <w:noProof/>
                <w:webHidden/>
              </w:rPr>
              <w:fldChar w:fldCharType="separate"/>
            </w:r>
            <w:r w:rsidR="00244F12">
              <w:rPr>
                <w:noProof/>
                <w:webHidden/>
              </w:rPr>
              <w:t>27</w:t>
            </w:r>
            <w:r w:rsidR="00BB7764">
              <w:rPr>
                <w:noProof/>
                <w:webHidden/>
              </w:rPr>
              <w:fldChar w:fldCharType="end"/>
            </w:r>
          </w:hyperlink>
        </w:p>
        <w:p w14:paraId="2C377116"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40" w:history="1">
            <w:r w:rsidR="00BB7764" w:rsidRPr="00B924EF">
              <w:rPr>
                <w:rStyle w:val="af5"/>
                <w:noProof/>
              </w:rPr>
              <w:t>3.3. Нормативы обеспеченности объектами здравоохранения</w:t>
            </w:r>
            <w:r w:rsidR="00BB7764">
              <w:rPr>
                <w:noProof/>
                <w:webHidden/>
              </w:rPr>
              <w:tab/>
            </w:r>
            <w:r w:rsidR="00BB7764">
              <w:rPr>
                <w:noProof/>
                <w:webHidden/>
              </w:rPr>
              <w:fldChar w:fldCharType="begin"/>
            </w:r>
            <w:r w:rsidR="00BB7764">
              <w:rPr>
                <w:noProof/>
                <w:webHidden/>
              </w:rPr>
              <w:instrText xml:space="preserve"> PAGEREF _Toc464220540 \h </w:instrText>
            </w:r>
            <w:r w:rsidR="00BB7764">
              <w:rPr>
                <w:noProof/>
                <w:webHidden/>
              </w:rPr>
            </w:r>
            <w:r w:rsidR="00BB7764">
              <w:rPr>
                <w:noProof/>
                <w:webHidden/>
              </w:rPr>
              <w:fldChar w:fldCharType="separate"/>
            </w:r>
            <w:r w:rsidR="00244F12">
              <w:rPr>
                <w:noProof/>
                <w:webHidden/>
              </w:rPr>
              <w:t>31</w:t>
            </w:r>
            <w:r w:rsidR="00BB7764">
              <w:rPr>
                <w:noProof/>
                <w:webHidden/>
              </w:rPr>
              <w:fldChar w:fldCharType="end"/>
            </w:r>
          </w:hyperlink>
        </w:p>
        <w:p w14:paraId="65FA1D53"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41" w:history="1">
            <w:r w:rsidR="00BB7764" w:rsidRPr="00B924EF">
              <w:rPr>
                <w:rStyle w:val="af5"/>
                <w:noProof/>
              </w:rPr>
              <w:t>3.4. Нормативы обеспеченности объектами физической культуры и спорта</w:t>
            </w:r>
            <w:r w:rsidR="00BB7764">
              <w:rPr>
                <w:noProof/>
                <w:webHidden/>
              </w:rPr>
              <w:tab/>
            </w:r>
            <w:r w:rsidR="00BB7764">
              <w:rPr>
                <w:noProof/>
                <w:webHidden/>
              </w:rPr>
              <w:fldChar w:fldCharType="begin"/>
            </w:r>
            <w:r w:rsidR="00BB7764">
              <w:rPr>
                <w:noProof/>
                <w:webHidden/>
              </w:rPr>
              <w:instrText xml:space="preserve"> PAGEREF _Toc464220541 \h </w:instrText>
            </w:r>
            <w:r w:rsidR="00BB7764">
              <w:rPr>
                <w:noProof/>
                <w:webHidden/>
              </w:rPr>
            </w:r>
            <w:r w:rsidR="00BB7764">
              <w:rPr>
                <w:noProof/>
                <w:webHidden/>
              </w:rPr>
              <w:fldChar w:fldCharType="separate"/>
            </w:r>
            <w:r w:rsidR="00244F12">
              <w:rPr>
                <w:noProof/>
                <w:webHidden/>
              </w:rPr>
              <w:t>33</w:t>
            </w:r>
            <w:r w:rsidR="00BB7764">
              <w:rPr>
                <w:noProof/>
                <w:webHidden/>
              </w:rPr>
              <w:fldChar w:fldCharType="end"/>
            </w:r>
          </w:hyperlink>
        </w:p>
        <w:p w14:paraId="4743EC2B"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42" w:history="1">
            <w:r w:rsidR="00BB7764" w:rsidRPr="00B924EF">
              <w:rPr>
                <w:rStyle w:val="af5"/>
                <w:noProof/>
              </w:rPr>
              <w:t>3.5. Нормативы обеспеченности объектами торговли и питания</w:t>
            </w:r>
            <w:r w:rsidR="00BB7764">
              <w:rPr>
                <w:noProof/>
                <w:webHidden/>
              </w:rPr>
              <w:tab/>
            </w:r>
            <w:r w:rsidR="00BB7764">
              <w:rPr>
                <w:noProof/>
                <w:webHidden/>
              </w:rPr>
              <w:fldChar w:fldCharType="begin"/>
            </w:r>
            <w:r w:rsidR="00BB7764">
              <w:rPr>
                <w:noProof/>
                <w:webHidden/>
              </w:rPr>
              <w:instrText xml:space="preserve"> PAGEREF _Toc464220542 \h </w:instrText>
            </w:r>
            <w:r w:rsidR="00BB7764">
              <w:rPr>
                <w:noProof/>
                <w:webHidden/>
              </w:rPr>
            </w:r>
            <w:r w:rsidR="00BB7764">
              <w:rPr>
                <w:noProof/>
                <w:webHidden/>
              </w:rPr>
              <w:fldChar w:fldCharType="separate"/>
            </w:r>
            <w:r w:rsidR="00244F12">
              <w:rPr>
                <w:noProof/>
                <w:webHidden/>
              </w:rPr>
              <w:t>34</w:t>
            </w:r>
            <w:r w:rsidR="00BB7764">
              <w:rPr>
                <w:noProof/>
                <w:webHidden/>
              </w:rPr>
              <w:fldChar w:fldCharType="end"/>
            </w:r>
          </w:hyperlink>
        </w:p>
        <w:p w14:paraId="13C8007F"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43" w:history="1">
            <w:r w:rsidR="00BB7764" w:rsidRPr="00B924EF">
              <w:rPr>
                <w:rStyle w:val="af5"/>
                <w:noProof/>
              </w:rPr>
              <w:t>3.6. Нормативы обеспеченности объектами культуры (количество мест на 1 тысячу человек)</w:t>
            </w:r>
            <w:r w:rsidR="00BB7764">
              <w:rPr>
                <w:noProof/>
                <w:webHidden/>
              </w:rPr>
              <w:tab/>
            </w:r>
            <w:r w:rsidR="00BB7764">
              <w:rPr>
                <w:noProof/>
                <w:webHidden/>
              </w:rPr>
              <w:fldChar w:fldCharType="begin"/>
            </w:r>
            <w:r w:rsidR="00BB7764">
              <w:rPr>
                <w:noProof/>
                <w:webHidden/>
              </w:rPr>
              <w:instrText xml:space="preserve"> PAGEREF _Toc464220543 \h </w:instrText>
            </w:r>
            <w:r w:rsidR="00BB7764">
              <w:rPr>
                <w:noProof/>
                <w:webHidden/>
              </w:rPr>
            </w:r>
            <w:r w:rsidR="00BB7764">
              <w:rPr>
                <w:noProof/>
                <w:webHidden/>
              </w:rPr>
              <w:fldChar w:fldCharType="separate"/>
            </w:r>
            <w:r w:rsidR="00244F12">
              <w:rPr>
                <w:noProof/>
                <w:webHidden/>
              </w:rPr>
              <w:t>37</w:t>
            </w:r>
            <w:r w:rsidR="00BB7764">
              <w:rPr>
                <w:noProof/>
                <w:webHidden/>
              </w:rPr>
              <w:fldChar w:fldCharType="end"/>
            </w:r>
          </w:hyperlink>
        </w:p>
        <w:p w14:paraId="7AC7B790"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44" w:history="1">
            <w:r w:rsidR="00BB7764" w:rsidRPr="00B924EF">
              <w:rPr>
                <w:rStyle w:val="af5"/>
                <w:noProof/>
              </w:rPr>
              <w:t>3.7. Нормативы обеспеченности объектами коммунально-бытового назначения</w:t>
            </w:r>
            <w:r w:rsidR="00BB7764">
              <w:rPr>
                <w:noProof/>
                <w:webHidden/>
              </w:rPr>
              <w:tab/>
            </w:r>
            <w:r w:rsidR="00BB7764">
              <w:rPr>
                <w:noProof/>
                <w:webHidden/>
              </w:rPr>
              <w:fldChar w:fldCharType="begin"/>
            </w:r>
            <w:r w:rsidR="00BB7764">
              <w:rPr>
                <w:noProof/>
                <w:webHidden/>
              </w:rPr>
              <w:instrText xml:space="preserve"> PAGEREF _Toc464220544 \h </w:instrText>
            </w:r>
            <w:r w:rsidR="00BB7764">
              <w:rPr>
                <w:noProof/>
                <w:webHidden/>
              </w:rPr>
            </w:r>
            <w:r w:rsidR="00BB7764">
              <w:rPr>
                <w:noProof/>
                <w:webHidden/>
              </w:rPr>
              <w:fldChar w:fldCharType="separate"/>
            </w:r>
            <w:r w:rsidR="00244F12">
              <w:rPr>
                <w:noProof/>
                <w:webHidden/>
              </w:rPr>
              <w:t>38</w:t>
            </w:r>
            <w:r w:rsidR="00BB7764">
              <w:rPr>
                <w:noProof/>
                <w:webHidden/>
              </w:rPr>
              <w:fldChar w:fldCharType="end"/>
            </w:r>
          </w:hyperlink>
        </w:p>
        <w:p w14:paraId="5ADA0EB0"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45" w:history="1">
            <w:r w:rsidR="00BB7764" w:rsidRPr="00B924EF">
              <w:rPr>
                <w:rStyle w:val="af5"/>
                <w:noProof/>
              </w:rPr>
              <w:t>3.8. Нормативы обеспеченности административно-деловыми и хозяйственными учреждениями</w:t>
            </w:r>
            <w:r w:rsidR="00BB7764">
              <w:rPr>
                <w:noProof/>
                <w:webHidden/>
              </w:rPr>
              <w:tab/>
            </w:r>
            <w:r w:rsidR="00BB7764">
              <w:rPr>
                <w:noProof/>
                <w:webHidden/>
              </w:rPr>
              <w:fldChar w:fldCharType="begin"/>
            </w:r>
            <w:r w:rsidR="00BB7764">
              <w:rPr>
                <w:noProof/>
                <w:webHidden/>
              </w:rPr>
              <w:instrText xml:space="preserve"> PAGEREF _Toc464220545 \h </w:instrText>
            </w:r>
            <w:r w:rsidR="00BB7764">
              <w:rPr>
                <w:noProof/>
                <w:webHidden/>
              </w:rPr>
            </w:r>
            <w:r w:rsidR="00BB7764">
              <w:rPr>
                <w:noProof/>
                <w:webHidden/>
              </w:rPr>
              <w:fldChar w:fldCharType="separate"/>
            </w:r>
            <w:r w:rsidR="00244F12">
              <w:rPr>
                <w:noProof/>
                <w:webHidden/>
              </w:rPr>
              <w:t>40</w:t>
            </w:r>
            <w:r w:rsidR="00BB7764">
              <w:rPr>
                <w:noProof/>
                <w:webHidden/>
              </w:rPr>
              <w:fldChar w:fldCharType="end"/>
            </w:r>
          </w:hyperlink>
        </w:p>
        <w:p w14:paraId="7A726E0B"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46" w:history="1">
            <w:r w:rsidR="00BB7764" w:rsidRPr="00B924EF">
              <w:rPr>
                <w:rStyle w:val="af5"/>
                <w:noProof/>
              </w:rPr>
              <w:t>4. Зоны рекреационного назначения. Расчетные показатели в сфере обеспечения объектами рекреационного назначения</w:t>
            </w:r>
            <w:r w:rsidR="00BB7764">
              <w:rPr>
                <w:noProof/>
                <w:webHidden/>
              </w:rPr>
              <w:tab/>
            </w:r>
            <w:r w:rsidR="00BB7764">
              <w:rPr>
                <w:noProof/>
                <w:webHidden/>
              </w:rPr>
              <w:fldChar w:fldCharType="begin"/>
            </w:r>
            <w:r w:rsidR="00BB7764">
              <w:rPr>
                <w:noProof/>
                <w:webHidden/>
              </w:rPr>
              <w:instrText xml:space="preserve"> PAGEREF _Toc464220546 \h </w:instrText>
            </w:r>
            <w:r w:rsidR="00BB7764">
              <w:rPr>
                <w:noProof/>
                <w:webHidden/>
              </w:rPr>
            </w:r>
            <w:r w:rsidR="00BB7764">
              <w:rPr>
                <w:noProof/>
                <w:webHidden/>
              </w:rPr>
              <w:fldChar w:fldCharType="separate"/>
            </w:r>
            <w:r w:rsidR="00244F12">
              <w:rPr>
                <w:noProof/>
                <w:webHidden/>
              </w:rPr>
              <w:t>42</w:t>
            </w:r>
            <w:r w:rsidR="00BB7764">
              <w:rPr>
                <w:noProof/>
                <w:webHidden/>
              </w:rPr>
              <w:fldChar w:fldCharType="end"/>
            </w:r>
          </w:hyperlink>
        </w:p>
        <w:p w14:paraId="12F4A2B8"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47" w:history="1">
            <w:r w:rsidR="00BB7764" w:rsidRPr="00B924EF">
              <w:rPr>
                <w:rStyle w:val="af5"/>
                <w:noProof/>
              </w:rPr>
              <w:t>4.1. Общие требования</w:t>
            </w:r>
            <w:r w:rsidR="00BB7764">
              <w:rPr>
                <w:noProof/>
                <w:webHidden/>
              </w:rPr>
              <w:tab/>
            </w:r>
            <w:r w:rsidR="00BB7764">
              <w:rPr>
                <w:noProof/>
                <w:webHidden/>
              </w:rPr>
              <w:fldChar w:fldCharType="begin"/>
            </w:r>
            <w:r w:rsidR="00BB7764">
              <w:rPr>
                <w:noProof/>
                <w:webHidden/>
              </w:rPr>
              <w:instrText xml:space="preserve"> PAGEREF _Toc464220547 \h </w:instrText>
            </w:r>
            <w:r w:rsidR="00BB7764">
              <w:rPr>
                <w:noProof/>
                <w:webHidden/>
              </w:rPr>
            </w:r>
            <w:r w:rsidR="00BB7764">
              <w:rPr>
                <w:noProof/>
                <w:webHidden/>
              </w:rPr>
              <w:fldChar w:fldCharType="separate"/>
            </w:r>
            <w:r w:rsidR="00244F12">
              <w:rPr>
                <w:noProof/>
                <w:webHidden/>
              </w:rPr>
              <w:t>42</w:t>
            </w:r>
            <w:r w:rsidR="00BB7764">
              <w:rPr>
                <w:noProof/>
                <w:webHidden/>
              </w:rPr>
              <w:fldChar w:fldCharType="end"/>
            </w:r>
          </w:hyperlink>
        </w:p>
        <w:p w14:paraId="4E13371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48" w:history="1">
            <w:r w:rsidR="00BB7764" w:rsidRPr="00B924EF">
              <w:rPr>
                <w:rStyle w:val="af5"/>
                <w:noProof/>
              </w:rPr>
              <w:t>4.2. Зона парков, скверов, бульваров, озеленения общего пользования</w:t>
            </w:r>
            <w:r w:rsidR="00BB7764">
              <w:rPr>
                <w:noProof/>
                <w:webHidden/>
              </w:rPr>
              <w:tab/>
            </w:r>
            <w:r w:rsidR="00BB7764">
              <w:rPr>
                <w:noProof/>
                <w:webHidden/>
              </w:rPr>
              <w:fldChar w:fldCharType="begin"/>
            </w:r>
            <w:r w:rsidR="00BB7764">
              <w:rPr>
                <w:noProof/>
                <w:webHidden/>
              </w:rPr>
              <w:instrText xml:space="preserve"> PAGEREF _Toc464220548 \h </w:instrText>
            </w:r>
            <w:r w:rsidR="00BB7764">
              <w:rPr>
                <w:noProof/>
                <w:webHidden/>
              </w:rPr>
            </w:r>
            <w:r w:rsidR="00BB7764">
              <w:rPr>
                <w:noProof/>
                <w:webHidden/>
              </w:rPr>
              <w:fldChar w:fldCharType="separate"/>
            </w:r>
            <w:r w:rsidR="00244F12">
              <w:rPr>
                <w:noProof/>
                <w:webHidden/>
              </w:rPr>
              <w:t>44</w:t>
            </w:r>
            <w:r w:rsidR="00BB7764">
              <w:rPr>
                <w:noProof/>
                <w:webHidden/>
              </w:rPr>
              <w:fldChar w:fldCharType="end"/>
            </w:r>
          </w:hyperlink>
        </w:p>
        <w:p w14:paraId="52359425"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49" w:history="1">
            <w:r w:rsidR="00BB7764" w:rsidRPr="00B924EF">
              <w:rPr>
                <w:rStyle w:val="af5"/>
                <w:noProof/>
              </w:rPr>
              <w:t>4.3. Курортные учреждения и объекты отдыха</w:t>
            </w:r>
            <w:r w:rsidR="00BB7764">
              <w:rPr>
                <w:noProof/>
                <w:webHidden/>
              </w:rPr>
              <w:tab/>
            </w:r>
            <w:r w:rsidR="00BB7764">
              <w:rPr>
                <w:noProof/>
                <w:webHidden/>
              </w:rPr>
              <w:fldChar w:fldCharType="begin"/>
            </w:r>
            <w:r w:rsidR="00BB7764">
              <w:rPr>
                <w:noProof/>
                <w:webHidden/>
              </w:rPr>
              <w:instrText xml:space="preserve"> PAGEREF _Toc464220549 \h </w:instrText>
            </w:r>
            <w:r w:rsidR="00BB7764">
              <w:rPr>
                <w:noProof/>
                <w:webHidden/>
              </w:rPr>
            </w:r>
            <w:r w:rsidR="00BB7764">
              <w:rPr>
                <w:noProof/>
                <w:webHidden/>
              </w:rPr>
              <w:fldChar w:fldCharType="separate"/>
            </w:r>
            <w:r w:rsidR="00244F12">
              <w:rPr>
                <w:noProof/>
                <w:webHidden/>
              </w:rPr>
              <w:t>47</w:t>
            </w:r>
            <w:r w:rsidR="00BB7764">
              <w:rPr>
                <w:noProof/>
                <w:webHidden/>
              </w:rPr>
              <w:fldChar w:fldCharType="end"/>
            </w:r>
          </w:hyperlink>
        </w:p>
        <w:p w14:paraId="6C813604"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50" w:history="1">
            <w:r w:rsidR="00BB7764" w:rsidRPr="00B924EF">
              <w:rPr>
                <w:rStyle w:val="af5"/>
                <w:noProof/>
              </w:rPr>
              <w:t>4.4. Зона пляжей</w:t>
            </w:r>
            <w:r w:rsidR="00BB7764">
              <w:rPr>
                <w:noProof/>
                <w:webHidden/>
              </w:rPr>
              <w:tab/>
            </w:r>
            <w:r w:rsidR="00BB7764">
              <w:rPr>
                <w:noProof/>
                <w:webHidden/>
              </w:rPr>
              <w:fldChar w:fldCharType="begin"/>
            </w:r>
            <w:r w:rsidR="00BB7764">
              <w:rPr>
                <w:noProof/>
                <w:webHidden/>
              </w:rPr>
              <w:instrText xml:space="preserve"> PAGEREF _Toc464220550 \h </w:instrText>
            </w:r>
            <w:r w:rsidR="00BB7764">
              <w:rPr>
                <w:noProof/>
                <w:webHidden/>
              </w:rPr>
            </w:r>
            <w:r w:rsidR="00BB7764">
              <w:rPr>
                <w:noProof/>
                <w:webHidden/>
              </w:rPr>
              <w:fldChar w:fldCharType="separate"/>
            </w:r>
            <w:r w:rsidR="00244F12">
              <w:rPr>
                <w:noProof/>
                <w:webHidden/>
              </w:rPr>
              <w:t>53</w:t>
            </w:r>
            <w:r w:rsidR="00BB7764">
              <w:rPr>
                <w:noProof/>
                <w:webHidden/>
              </w:rPr>
              <w:fldChar w:fldCharType="end"/>
            </w:r>
          </w:hyperlink>
        </w:p>
        <w:p w14:paraId="34022AD8"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51" w:history="1">
            <w:r w:rsidR="00BB7764" w:rsidRPr="00B924EF">
              <w:rPr>
                <w:rStyle w:val="af5"/>
                <w:noProof/>
              </w:rPr>
              <w:t>5. Расчетные показатели в сфере транспортно-дорожной, улично-дорожной сети и ее элементов, систем пассажирского общественного транспорта</w:t>
            </w:r>
            <w:r w:rsidR="00BB7764">
              <w:rPr>
                <w:noProof/>
                <w:webHidden/>
              </w:rPr>
              <w:tab/>
            </w:r>
            <w:r w:rsidR="00BB7764">
              <w:rPr>
                <w:noProof/>
                <w:webHidden/>
              </w:rPr>
              <w:fldChar w:fldCharType="begin"/>
            </w:r>
            <w:r w:rsidR="00BB7764">
              <w:rPr>
                <w:noProof/>
                <w:webHidden/>
              </w:rPr>
              <w:instrText xml:space="preserve"> PAGEREF _Toc464220551 \h </w:instrText>
            </w:r>
            <w:r w:rsidR="00BB7764">
              <w:rPr>
                <w:noProof/>
                <w:webHidden/>
              </w:rPr>
            </w:r>
            <w:r w:rsidR="00BB7764">
              <w:rPr>
                <w:noProof/>
                <w:webHidden/>
              </w:rPr>
              <w:fldChar w:fldCharType="separate"/>
            </w:r>
            <w:r w:rsidR="00244F12">
              <w:rPr>
                <w:noProof/>
                <w:webHidden/>
              </w:rPr>
              <w:t>55</w:t>
            </w:r>
            <w:r w:rsidR="00BB7764">
              <w:rPr>
                <w:noProof/>
                <w:webHidden/>
              </w:rPr>
              <w:fldChar w:fldCharType="end"/>
            </w:r>
          </w:hyperlink>
        </w:p>
        <w:p w14:paraId="52326FD1"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52" w:history="1">
            <w:r w:rsidR="00BB7764" w:rsidRPr="00B924EF">
              <w:rPr>
                <w:rStyle w:val="af5"/>
                <w:noProof/>
              </w:rPr>
              <w:t>5.1. Общие требования</w:t>
            </w:r>
            <w:r w:rsidR="00BB7764">
              <w:rPr>
                <w:noProof/>
                <w:webHidden/>
              </w:rPr>
              <w:tab/>
            </w:r>
            <w:r w:rsidR="00BB7764">
              <w:rPr>
                <w:noProof/>
                <w:webHidden/>
              </w:rPr>
              <w:fldChar w:fldCharType="begin"/>
            </w:r>
            <w:r w:rsidR="00BB7764">
              <w:rPr>
                <w:noProof/>
                <w:webHidden/>
              </w:rPr>
              <w:instrText xml:space="preserve"> PAGEREF _Toc464220552 \h </w:instrText>
            </w:r>
            <w:r w:rsidR="00BB7764">
              <w:rPr>
                <w:noProof/>
                <w:webHidden/>
              </w:rPr>
            </w:r>
            <w:r w:rsidR="00BB7764">
              <w:rPr>
                <w:noProof/>
                <w:webHidden/>
              </w:rPr>
              <w:fldChar w:fldCharType="separate"/>
            </w:r>
            <w:r w:rsidR="00244F12">
              <w:rPr>
                <w:noProof/>
                <w:webHidden/>
              </w:rPr>
              <w:t>55</w:t>
            </w:r>
            <w:r w:rsidR="00BB7764">
              <w:rPr>
                <w:noProof/>
                <w:webHidden/>
              </w:rPr>
              <w:fldChar w:fldCharType="end"/>
            </w:r>
          </w:hyperlink>
        </w:p>
        <w:p w14:paraId="73F88C7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53" w:history="1">
            <w:r w:rsidR="00BB7764" w:rsidRPr="00B924EF">
              <w:rPr>
                <w:rStyle w:val="af5"/>
                <w:noProof/>
              </w:rPr>
              <w:t>5.2. Улично-дорожная сеть населенных пунктов городского округа</w:t>
            </w:r>
            <w:r w:rsidR="00BB7764">
              <w:rPr>
                <w:noProof/>
                <w:webHidden/>
              </w:rPr>
              <w:tab/>
            </w:r>
            <w:r w:rsidR="00BB7764">
              <w:rPr>
                <w:noProof/>
                <w:webHidden/>
              </w:rPr>
              <w:fldChar w:fldCharType="begin"/>
            </w:r>
            <w:r w:rsidR="00BB7764">
              <w:rPr>
                <w:noProof/>
                <w:webHidden/>
              </w:rPr>
              <w:instrText xml:space="preserve"> PAGEREF _Toc464220553 \h </w:instrText>
            </w:r>
            <w:r w:rsidR="00BB7764">
              <w:rPr>
                <w:noProof/>
                <w:webHidden/>
              </w:rPr>
            </w:r>
            <w:r w:rsidR="00BB7764">
              <w:rPr>
                <w:noProof/>
                <w:webHidden/>
              </w:rPr>
              <w:fldChar w:fldCharType="separate"/>
            </w:r>
            <w:r w:rsidR="00244F12">
              <w:rPr>
                <w:noProof/>
                <w:webHidden/>
              </w:rPr>
              <w:t>62</w:t>
            </w:r>
            <w:r w:rsidR="00BB7764">
              <w:rPr>
                <w:noProof/>
                <w:webHidden/>
              </w:rPr>
              <w:fldChar w:fldCharType="end"/>
            </w:r>
          </w:hyperlink>
        </w:p>
        <w:p w14:paraId="2131FF36"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54" w:history="1">
            <w:r w:rsidR="00BB7764" w:rsidRPr="00B924EF">
              <w:rPr>
                <w:rStyle w:val="af5"/>
                <w:noProof/>
              </w:rPr>
              <w:t>5.3. Сеть общественного пассажирского транспорта</w:t>
            </w:r>
            <w:r w:rsidR="00BB7764">
              <w:rPr>
                <w:noProof/>
                <w:webHidden/>
              </w:rPr>
              <w:tab/>
            </w:r>
            <w:r w:rsidR="00BB7764">
              <w:rPr>
                <w:noProof/>
                <w:webHidden/>
              </w:rPr>
              <w:fldChar w:fldCharType="begin"/>
            </w:r>
            <w:r w:rsidR="00BB7764">
              <w:rPr>
                <w:noProof/>
                <w:webHidden/>
              </w:rPr>
              <w:instrText xml:space="preserve"> PAGEREF _Toc464220554 \h </w:instrText>
            </w:r>
            <w:r w:rsidR="00BB7764">
              <w:rPr>
                <w:noProof/>
                <w:webHidden/>
              </w:rPr>
            </w:r>
            <w:r w:rsidR="00BB7764">
              <w:rPr>
                <w:noProof/>
                <w:webHidden/>
              </w:rPr>
              <w:fldChar w:fldCharType="separate"/>
            </w:r>
            <w:r w:rsidR="00244F12">
              <w:rPr>
                <w:noProof/>
                <w:webHidden/>
              </w:rPr>
              <w:t>78</w:t>
            </w:r>
            <w:r w:rsidR="00BB7764">
              <w:rPr>
                <w:noProof/>
                <w:webHidden/>
              </w:rPr>
              <w:fldChar w:fldCharType="end"/>
            </w:r>
          </w:hyperlink>
        </w:p>
        <w:p w14:paraId="16187AD5"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55" w:history="1">
            <w:r w:rsidR="00BB7764" w:rsidRPr="00B924EF">
              <w:rPr>
                <w:rStyle w:val="af5"/>
                <w:noProof/>
              </w:rPr>
              <w:t>5.4. Сооружения и устройства для хранения, парковки и обслуживания транспортных средств</w:t>
            </w:r>
            <w:r w:rsidR="00BB7764">
              <w:rPr>
                <w:noProof/>
                <w:webHidden/>
              </w:rPr>
              <w:tab/>
            </w:r>
            <w:r w:rsidR="00BB7764">
              <w:rPr>
                <w:noProof/>
                <w:webHidden/>
              </w:rPr>
              <w:fldChar w:fldCharType="begin"/>
            </w:r>
            <w:r w:rsidR="00BB7764">
              <w:rPr>
                <w:noProof/>
                <w:webHidden/>
              </w:rPr>
              <w:instrText xml:space="preserve"> PAGEREF _Toc464220555 \h </w:instrText>
            </w:r>
            <w:r w:rsidR="00BB7764">
              <w:rPr>
                <w:noProof/>
                <w:webHidden/>
              </w:rPr>
            </w:r>
            <w:r w:rsidR="00BB7764">
              <w:rPr>
                <w:noProof/>
                <w:webHidden/>
              </w:rPr>
              <w:fldChar w:fldCharType="separate"/>
            </w:r>
            <w:r w:rsidR="00244F12">
              <w:rPr>
                <w:noProof/>
                <w:webHidden/>
              </w:rPr>
              <w:t>80</w:t>
            </w:r>
            <w:r w:rsidR="00BB7764">
              <w:rPr>
                <w:noProof/>
                <w:webHidden/>
              </w:rPr>
              <w:fldChar w:fldCharType="end"/>
            </w:r>
          </w:hyperlink>
        </w:p>
        <w:p w14:paraId="442D0A68"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56" w:history="1">
            <w:r w:rsidR="00BB7764" w:rsidRPr="00B924EF">
              <w:rPr>
                <w:rStyle w:val="af5"/>
                <w:noProof/>
              </w:rPr>
              <w:t>6. Расчетные показатели в сфере инженерного обеспечения</w:t>
            </w:r>
            <w:r w:rsidR="00BB7764">
              <w:rPr>
                <w:noProof/>
                <w:webHidden/>
              </w:rPr>
              <w:tab/>
            </w:r>
            <w:r w:rsidR="00BB7764">
              <w:rPr>
                <w:noProof/>
                <w:webHidden/>
              </w:rPr>
              <w:fldChar w:fldCharType="begin"/>
            </w:r>
            <w:r w:rsidR="00BB7764">
              <w:rPr>
                <w:noProof/>
                <w:webHidden/>
              </w:rPr>
              <w:instrText xml:space="preserve"> PAGEREF _Toc464220556 \h </w:instrText>
            </w:r>
            <w:r w:rsidR="00BB7764">
              <w:rPr>
                <w:noProof/>
                <w:webHidden/>
              </w:rPr>
            </w:r>
            <w:r w:rsidR="00BB7764">
              <w:rPr>
                <w:noProof/>
                <w:webHidden/>
              </w:rPr>
              <w:fldChar w:fldCharType="separate"/>
            </w:r>
            <w:r w:rsidR="00244F12">
              <w:rPr>
                <w:noProof/>
                <w:webHidden/>
              </w:rPr>
              <w:t>88</w:t>
            </w:r>
            <w:r w:rsidR="00BB7764">
              <w:rPr>
                <w:noProof/>
                <w:webHidden/>
              </w:rPr>
              <w:fldChar w:fldCharType="end"/>
            </w:r>
          </w:hyperlink>
        </w:p>
        <w:p w14:paraId="0EF50722"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57" w:history="1">
            <w:r w:rsidR="00BB7764" w:rsidRPr="00B924EF">
              <w:rPr>
                <w:rStyle w:val="af5"/>
                <w:noProof/>
              </w:rPr>
              <w:t>6.1. Водоснабжение</w:t>
            </w:r>
            <w:r w:rsidR="00BB7764">
              <w:rPr>
                <w:noProof/>
                <w:webHidden/>
              </w:rPr>
              <w:tab/>
            </w:r>
            <w:r w:rsidR="00BB7764">
              <w:rPr>
                <w:noProof/>
                <w:webHidden/>
              </w:rPr>
              <w:fldChar w:fldCharType="begin"/>
            </w:r>
            <w:r w:rsidR="00BB7764">
              <w:rPr>
                <w:noProof/>
                <w:webHidden/>
              </w:rPr>
              <w:instrText xml:space="preserve"> PAGEREF _Toc464220557 \h </w:instrText>
            </w:r>
            <w:r w:rsidR="00BB7764">
              <w:rPr>
                <w:noProof/>
                <w:webHidden/>
              </w:rPr>
            </w:r>
            <w:r w:rsidR="00BB7764">
              <w:rPr>
                <w:noProof/>
                <w:webHidden/>
              </w:rPr>
              <w:fldChar w:fldCharType="separate"/>
            </w:r>
            <w:r w:rsidR="00244F12">
              <w:rPr>
                <w:noProof/>
                <w:webHidden/>
              </w:rPr>
              <w:t>88</w:t>
            </w:r>
            <w:r w:rsidR="00BB7764">
              <w:rPr>
                <w:noProof/>
                <w:webHidden/>
              </w:rPr>
              <w:fldChar w:fldCharType="end"/>
            </w:r>
          </w:hyperlink>
        </w:p>
        <w:p w14:paraId="691F648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58" w:history="1">
            <w:r w:rsidR="00BB7764" w:rsidRPr="00B924EF">
              <w:rPr>
                <w:rStyle w:val="af5"/>
                <w:noProof/>
              </w:rPr>
              <w:t>6.2. Водоотведение</w:t>
            </w:r>
            <w:r w:rsidR="00BB7764">
              <w:rPr>
                <w:noProof/>
                <w:webHidden/>
              </w:rPr>
              <w:tab/>
            </w:r>
            <w:r w:rsidR="00BB7764">
              <w:rPr>
                <w:noProof/>
                <w:webHidden/>
              </w:rPr>
              <w:fldChar w:fldCharType="begin"/>
            </w:r>
            <w:r w:rsidR="00BB7764">
              <w:rPr>
                <w:noProof/>
                <w:webHidden/>
              </w:rPr>
              <w:instrText xml:space="preserve"> PAGEREF _Toc464220558 \h </w:instrText>
            </w:r>
            <w:r w:rsidR="00BB7764">
              <w:rPr>
                <w:noProof/>
                <w:webHidden/>
              </w:rPr>
            </w:r>
            <w:r w:rsidR="00BB7764">
              <w:rPr>
                <w:noProof/>
                <w:webHidden/>
              </w:rPr>
              <w:fldChar w:fldCharType="separate"/>
            </w:r>
            <w:r w:rsidR="00244F12">
              <w:rPr>
                <w:noProof/>
                <w:webHidden/>
              </w:rPr>
              <w:t>99</w:t>
            </w:r>
            <w:r w:rsidR="00BB7764">
              <w:rPr>
                <w:noProof/>
                <w:webHidden/>
              </w:rPr>
              <w:fldChar w:fldCharType="end"/>
            </w:r>
          </w:hyperlink>
        </w:p>
        <w:p w14:paraId="7460DD05"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59" w:history="1">
            <w:r w:rsidR="00BB7764" w:rsidRPr="00B924EF">
              <w:rPr>
                <w:rStyle w:val="af5"/>
                <w:noProof/>
              </w:rPr>
              <w:t>6.3. Санитарная очистка</w:t>
            </w:r>
            <w:r w:rsidR="00BB7764">
              <w:rPr>
                <w:noProof/>
                <w:webHidden/>
              </w:rPr>
              <w:tab/>
            </w:r>
            <w:r w:rsidR="00BB7764">
              <w:rPr>
                <w:noProof/>
                <w:webHidden/>
              </w:rPr>
              <w:fldChar w:fldCharType="begin"/>
            </w:r>
            <w:r w:rsidR="00BB7764">
              <w:rPr>
                <w:noProof/>
                <w:webHidden/>
              </w:rPr>
              <w:instrText xml:space="preserve"> PAGEREF _Toc464220559 \h </w:instrText>
            </w:r>
            <w:r w:rsidR="00BB7764">
              <w:rPr>
                <w:noProof/>
                <w:webHidden/>
              </w:rPr>
            </w:r>
            <w:r w:rsidR="00BB7764">
              <w:rPr>
                <w:noProof/>
                <w:webHidden/>
              </w:rPr>
              <w:fldChar w:fldCharType="separate"/>
            </w:r>
            <w:r w:rsidR="00244F12">
              <w:rPr>
                <w:noProof/>
                <w:webHidden/>
              </w:rPr>
              <w:t>104</w:t>
            </w:r>
            <w:r w:rsidR="00BB7764">
              <w:rPr>
                <w:noProof/>
                <w:webHidden/>
              </w:rPr>
              <w:fldChar w:fldCharType="end"/>
            </w:r>
          </w:hyperlink>
        </w:p>
        <w:p w14:paraId="430BEF52"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60" w:history="1">
            <w:r w:rsidR="00BB7764" w:rsidRPr="00B924EF">
              <w:rPr>
                <w:rStyle w:val="af5"/>
                <w:noProof/>
              </w:rPr>
              <w:t>6.4. Теплоснабжение</w:t>
            </w:r>
            <w:r w:rsidR="00BB7764">
              <w:rPr>
                <w:noProof/>
                <w:webHidden/>
              </w:rPr>
              <w:tab/>
            </w:r>
            <w:r w:rsidR="00BB7764">
              <w:rPr>
                <w:noProof/>
                <w:webHidden/>
              </w:rPr>
              <w:fldChar w:fldCharType="begin"/>
            </w:r>
            <w:r w:rsidR="00BB7764">
              <w:rPr>
                <w:noProof/>
                <w:webHidden/>
              </w:rPr>
              <w:instrText xml:space="preserve"> PAGEREF _Toc464220560 \h </w:instrText>
            </w:r>
            <w:r w:rsidR="00BB7764">
              <w:rPr>
                <w:noProof/>
                <w:webHidden/>
              </w:rPr>
            </w:r>
            <w:r w:rsidR="00BB7764">
              <w:rPr>
                <w:noProof/>
                <w:webHidden/>
              </w:rPr>
              <w:fldChar w:fldCharType="separate"/>
            </w:r>
            <w:r w:rsidR="00244F12">
              <w:rPr>
                <w:noProof/>
                <w:webHidden/>
              </w:rPr>
              <w:t>107</w:t>
            </w:r>
            <w:r w:rsidR="00BB7764">
              <w:rPr>
                <w:noProof/>
                <w:webHidden/>
              </w:rPr>
              <w:fldChar w:fldCharType="end"/>
            </w:r>
          </w:hyperlink>
        </w:p>
        <w:p w14:paraId="3BE8E2D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61" w:history="1">
            <w:r w:rsidR="00BB7764" w:rsidRPr="00B924EF">
              <w:rPr>
                <w:rStyle w:val="af5"/>
                <w:noProof/>
              </w:rPr>
              <w:t>6.5. Газоснабжение</w:t>
            </w:r>
            <w:r w:rsidR="00BB7764">
              <w:rPr>
                <w:noProof/>
                <w:webHidden/>
              </w:rPr>
              <w:tab/>
            </w:r>
            <w:r w:rsidR="00BB7764">
              <w:rPr>
                <w:noProof/>
                <w:webHidden/>
              </w:rPr>
              <w:fldChar w:fldCharType="begin"/>
            </w:r>
            <w:r w:rsidR="00BB7764">
              <w:rPr>
                <w:noProof/>
                <w:webHidden/>
              </w:rPr>
              <w:instrText xml:space="preserve"> PAGEREF _Toc464220561 \h </w:instrText>
            </w:r>
            <w:r w:rsidR="00BB7764">
              <w:rPr>
                <w:noProof/>
                <w:webHidden/>
              </w:rPr>
            </w:r>
            <w:r w:rsidR="00BB7764">
              <w:rPr>
                <w:noProof/>
                <w:webHidden/>
              </w:rPr>
              <w:fldChar w:fldCharType="separate"/>
            </w:r>
            <w:r w:rsidR="00244F12">
              <w:rPr>
                <w:noProof/>
                <w:webHidden/>
              </w:rPr>
              <w:t>108</w:t>
            </w:r>
            <w:r w:rsidR="00BB7764">
              <w:rPr>
                <w:noProof/>
                <w:webHidden/>
              </w:rPr>
              <w:fldChar w:fldCharType="end"/>
            </w:r>
          </w:hyperlink>
        </w:p>
        <w:p w14:paraId="7053724D"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62" w:history="1">
            <w:r w:rsidR="00BB7764" w:rsidRPr="00B924EF">
              <w:rPr>
                <w:rStyle w:val="af5"/>
                <w:noProof/>
              </w:rPr>
              <w:t>6.6. Электроснабжение</w:t>
            </w:r>
            <w:r w:rsidR="00BB7764">
              <w:rPr>
                <w:noProof/>
                <w:webHidden/>
              </w:rPr>
              <w:tab/>
            </w:r>
            <w:r w:rsidR="00BB7764">
              <w:rPr>
                <w:noProof/>
                <w:webHidden/>
              </w:rPr>
              <w:fldChar w:fldCharType="begin"/>
            </w:r>
            <w:r w:rsidR="00BB7764">
              <w:rPr>
                <w:noProof/>
                <w:webHidden/>
              </w:rPr>
              <w:instrText xml:space="preserve"> PAGEREF _Toc464220562 \h </w:instrText>
            </w:r>
            <w:r w:rsidR="00BB7764">
              <w:rPr>
                <w:noProof/>
                <w:webHidden/>
              </w:rPr>
            </w:r>
            <w:r w:rsidR="00BB7764">
              <w:rPr>
                <w:noProof/>
                <w:webHidden/>
              </w:rPr>
              <w:fldChar w:fldCharType="separate"/>
            </w:r>
            <w:r w:rsidR="00244F12">
              <w:rPr>
                <w:noProof/>
                <w:webHidden/>
              </w:rPr>
              <w:t>112</w:t>
            </w:r>
            <w:r w:rsidR="00BB7764">
              <w:rPr>
                <w:noProof/>
                <w:webHidden/>
              </w:rPr>
              <w:fldChar w:fldCharType="end"/>
            </w:r>
          </w:hyperlink>
        </w:p>
        <w:p w14:paraId="4C54DB26"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63" w:history="1">
            <w:r w:rsidR="00BB7764" w:rsidRPr="00B924EF">
              <w:rPr>
                <w:rStyle w:val="af5"/>
                <w:noProof/>
              </w:rPr>
              <w:t>6.7. Объекты связи</w:t>
            </w:r>
            <w:r w:rsidR="00BB7764">
              <w:rPr>
                <w:noProof/>
                <w:webHidden/>
              </w:rPr>
              <w:tab/>
            </w:r>
            <w:r w:rsidR="00BB7764">
              <w:rPr>
                <w:noProof/>
                <w:webHidden/>
              </w:rPr>
              <w:fldChar w:fldCharType="begin"/>
            </w:r>
            <w:r w:rsidR="00BB7764">
              <w:rPr>
                <w:noProof/>
                <w:webHidden/>
              </w:rPr>
              <w:instrText xml:space="preserve"> PAGEREF _Toc464220563 \h </w:instrText>
            </w:r>
            <w:r w:rsidR="00BB7764">
              <w:rPr>
                <w:noProof/>
                <w:webHidden/>
              </w:rPr>
            </w:r>
            <w:r w:rsidR="00BB7764">
              <w:rPr>
                <w:noProof/>
                <w:webHidden/>
              </w:rPr>
              <w:fldChar w:fldCharType="separate"/>
            </w:r>
            <w:r w:rsidR="00244F12">
              <w:rPr>
                <w:noProof/>
                <w:webHidden/>
              </w:rPr>
              <w:t>117</w:t>
            </w:r>
            <w:r w:rsidR="00BB7764">
              <w:rPr>
                <w:noProof/>
                <w:webHidden/>
              </w:rPr>
              <w:fldChar w:fldCharType="end"/>
            </w:r>
          </w:hyperlink>
        </w:p>
        <w:p w14:paraId="6E681F4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64" w:history="1">
            <w:r w:rsidR="00BB7764" w:rsidRPr="00B924EF">
              <w:rPr>
                <w:rStyle w:val="af5"/>
                <w:noProof/>
              </w:rPr>
              <w:t>6.8. Размещение инженерных сетей</w:t>
            </w:r>
            <w:r w:rsidR="00BB7764">
              <w:rPr>
                <w:noProof/>
                <w:webHidden/>
              </w:rPr>
              <w:tab/>
            </w:r>
            <w:r w:rsidR="00BB7764">
              <w:rPr>
                <w:noProof/>
                <w:webHidden/>
              </w:rPr>
              <w:fldChar w:fldCharType="begin"/>
            </w:r>
            <w:r w:rsidR="00BB7764">
              <w:rPr>
                <w:noProof/>
                <w:webHidden/>
              </w:rPr>
              <w:instrText xml:space="preserve"> PAGEREF _Toc464220564 \h </w:instrText>
            </w:r>
            <w:r w:rsidR="00BB7764">
              <w:rPr>
                <w:noProof/>
                <w:webHidden/>
              </w:rPr>
            </w:r>
            <w:r w:rsidR="00BB7764">
              <w:rPr>
                <w:noProof/>
                <w:webHidden/>
              </w:rPr>
              <w:fldChar w:fldCharType="separate"/>
            </w:r>
            <w:r w:rsidR="00244F12">
              <w:rPr>
                <w:noProof/>
                <w:webHidden/>
              </w:rPr>
              <w:t>122</w:t>
            </w:r>
            <w:r w:rsidR="00BB7764">
              <w:rPr>
                <w:noProof/>
                <w:webHidden/>
              </w:rPr>
              <w:fldChar w:fldCharType="end"/>
            </w:r>
          </w:hyperlink>
        </w:p>
        <w:p w14:paraId="2B85359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65" w:history="1">
            <w:r w:rsidR="00BB7764" w:rsidRPr="00B924EF">
              <w:rPr>
                <w:rStyle w:val="af5"/>
                <w:noProof/>
              </w:rPr>
              <w:t>6.9. Инженерные сети и сооружения на территории малоэтажной жилой застройки (в том числе индивидуальной жилой застройки)</w:t>
            </w:r>
            <w:r w:rsidR="00BB7764">
              <w:rPr>
                <w:noProof/>
                <w:webHidden/>
              </w:rPr>
              <w:tab/>
            </w:r>
            <w:r w:rsidR="00BB7764">
              <w:rPr>
                <w:noProof/>
                <w:webHidden/>
              </w:rPr>
              <w:fldChar w:fldCharType="begin"/>
            </w:r>
            <w:r w:rsidR="00BB7764">
              <w:rPr>
                <w:noProof/>
                <w:webHidden/>
              </w:rPr>
              <w:instrText xml:space="preserve"> PAGEREF _Toc464220565 \h </w:instrText>
            </w:r>
            <w:r w:rsidR="00BB7764">
              <w:rPr>
                <w:noProof/>
                <w:webHidden/>
              </w:rPr>
            </w:r>
            <w:r w:rsidR="00BB7764">
              <w:rPr>
                <w:noProof/>
                <w:webHidden/>
              </w:rPr>
              <w:fldChar w:fldCharType="separate"/>
            </w:r>
            <w:r w:rsidR="00244F12">
              <w:rPr>
                <w:noProof/>
                <w:webHidden/>
              </w:rPr>
              <w:t>127</w:t>
            </w:r>
            <w:r w:rsidR="00BB7764">
              <w:rPr>
                <w:noProof/>
                <w:webHidden/>
              </w:rPr>
              <w:fldChar w:fldCharType="end"/>
            </w:r>
          </w:hyperlink>
        </w:p>
        <w:p w14:paraId="3065EEA6"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66" w:history="1">
            <w:r w:rsidR="00BB7764" w:rsidRPr="00B924EF">
              <w:rPr>
                <w:rStyle w:val="af5"/>
                <w:noProof/>
              </w:rPr>
              <w:t>7. Расчетные показатели в сфере инженерной подготовки и защиты территорий</w:t>
            </w:r>
            <w:r w:rsidR="00BB7764">
              <w:rPr>
                <w:noProof/>
                <w:webHidden/>
              </w:rPr>
              <w:tab/>
            </w:r>
            <w:r w:rsidR="00BB7764">
              <w:rPr>
                <w:noProof/>
                <w:webHidden/>
              </w:rPr>
              <w:fldChar w:fldCharType="begin"/>
            </w:r>
            <w:r w:rsidR="00BB7764">
              <w:rPr>
                <w:noProof/>
                <w:webHidden/>
              </w:rPr>
              <w:instrText xml:space="preserve"> PAGEREF _Toc464220566 \h </w:instrText>
            </w:r>
            <w:r w:rsidR="00BB7764">
              <w:rPr>
                <w:noProof/>
                <w:webHidden/>
              </w:rPr>
            </w:r>
            <w:r w:rsidR="00BB7764">
              <w:rPr>
                <w:noProof/>
                <w:webHidden/>
              </w:rPr>
              <w:fldChar w:fldCharType="separate"/>
            </w:r>
            <w:r w:rsidR="00244F12">
              <w:rPr>
                <w:noProof/>
                <w:webHidden/>
              </w:rPr>
              <w:t>128</w:t>
            </w:r>
            <w:r w:rsidR="00BB7764">
              <w:rPr>
                <w:noProof/>
                <w:webHidden/>
              </w:rPr>
              <w:fldChar w:fldCharType="end"/>
            </w:r>
          </w:hyperlink>
        </w:p>
        <w:p w14:paraId="51811565"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67" w:history="1">
            <w:r w:rsidR="00BB7764" w:rsidRPr="00B924EF">
              <w:rPr>
                <w:rStyle w:val="af5"/>
                <w:noProof/>
              </w:rPr>
              <w:t>7.1. Общие требования</w:t>
            </w:r>
            <w:r w:rsidR="00BB7764">
              <w:rPr>
                <w:noProof/>
                <w:webHidden/>
              </w:rPr>
              <w:tab/>
            </w:r>
            <w:r w:rsidR="00BB7764">
              <w:rPr>
                <w:noProof/>
                <w:webHidden/>
              </w:rPr>
              <w:fldChar w:fldCharType="begin"/>
            </w:r>
            <w:r w:rsidR="00BB7764">
              <w:rPr>
                <w:noProof/>
                <w:webHidden/>
              </w:rPr>
              <w:instrText xml:space="preserve"> PAGEREF _Toc464220567 \h </w:instrText>
            </w:r>
            <w:r w:rsidR="00BB7764">
              <w:rPr>
                <w:noProof/>
                <w:webHidden/>
              </w:rPr>
            </w:r>
            <w:r w:rsidR="00BB7764">
              <w:rPr>
                <w:noProof/>
                <w:webHidden/>
              </w:rPr>
              <w:fldChar w:fldCharType="separate"/>
            </w:r>
            <w:r w:rsidR="00244F12">
              <w:rPr>
                <w:noProof/>
                <w:webHidden/>
              </w:rPr>
              <w:t>128</w:t>
            </w:r>
            <w:r w:rsidR="00BB7764">
              <w:rPr>
                <w:noProof/>
                <w:webHidden/>
              </w:rPr>
              <w:fldChar w:fldCharType="end"/>
            </w:r>
          </w:hyperlink>
        </w:p>
        <w:p w14:paraId="601E9B48"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68" w:history="1">
            <w:r w:rsidR="00BB7764" w:rsidRPr="00B924EF">
              <w:rPr>
                <w:rStyle w:val="af5"/>
                <w:noProof/>
              </w:rPr>
              <w:t>7.2. Противооползневые и противообвальные сооружения и мероприятия</w:t>
            </w:r>
            <w:r w:rsidR="00BB7764">
              <w:rPr>
                <w:noProof/>
                <w:webHidden/>
              </w:rPr>
              <w:tab/>
            </w:r>
            <w:r w:rsidR="00BB7764">
              <w:rPr>
                <w:noProof/>
                <w:webHidden/>
              </w:rPr>
              <w:fldChar w:fldCharType="begin"/>
            </w:r>
            <w:r w:rsidR="00BB7764">
              <w:rPr>
                <w:noProof/>
                <w:webHidden/>
              </w:rPr>
              <w:instrText xml:space="preserve"> PAGEREF _Toc464220568 \h </w:instrText>
            </w:r>
            <w:r w:rsidR="00BB7764">
              <w:rPr>
                <w:noProof/>
                <w:webHidden/>
              </w:rPr>
            </w:r>
            <w:r w:rsidR="00BB7764">
              <w:rPr>
                <w:noProof/>
                <w:webHidden/>
              </w:rPr>
              <w:fldChar w:fldCharType="separate"/>
            </w:r>
            <w:r w:rsidR="00244F12">
              <w:rPr>
                <w:noProof/>
                <w:webHidden/>
              </w:rPr>
              <w:t>129</w:t>
            </w:r>
            <w:r w:rsidR="00BB7764">
              <w:rPr>
                <w:noProof/>
                <w:webHidden/>
              </w:rPr>
              <w:fldChar w:fldCharType="end"/>
            </w:r>
          </w:hyperlink>
        </w:p>
        <w:p w14:paraId="1137FFF6"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69" w:history="1">
            <w:r w:rsidR="00BB7764" w:rsidRPr="00B924EF">
              <w:rPr>
                <w:rStyle w:val="af5"/>
                <w:noProof/>
              </w:rPr>
              <w:t>7.3. Противокарстовые мероприятия</w:t>
            </w:r>
            <w:r w:rsidR="00BB7764">
              <w:rPr>
                <w:noProof/>
                <w:webHidden/>
              </w:rPr>
              <w:tab/>
            </w:r>
            <w:r w:rsidR="00BB7764">
              <w:rPr>
                <w:noProof/>
                <w:webHidden/>
              </w:rPr>
              <w:fldChar w:fldCharType="begin"/>
            </w:r>
            <w:r w:rsidR="00BB7764">
              <w:rPr>
                <w:noProof/>
                <w:webHidden/>
              </w:rPr>
              <w:instrText xml:space="preserve"> PAGEREF _Toc464220569 \h </w:instrText>
            </w:r>
            <w:r w:rsidR="00BB7764">
              <w:rPr>
                <w:noProof/>
                <w:webHidden/>
              </w:rPr>
            </w:r>
            <w:r w:rsidR="00BB7764">
              <w:rPr>
                <w:noProof/>
                <w:webHidden/>
              </w:rPr>
              <w:fldChar w:fldCharType="separate"/>
            </w:r>
            <w:r w:rsidR="00244F12">
              <w:rPr>
                <w:noProof/>
                <w:webHidden/>
              </w:rPr>
              <w:t>130</w:t>
            </w:r>
            <w:r w:rsidR="00BB7764">
              <w:rPr>
                <w:noProof/>
                <w:webHidden/>
              </w:rPr>
              <w:fldChar w:fldCharType="end"/>
            </w:r>
          </w:hyperlink>
        </w:p>
        <w:p w14:paraId="2C633BF0"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70" w:history="1">
            <w:r w:rsidR="00BB7764" w:rsidRPr="00B924EF">
              <w:rPr>
                <w:rStyle w:val="af5"/>
                <w:noProof/>
              </w:rPr>
              <w:t>7.4. Берегозащитные сооружения и мероприятия</w:t>
            </w:r>
            <w:r w:rsidR="00BB7764">
              <w:rPr>
                <w:noProof/>
                <w:webHidden/>
              </w:rPr>
              <w:tab/>
            </w:r>
            <w:r w:rsidR="00BB7764">
              <w:rPr>
                <w:noProof/>
                <w:webHidden/>
              </w:rPr>
              <w:fldChar w:fldCharType="begin"/>
            </w:r>
            <w:r w:rsidR="00BB7764">
              <w:rPr>
                <w:noProof/>
                <w:webHidden/>
              </w:rPr>
              <w:instrText xml:space="preserve"> PAGEREF _Toc464220570 \h </w:instrText>
            </w:r>
            <w:r w:rsidR="00BB7764">
              <w:rPr>
                <w:noProof/>
                <w:webHidden/>
              </w:rPr>
            </w:r>
            <w:r w:rsidR="00BB7764">
              <w:rPr>
                <w:noProof/>
                <w:webHidden/>
              </w:rPr>
              <w:fldChar w:fldCharType="separate"/>
            </w:r>
            <w:r w:rsidR="00244F12">
              <w:rPr>
                <w:noProof/>
                <w:webHidden/>
              </w:rPr>
              <w:t>131</w:t>
            </w:r>
            <w:r w:rsidR="00BB7764">
              <w:rPr>
                <w:noProof/>
                <w:webHidden/>
              </w:rPr>
              <w:fldChar w:fldCharType="end"/>
            </w:r>
          </w:hyperlink>
        </w:p>
        <w:p w14:paraId="75FF292C"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71" w:history="1">
            <w:r w:rsidR="00BB7764" w:rsidRPr="00B924EF">
              <w:rPr>
                <w:rStyle w:val="af5"/>
                <w:noProof/>
              </w:rPr>
              <w:t>7.5. Сооружения и мероприятия для защиты от подтопления</w:t>
            </w:r>
            <w:r w:rsidR="00BB7764">
              <w:rPr>
                <w:noProof/>
                <w:webHidden/>
              </w:rPr>
              <w:tab/>
            </w:r>
            <w:r w:rsidR="00BB7764">
              <w:rPr>
                <w:noProof/>
                <w:webHidden/>
              </w:rPr>
              <w:fldChar w:fldCharType="begin"/>
            </w:r>
            <w:r w:rsidR="00BB7764">
              <w:rPr>
                <w:noProof/>
                <w:webHidden/>
              </w:rPr>
              <w:instrText xml:space="preserve"> PAGEREF _Toc464220571 \h </w:instrText>
            </w:r>
            <w:r w:rsidR="00BB7764">
              <w:rPr>
                <w:noProof/>
                <w:webHidden/>
              </w:rPr>
            </w:r>
            <w:r w:rsidR="00BB7764">
              <w:rPr>
                <w:noProof/>
                <w:webHidden/>
              </w:rPr>
              <w:fldChar w:fldCharType="separate"/>
            </w:r>
            <w:r w:rsidR="00244F12">
              <w:rPr>
                <w:noProof/>
                <w:webHidden/>
              </w:rPr>
              <w:t>133</w:t>
            </w:r>
            <w:r w:rsidR="00BB7764">
              <w:rPr>
                <w:noProof/>
                <w:webHidden/>
              </w:rPr>
              <w:fldChar w:fldCharType="end"/>
            </w:r>
          </w:hyperlink>
        </w:p>
        <w:p w14:paraId="58DB65A8"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72" w:history="1">
            <w:r w:rsidR="00BB7764" w:rsidRPr="00B924EF">
              <w:rPr>
                <w:rStyle w:val="af5"/>
                <w:noProof/>
              </w:rPr>
              <w:t>7.6. Сооружения и мероприятия для защиты от затопления</w:t>
            </w:r>
            <w:r w:rsidR="00BB7764">
              <w:rPr>
                <w:noProof/>
                <w:webHidden/>
              </w:rPr>
              <w:tab/>
            </w:r>
            <w:r w:rsidR="00BB7764">
              <w:rPr>
                <w:noProof/>
                <w:webHidden/>
              </w:rPr>
              <w:fldChar w:fldCharType="begin"/>
            </w:r>
            <w:r w:rsidR="00BB7764">
              <w:rPr>
                <w:noProof/>
                <w:webHidden/>
              </w:rPr>
              <w:instrText xml:space="preserve"> PAGEREF _Toc464220572 \h </w:instrText>
            </w:r>
            <w:r w:rsidR="00BB7764">
              <w:rPr>
                <w:noProof/>
                <w:webHidden/>
              </w:rPr>
            </w:r>
            <w:r w:rsidR="00BB7764">
              <w:rPr>
                <w:noProof/>
                <w:webHidden/>
              </w:rPr>
              <w:fldChar w:fldCharType="separate"/>
            </w:r>
            <w:r w:rsidR="00244F12">
              <w:rPr>
                <w:noProof/>
                <w:webHidden/>
              </w:rPr>
              <w:t>133</w:t>
            </w:r>
            <w:r w:rsidR="00BB7764">
              <w:rPr>
                <w:noProof/>
                <w:webHidden/>
              </w:rPr>
              <w:fldChar w:fldCharType="end"/>
            </w:r>
          </w:hyperlink>
        </w:p>
        <w:p w14:paraId="73D7D4CA"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73" w:history="1">
            <w:r w:rsidR="00BB7764" w:rsidRPr="00B924EF">
              <w:rPr>
                <w:rStyle w:val="af5"/>
                <w:noProof/>
              </w:rPr>
              <w:t>7.7. Мероприятия по защите в районах с сейсмическим воздействием</w:t>
            </w:r>
            <w:r w:rsidR="00BB7764">
              <w:rPr>
                <w:noProof/>
                <w:webHidden/>
              </w:rPr>
              <w:tab/>
            </w:r>
            <w:r w:rsidR="00BB7764">
              <w:rPr>
                <w:noProof/>
                <w:webHidden/>
              </w:rPr>
              <w:fldChar w:fldCharType="begin"/>
            </w:r>
            <w:r w:rsidR="00BB7764">
              <w:rPr>
                <w:noProof/>
                <w:webHidden/>
              </w:rPr>
              <w:instrText xml:space="preserve"> PAGEREF _Toc464220573 \h </w:instrText>
            </w:r>
            <w:r w:rsidR="00BB7764">
              <w:rPr>
                <w:noProof/>
                <w:webHidden/>
              </w:rPr>
            </w:r>
            <w:r w:rsidR="00BB7764">
              <w:rPr>
                <w:noProof/>
                <w:webHidden/>
              </w:rPr>
              <w:fldChar w:fldCharType="separate"/>
            </w:r>
            <w:r w:rsidR="00244F12">
              <w:rPr>
                <w:noProof/>
                <w:webHidden/>
              </w:rPr>
              <w:t>133</w:t>
            </w:r>
            <w:r w:rsidR="00BB7764">
              <w:rPr>
                <w:noProof/>
                <w:webHidden/>
              </w:rPr>
              <w:fldChar w:fldCharType="end"/>
            </w:r>
          </w:hyperlink>
        </w:p>
        <w:p w14:paraId="3A0B45C4"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74" w:history="1">
            <w:r w:rsidR="00BB7764" w:rsidRPr="00B924EF">
              <w:rPr>
                <w:rStyle w:val="af5"/>
                <w:noProof/>
              </w:rPr>
              <w:t>8. Расчетные показатели в сфере охраны окружающей среды</w:t>
            </w:r>
            <w:r w:rsidR="00BB7764">
              <w:rPr>
                <w:noProof/>
                <w:webHidden/>
              </w:rPr>
              <w:tab/>
            </w:r>
            <w:r w:rsidR="00BB7764">
              <w:rPr>
                <w:noProof/>
                <w:webHidden/>
              </w:rPr>
              <w:fldChar w:fldCharType="begin"/>
            </w:r>
            <w:r w:rsidR="00BB7764">
              <w:rPr>
                <w:noProof/>
                <w:webHidden/>
              </w:rPr>
              <w:instrText xml:space="preserve"> PAGEREF _Toc464220574 \h </w:instrText>
            </w:r>
            <w:r w:rsidR="00BB7764">
              <w:rPr>
                <w:noProof/>
                <w:webHidden/>
              </w:rPr>
            </w:r>
            <w:r w:rsidR="00BB7764">
              <w:rPr>
                <w:noProof/>
                <w:webHidden/>
              </w:rPr>
              <w:fldChar w:fldCharType="separate"/>
            </w:r>
            <w:r w:rsidR="00244F12">
              <w:rPr>
                <w:noProof/>
                <w:webHidden/>
              </w:rPr>
              <w:t>142</w:t>
            </w:r>
            <w:r w:rsidR="00BB7764">
              <w:rPr>
                <w:noProof/>
                <w:webHidden/>
              </w:rPr>
              <w:fldChar w:fldCharType="end"/>
            </w:r>
          </w:hyperlink>
        </w:p>
        <w:p w14:paraId="5D8037C2"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75" w:history="1">
            <w:r w:rsidR="00BB7764" w:rsidRPr="00B924EF">
              <w:rPr>
                <w:rStyle w:val="af5"/>
                <w:noProof/>
              </w:rPr>
              <w:t>8.1. Общие требования</w:t>
            </w:r>
            <w:r w:rsidR="00BB7764">
              <w:rPr>
                <w:noProof/>
                <w:webHidden/>
              </w:rPr>
              <w:tab/>
            </w:r>
            <w:r w:rsidR="00BB7764">
              <w:rPr>
                <w:noProof/>
                <w:webHidden/>
              </w:rPr>
              <w:fldChar w:fldCharType="begin"/>
            </w:r>
            <w:r w:rsidR="00BB7764">
              <w:rPr>
                <w:noProof/>
                <w:webHidden/>
              </w:rPr>
              <w:instrText xml:space="preserve"> PAGEREF _Toc464220575 \h </w:instrText>
            </w:r>
            <w:r w:rsidR="00BB7764">
              <w:rPr>
                <w:noProof/>
                <w:webHidden/>
              </w:rPr>
            </w:r>
            <w:r w:rsidR="00BB7764">
              <w:rPr>
                <w:noProof/>
                <w:webHidden/>
              </w:rPr>
              <w:fldChar w:fldCharType="separate"/>
            </w:r>
            <w:r w:rsidR="00244F12">
              <w:rPr>
                <w:noProof/>
                <w:webHidden/>
              </w:rPr>
              <w:t>142</w:t>
            </w:r>
            <w:r w:rsidR="00BB7764">
              <w:rPr>
                <w:noProof/>
                <w:webHidden/>
              </w:rPr>
              <w:fldChar w:fldCharType="end"/>
            </w:r>
          </w:hyperlink>
        </w:p>
        <w:p w14:paraId="1AE7F93A"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76" w:history="1">
            <w:r w:rsidR="00BB7764" w:rsidRPr="00B924EF">
              <w:rPr>
                <w:rStyle w:val="af5"/>
                <w:noProof/>
              </w:rPr>
              <w:t>8.2. Рациональное использование природных ресурсов</w:t>
            </w:r>
            <w:r w:rsidR="00BB7764">
              <w:rPr>
                <w:noProof/>
                <w:webHidden/>
              </w:rPr>
              <w:tab/>
            </w:r>
            <w:r w:rsidR="00BB7764">
              <w:rPr>
                <w:noProof/>
                <w:webHidden/>
              </w:rPr>
              <w:fldChar w:fldCharType="begin"/>
            </w:r>
            <w:r w:rsidR="00BB7764">
              <w:rPr>
                <w:noProof/>
                <w:webHidden/>
              </w:rPr>
              <w:instrText xml:space="preserve"> PAGEREF _Toc464220576 \h </w:instrText>
            </w:r>
            <w:r w:rsidR="00BB7764">
              <w:rPr>
                <w:noProof/>
                <w:webHidden/>
              </w:rPr>
            </w:r>
            <w:r w:rsidR="00BB7764">
              <w:rPr>
                <w:noProof/>
                <w:webHidden/>
              </w:rPr>
              <w:fldChar w:fldCharType="separate"/>
            </w:r>
            <w:r w:rsidR="00244F12">
              <w:rPr>
                <w:noProof/>
                <w:webHidden/>
              </w:rPr>
              <w:t>143</w:t>
            </w:r>
            <w:r w:rsidR="00BB7764">
              <w:rPr>
                <w:noProof/>
                <w:webHidden/>
              </w:rPr>
              <w:fldChar w:fldCharType="end"/>
            </w:r>
          </w:hyperlink>
        </w:p>
        <w:p w14:paraId="5050E130"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77" w:history="1">
            <w:r w:rsidR="00BB7764" w:rsidRPr="00B924EF">
              <w:rPr>
                <w:rStyle w:val="af5"/>
                <w:noProof/>
              </w:rPr>
              <w:t>8.3. Охрана атмосферного воздуха</w:t>
            </w:r>
            <w:r w:rsidR="00BB7764">
              <w:rPr>
                <w:noProof/>
                <w:webHidden/>
              </w:rPr>
              <w:tab/>
            </w:r>
            <w:r w:rsidR="00BB7764">
              <w:rPr>
                <w:noProof/>
                <w:webHidden/>
              </w:rPr>
              <w:fldChar w:fldCharType="begin"/>
            </w:r>
            <w:r w:rsidR="00BB7764">
              <w:rPr>
                <w:noProof/>
                <w:webHidden/>
              </w:rPr>
              <w:instrText xml:space="preserve"> PAGEREF _Toc464220577 \h </w:instrText>
            </w:r>
            <w:r w:rsidR="00BB7764">
              <w:rPr>
                <w:noProof/>
                <w:webHidden/>
              </w:rPr>
            </w:r>
            <w:r w:rsidR="00BB7764">
              <w:rPr>
                <w:noProof/>
                <w:webHidden/>
              </w:rPr>
              <w:fldChar w:fldCharType="separate"/>
            </w:r>
            <w:r w:rsidR="00244F12">
              <w:rPr>
                <w:noProof/>
                <w:webHidden/>
              </w:rPr>
              <w:t>144</w:t>
            </w:r>
            <w:r w:rsidR="00BB7764">
              <w:rPr>
                <w:noProof/>
                <w:webHidden/>
              </w:rPr>
              <w:fldChar w:fldCharType="end"/>
            </w:r>
          </w:hyperlink>
        </w:p>
        <w:p w14:paraId="49DBD457"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78" w:history="1">
            <w:r w:rsidR="00BB7764" w:rsidRPr="00B924EF">
              <w:rPr>
                <w:rStyle w:val="af5"/>
                <w:noProof/>
              </w:rPr>
              <w:t>8.4. Охрана водных объектов</w:t>
            </w:r>
            <w:r w:rsidR="00BB7764">
              <w:rPr>
                <w:noProof/>
                <w:webHidden/>
              </w:rPr>
              <w:tab/>
            </w:r>
            <w:r w:rsidR="00BB7764">
              <w:rPr>
                <w:noProof/>
                <w:webHidden/>
              </w:rPr>
              <w:fldChar w:fldCharType="begin"/>
            </w:r>
            <w:r w:rsidR="00BB7764">
              <w:rPr>
                <w:noProof/>
                <w:webHidden/>
              </w:rPr>
              <w:instrText xml:space="preserve"> PAGEREF _Toc464220578 \h </w:instrText>
            </w:r>
            <w:r w:rsidR="00BB7764">
              <w:rPr>
                <w:noProof/>
                <w:webHidden/>
              </w:rPr>
            </w:r>
            <w:r w:rsidR="00BB7764">
              <w:rPr>
                <w:noProof/>
                <w:webHidden/>
              </w:rPr>
              <w:fldChar w:fldCharType="separate"/>
            </w:r>
            <w:r w:rsidR="00244F12">
              <w:rPr>
                <w:noProof/>
                <w:webHidden/>
              </w:rPr>
              <w:t>146</w:t>
            </w:r>
            <w:r w:rsidR="00BB7764">
              <w:rPr>
                <w:noProof/>
                <w:webHidden/>
              </w:rPr>
              <w:fldChar w:fldCharType="end"/>
            </w:r>
          </w:hyperlink>
        </w:p>
        <w:p w14:paraId="116DE8A6"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79" w:history="1">
            <w:r w:rsidR="00BB7764" w:rsidRPr="00B924EF">
              <w:rPr>
                <w:rStyle w:val="af5"/>
                <w:noProof/>
              </w:rPr>
              <w:t>8.5. Охрана почв</w:t>
            </w:r>
            <w:r w:rsidR="00BB7764">
              <w:rPr>
                <w:noProof/>
                <w:webHidden/>
              </w:rPr>
              <w:tab/>
            </w:r>
            <w:r w:rsidR="00BB7764">
              <w:rPr>
                <w:noProof/>
                <w:webHidden/>
              </w:rPr>
              <w:fldChar w:fldCharType="begin"/>
            </w:r>
            <w:r w:rsidR="00BB7764">
              <w:rPr>
                <w:noProof/>
                <w:webHidden/>
              </w:rPr>
              <w:instrText xml:space="preserve"> PAGEREF _Toc464220579 \h </w:instrText>
            </w:r>
            <w:r w:rsidR="00BB7764">
              <w:rPr>
                <w:noProof/>
                <w:webHidden/>
              </w:rPr>
            </w:r>
            <w:r w:rsidR="00BB7764">
              <w:rPr>
                <w:noProof/>
                <w:webHidden/>
              </w:rPr>
              <w:fldChar w:fldCharType="separate"/>
            </w:r>
            <w:r w:rsidR="00244F12">
              <w:rPr>
                <w:noProof/>
                <w:webHidden/>
              </w:rPr>
              <w:t>149</w:t>
            </w:r>
            <w:r w:rsidR="00BB7764">
              <w:rPr>
                <w:noProof/>
                <w:webHidden/>
              </w:rPr>
              <w:fldChar w:fldCharType="end"/>
            </w:r>
          </w:hyperlink>
        </w:p>
        <w:p w14:paraId="4082D004"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80" w:history="1">
            <w:r w:rsidR="00BB7764" w:rsidRPr="00B924EF">
              <w:rPr>
                <w:rStyle w:val="af5"/>
                <w:noProof/>
              </w:rPr>
              <w:t>8.6. Защита от шума и вибрации</w:t>
            </w:r>
            <w:r w:rsidR="00BB7764">
              <w:rPr>
                <w:noProof/>
                <w:webHidden/>
              </w:rPr>
              <w:tab/>
            </w:r>
            <w:r w:rsidR="00BB7764">
              <w:rPr>
                <w:noProof/>
                <w:webHidden/>
              </w:rPr>
              <w:fldChar w:fldCharType="begin"/>
            </w:r>
            <w:r w:rsidR="00BB7764">
              <w:rPr>
                <w:noProof/>
                <w:webHidden/>
              </w:rPr>
              <w:instrText xml:space="preserve"> PAGEREF _Toc464220580 \h </w:instrText>
            </w:r>
            <w:r w:rsidR="00BB7764">
              <w:rPr>
                <w:noProof/>
                <w:webHidden/>
              </w:rPr>
            </w:r>
            <w:r w:rsidR="00BB7764">
              <w:rPr>
                <w:noProof/>
                <w:webHidden/>
              </w:rPr>
              <w:fldChar w:fldCharType="separate"/>
            </w:r>
            <w:r w:rsidR="00244F12">
              <w:rPr>
                <w:noProof/>
                <w:webHidden/>
              </w:rPr>
              <w:t>151</w:t>
            </w:r>
            <w:r w:rsidR="00BB7764">
              <w:rPr>
                <w:noProof/>
                <w:webHidden/>
              </w:rPr>
              <w:fldChar w:fldCharType="end"/>
            </w:r>
          </w:hyperlink>
        </w:p>
        <w:p w14:paraId="75730DA1"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81" w:history="1">
            <w:r w:rsidR="00BB7764" w:rsidRPr="00B924EF">
              <w:rPr>
                <w:rStyle w:val="af5"/>
                <w:noProof/>
              </w:rPr>
              <w:t>8.7. Защита от электромагнитных полей, излучений и облучений</w:t>
            </w:r>
            <w:r w:rsidR="00BB7764">
              <w:rPr>
                <w:noProof/>
                <w:webHidden/>
              </w:rPr>
              <w:tab/>
            </w:r>
            <w:r w:rsidR="00BB7764">
              <w:rPr>
                <w:noProof/>
                <w:webHidden/>
              </w:rPr>
              <w:fldChar w:fldCharType="begin"/>
            </w:r>
            <w:r w:rsidR="00BB7764">
              <w:rPr>
                <w:noProof/>
                <w:webHidden/>
              </w:rPr>
              <w:instrText xml:space="preserve"> PAGEREF _Toc464220581 \h </w:instrText>
            </w:r>
            <w:r w:rsidR="00BB7764">
              <w:rPr>
                <w:noProof/>
                <w:webHidden/>
              </w:rPr>
            </w:r>
            <w:r w:rsidR="00BB7764">
              <w:rPr>
                <w:noProof/>
                <w:webHidden/>
              </w:rPr>
              <w:fldChar w:fldCharType="separate"/>
            </w:r>
            <w:r w:rsidR="00244F12">
              <w:rPr>
                <w:noProof/>
                <w:webHidden/>
              </w:rPr>
              <w:t>155</w:t>
            </w:r>
            <w:r w:rsidR="00BB7764">
              <w:rPr>
                <w:noProof/>
                <w:webHidden/>
              </w:rPr>
              <w:fldChar w:fldCharType="end"/>
            </w:r>
          </w:hyperlink>
        </w:p>
        <w:p w14:paraId="59DED412"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82" w:history="1">
            <w:r w:rsidR="00BB7764" w:rsidRPr="00B924EF">
              <w:rPr>
                <w:rStyle w:val="af5"/>
                <w:noProof/>
              </w:rPr>
              <w:t>8.8. Радиационная безопасность</w:t>
            </w:r>
            <w:r w:rsidR="00BB7764">
              <w:rPr>
                <w:noProof/>
                <w:webHidden/>
              </w:rPr>
              <w:tab/>
            </w:r>
            <w:r w:rsidR="00BB7764">
              <w:rPr>
                <w:noProof/>
                <w:webHidden/>
              </w:rPr>
              <w:fldChar w:fldCharType="begin"/>
            </w:r>
            <w:r w:rsidR="00BB7764">
              <w:rPr>
                <w:noProof/>
                <w:webHidden/>
              </w:rPr>
              <w:instrText xml:space="preserve"> PAGEREF _Toc464220582 \h </w:instrText>
            </w:r>
            <w:r w:rsidR="00BB7764">
              <w:rPr>
                <w:noProof/>
                <w:webHidden/>
              </w:rPr>
            </w:r>
            <w:r w:rsidR="00BB7764">
              <w:rPr>
                <w:noProof/>
                <w:webHidden/>
              </w:rPr>
              <w:fldChar w:fldCharType="separate"/>
            </w:r>
            <w:r w:rsidR="00244F12">
              <w:rPr>
                <w:noProof/>
                <w:webHidden/>
              </w:rPr>
              <w:t>157</w:t>
            </w:r>
            <w:r w:rsidR="00BB7764">
              <w:rPr>
                <w:noProof/>
                <w:webHidden/>
              </w:rPr>
              <w:fldChar w:fldCharType="end"/>
            </w:r>
          </w:hyperlink>
        </w:p>
        <w:p w14:paraId="547A96AC"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83" w:history="1">
            <w:r w:rsidR="00BB7764" w:rsidRPr="00B924EF">
              <w:rPr>
                <w:rStyle w:val="af5"/>
                <w:noProof/>
              </w:rPr>
              <w:t>8.9. Регулирование микроклимата</w:t>
            </w:r>
            <w:r w:rsidR="00BB7764">
              <w:rPr>
                <w:noProof/>
                <w:webHidden/>
              </w:rPr>
              <w:tab/>
            </w:r>
            <w:r w:rsidR="00BB7764">
              <w:rPr>
                <w:noProof/>
                <w:webHidden/>
              </w:rPr>
              <w:fldChar w:fldCharType="begin"/>
            </w:r>
            <w:r w:rsidR="00BB7764">
              <w:rPr>
                <w:noProof/>
                <w:webHidden/>
              </w:rPr>
              <w:instrText xml:space="preserve"> PAGEREF _Toc464220583 \h </w:instrText>
            </w:r>
            <w:r w:rsidR="00BB7764">
              <w:rPr>
                <w:noProof/>
                <w:webHidden/>
              </w:rPr>
            </w:r>
            <w:r w:rsidR="00BB7764">
              <w:rPr>
                <w:noProof/>
                <w:webHidden/>
              </w:rPr>
              <w:fldChar w:fldCharType="separate"/>
            </w:r>
            <w:r w:rsidR="00244F12">
              <w:rPr>
                <w:noProof/>
                <w:webHidden/>
              </w:rPr>
              <w:t>158</w:t>
            </w:r>
            <w:r w:rsidR="00BB7764">
              <w:rPr>
                <w:noProof/>
                <w:webHidden/>
              </w:rPr>
              <w:fldChar w:fldCharType="end"/>
            </w:r>
          </w:hyperlink>
        </w:p>
        <w:p w14:paraId="7DF3200B"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84" w:history="1">
            <w:r w:rsidR="00BB7764" w:rsidRPr="00B924EF">
              <w:rPr>
                <w:rStyle w:val="af5"/>
                <w:noProof/>
              </w:rPr>
              <w:t>9. Нормативные требования регулирования деятельности в охранных зонах железных дорог и их полос отвода, магистральных трубопроводов, геодезических пунктов</w:t>
            </w:r>
            <w:r w:rsidR="00BB7764">
              <w:rPr>
                <w:noProof/>
                <w:webHidden/>
              </w:rPr>
              <w:tab/>
            </w:r>
            <w:r w:rsidR="00BB7764">
              <w:rPr>
                <w:noProof/>
                <w:webHidden/>
              </w:rPr>
              <w:fldChar w:fldCharType="begin"/>
            </w:r>
            <w:r w:rsidR="00BB7764">
              <w:rPr>
                <w:noProof/>
                <w:webHidden/>
              </w:rPr>
              <w:instrText xml:space="preserve"> PAGEREF _Toc464220584 \h </w:instrText>
            </w:r>
            <w:r w:rsidR="00BB7764">
              <w:rPr>
                <w:noProof/>
                <w:webHidden/>
              </w:rPr>
            </w:r>
            <w:r w:rsidR="00BB7764">
              <w:rPr>
                <w:noProof/>
                <w:webHidden/>
              </w:rPr>
              <w:fldChar w:fldCharType="separate"/>
            </w:r>
            <w:r w:rsidR="00244F12">
              <w:rPr>
                <w:noProof/>
                <w:webHidden/>
              </w:rPr>
              <w:t>160</w:t>
            </w:r>
            <w:r w:rsidR="00BB7764">
              <w:rPr>
                <w:noProof/>
                <w:webHidden/>
              </w:rPr>
              <w:fldChar w:fldCharType="end"/>
            </w:r>
          </w:hyperlink>
        </w:p>
        <w:p w14:paraId="732144D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85" w:history="1">
            <w:r w:rsidR="00BB7764" w:rsidRPr="00B924EF">
              <w:rPr>
                <w:rStyle w:val="af5"/>
                <w:noProof/>
              </w:rPr>
              <w:t>9.1. Железные дороги</w:t>
            </w:r>
            <w:r w:rsidR="00BB7764">
              <w:rPr>
                <w:noProof/>
                <w:webHidden/>
              </w:rPr>
              <w:tab/>
            </w:r>
            <w:r w:rsidR="00BB7764">
              <w:rPr>
                <w:noProof/>
                <w:webHidden/>
              </w:rPr>
              <w:fldChar w:fldCharType="begin"/>
            </w:r>
            <w:r w:rsidR="00BB7764">
              <w:rPr>
                <w:noProof/>
                <w:webHidden/>
              </w:rPr>
              <w:instrText xml:space="preserve"> PAGEREF _Toc464220585 \h </w:instrText>
            </w:r>
            <w:r w:rsidR="00BB7764">
              <w:rPr>
                <w:noProof/>
                <w:webHidden/>
              </w:rPr>
            </w:r>
            <w:r w:rsidR="00BB7764">
              <w:rPr>
                <w:noProof/>
                <w:webHidden/>
              </w:rPr>
              <w:fldChar w:fldCharType="separate"/>
            </w:r>
            <w:r w:rsidR="00244F12">
              <w:rPr>
                <w:noProof/>
                <w:webHidden/>
              </w:rPr>
              <w:t>160</w:t>
            </w:r>
            <w:r w:rsidR="00BB7764">
              <w:rPr>
                <w:noProof/>
                <w:webHidden/>
              </w:rPr>
              <w:fldChar w:fldCharType="end"/>
            </w:r>
          </w:hyperlink>
        </w:p>
        <w:p w14:paraId="5E5B269A"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86" w:history="1">
            <w:r w:rsidR="00BB7764" w:rsidRPr="00B924EF">
              <w:rPr>
                <w:rStyle w:val="af5"/>
                <w:noProof/>
              </w:rPr>
              <w:t>9.2. Магистральные трубопроводы</w:t>
            </w:r>
            <w:r w:rsidR="00BB7764">
              <w:rPr>
                <w:noProof/>
                <w:webHidden/>
              </w:rPr>
              <w:tab/>
            </w:r>
            <w:r w:rsidR="00BB7764">
              <w:rPr>
                <w:noProof/>
                <w:webHidden/>
              </w:rPr>
              <w:fldChar w:fldCharType="begin"/>
            </w:r>
            <w:r w:rsidR="00BB7764">
              <w:rPr>
                <w:noProof/>
                <w:webHidden/>
              </w:rPr>
              <w:instrText xml:space="preserve"> PAGEREF _Toc464220586 \h </w:instrText>
            </w:r>
            <w:r w:rsidR="00BB7764">
              <w:rPr>
                <w:noProof/>
                <w:webHidden/>
              </w:rPr>
            </w:r>
            <w:r w:rsidR="00BB7764">
              <w:rPr>
                <w:noProof/>
                <w:webHidden/>
              </w:rPr>
              <w:fldChar w:fldCharType="separate"/>
            </w:r>
            <w:r w:rsidR="00244F12">
              <w:rPr>
                <w:noProof/>
                <w:webHidden/>
              </w:rPr>
              <w:t>165</w:t>
            </w:r>
            <w:r w:rsidR="00BB7764">
              <w:rPr>
                <w:noProof/>
                <w:webHidden/>
              </w:rPr>
              <w:fldChar w:fldCharType="end"/>
            </w:r>
          </w:hyperlink>
        </w:p>
        <w:p w14:paraId="69E4BFD4"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87" w:history="1">
            <w:r w:rsidR="00BB7764" w:rsidRPr="00B924EF">
              <w:rPr>
                <w:rStyle w:val="af5"/>
                <w:noProof/>
              </w:rPr>
              <w:t>9.3. Геодезические пункты</w:t>
            </w:r>
            <w:r w:rsidR="00BB7764">
              <w:rPr>
                <w:noProof/>
                <w:webHidden/>
              </w:rPr>
              <w:tab/>
            </w:r>
            <w:r w:rsidR="00BB7764">
              <w:rPr>
                <w:noProof/>
                <w:webHidden/>
              </w:rPr>
              <w:fldChar w:fldCharType="begin"/>
            </w:r>
            <w:r w:rsidR="00BB7764">
              <w:rPr>
                <w:noProof/>
                <w:webHidden/>
              </w:rPr>
              <w:instrText xml:space="preserve"> PAGEREF _Toc464220587 \h </w:instrText>
            </w:r>
            <w:r w:rsidR="00BB7764">
              <w:rPr>
                <w:noProof/>
                <w:webHidden/>
              </w:rPr>
            </w:r>
            <w:r w:rsidR="00BB7764">
              <w:rPr>
                <w:noProof/>
                <w:webHidden/>
              </w:rPr>
              <w:fldChar w:fldCharType="separate"/>
            </w:r>
            <w:r w:rsidR="00244F12">
              <w:rPr>
                <w:noProof/>
                <w:webHidden/>
              </w:rPr>
              <w:t>167</w:t>
            </w:r>
            <w:r w:rsidR="00BB7764">
              <w:rPr>
                <w:noProof/>
                <w:webHidden/>
              </w:rPr>
              <w:fldChar w:fldCharType="end"/>
            </w:r>
          </w:hyperlink>
        </w:p>
        <w:p w14:paraId="07A018B6"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88" w:history="1">
            <w:r w:rsidR="00BB7764" w:rsidRPr="00B924EF">
              <w:rPr>
                <w:rStyle w:val="af5"/>
                <w:noProof/>
              </w:rPr>
              <w:t>10. Нормативные противопожарные требования</w:t>
            </w:r>
            <w:r w:rsidR="00BB7764">
              <w:rPr>
                <w:noProof/>
                <w:webHidden/>
              </w:rPr>
              <w:tab/>
            </w:r>
            <w:r w:rsidR="00BB7764">
              <w:rPr>
                <w:noProof/>
                <w:webHidden/>
              </w:rPr>
              <w:fldChar w:fldCharType="begin"/>
            </w:r>
            <w:r w:rsidR="00BB7764">
              <w:rPr>
                <w:noProof/>
                <w:webHidden/>
              </w:rPr>
              <w:instrText xml:space="preserve"> PAGEREF _Toc464220588 \h </w:instrText>
            </w:r>
            <w:r w:rsidR="00BB7764">
              <w:rPr>
                <w:noProof/>
                <w:webHidden/>
              </w:rPr>
            </w:r>
            <w:r w:rsidR="00BB7764">
              <w:rPr>
                <w:noProof/>
                <w:webHidden/>
              </w:rPr>
              <w:fldChar w:fldCharType="separate"/>
            </w:r>
            <w:r w:rsidR="00244F12">
              <w:rPr>
                <w:noProof/>
                <w:webHidden/>
              </w:rPr>
              <w:t>168</w:t>
            </w:r>
            <w:r w:rsidR="00BB7764">
              <w:rPr>
                <w:noProof/>
                <w:webHidden/>
              </w:rPr>
              <w:fldChar w:fldCharType="end"/>
            </w:r>
          </w:hyperlink>
        </w:p>
        <w:p w14:paraId="23E0B8CA"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89" w:history="1">
            <w:r w:rsidR="00BB7764" w:rsidRPr="00B924EF">
              <w:rPr>
                <w:rStyle w:val="af5"/>
                <w:noProof/>
              </w:rPr>
              <w:t>10.1. Общие требования</w:t>
            </w:r>
            <w:r w:rsidR="00BB7764">
              <w:rPr>
                <w:noProof/>
                <w:webHidden/>
              </w:rPr>
              <w:tab/>
            </w:r>
            <w:r w:rsidR="00BB7764">
              <w:rPr>
                <w:noProof/>
                <w:webHidden/>
              </w:rPr>
              <w:fldChar w:fldCharType="begin"/>
            </w:r>
            <w:r w:rsidR="00BB7764">
              <w:rPr>
                <w:noProof/>
                <w:webHidden/>
              </w:rPr>
              <w:instrText xml:space="preserve"> PAGEREF _Toc464220589 \h </w:instrText>
            </w:r>
            <w:r w:rsidR="00BB7764">
              <w:rPr>
                <w:noProof/>
                <w:webHidden/>
              </w:rPr>
            </w:r>
            <w:r w:rsidR="00BB7764">
              <w:rPr>
                <w:noProof/>
                <w:webHidden/>
              </w:rPr>
              <w:fldChar w:fldCharType="separate"/>
            </w:r>
            <w:r w:rsidR="00244F12">
              <w:rPr>
                <w:noProof/>
                <w:webHidden/>
              </w:rPr>
              <w:t>168</w:t>
            </w:r>
            <w:r w:rsidR="00BB7764">
              <w:rPr>
                <w:noProof/>
                <w:webHidden/>
              </w:rPr>
              <w:fldChar w:fldCharType="end"/>
            </w:r>
          </w:hyperlink>
        </w:p>
        <w:p w14:paraId="7F1DD97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90" w:history="1">
            <w:r w:rsidR="00BB7764" w:rsidRPr="00B924EF">
              <w:rPr>
                <w:rStyle w:val="af5"/>
                <w:noProof/>
              </w:rPr>
              <w:t>10.2. Требования к противопожарным расстояниям между зданиями и сооружениями</w:t>
            </w:r>
            <w:r w:rsidR="00BB7764">
              <w:rPr>
                <w:noProof/>
                <w:webHidden/>
              </w:rPr>
              <w:tab/>
            </w:r>
            <w:r w:rsidR="00BB7764">
              <w:rPr>
                <w:noProof/>
                <w:webHidden/>
              </w:rPr>
              <w:fldChar w:fldCharType="begin"/>
            </w:r>
            <w:r w:rsidR="00BB7764">
              <w:rPr>
                <w:noProof/>
                <w:webHidden/>
              </w:rPr>
              <w:instrText xml:space="preserve"> PAGEREF _Toc464220590 \h </w:instrText>
            </w:r>
            <w:r w:rsidR="00BB7764">
              <w:rPr>
                <w:noProof/>
                <w:webHidden/>
              </w:rPr>
            </w:r>
            <w:r w:rsidR="00BB7764">
              <w:rPr>
                <w:noProof/>
                <w:webHidden/>
              </w:rPr>
              <w:fldChar w:fldCharType="separate"/>
            </w:r>
            <w:r w:rsidR="00244F12">
              <w:rPr>
                <w:noProof/>
                <w:webHidden/>
              </w:rPr>
              <w:t>169</w:t>
            </w:r>
            <w:r w:rsidR="00BB7764">
              <w:rPr>
                <w:noProof/>
                <w:webHidden/>
              </w:rPr>
              <w:fldChar w:fldCharType="end"/>
            </w:r>
          </w:hyperlink>
        </w:p>
        <w:p w14:paraId="372CEAB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91" w:history="1">
            <w:r w:rsidR="00BB7764" w:rsidRPr="00B924EF">
              <w:rPr>
                <w:rStyle w:val="af5"/>
                <w:noProof/>
              </w:rPr>
              <w:t>10.3. Требования к проездам пожарных машин к зданиям и сооружениям</w:t>
            </w:r>
            <w:r w:rsidR="00BB7764">
              <w:rPr>
                <w:noProof/>
                <w:webHidden/>
              </w:rPr>
              <w:tab/>
            </w:r>
            <w:r w:rsidR="00BB7764">
              <w:rPr>
                <w:noProof/>
                <w:webHidden/>
              </w:rPr>
              <w:fldChar w:fldCharType="begin"/>
            </w:r>
            <w:r w:rsidR="00BB7764">
              <w:rPr>
                <w:noProof/>
                <w:webHidden/>
              </w:rPr>
              <w:instrText xml:space="preserve"> PAGEREF _Toc464220591 \h </w:instrText>
            </w:r>
            <w:r w:rsidR="00BB7764">
              <w:rPr>
                <w:noProof/>
                <w:webHidden/>
              </w:rPr>
            </w:r>
            <w:r w:rsidR="00BB7764">
              <w:rPr>
                <w:noProof/>
                <w:webHidden/>
              </w:rPr>
              <w:fldChar w:fldCharType="separate"/>
            </w:r>
            <w:r w:rsidR="00244F12">
              <w:rPr>
                <w:noProof/>
                <w:webHidden/>
              </w:rPr>
              <w:t>175</w:t>
            </w:r>
            <w:r w:rsidR="00BB7764">
              <w:rPr>
                <w:noProof/>
                <w:webHidden/>
              </w:rPr>
              <w:fldChar w:fldCharType="end"/>
            </w:r>
          </w:hyperlink>
        </w:p>
        <w:p w14:paraId="5135871C"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92" w:history="1">
            <w:r w:rsidR="00BB7764" w:rsidRPr="00B924EF">
              <w:rPr>
                <w:rStyle w:val="af5"/>
                <w:noProof/>
              </w:rPr>
              <w:t>10.4. Требования к источникам противопожарного водоснабжения, к размещению пожарных водоемов и гидрантов</w:t>
            </w:r>
            <w:r w:rsidR="00BB7764">
              <w:rPr>
                <w:noProof/>
                <w:webHidden/>
              </w:rPr>
              <w:tab/>
            </w:r>
            <w:r w:rsidR="00BB7764">
              <w:rPr>
                <w:noProof/>
                <w:webHidden/>
              </w:rPr>
              <w:fldChar w:fldCharType="begin"/>
            </w:r>
            <w:r w:rsidR="00BB7764">
              <w:rPr>
                <w:noProof/>
                <w:webHidden/>
              </w:rPr>
              <w:instrText xml:space="preserve"> PAGEREF _Toc464220592 \h </w:instrText>
            </w:r>
            <w:r w:rsidR="00BB7764">
              <w:rPr>
                <w:noProof/>
                <w:webHidden/>
              </w:rPr>
            </w:r>
            <w:r w:rsidR="00BB7764">
              <w:rPr>
                <w:noProof/>
                <w:webHidden/>
              </w:rPr>
              <w:fldChar w:fldCharType="separate"/>
            </w:r>
            <w:r w:rsidR="00244F12">
              <w:rPr>
                <w:noProof/>
                <w:webHidden/>
              </w:rPr>
              <w:t>177</w:t>
            </w:r>
            <w:r w:rsidR="00BB7764">
              <w:rPr>
                <w:noProof/>
                <w:webHidden/>
              </w:rPr>
              <w:fldChar w:fldCharType="end"/>
            </w:r>
          </w:hyperlink>
        </w:p>
        <w:p w14:paraId="0D8D1717"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93" w:history="1">
            <w:r w:rsidR="00BB7764" w:rsidRPr="00B924EF">
              <w:rPr>
                <w:rStyle w:val="af5"/>
                <w:noProof/>
              </w:rPr>
              <w:t>10.5. Требования к размещению пожарных депо</w:t>
            </w:r>
            <w:r w:rsidR="00BB7764">
              <w:rPr>
                <w:noProof/>
                <w:webHidden/>
              </w:rPr>
              <w:tab/>
            </w:r>
            <w:r w:rsidR="00BB7764">
              <w:rPr>
                <w:noProof/>
                <w:webHidden/>
              </w:rPr>
              <w:fldChar w:fldCharType="begin"/>
            </w:r>
            <w:r w:rsidR="00BB7764">
              <w:rPr>
                <w:noProof/>
                <w:webHidden/>
              </w:rPr>
              <w:instrText xml:space="preserve"> PAGEREF _Toc464220593 \h </w:instrText>
            </w:r>
            <w:r w:rsidR="00BB7764">
              <w:rPr>
                <w:noProof/>
                <w:webHidden/>
              </w:rPr>
            </w:r>
            <w:r w:rsidR="00BB7764">
              <w:rPr>
                <w:noProof/>
                <w:webHidden/>
              </w:rPr>
              <w:fldChar w:fldCharType="separate"/>
            </w:r>
            <w:r w:rsidR="00244F12">
              <w:rPr>
                <w:noProof/>
                <w:webHidden/>
              </w:rPr>
              <w:t>178</w:t>
            </w:r>
            <w:r w:rsidR="00BB7764">
              <w:rPr>
                <w:noProof/>
                <w:webHidden/>
              </w:rPr>
              <w:fldChar w:fldCharType="end"/>
            </w:r>
          </w:hyperlink>
        </w:p>
        <w:p w14:paraId="78BB7FA1"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94" w:history="1">
            <w:r w:rsidR="00BB7764" w:rsidRPr="00B924EF">
              <w:rPr>
                <w:rStyle w:val="af5"/>
                <w:noProof/>
              </w:rPr>
              <w:t>10.6. Требования к зданиям и сооружениям</w:t>
            </w:r>
            <w:r w:rsidR="00BB7764">
              <w:rPr>
                <w:noProof/>
                <w:webHidden/>
              </w:rPr>
              <w:tab/>
            </w:r>
            <w:r w:rsidR="00BB7764">
              <w:rPr>
                <w:noProof/>
                <w:webHidden/>
              </w:rPr>
              <w:fldChar w:fldCharType="begin"/>
            </w:r>
            <w:r w:rsidR="00BB7764">
              <w:rPr>
                <w:noProof/>
                <w:webHidden/>
              </w:rPr>
              <w:instrText xml:space="preserve"> PAGEREF _Toc464220594 \h </w:instrText>
            </w:r>
            <w:r w:rsidR="00BB7764">
              <w:rPr>
                <w:noProof/>
                <w:webHidden/>
              </w:rPr>
            </w:r>
            <w:r w:rsidR="00BB7764">
              <w:rPr>
                <w:noProof/>
                <w:webHidden/>
              </w:rPr>
              <w:fldChar w:fldCharType="separate"/>
            </w:r>
            <w:r w:rsidR="00244F12">
              <w:rPr>
                <w:noProof/>
                <w:webHidden/>
              </w:rPr>
              <w:t>180</w:t>
            </w:r>
            <w:r w:rsidR="00BB7764">
              <w:rPr>
                <w:noProof/>
                <w:webHidden/>
              </w:rPr>
              <w:fldChar w:fldCharType="end"/>
            </w:r>
          </w:hyperlink>
        </w:p>
        <w:p w14:paraId="4C1C3F1F"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95" w:history="1">
            <w:r w:rsidR="00BB7764" w:rsidRPr="00B924EF">
              <w:rPr>
                <w:rStyle w:val="af5"/>
                <w:noProof/>
              </w:rPr>
              <w:t>11. Производственные зоны</w:t>
            </w:r>
            <w:r w:rsidR="00BB7764">
              <w:rPr>
                <w:noProof/>
                <w:webHidden/>
              </w:rPr>
              <w:tab/>
            </w:r>
            <w:r w:rsidR="00BB7764">
              <w:rPr>
                <w:noProof/>
                <w:webHidden/>
              </w:rPr>
              <w:fldChar w:fldCharType="begin"/>
            </w:r>
            <w:r w:rsidR="00BB7764">
              <w:rPr>
                <w:noProof/>
                <w:webHidden/>
              </w:rPr>
              <w:instrText xml:space="preserve"> PAGEREF _Toc464220595 \h </w:instrText>
            </w:r>
            <w:r w:rsidR="00BB7764">
              <w:rPr>
                <w:noProof/>
                <w:webHidden/>
              </w:rPr>
            </w:r>
            <w:r w:rsidR="00BB7764">
              <w:rPr>
                <w:noProof/>
                <w:webHidden/>
              </w:rPr>
              <w:fldChar w:fldCharType="separate"/>
            </w:r>
            <w:r w:rsidR="00244F12">
              <w:rPr>
                <w:noProof/>
                <w:webHidden/>
              </w:rPr>
              <w:t>180</w:t>
            </w:r>
            <w:r w:rsidR="00BB7764">
              <w:rPr>
                <w:noProof/>
                <w:webHidden/>
              </w:rPr>
              <w:fldChar w:fldCharType="end"/>
            </w:r>
          </w:hyperlink>
        </w:p>
        <w:p w14:paraId="72AE5702"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96" w:history="1">
            <w:r w:rsidR="00BB7764" w:rsidRPr="00B924EF">
              <w:rPr>
                <w:rStyle w:val="af5"/>
                <w:noProof/>
              </w:rPr>
              <w:t>12. Зоны сельскохозяйственного использования</w:t>
            </w:r>
            <w:r w:rsidR="00BB7764">
              <w:rPr>
                <w:noProof/>
                <w:webHidden/>
              </w:rPr>
              <w:tab/>
            </w:r>
            <w:r w:rsidR="00BB7764">
              <w:rPr>
                <w:noProof/>
                <w:webHidden/>
              </w:rPr>
              <w:fldChar w:fldCharType="begin"/>
            </w:r>
            <w:r w:rsidR="00BB7764">
              <w:rPr>
                <w:noProof/>
                <w:webHidden/>
              </w:rPr>
              <w:instrText xml:space="preserve"> PAGEREF _Toc464220596 \h </w:instrText>
            </w:r>
            <w:r w:rsidR="00BB7764">
              <w:rPr>
                <w:noProof/>
                <w:webHidden/>
              </w:rPr>
            </w:r>
            <w:r w:rsidR="00BB7764">
              <w:rPr>
                <w:noProof/>
                <w:webHidden/>
              </w:rPr>
              <w:fldChar w:fldCharType="separate"/>
            </w:r>
            <w:r w:rsidR="00244F12">
              <w:rPr>
                <w:noProof/>
                <w:webHidden/>
              </w:rPr>
              <w:t>189</w:t>
            </w:r>
            <w:r w:rsidR="00BB7764">
              <w:rPr>
                <w:noProof/>
                <w:webHidden/>
              </w:rPr>
              <w:fldChar w:fldCharType="end"/>
            </w:r>
          </w:hyperlink>
        </w:p>
        <w:p w14:paraId="254CE442"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97" w:history="1">
            <w:r w:rsidR="00BB7764" w:rsidRPr="00B924EF">
              <w:rPr>
                <w:rStyle w:val="af5"/>
                <w:noProof/>
              </w:rPr>
              <w:t>12.1. Общие требования</w:t>
            </w:r>
            <w:r w:rsidR="00BB7764">
              <w:rPr>
                <w:noProof/>
                <w:webHidden/>
              </w:rPr>
              <w:tab/>
            </w:r>
            <w:r w:rsidR="00BB7764">
              <w:rPr>
                <w:noProof/>
                <w:webHidden/>
              </w:rPr>
              <w:fldChar w:fldCharType="begin"/>
            </w:r>
            <w:r w:rsidR="00BB7764">
              <w:rPr>
                <w:noProof/>
                <w:webHidden/>
              </w:rPr>
              <w:instrText xml:space="preserve"> PAGEREF _Toc464220597 \h </w:instrText>
            </w:r>
            <w:r w:rsidR="00BB7764">
              <w:rPr>
                <w:noProof/>
                <w:webHidden/>
              </w:rPr>
            </w:r>
            <w:r w:rsidR="00BB7764">
              <w:rPr>
                <w:noProof/>
                <w:webHidden/>
              </w:rPr>
              <w:fldChar w:fldCharType="separate"/>
            </w:r>
            <w:r w:rsidR="00244F12">
              <w:rPr>
                <w:noProof/>
                <w:webHidden/>
              </w:rPr>
              <w:t>189</w:t>
            </w:r>
            <w:r w:rsidR="00BB7764">
              <w:rPr>
                <w:noProof/>
                <w:webHidden/>
              </w:rPr>
              <w:fldChar w:fldCharType="end"/>
            </w:r>
          </w:hyperlink>
        </w:p>
        <w:p w14:paraId="11DD8D9F"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598" w:history="1">
            <w:r w:rsidR="00BB7764" w:rsidRPr="00B924EF">
              <w:rPr>
                <w:rStyle w:val="af5"/>
                <w:noProof/>
              </w:rPr>
              <w:t>12.2. Зоны, предназначенные для ведения садоводства и дачного хозяйства</w:t>
            </w:r>
            <w:r w:rsidR="00BB7764">
              <w:rPr>
                <w:noProof/>
                <w:webHidden/>
              </w:rPr>
              <w:tab/>
            </w:r>
            <w:r w:rsidR="00BB7764">
              <w:rPr>
                <w:noProof/>
                <w:webHidden/>
              </w:rPr>
              <w:fldChar w:fldCharType="begin"/>
            </w:r>
            <w:r w:rsidR="00BB7764">
              <w:rPr>
                <w:noProof/>
                <w:webHidden/>
              </w:rPr>
              <w:instrText xml:space="preserve"> PAGEREF _Toc464220598 \h </w:instrText>
            </w:r>
            <w:r w:rsidR="00BB7764">
              <w:rPr>
                <w:noProof/>
                <w:webHidden/>
              </w:rPr>
            </w:r>
            <w:r w:rsidR="00BB7764">
              <w:rPr>
                <w:noProof/>
                <w:webHidden/>
              </w:rPr>
              <w:fldChar w:fldCharType="separate"/>
            </w:r>
            <w:r w:rsidR="00244F12">
              <w:rPr>
                <w:noProof/>
                <w:webHidden/>
              </w:rPr>
              <w:t>192</w:t>
            </w:r>
            <w:r w:rsidR="00BB7764">
              <w:rPr>
                <w:noProof/>
                <w:webHidden/>
              </w:rPr>
              <w:fldChar w:fldCharType="end"/>
            </w:r>
          </w:hyperlink>
        </w:p>
        <w:p w14:paraId="7B8ED7D6"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599" w:history="1">
            <w:r w:rsidR="00BB7764" w:rsidRPr="00B924EF">
              <w:rPr>
                <w:rStyle w:val="af5"/>
                <w:noProof/>
              </w:rPr>
              <w:t>13. Зоны специального назначения</w:t>
            </w:r>
            <w:r w:rsidR="00BB7764">
              <w:rPr>
                <w:noProof/>
                <w:webHidden/>
              </w:rPr>
              <w:tab/>
            </w:r>
            <w:r w:rsidR="00BB7764">
              <w:rPr>
                <w:noProof/>
                <w:webHidden/>
              </w:rPr>
              <w:fldChar w:fldCharType="begin"/>
            </w:r>
            <w:r w:rsidR="00BB7764">
              <w:rPr>
                <w:noProof/>
                <w:webHidden/>
              </w:rPr>
              <w:instrText xml:space="preserve"> PAGEREF _Toc464220599 \h </w:instrText>
            </w:r>
            <w:r w:rsidR="00BB7764">
              <w:rPr>
                <w:noProof/>
                <w:webHidden/>
              </w:rPr>
            </w:r>
            <w:r w:rsidR="00BB7764">
              <w:rPr>
                <w:noProof/>
                <w:webHidden/>
              </w:rPr>
              <w:fldChar w:fldCharType="separate"/>
            </w:r>
            <w:r w:rsidR="00244F12">
              <w:rPr>
                <w:noProof/>
                <w:webHidden/>
              </w:rPr>
              <w:t>195</w:t>
            </w:r>
            <w:r w:rsidR="00BB7764">
              <w:rPr>
                <w:noProof/>
                <w:webHidden/>
              </w:rPr>
              <w:fldChar w:fldCharType="end"/>
            </w:r>
          </w:hyperlink>
        </w:p>
        <w:p w14:paraId="31FB2D18"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00" w:history="1">
            <w:r w:rsidR="00BB7764" w:rsidRPr="00B924EF">
              <w:rPr>
                <w:rStyle w:val="af5"/>
                <w:noProof/>
              </w:rPr>
              <w:t>13.1. Общие требования</w:t>
            </w:r>
            <w:r w:rsidR="00BB7764">
              <w:rPr>
                <w:noProof/>
                <w:webHidden/>
              </w:rPr>
              <w:tab/>
            </w:r>
            <w:r w:rsidR="00BB7764">
              <w:rPr>
                <w:noProof/>
                <w:webHidden/>
              </w:rPr>
              <w:fldChar w:fldCharType="begin"/>
            </w:r>
            <w:r w:rsidR="00BB7764">
              <w:rPr>
                <w:noProof/>
                <w:webHidden/>
              </w:rPr>
              <w:instrText xml:space="preserve"> PAGEREF _Toc464220600 \h </w:instrText>
            </w:r>
            <w:r w:rsidR="00BB7764">
              <w:rPr>
                <w:noProof/>
                <w:webHidden/>
              </w:rPr>
            </w:r>
            <w:r w:rsidR="00BB7764">
              <w:rPr>
                <w:noProof/>
                <w:webHidden/>
              </w:rPr>
              <w:fldChar w:fldCharType="separate"/>
            </w:r>
            <w:r w:rsidR="00244F12">
              <w:rPr>
                <w:noProof/>
                <w:webHidden/>
              </w:rPr>
              <w:t>195</w:t>
            </w:r>
            <w:r w:rsidR="00BB7764">
              <w:rPr>
                <w:noProof/>
                <w:webHidden/>
              </w:rPr>
              <w:fldChar w:fldCharType="end"/>
            </w:r>
          </w:hyperlink>
        </w:p>
        <w:p w14:paraId="0BFDD168"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01" w:history="1">
            <w:r w:rsidR="00BB7764" w:rsidRPr="00B924EF">
              <w:rPr>
                <w:rStyle w:val="af5"/>
                <w:noProof/>
              </w:rPr>
              <w:t>13.2. Зоны размещения кладбищ и крематориев:</w:t>
            </w:r>
            <w:r w:rsidR="00BB7764">
              <w:rPr>
                <w:noProof/>
                <w:webHidden/>
              </w:rPr>
              <w:tab/>
            </w:r>
            <w:r w:rsidR="00BB7764">
              <w:rPr>
                <w:noProof/>
                <w:webHidden/>
              </w:rPr>
              <w:fldChar w:fldCharType="begin"/>
            </w:r>
            <w:r w:rsidR="00BB7764">
              <w:rPr>
                <w:noProof/>
                <w:webHidden/>
              </w:rPr>
              <w:instrText xml:space="preserve"> PAGEREF _Toc464220601 \h </w:instrText>
            </w:r>
            <w:r w:rsidR="00BB7764">
              <w:rPr>
                <w:noProof/>
                <w:webHidden/>
              </w:rPr>
            </w:r>
            <w:r w:rsidR="00BB7764">
              <w:rPr>
                <w:noProof/>
                <w:webHidden/>
              </w:rPr>
              <w:fldChar w:fldCharType="separate"/>
            </w:r>
            <w:r w:rsidR="00244F12">
              <w:rPr>
                <w:noProof/>
                <w:webHidden/>
              </w:rPr>
              <w:t>195</w:t>
            </w:r>
            <w:r w:rsidR="00BB7764">
              <w:rPr>
                <w:noProof/>
                <w:webHidden/>
              </w:rPr>
              <w:fldChar w:fldCharType="end"/>
            </w:r>
          </w:hyperlink>
        </w:p>
        <w:p w14:paraId="2357348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02" w:history="1">
            <w:r w:rsidR="00BB7764" w:rsidRPr="00B924EF">
              <w:rPr>
                <w:rStyle w:val="af5"/>
                <w:noProof/>
              </w:rPr>
              <w:t>13.3. Зоны размещения полигонов для твердых бытовых отходов</w:t>
            </w:r>
            <w:r w:rsidR="00BB7764">
              <w:rPr>
                <w:noProof/>
                <w:webHidden/>
              </w:rPr>
              <w:tab/>
            </w:r>
            <w:r w:rsidR="00BB7764">
              <w:rPr>
                <w:noProof/>
                <w:webHidden/>
              </w:rPr>
              <w:fldChar w:fldCharType="begin"/>
            </w:r>
            <w:r w:rsidR="00BB7764">
              <w:rPr>
                <w:noProof/>
                <w:webHidden/>
              </w:rPr>
              <w:instrText xml:space="preserve"> PAGEREF _Toc464220602 \h </w:instrText>
            </w:r>
            <w:r w:rsidR="00BB7764">
              <w:rPr>
                <w:noProof/>
                <w:webHidden/>
              </w:rPr>
            </w:r>
            <w:r w:rsidR="00BB7764">
              <w:rPr>
                <w:noProof/>
                <w:webHidden/>
              </w:rPr>
              <w:fldChar w:fldCharType="separate"/>
            </w:r>
            <w:r w:rsidR="00244F12">
              <w:rPr>
                <w:noProof/>
                <w:webHidden/>
              </w:rPr>
              <w:t>198</w:t>
            </w:r>
            <w:r w:rsidR="00BB7764">
              <w:rPr>
                <w:noProof/>
                <w:webHidden/>
              </w:rPr>
              <w:fldChar w:fldCharType="end"/>
            </w:r>
          </w:hyperlink>
        </w:p>
        <w:p w14:paraId="6387369F"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03" w:history="1">
            <w:r w:rsidR="00BB7764" w:rsidRPr="00B924EF">
              <w:rPr>
                <w:rStyle w:val="af5"/>
                <w:noProof/>
              </w:rPr>
              <w:t>13.4. Зоны размещения полигонов для отходов производства и потребления</w:t>
            </w:r>
            <w:r w:rsidR="00BB7764">
              <w:rPr>
                <w:noProof/>
                <w:webHidden/>
              </w:rPr>
              <w:tab/>
            </w:r>
            <w:r w:rsidR="00BB7764">
              <w:rPr>
                <w:noProof/>
                <w:webHidden/>
              </w:rPr>
              <w:fldChar w:fldCharType="begin"/>
            </w:r>
            <w:r w:rsidR="00BB7764">
              <w:rPr>
                <w:noProof/>
                <w:webHidden/>
              </w:rPr>
              <w:instrText xml:space="preserve"> PAGEREF _Toc464220603 \h </w:instrText>
            </w:r>
            <w:r w:rsidR="00BB7764">
              <w:rPr>
                <w:noProof/>
                <w:webHidden/>
              </w:rPr>
            </w:r>
            <w:r w:rsidR="00BB7764">
              <w:rPr>
                <w:noProof/>
                <w:webHidden/>
              </w:rPr>
              <w:fldChar w:fldCharType="separate"/>
            </w:r>
            <w:r w:rsidR="00244F12">
              <w:rPr>
                <w:noProof/>
                <w:webHidden/>
              </w:rPr>
              <w:t>199</w:t>
            </w:r>
            <w:r w:rsidR="00BB7764">
              <w:rPr>
                <w:noProof/>
                <w:webHidden/>
              </w:rPr>
              <w:fldChar w:fldCharType="end"/>
            </w:r>
          </w:hyperlink>
        </w:p>
        <w:p w14:paraId="55475D35"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604" w:history="1">
            <w:r w:rsidR="00BB7764" w:rsidRPr="00B924EF">
              <w:rPr>
                <w:rStyle w:val="af5"/>
                <w:noProof/>
              </w:rPr>
              <w:t>14. Охрана объектов культурного наследия (памятников истории и культуры)</w:t>
            </w:r>
            <w:r w:rsidR="00BB7764">
              <w:rPr>
                <w:noProof/>
                <w:webHidden/>
              </w:rPr>
              <w:tab/>
            </w:r>
            <w:r w:rsidR="00BB7764">
              <w:rPr>
                <w:noProof/>
                <w:webHidden/>
              </w:rPr>
              <w:fldChar w:fldCharType="begin"/>
            </w:r>
            <w:r w:rsidR="00BB7764">
              <w:rPr>
                <w:noProof/>
                <w:webHidden/>
              </w:rPr>
              <w:instrText xml:space="preserve"> PAGEREF _Toc464220604 \h </w:instrText>
            </w:r>
            <w:r w:rsidR="00BB7764">
              <w:rPr>
                <w:noProof/>
                <w:webHidden/>
              </w:rPr>
            </w:r>
            <w:r w:rsidR="00BB7764">
              <w:rPr>
                <w:noProof/>
                <w:webHidden/>
              </w:rPr>
              <w:fldChar w:fldCharType="separate"/>
            </w:r>
            <w:r w:rsidR="00244F12">
              <w:rPr>
                <w:noProof/>
                <w:webHidden/>
              </w:rPr>
              <w:t>200</w:t>
            </w:r>
            <w:r w:rsidR="00BB7764">
              <w:rPr>
                <w:noProof/>
                <w:webHidden/>
              </w:rPr>
              <w:fldChar w:fldCharType="end"/>
            </w:r>
          </w:hyperlink>
        </w:p>
        <w:p w14:paraId="2DCFA63A"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05" w:history="1">
            <w:r w:rsidR="00BB7764" w:rsidRPr="00B924EF">
              <w:rPr>
                <w:rStyle w:val="af5"/>
                <w:noProof/>
              </w:rPr>
              <w:t>14.1. Общие требования</w:t>
            </w:r>
            <w:r w:rsidR="00BB7764">
              <w:rPr>
                <w:noProof/>
                <w:webHidden/>
              </w:rPr>
              <w:tab/>
            </w:r>
            <w:r w:rsidR="00BB7764">
              <w:rPr>
                <w:noProof/>
                <w:webHidden/>
              </w:rPr>
              <w:fldChar w:fldCharType="begin"/>
            </w:r>
            <w:r w:rsidR="00BB7764">
              <w:rPr>
                <w:noProof/>
                <w:webHidden/>
              </w:rPr>
              <w:instrText xml:space="preserve"> PAGEREF _Toc464220605 \h </w:instrText>
            </w:r>
            <w:r w:rsidR="00BB7764">
              <w:rPr>
                <w:noProof/>
                <w:webHidden/>
              </w:rPr>
            </w:r>
            <w:r w:rsidR="00BB7764">
              <w:rPr>
                <w:noProof/>
                <w:webHidden/>
              </w:rPr>
              <w:fldChar w:fldCharType="separate"/>
            </w:r>
            <w:r w:rsidR="00244F12">
              <w:rPr>
                <w:noProof/>
                <w:webHidden/>
              </w:rPr>
              <w:t>200</w:t>
            </w:r>
            <w:r w:rsidR="00BB7764">
              <w:rPr>
                <w:noProof/>
                <w:webHidden/>
              </w:rPr>
              <w:fldChar w:fldCharType="end"/>
            </w:r>
          </w:hyperlink>
        </w:p>
        <w:p w14:paraId="1228CF19"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06" w:history="1">
            <w:r w:rsidR="00BB7764" w:rsidRPr="00B924EF">
              <w:rPr>
                <w:rStyle w:val="af5"/>
                <w:noProof/>
              </w:rPr>
              <w:t>14.2. Зоны охраны объектов культурного наследия</w:t>
            </w:r>
            <w:r w:rsidR="00BB7764">
              <w:rPr>
                <w:noProof/>
                <w:webHidden/>
              </w:rPr>
              <w:tab/>
            </w:r>
            <w:r w:rsidR="00BB7764">
              <w:rPr>
                <w:noProof/>
                <w:webHidden/>
              </w:rPr>
              <w:fldChar w:fldCharType="begin"/>
            </w:r>
            <w:r w:rsidR="00BB7764">
              <w:rPr>
                <w:noProof/>
                <w:webHidden/>
              </w:rPr>
              <w:instrText xml:space="preserve"> PAGEREF _Toc464220606 \h </w:instrText>
            </w:r>
            <w:r w:rsidR="00BB7764">
              <w:rPr>
                <w:noProof/>
                <w:webHidden/>
              </w:rPr>
            </w:r>
            <w:r w:rsidR="00BB7764">
              <w:rPr>
                <w:noProof/>
                <w:webHidden/>
              </w:rPr>
              <w:fldChar w:fldCharType="separate"/>
            </w:r>
            <w:r w:rsidR="00244F12">
              <w:rPr>
                <w:noProof/>
                <w:webHidden/>
              </w:rPr>
              <w:t>200</w:t>
            </w:r>
            <w:r w:rsidR="00BB7764">
              <w:rPr>
                <w:noProof/>
                <w:webHidden/>
              </w:rPr>
              <w:fldChar w:fldCharType="end"/>
            </w:r>
          </w:hyperlink>
        </w:p>
        <w:p w14:paraId="429DA542"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607" w:history="1">
            <w:r w:rsidR="00BB7764" w:rsidRPr="00B924EF">
              <w:rPr>
                <w:rStyle w:val="af5"/>
                <w:noProof/>
              </w:rPr>
              <w:t>15. Обеспечение доступности объектов социальной инфраструктуры для инвалидов и других маломобильных групп населения</w:t>
            </w:r>
            <w:r w:rsidR="00BB7764">
              <w:rPr>
                <w:noProof/>
                <w:webHidden/>
              </w:rPr>
              <w:tab/>
            </w:r>
            <w:r w:rsidR="00BB7764">
              <w:rPr>
                <w:noProof/>
                <w:webHidden/>
              </w:rPr>
              <w:fldChar w:fldCharType="begin"/>
            </w:r>
            <w:r w:rsidR="00BB7764">
              <w:rPr>
                <w:noProof/>
                <w:webHidden/>
              </w:rPr>
              <w:instrText xml:space="preserve"> PAGEREF _Toc464220607 \h </w:instrText>
            </w:r>
            <w:r w:rsidR="00BB7764">
              <w:rPr>
                <w:noProof/>
                <w:webHidden/>
              </w:rPr>
            </w:r>
            <w:r w:rsidR="00BB7764">
              <w:rPr>
                <w:noProof/>
                <w:webHidden/>
              </w:rPr>
              <w:fldChar w:fldCharType="separate"/>
            </w:r>
            <w:r w:rsidR="00244F12">
              <w:rPr>
                <w:noProof/>
                <w:webHidden/>
              </w:rPr>
              <w:t>204</w:t>
            </w:r>
            <w:r w:rsidR="00BB7764">
              <w:rPr>
                <w:noProof/>
                <w:webHidden/>
              </w:rPr>
              <w:fldChar w:fldCharType="end"/>
            </w:r>
          </w:hyperlink>
        </w:p>
        <w:p w14:paraId="34D9B124"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08" w:history="1">
            <w:r w:rsidR="00BB7764" w:rsidRPr="00B924EF">
              <w:rPr>
                <w:rStyle w:val="af5"/>
                <w:noProof/>
              </w:rPr>
              <w:t>15.1. Общие требования</w:t>
            </w:r>
            <w:r w:rsidR="00BB7764">
              <w:rPr>
                <w:noProof/>
                <w:webHidden/>
              </w:rPr>
              <w:tab/>
            </w:r>
            <w:r w:rsidR="00BB7764">
              <w:rPr>
                <w:noProof/>
                <w:webHidden/>
              </w:rPr>
              <w:fldChar w:fldCharType="begin"/>
            </w:r>
            <w:r w:rsidR="00BB7764">
              <w:rPr>
                <w:noProof/>
                <w:webHidden/>
              </w:rPr>
              <w:instrText xml:space="preserve"> PAGEREF _Toc464220608 \h </w:instrText>
            </w:r>
            <w:r w:rsidR="00BB7764">
              <w:rPr>
                <w:noProof/>
                <w:webHidden/>
              </w:rPr>
            </w:r>
            <w:r w:rsidR="00BB7764">
              <w:rPr>
                <w:noProof/>
                <w:webHidden/>
              </w:rPr>
              <w:fldChar w:fldCharType="separate"/>
            </w:r>
            <w:r w:rsidR="00244F12">
              <w:rPr>
                <w:noProof/>
                <w:webHidden/>
              </w:rPr>
              <w:t>204</w:t>
            </w:r>
            <w:r w:rsidR="00BB7764">
              <w:rPr>
                <w:noProof/>
                <w:webHidden/>
              </w:rPr>
              <w:fldChar w:fldCharType="end"/>
            </w:r>
          </w:hyperlink>
        </w:p>
        <w:p w14:paraId="1E6D7597"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09" w:history="1">
            <w:r w:rsidR="00BB7764" w:rsidRPr="00B924EF">
              <w:rPr>
                <w:rStyle w:val="af5"/>
                <w:noProof/>
              </w:rPr>
              <w:t>15.2. Требования к зданиям, сооружениям и объектам социальной инфраструктуры</w:t>
            </w:r>
            <w:r w:rsidR="00BB7764">
              <w:rPr>
                <w:noProof/>
                <w:webHidden/>
              </w:rPr>
              <w:tab/>
            </w:r>
            <w:r w:rsidR="00BB7764">
              <w:rPr>
                <w:noProof/>
                <w:webHidden/>
              </w:rPr>
              <w:fldChar w:fldCharType="begin"/>
            </w:r>
            <w:r w:rsidR="00BB7764">
              <w:rPr>
                <w:noProof/>
                <w:webHidden/>
              </w:rPr>
              <w:instrText xml:space="preserve"> PAGEREF _Toc464220609 \h </w:instrText>
            </w:r>
            <w:r w:rsidR="00BB7764">
              <w:rPr>
                <w:noProof/>
                <w:webHidden/>
              </w:rPr>
            </w:r>
            <w:r w:rsidR="00BB7764">
              <w:rPr>
                <w:noProof/>
                <w:webHidden/>
              </w:rPr>
              <w:fldChar w:fldCharType="separate"/>
            </w:r>
            <w:r w:rsidR="00244F12">
              <w:rPr>
                <w:noProof/>
                <w:webHidden/>
              </w:rPr>
              <w:t>205</w:t>
            </w:r>
            <w:r w:rsidR="00BB7764">
              <w:rPr>
                <w:noProof/>
                <w:webHidden/>
              </w:rPr>
              <w:fldChar w:fldCharType="end"/>
            </w:r>
          </w:hyperlink>
        </w:p>
        <w:p w14:paraId="6844EE94"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10" w:history="1">
            <w:r w:rsidR="00BB7764" w:rsidRPr="00B924EF">
              <w:rPr>
                <w:rStyle w:val="af5"/>
                <w:noProof/>
              </w:rPr>
              <w:t>15.3. Требования к параметрам проездов и проходов, обеспечивающих доступ инвалидов и маломобильных лиц</w:t>
            </w:r>
            <w:r w:rsidR="00BB7764">
              <w:rPr>
                <w:noProof/>
                <w:webHidden/>
              </w:rPr>
              <w:tab/>
            </w:r>
            <w:r w:rsidR="00BB7764">
              <w:rPr>
                <w:noProof/>
                <w:webHidden/>
              </w:rPr>
              <w:fldChar w:fldCharType="begin"/>
            </w:r>
            <w:r w:rsidR="00BB7764">
              <w:rPr>
                <w:noProof/>
                <w:webHidden/>
              </w:rPr>
              <w:instrText xml:space="preserve"> PAGEREF _Toc464220610 \h </w:instrText>
            </w:r>
            <w:r w:rsidR="00BB7764">
              <w:rPr>
                <w:noProof/>
                <w:webHidden/>
              </w:rPr>
            </w:r>
            <w:r w:rsidR="00BB7764">
              <w:rPr>
                <w:noProof/>
                <w:webHidden/>
              </w:rPr>
              <w:fldChar w:fldCharType="separate"/>
            </w:r>
            <w:r w:rsidR="00244F12">
              <w:rPr>
                <w:noProof/>
                <w:webHidden/>
              </w:rPr>
              <w:t>206</w:t>
            </w:r>
            <w:r w:rsidR="00BB7764">
              <w:rPr>
                <w:noProof/>
                <w:webHidden/>
              </w:rPr>
              <w:fldChar w:fldCharType="end"/>
            </w:r>
          </w:hyperlink>
        </w:p>
        <w:p w14:paraId="3781A3F8"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611" w:history="1">
            <w:r w:rsidR="00BB7764" w:rsidRPr="00B924EF">
              <w:rPr>
                <w:rStyle w:val="af5"/>
                <w:noProof/>
              </w:rPr>
              <w:t>16. Иные нормативные требования и расчетные показатели</w:t>
            </w:r>
            <w:r w:rsidR="00BB7764">
              <w:rPr>
                <w:noProof/>
                <w:webHidden/>
              </w:rPr>
              <w:tab/>
            </w:r>
            <w:r w:rsidR="00BB7764">
              <w:rPr>
                <w:noProof/>
                <w:webHidden/>
              </w:rPr>
              <w:fldChar w:fldCharType="begin"/>
            </w:r>
            <w:r w:rsidR="00BB7764">
              <w:rPr>
                <w:noProof/>
                <w:webHidden/>
              </w:rPr>
              <w:instrText xml:space="preserve"> PAGEREF _Toc464220611 \h </w:instrText>
            </w:r>
            <w:r w:rsidR="00BB7764">
              <w:rPr>
                <w:noProof/>
                <w:webHidden/>
              </w:rPr>
            </w:r>
            <w:r w:rsidR="00BB7764">
              <w:rPr>
                <w:noProof/>
                <w:webHidden/>
              </w:rPr>
              <w:fldChar w:fldCharType="separate"/>
            </w:r>
            <w:r w:rsidR="00244F12">
              <w:rPr>
                <w:noProof/>
                <w:webHidden/>
              </w:rPr>
              <w:t>208</w:t>
            </w:r>
            <w:r w:rsidR="00BB7764">
              <w:rPr>
                <w:noProof/>
                <w:webHidden/>
              </w:rPr>
              <w:fldChar w:fldCharType="end"/>
            </w:r>
          </w:hyperlink>
        </w:p>
        <w:p w14:paraId="037C32C5"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12" w:history="1">
            <w:r w:rsidR="00BB7764" w:rsidRPr="00B924EF">
              <w:rPr>
                <w:rStyle w:val="af5"/>
                <w:noProof/>
              </w:rPr>
              <w:t>16.1. Нагрузки и воздействия</w:t>
            </w:r>
            <w:r w:rsidR="00BB7764">
              <w:rPr>
                <w:noProof/>
                <w:webHidden/>
              </w:rPr>
              <w:tab/>
            </w:r>
            <w:r w:rsidR="00BB7764">
              <w:rPr>
                <w:noProof/>
                <w:webHidden/>
              </w:rPr>
              <w:fldChar w:fldCharType="begin"/>
            </w:r>
            <w:r w:rsidR="00BB7764">
              <w:rPr>
                <w:noProof/>
                <w:webHidden/>
              </w:rPr>
              <w:instrText xml:space="preserve"> PAGEREF _Toc464220612 \h </w:instrText>
            </w:r>
            <w:r w:rsidR="00BB7764">
              <w:rPr>
                <w:noProof/>
                <w:webHidden/>
              </w:rPr>
            </w:r>
            <w:r w:rsidR="00BB7764">
              <w:rPr>
                <w:noProof/>
                <w:webHidden/>
              </w:rPr>
              <w:fldChar w:fldCharType="separate"/>
            </w:r>
            <w:r w:rsidR="00244F12">
              <w:rPr>
                <w:noProof/>
                <w:webHidden/>
              </w:rPr>
              <w:t>208</w:t>
            </w:r>
            <w:r w:rsidR="00BB7764">
              <w:rPr>
                <w:noProof/>
                <w:webHidden/>
              </w:rPr>
              <w:fldChar w:fldCharType="end"/>
            </w:r>
          </w:hyperlink>
        </w:p>
        <w:p w14:paraId="4EB46298"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13" w:history="1">
            <w:r w:rsidR="00BB7764" w:rsidRPr="00B924EF">
              <w:rPr>
                <w:rStyle w:val="af5"/>
                <w:noProof/>
                <w:shd w:val="clear" w:color="auto" w:fill="FFFFFF"/>
              </w:rPr>
              <w:t>16.2. Правила благоустройства</w:t>
            </w:r>
            <w:r w:rsidR="00BB7764">
              <w:rPr>
                <w:noProof/>
                <w:webHidden/>
              </w:rPr>
              <w:tab/>
            </w:r>
            <w:r w:rsidR="00BB7764">
              <w:rPr>
                <w:noProof/>
                <w:webHidden/>
              </w:rPr>
              <w:fldChar w:fldCharType="begin"/>
            </w:r>
            <w:r w:rsidR="00BB7764">
              <w:rPr>
                <w:noProof/>
                <w:webHidden/>
              </w:rPr>
              <w:instrText xml:space="preserve"> PAGEREF _Toc464220613 \h </w:instrText>
            </w:r>
            <w:r w:rsidR="00BB7764">
              <w:rPr>
                <w:noProof/>
                <w:webHidden/>
              </w:rPr>
            </w:r>
            <w:r w:rsidR="00BB7764">
              <w:rPr>
                <w:noProof/>
                <w:webHidden/>
              </w:rPr>
              <w:fldChar w:fldCharType="separate"/>
            </w:r>
            <w:r w:rsidR="00244F12">
              <w:rPr>
                <w:noProof/>
                <w:webHidden/>
              </w:rPr>
              <w:t>209</w:t>
            </w:r>
            <w:r w:rsidR="00BB7764">
              <w:rPr>
                <w:noProof/>
                <w:webHidden/>
              </w:rPr>
              <w:fldChar w:fldCharType="end"/>
            </w:r>
          </w:hyperlink>
        </w:p>
        <w:p w14:paraId="79372F71"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14" w:history="1">
            <w:r w:rsidR="00BB7764" w:rsidRPr="00B924EF">
              <w:rPr>
                <w:rStyle w:val="af5"/>
                <w:noProof/>
              </w:rPr>
              <w:t>16.3. Требования к обустройству сезонных объектов общественного питания, объектов торговли и объектов сферы услуг</w:t>
            </w:r>
            <w:r w:rsidR="00BB7764">
              <w:rPr>
                <w:noProof/>
                <w:webHidden/>
              </w:rPr>
              <w:tab/>
            </w:r>
            <w:r w:rsidR="00BB7764">
              <w:rPr>
                <w:noProof/>
                <w:webHidden/>
              </w:rPr>
              <w:fldChar w:fldCharType="begin"/>
            </w:r>
            <w:r w:rsidR="00BB7764">
              <w:rPr>
                <w:noProof/>
                <w:webHidden/>
              </w:rPr>
              <w:instrText xml:space="preserve"> PAGEREF _Toc464220614 \h </w:instrText>
            </w:r>
            <w:r w:rsidR="00BB7764">
              <w:rPr>
                <w:noProof/>
                <w:webHidden/>
              </w:rPr>
            </w:r>
            <w:r w:rsidR="00BB7764">
              <w:rPr>
                <w:noProof/>
                <w:webHidden/>
              </w:rPr>
              <w:fldChar w:fldCharType="separate"/>
            </w:r>
            <w:r w:rsidR="00244F12">
              <w:rPr>
                <w:noProof/>
                <w:webHidden/>
              </w:rPr>
              <w:t>211</w:t>
            </w:r>
            <w:r w:rsidR="00BB7764">
              <w:rPr>
                <w:noProof/>
                <w:webHidden/>
              </w:rPr>
              <w:fldChar w:fldCharType="end"/>
            </w:r>
          </w:hyperlink>
        </w:p>
        <w:p w14:paraId="5523F42A" w14:textId="77777777" w:rsidR="00BB7764" w:rsidRDefault="001C4972">
          <w:pPr>
            <w:pStyle w:val="31"/>
            <w:tabs>
              <w:tab w:val="right" w:leader="dot" w:pos="10195"/>
            </w:tabs>
            <w:rPr>
              <w:rFonts w:asciiTheme="minorHAnsi" w:eastAsiaTheme="minorEastAsia" w:hAnsiTheme="minorHAnsi" w:cstheme="minorBidi"/>
              <w:noProof/>
              <w:sz w:val="22"/>
              <w:szCs w:val="22"/>
              <w:lang w:eastAsia="ru-RU"/>
            </w:rPr>
          </w:pPr>
          <w:hyperlink w:anchor="_Toc464220615" w:history="1">
            <w:r w:rsidR="00BB7764" w:rsidRPr="00B924EF">
              <w:rPr>
                <w:rStyle w:val="af5"/>
                <w:noProof/>
              </w:rPr>
              <w:t>16.4. Проектирование озеленения и благоустройства крыш жилых и общественных зданий и других искусственных оснований</w:t>
            </w:r>
            <w:r w:rsidR="00BB7764">
              <w:rPr>
                <w:noProof/>
                <w:webHidden/>
              </w:rPr>
              <w:tab/>
            </w:r>
            <w:r w:rsidR="00BB7764">
              <w:rPr>
                <w:noProof/>
                <w:webHidden/>
              </w:rPr>
              <w:fldChar w:fldCharType="begin"/>
            </w:r>
            <w:r w:rsidR="00BB7764">
              <w:rPr>
                <w:noProof/>
                <w:webHidden/>
              </w:rPr>
              <w:instrText xml:space="preserve"> PAGEREF _Toc464220615 \h </w:instrText>
            </w:r>
            <w:r w:rsidR="00BB7764">
              <w:rPr>
                <w:noProof/>
                <w:webHidden/>
              </w:rPr>
            </w:r>
            <w:r w:rsidR="00BB7764">
              <w:rPr>
                <w:noProof/>
                <w:webHidden/>
              </w:rPr>
              <w:fldChar w:fldCharType="separate"/>
            </w:r>
            <w:r w:rsidR="00244F12">
              <w:rPr>
                <w:noProof/>
                <w:webHidden/>
              </w:rPr>
              <w:t>211</w:t>
            </w:r>
            <w:r w:rsidR="00BB7764">
              <w:rPr>
                <w:noProof/>
                <w:webHidden/>
              </w:rPr>
              <w:fldChar w:fldCharType="end"/>
            </w:r>
          </w:hyperlink>
        </w:p>
        <w:p w14:paraId="5F5AE1AC" w14:textId="77777777" w:rsidR="00BB7764" w:rsidRDefault="001C4972">
          <w:pPr>
            <w:pStyle w:val="11"/>
            <w:rPr>
              <w:rFonts w:asciiTheme="minorHAnsi" w:eastAsiaTheme="minorEastAsia" w:hAnsiTheme="minorHAnsi" w:cstheme="minorBidi"/>
              <w:b w:val="0"/>
              <w:bCs w:val="0"/>
              <w:iCs w:val="0"/>
              <w:sz w:val="22"/>
              <w:szCs w:val="22"/>
              <w:lang w:eastAsia="ru-RU"/>
            </w:rPr>
          </w:pPr>
          <w:hyperlink w:anchor="_Toc464220616" w:history="1">
            <w:r w:rsidR="00BB7764" w:rsidRPr="00B924EF">
              <w:rPr>
                <w:rStyle w:val="af5"/>
              </w:rPr>
              <w:t>II. Материалы по обоснованию расчетных показателей, содержащихся в основной части</w:t>
            </w:r>
            <w:r w:rsidR="00BB7764">
              <w:rPr>
                <w:webHidden/>
              </w:rPr>
              <w:tab/>
            </w:r>
            <w:r w:rsidR="00BB7764">
              <w:rPr>
                <w:webHidden/>
              </w:rPr>
              <w:fldChar w:fldCharType="begin"/>
            </w:r>
            <w:r w:rsidR="00BB7764">
              <w:rPr>
                <w:webHidden/>
              </w:rPr>
              <w:instrText xml:space="preserve"> PAGEREF _Toc464220616 \h </w:instrText>
            </w:r>
            <w:r w:rsidR="00BB7764">
              <w:rPr>
                <w:webHidden/>
              </w:rPr>
            </w:r>
            <w:r w:rsidR="00BB7764">
              <w:rPr>
                <w:webHidden/>
              </w:rPr>
              <w:fldChar w:fldCharType="separate"/>
            </w:r>
            <w:r w:rsidR="00244F12">
              <w:rPr>
                <w:webHidden/>
              </w:rPr>
              <w:t>215</w:t>
            </w:r>
            <w:r w:rsidR="00BB7764">
              <w:rPr>
                <w:webHidden/>
              </w:rPr>
              <w:fldChar w:fldCharType="end"/>
            </w:r>
          </w:hyperlink>
        </w:p>
        <w:p w14:paraId="3C906B56" w14:textId="77777777" w:rsidR="00BB7764" w:rsidRDefault="001C4972">
          <w:pPr>
            <w:pStyle w:val="11"/>
            <w:rPr>
              <w:rFonts w:asciiTheme="minorHAnsi" w:eastAsiaTheme="minorEastAsia" w:hAnsiTheme="minorHAnsi" w:cstheme="minorBidi"/>
              <w:b w:val="0"/>
              <w:bCs w:val="0"/>
              <w:iCs w:val="0"/>
              <w:sz w:val="22"/>
              <w:szCs w:val="22"/>
              <w:lang w:eastAsia="ru-RU"/>
            </w:rPr>
          </w:pPr>
          <w:hyperlink w:anchor="_Toc464220617" w:history="1">
            <w:r w:rsidR="00BB7764" w:rsidRPr="00B924EF">
              <w:rPr>
                <w:rStyle w:val="af5"/>
              </w:rPr>
              <w:t>III. Правила и область применения расчетных показателей, содержащихся в основной части нормативов градостроительного проектирования</w:t>
            </w:r>
            <w:r w:rsidR="00BB7764">
              <w:rPr>
                <w:webHidden/>
              </w:rPr>
              <w:tab/>
            </w:r>
            <w:r w:rsidR="00BB7764">
              <w:rPr>
                <w:webHidden/>
              </w:rPr>
              <w:fldChar w:fldCharType="begin"/>
            </w:r>
            <w:r w:rsidR="00BB7764">
              <w:rPr>
                <w:webHidden/>
              </w:rPr>
              <w:instrText xml:space="preserve"> PAGEREF _Toc464220617 \h </w:instrText>
            </w:r>
            <w:r w:rsidR="00BB7764">
              <w:rPr>
                <w:webHidden/>
              </w:rPr>
            </w:r>
            <w:r w:rsidR="00BB7764">
              <w:rPr>
                <w:webHidden/>
              </w:rPr>
              <w:fldChar w:fldCharType="separate"/>
            </w:r>
            <w:r w:rsidR="00244F12">
              <w:rPr>
                <w:webHidden/>
              </w:rPr>
              <w:t>219</w:t>
            </w:r>
            <w:r w:rsidR="00BB7764">
              <w:rPr>
                <w:webHidden/>
              </w:rPr>
              <w:fldChar w:fldCharType="end"/>
            </w:r>
          </w:hyperlink>
        </w:p>
        <w:p w14:paraId="0B7292A5" w14:textId="77777777" w:rsidR="00BB7764" w:rsidRDefault="001C4972">
          <w:pPr>
            <w:pStyle w:val="11"/>
            <w:rPr>
              <w:rFonts w:asciiTheme="minorHAnsi" w:eastAsiaTheme="minorEastAsia" w:hAnsiTheme="minorHAnsi" w:cstheme="minorBidi"/>
              <w:b w:val="0"/>
              <w:bCs w:val="0"/>
              <w:iCs w:val="0"/>
              <w:sz w:val="22"/>
              <w:szCs w:val="22"/>
              <w:lang w:eastAsia="ru-RU"/>
            </w:rPr>
          </w:pPr>
          <w:hyperlink w:anchor="_Toc464220618" w:history="1">
            <w:r w:rsidR="00BB7764" w:rsidRPr="00B924EF">
              <w:rPr>
                <w:rStyle w:val="af5"/>
              </w:rPr>
              <w:t>Термины и определения</w:t>
            </w:r>
            <w:r w:rsidR="00BB7764">
              <w:rPr>
                <w:webHidden/>
              </w:rPr>
              <w:tab/>
            </w:r>
            <w:r w:rsidR="00BB7764">
              <w:rPr>
                <w:webHidden/>
              </w:rPr>
              <w:fldChar w:fldCharType="begin"/>
            </w:r>
            <w:r w:rsidR="00BB7764">
              <w:rPr>
                <w:webHidden/>
              </w:rPr>
              <w:instrText xml:space="preserve"> PAGEREF _Toc464220618 \h </w:instrText>
            </w:r>
            <w:r w:rsidR="00BB7764">
              <w:rPr>
                <w:webHidden/>
              </w:rPr>
            </w:r>
            <w:r w:rsidR="00BB7764">
              <w:rPr>
                <w:webHidden/>
              </w:rPr>
              <w:fldChar w:fldCharType="separate"/>
            </w:r>
            <w:r w:rsidR="00244F12">
              <w:rPr>
                <w:webHidden/>
              </w:rPr>
              <w:t>223</w:t>
            </w:r>
            <w:r w:rsidR="00BB7764">
              <w:rPr>
                <w:webHidden/>
              </w:rPr>
              <w:fldChar w:fldCharType="end"/>
            </w:r>
          </w:hyperlink>
        </w:p>
        <w:p w14:paraId="45707399" w14:textId="77777777" w:rsidR="00BB7764" w:rsidRDefault="001C4972">
          <w:pPr>
            <w:pStyle w:val="11"/>
            <w:rPr>
              <w:rFonts w:asciiTheme="minorHAnsi" w:eastAsiaTheme="minorEastAsia" w:hAnsiTheme="minorHAnsi" w:cstheme="minorBidi"/>
              <w:b w:val="0"/>
              <w:bCs w:val="0"/>
              <w:iCs w:val="0"/>
              <w:sz w:val="22"/>
              <w:szCs w:val="22"/>
              <w:lang w:eastAsia="ru-RU"/>
            </w:rPr>
          </w:pPr>
          <w:hyperlink w:anchor="_Toc464220619" w:history="1">
            <w:r w:rsidR="00BB7764" w:rsidRPr="00B924EF">
              <w:rPr>
                <w:rStyle w:val="af5"/>
              </w:rPr>
              <w:t>Приложения</w:t>
            </w:r>
            <w:r w:rsidR="00BB7764">
              <w:rPr>
                <w:webHidden/>
              </w:rPr>
              <w:tab/>
            </w:r>
            <w:r w:rsidR="00BB7764">
              <w:rPr>
                <w:webHidden/>
              </w:rPr>
              <w:fldChar w:fldCharType="begin"/>
            </w:r>
            <w:r w:rsidR="00BB7764">
              <w:rPr>
                <w:webHidden/>
              </w:rPr>
              <w:instrText xml:space="preserve"> PAGEREF _Toc464220619 \h </w:instrText>
            </w:r>
            <w:r w:rsidR="00BB7764">
              <w:rPr>
                <w:webHidden/>
              </w:rPr>
            </w:r>
            <w:r w:rsidR="00BB7764">
              <w:rPr>
                <w:webHidden/>
              </w:rPr>
              <w:fldChar w:fldCharType="separate"/>
            </w:r>
            <w:r w:rsidR="00244F12">
              <w:rPr>
                <w:webHidden/>
              </w:rPr>
              <w:t>228</w:t>
            </w:r>
            <w:r w:rsidR="00BB7764">
              <w:rPr>
                <w:webHidden/>
              </w:rPr>
              <w:fldChar w:fldCharType="end"/>
            </w:r>
          </w:hyperlink>
        </w:p>
        <w:p w14:paraId="060F7C24"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620" w:history="1">
            <w:r w:rsidR="00BB7764" w:rsidRPr="00B924EF">
              <w:rPr>
                <w:rStyle w:val="af5"/>
                <w:noProof/>
              </w:rPr>
              <w:t>Приложение 1</w:t>
            </w:r>
            <w:r w:rsidR="00BB7764">
              <w:rPr>
                <w:noProof/>
                <w:webHidden/>
              </w:rPr>
              <w:tab/>
            </w:r>
            <w:r w:rsidR="00BB7764">
              <w:rPr>
                <w:noProof/>
                <w:webHidden/>
              </w:rPr>
              <w:fldChar w:fldCharType="begin"/>
            </w:r>
            <w:r w:rsidR="00BB7764">
              <w:rPr>
                <w:noProof/>
                <w:webHidden/>
              </w:rPr>
              <w:instrText xml:space="preserve"> PAGEREF _Toc464220620 \h </w:instrText>
            </w:r>
            <w:r w:rsidR="00BB7764">
              <w:rPr>
                <w:noProof/>
                <w:webHidden/>
              </w:rPr>
            </w:r>
            <w:r w:rsidR="00BB7764">
              <w:rPr>
                <w:noProof/>
                <w:webHidden/>
              </w:rPr>
              <w:fldChar w:fldCharType="separate"/>
            </w:r>
            <w:r w:rsidR="00244F12">
              <w:rPr>
                <w:noProof/>
                <w:webHidden/>
              </w:rPr>
              <w:t>228</w:t>
            </w:r>
            <w:r w:rsidR="00BB7764">
              <w:rPr>
                <w:noProof/>
                <w:webHidden/>
              </w:rPr>
              <w:fldChar w:fldCharType="end"/>
            </w:r>
          </w:hyperlink>
        </w:p>
        <w:p w14:paraId="1B1A3677" w14:textId="77777777" w:rsidR="00BB7764" w:rsidRDefault="001C4972">
          <w:pPr>
            <w:pStyle w:val="21"/>
            <w:tabs>
              <w:tab w:val="right" w:leader="dot" w:pos="10195"/>
            </w:tabs>
            <w:rPr>
              <w:rFonts w:asciiTheme="minorHAnsi" w:eastAsiaTheme="minorEastAsia" w:hAnsiTheme="minorHAnsi" w:cstheme="minorBidi"/>
              <w:b w:val="0"/>
              <w:bCs w:val="0"/>
              <w:noProof/>
              <w:sz w:val="22"/>
              <w:lang w:eastAsia="ru-RU"/>
            </w:rPr>
          </w:pPr>
          <w:hyperlink w:anchor="_Toc464220621" w:history="1">
            <w:r w:rsidR="00BB7764" w:rsidRPr="00B924EF">
              <w:rPr>
                <w:rStyle w:val="af5"/>
                <w:noProof/>
              </w:rPr>
              <w:t>Приложение 2</w:t>
            </w:r>
            <w:r w:rsidR="00BB7764">
              <w:rPr>
                <w:noProof/>
                <w:webHidden/>
              </w:rPr>
              <w:tab/>
            </w:r>
            <w:r w:rsidR="00BB7764">
              <w:rPr>
                <w:noProof/>
                <w:webHidden/>
              </w:rPr>
              <w:fldChar w:fldCharType="begin"/>
            </w:r>
            <w:r w:rsidR="00BB7764">
              <w:rPr>
                <w:noProof/>
                <w:webHidden/>
              </w:rPr>
              <w:instrText xml:space="preserve"> PAGEREF _Toc464220621 \h </w:instrText>
            </w:r>
            <w:r w:rsidR="00BB7764">
              <w:rPr>
                <w:noProof/>
                <w:webHidden/>
              </w:rPr>
            </w:r>
            <w:r w:rsidR="00BB7764">
              <w:rPr>
                <w:noProof/>
                <w:webHidden/>
              </w:rPr>
              <w:fldChar w:fldCharType="separate"/>
            </w:r>
            <w:r w:rsidR="00244F12">
              <w:rPr>
                <w:noProof/>
                <w:webHidden/>
              </w:rPr>
              <w:t>236</w:t>
            </w:r>
            <w:r w:rsidR="00BB7764">
              <w:rPr>
                <w:noProof/>
                <w:webHidden/>
              </w:rPr>
              <w:fldChar w:fldCharType="end"/>
            </w:r>
          </w:hyperlink>
        </w:p>
        <w:p w14:paraId="57A82E59" w14:textId="77777777" w:rsidR="00682A53" w:rsidRDefault="00D42B44">
          <w:r>
            <w:rPr>
              <w:rFonts w:ascii="Times New Roman" w:hAnsi="Times New Roman" w:cstheme="minorHAnsi"/>
              <w:b/>
              <w:bCs/>
              <w:iCs/>
              <w:noProof/>
            </w:rPr>
            <w:fldChar w:fldCharType="end"/>
          </w:r>
        </w:p>
      </w:sdtContent>
    </w:sdt>
    <w:p w14:paraId="6A06F23B" w14:textId="77777777" w:rsidR="00656A1C" w:rsidRDefault="00656A1C" w:rsidP="00656A1C">
      <w:pPr>
        <w:pStyle w:val="03"/>
        <w:rPr>
          <w:sz w:val="32"/>
          <w:szCs w:val="32"/>
          <w:lang w:val="en-US"/>
        </w:rPr>
      </w:pPr>
      <w:r>
        <w:br w:type="page"/>
      </w:r>
    </w:p>
    <w:p w14:paraId="2787C2D6" w14:textId="77777777" w:rsidR="00837128" w:rsidRDefault="00837128" w:rsidP="00CD4B40">
      <w:pPr>
        <w:pStyle w:val="02"/>
        <w:rPr>
          <w:lang w:val="ru-RU"/>
        </w:rPr>
      </w:pPr>
      <w:bookmarkStart w:id="2" w:name="_Toc464220525"/>
      <w:r>
        <w:rPr>
          <w:lang w:val="ru-RU"/>
        </w:rPr>
        <w:lastRenderedPageBreak/>
        <w:t>Введение</w:t>
      </w:r>
      <w:bookmarkEnd w:id="2"/>
    </w:p>
    <w:p w14:paraId="1E4A59D2" w14:textId="2D191FE8" w:rsidR="003A3916" w:rsidRPr="003A3916" w:rsidRDefault="005D2613">
      <w:pPr>
        <w:pStyle w:val="01"/>
      </w:pPr>
      <w:bookmarkStart w:id="3" w:name="_Ref406923165"/>
      <w:r>
        <w:t>Н</w:t>
      </w:r>
      <w:r w:rsidR="003A3916" w:rsidRPr="003A3916">
        <w:t xml:space="preserve">ормативы градостроительного проектирования муниципального образования город </w:t>
      </w:r>
      <w:r w:rsidR="007B789F" w:rsidRPr="003A3916">
        <w:t>Новороссийск</w:t>
      </w:r>
      <w:r w:rsidR="007B789F">
        <w:t xml:space="preserve"> </w:t>
      </w:r>
      <w:r w:rsidR="003A3916" w:rsidRPr="003A3916">
        <w:t xml:space="preserve">Краснодарского края </w:t>
      </w:r>
      <w:r w:rsidR="003A3916">
        <w:t>(далее</w:t>
      </w:r>
      <w:r w:rsidR="003A3916" w:rsidRPr="003A3916">
        <w:t xml:space="preserve"> </w:t>
      </w:r>
      <w:r w:rsidR="003A3916">
        <w:t>«</w:t>
      </w:r>
      <w:r w:rsidR="003A3916" w:rsidRPr="003A3916">
        <w:t>Нормативы</w:t>
      </w:r>
      <w:r w:rsidR="003A3916">
        <w:t>»</w:t>
      </w:r>
      <w:r w:rsidR="003A3916" w:rsidRPr="003A3916">
        <w:t xml:space="preserve">) –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следующим областям: </w:t>
      </w:r>
    </w:p>
    <w:p w14:paraId="25648B1B" w14:textId="77777777" w:rsidR="003A3916" w:rsidRPr="003A3916" w:rsidRDefault="003A3916" w:rsidP="00F46610">
      <w:pPr>
        <w:pStyle w:val="04"/>
        <w:ind w:firstLine="567"/>
      </w:pPr>
      <w:r w:rsidRPr="003A3916">
        <w:t>электро- и газоснабжение поселений;</w:t>
      </w:r>
    </w:p>
    <w:p w14:paraId="1D395F08" w14:textId="77777777" w:rsidR="003A3916" w:rsidRPr="003A3916" w:rsidRDefault="003A3916" w:rsidP="00F46610">
      <w:pPr>
        <w:pStyle w:val="04"/>
        <w:ind w:firstLine="567"/>
      </w:pPr>
      <w:r w:rsidRPr="003A3916">
        <w:t>автомобильные дороги местного значения вне границ населенных пунктов в границах муниципального образования;</w:t>
      </w:r>
    </w:p>
    <w:p w14:paraId="3CFF6FAD" w14:textId="77777777" w:rsidR="003A3916" w:rsidRPr="003A3916" w:rsidRDefault="003A3916" w:rsidP="00F46610">
      <w:pPr>
        <w:pStyle w:val="04"/>
        <w:ind w:firstLine="567"/>
      </w:pPr>
      <w:r w:rsidRPr="003A3916">
        <w:t>образование;</w:t>
      </w:r>
    </w:p>
    <w:p w14:paraId="2E6C1B69" w14:textId="77777777" w:rsidR="003A3916" w:rsidRPr="003A3916" w:rsidRDefault="003A3916" w:rsidP="00F46610">
      <w:pPr>
        <w:pStyle w:val="04"/>
        <w:ind w:firstLine="567"/>
      </w:pPr>
      <w:r w:rsidRPr="003A3916">
        <w:t>здравоохранение;</w:t>
      </w:r>
    </w:p>
    <w:p w14:paraId="046463A4" w14:textId="77777777" w:rsidR="003A3916" w:rsidRPr="003A3916" w:rsidRDefault="003A3916" w:rsidP="00F46610">
      <w:pPr>
        <w:pStyle w:val="04"/>
        <w:ind w:firstLine="567"/>
      </w:pPr>
      <w:r w:rsidRPr="003A3916">
        <w:t>физическая культура и массовый спорт;</w:t>
      </w:r>
    </w:p>
    <w:p w14:paraId="1A4F2B8D" w14:textId="77777777" w:rsidR="003A3916" w:rsidRPr="003A3916" w:rsidRDefault="003A3916" w:rsidP="00F46610">
      <w:pPr>
        <w:pStyle w:val="04"/>
        <w:ind w:firstLine="567"/>
      </w:pPr>
      <w:r w:rsidRPr="003A3916">
        <w:t>утилизация и переработка бытовых и промышленных отходов;</w:t>
      </w:r>
    </w:p>
    <w:p w14:paraId="6A4670B3" w14:textId="77777777" w:rsidR="003A3916" w:rsidRPr="003A3916" w:rsidRDefault="003A3916" w:rsidP="00F46610">
      <w:pPr>
        <w:pStyle w:val="04"/>
        <w:ind w:firstLine="567"/>
      </w:pPr>
      <w:r w:rsidRPr="003A3916">
        <w:t>иные области в связи с решением вопросов местного знач</w:t>
      </w:r>
      <w:r w:rsidR="00F06E62">
        <w:t>ения муниципального образования,</w:t>
      </w:r>
    </w:p>
    <w:p w14:paraId="2B5E70E0" w14:textId="77777777" w:rsidR="003A3916" w:rsidRPr="003A3916" w:rsidRDefault="003A3916">
      <w:pPr>
        <w:pStyle w:val="01"/>
      </w:pPr>
      <w:r w:rsidRPr="003A3916">
        <w:t>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района.</w:t>
      </w:r>
      <w:bookmarkEnd w:id="3"/>
    </w:p>
    <w:p w14:paraId="64665E64" w14:textId="5C97DBEE" w:rsidR="00F56C34" w:rsidRDefault="005D2613">
      <w:pPr>
        <w:pStyle w:val="01"/>
      </w:pPr>
      <w:r>
        <w:t>Нормативы</w:t>
      </w:r>
      <w:r w:rsidR="003A3916" w:rsidRPr="003A3916">
        <w:t xml:space="preserve"> входят в систему нормативных правовых актов, регламентирующих градостроительную деятельность в границах муниципального образования город </w:t>
      </w:r>
      <w:r w:rsidR="007B789F" w:rsidRPr="003A3916">
        <w:t>Новороссийск</w:t>
      </w:r>
      <w:r w:rsidR="007B789F">
        <w:t xml:space="preserve"> </w:t>
      </w:r>
      <w:r w:rsidR="003A3916" w:rsidRPr="003A3916">
        <w:t>Краснодарского края</w:t>
      </w:r>
      <w:r w:rsidR="00414F45">
        <w:t xml:space="preserve"> (далее «городской округ»)</w:t>
      </w:r>
      <w:r w:rsidR="003A3916" w:rsidRPr="003A3916">
        <w:t xml:space="preserve">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w:t>
      </w:r>
    </w:p>
    <w:p w14:paraId="611CFFCA" w14:textId="46400EAD" w:rsidR="003A3916" w:rsidRPr="003A3916" w:rsidRDefault="003A3916">
      <w:pPr>
        <w:pStyle w:val="01"/>
      </w:pPr>
      <w:r w:rsidRPr="003A3916">
        <w:t xml:space="preserve">, благоустройства территории). </w:t>
      </w:r>
    </w:p>
    <w:p w14:paraId="308DCDFD" w14:textId="77777777" w:rsidR="003A3916" w:rsidRPr="003A3916" w:rsidRDefault="005D2613">
      <w:pPr>
        <w:pStyle w:val="01"/>
      </w:pPr>
      <w:r>
        <w:t>Н</w:t>
      </w:r>
      <w:r w:rsidR="003A3916" w:rsidRPr="003A3916">
        <w:t>ормативы включают в себя:</w:t>
      </w:r>
    </w:p>
    <w:p w14:paraId="4B242213" w14:textId="77777777" w:rsidR="003A3916" w:rsidRPr="003A3916" w:rsidRDefault="003A3916" w:rsidP="00F46610">
      <w:pPr>
        <w:pStyle w:val="04"/>
        <w:ind w:firstLine="567"/>
      </w:pPr>
      <w:r w:rsidRPr="003A3916">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14:paraId="443C1176" w14:textId="77777777" w:rsidR="003A3916" w:rsidRPr="003A3916" w:rsidRDefault="003A3916" w:rsidP="00F46610">
      <w:pPr>
        <w:pStyle w:val="04"/>
        <w:ind w:firstLine="567"/>
      </w:pPr>
      <w:r w:rsidRPr="003A3916">
        <w:t>материалы по обоснованию расчетных показателей, содержащихся в основной части нормативов градостроительного проектирования;</w:t>
      </w:r>
    </w:p>
    <w:p w14:paraId="4F76BE8C" w14:textId="77777777" w:rsidR="003A3916" w:rsidRPr="003A3916" w:rsidRDefault="003A3916" w:rsidP="00F46610">
      <w:pPr>
        <w:pStyle w:val="04"/>
        <w:ind w:firstLine="567"/>
      </w:pPr>
      <w:r w:rsidRPr="003A3916">
        <w:t>правила и область применения расчетных показателей, содержащихся в основной части нормативов градостроительного проектирования.</w:t>
      </w:r>
    </w:p>
    <w:p w14:paraId="1978E32B" w14:textId="77777777" w:rsidR="003A3916" w:rsidRPr="003A3916" w:rsidRDefault="003A3916">
      <w:pPr>
        <w:pStyle w:val="01"/>
      </w:pPr>
      <w:r w:rsidRPr="003A3916">
        <w:t>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муниципального образования город Н</w:t>
      </w:r>
      <w:r w:rsidR="00694CF0">
        <w:t>овороссий</w:t>
      </w:r>
      <w:r w:rsidR="00FE38F3">
        <w:t>ск Краснодарского края</w:t>
      </w:r>
      <w:r w:rsidR="00694CF0">
        <w:t>.</w:t>
      </w:r>
    </w:p>
    <w:p w14:paraId="4DAFA816" w14:textId="77777777" w:rsidR="003A3916" w:rsidRPr="003A3916" w:rsidRDefault="003A3916">
      <w:pPr>
        <w:pStyle w:val="01"/>
      </w:pPr>
      <w:r w:rsidRPr="003A3916">
        <w:t xml:space="preserve">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w:t>
      </w:r>
      <w:r w:rsidR="00694CF0">
        <w:t>городском округе.</w:t>
      </w:r>
    </w:p>
    <w:p w14:paraId="66D0280F" w14:textId="77777777" w:rsidR="003A3916" w:rsidRPr="003A3916" w:rsidRDefault="003A3916">
      <w:pPr>
        <w:pStyle w:val="01"/>
      </w:pPr>
      <w:r w:rsidRPr="003A3916">
        <w:t>Нормативы направлены на обеспечение:</w:t>
      </w:r>
    </w:p>
    <w:p w14:paraId="5A9DC002" w14:textId="77777777" w:rsidR="003A3916" w:rsidRPr="003A3916" w:rsidRDefault="003A3916" w:rsidP="00F46610">
      <w:pPr>
        <w:pStyle w:val="04"/>
        <w:ind w:firstLine="567"/>
      </w:pPr>
      <w:r w:rsidRPr="003A3916">
        <w:t>повышения качества жизни населения муниципального образования город Новороссийск Краснодарского края 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70DBF087" w14:textId="59DA49BF" w:rsidR="003A3916" w:rsidRPr="003A3916" w:rsidRDefault="003A3916" w:rsidP="00F46610">
      <w:pPr>
        <w:pStyle w:val="04"/>
        <w:ind w:firstLine="567"/>
      </w:pPr>
      <w:r w:rsidRPr="003A3916">
        <w:t xml:space="preserve">повышения эффективности использования территорий </w:t>
      </w:r>
      <w:r w:rsidR="00F46610">
        <w:t>городского округа</w:t>
      </w:r>
      <w:r w:rsidR="00F46610" w:rsidRPr="003A3916">
        <w:t xml:space="preserve"> </w:t>
      </w:r>
      <w:r w:rsidRPr="003A3916">
        <w:t>муниципального образования город Новороссийск Краснодарского края на основе рационального зонирования, исторически преемственной планировочной орга</w:t>
      </w:r>
      <w:r w:rsidR="00414F45">
        <w:t>низации и застройки города Новороссийск (далее «город»)</w:t>
      </w:r>
      <w:r w:rsidRPr="003A3916">
        <w:t xml:space="preserve"> и иных населенных пунктов, соразмерной преобладающим типам организации среды в городских и сельских населенных пунктах;</w:t>
      </w:r>
    </w:p>
    <w:p w14:paraId="40A76926" w14:textId="77777777" w:rsidR="003A3916" w:rsidRPr="003A3916" w:rsidRDefault="003A3916" w:rsidP="00F46610">
      <w:pPr>
        <w:pStyle w:val="04"/>
        <w:ind w:firstLine="567"/>
      </w:pPr>
      <w:r w:rsidRPr="003A3916">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7179A540" w14:textId="77777777" w:rsidR="003A3916" w:rsidRPr="003A3916" w:rsidRDefault="003A3916" w:rsidP="00F46610">
      <w:pPr>
        <w:pStyle w:val="04"/>
        <w:ind w:firstLine="567"/>
      </w:pPr>
      <w:r w:rsidRPr="003A3916">
        <w:lastRenderedPageBreak/>
        <w:t>ограничения негативного воздействия хозяйственной и иной деятельности на окружающую среду в интересах настоящего и будущего поколений.</w:t>
      </w:r>
    </w:p>
    <w:p w14:paraId="62C58F45" w14:textId="77777777" w:rsidR="00D56BFE" w:rsidRPr="003A679D" w:rsidRDefault="002D2B2F">
      <w:pPr>
        <w:pStyle w:val="01"/>
      </w:pPr>
      <w:r>
        <w:t xml:space="preserve">Нормативы </w:t>
      </w:r>
      <w:r w:rsidR="00D56BFE" w:rsidRPr="003A679D">
        <w:t xml:space="preserve">не могут содержать значения расчетных показателей, ухудшающие значения расчетных показателей, содержащиеся в </w:t>
      </w:r>
      <w:r>
        <w:t>Н</w:t>
      </w:r>
      <w:r w:rsidR="00D56BFE" w:rsidRPr="003A679D">
        <w:t>ормативах</w:t>
      </w:r>
      <w:r>
        <w:t xml:space="preserve"> градостроительного проектирования</w:t>
      </w:r>
      <w:r w:rsidR="00D56BFE" w:rsidRPr="003A679D">
        <w:t xml:space="preserve"> </w:t>
      </w:r>
      <w:r w:rsidR="00D56BFE" w:rsidRPr="003A679D">
        <w:rPr>
          <w:shd w:val="clear" w:color="auto" w:fill="FFFFFF"/>
        </w:rPr>
        <w:t>Краснодарского края</w:t>
      </w:r>
      <w:r>
        <w:rPr>
          <w:shd w:val="clear" w:color="auto" w:fill="FFFFFF"/>
        </w:rPr>
        <w:t xml:space="preserve"> (далее «Региональные нормативы»)</w:t>
      </w:r>
      <w:r w:rsidR="00D56BFE" w:rsidRPr="003A679D">
        <w:t>.</w:t>
      </w:r>
    </w:p>
    <w:p w14:paraId="50163031" w14:textId="77777777" w:rsidR="00D56BFE" w:rsidRPr="003A679D" w:rsidRDefault="00D56BFE">
      <w:pPr>
        <w:pStyle w:val="01"/>
        <w:rPr>
          <w:szCs w:val="28"/>
        </w:rPr>
      </w:pPr>
      <w:r w:rsidRPr="003A679D">
        <w:rPr>
          <w:szCs w:val="28"/>
        </w:rPr>
        <w:t>Применение особых режимов, коэффициентов, норм, разрешенных для уменьшения минимальных установленных нормативов при новой планировке, реконструкции не допускается.</w:t>
      </w:r>
    </w:p>
    <w:p w14:paraId="7E43B7BD" w14:textId="77777777" w:rsidR="00D56BFE" w:rsidRPr="003A679D" w:rsidRDefault="00D56BFE">
      <w:pPr>
        <w:pStyle w:val="01"/>
      </w:pPr>
      <w:r w:rsidRPr="003A679D">
        <w:t>Нормативы определяются:</w:t>
      </w:r>
    </w:p>
    <w:p w14:paraId="06ECDC1A" w14:textId="77777777" w:rsidR="00D56BFE" w:rsidRPr="003A679D" w:rsidRDefault="00D56BFE" w:rsidP="00F46610">
      <w:pPr>
        <w:pStyle w:val="04"/>
        <w:ind w:firstLine="567"/>
      </w:pPr>
      <w:r w:rsidRPr="003A679D">
        <w:t xml:space="preserve">особенностями пространственной организации и функционального назначения территорий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планируемыми инфраструктурными изменениями, требованиями сохранения и приумножения историко</w:t>
      </w:r>
      <w:r>
        <w:t>-</w:t>
      </w:r>
      <w:r w:rsidRPr="003A679D">
        <w:t>культурного и природного наследия;</w:t>
      </w:r>
    </w:p>
    <w:p w14:paraId="47C49076" w14:textId="77777777" w:rsidR="00D56BFE" w:rsidRPr="003A679D" w:rsidRDefault="00D56BFE" w:rsidP="00F46610">
      <w:pPr>
        <w:pStyle w:val="04"/>
        <w:ind w:firstLine="567"/>
      </w:pPr>
      <w:r w:rsidRPr="003A679D">
        <w:t>особ</w:t>
      </w:r>
      <w:r w:rsidR="00876A21">
        <w:t>енностями населе</w:t>
      </w:r>
      <w:r w:rsidRPr="003A679D">
        <w:t xml:space="preserve">нных пунктов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кото</w:t>
      </w:r>
      <w:r w:rsidR="00876A21">
        <w:t>рые характеризуются типом населе</w:t>
      </w:r>
      <w:r w:rsidRPr="003A679D">
        <w:t>нного пункта</w:t>
      </w:r>
      <w:r>
        <w:t xml:space="preserve"> – </w:t>
      </w:r>
      <w:r w:rsidR="00876A21">
        <w:t>городского или сельского населе</w:t>
      </w:r>
      <w:r w:rsidRPr="003A679D">
        <w:t>нного пункта, планируемой численностью населения в населенном пункте, принимаемой в соответствии с программами социально</w:t>
      </w:r>
      <w:r>
        <w:t>-</w:t>
      </w:r>
      <w:r w:rsidRPr="003A679D">
        <w:t xml:space="preserve">экономического развития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и пространственной морфологией застройки населенного пункта.</w:t>
      </w:r>
    </w:p>
    <w:p w14:paraId="5AE6CF7D" w14:textId="77777777" w:rsidR="00D56BFE" w:rsidRDefault="00D56BFE" w:rsidP="00694CF0">
      <w:pPr>
        <w:pStyle w:val="01"/>
      </w:pPr>
    </w:p>
    <w:p w14:paraId="63B2D955" w14:textId="77777777" w:rsidR="00694CF0" w:rsidRDefault="00694CF0" w:rsidP="00694CF0">
      <w:pPr>
        <w:pStyle w:val="01"/>
      </w:pPr>
    </w:p>
    <w:p w14:paraId="5F48736F" w14:textId="77777777" w:rsidR="00694CF0" w:rsidRDefault="00694CF0" w:rsidP="00694CF0">
      <w:pPr>
        <w:pStyle w:val="01"/>
      </w:pPr>
    </w:p>
    <w:p w14:paraId="79815631" w14:textId="77777777" w:rsidR="00694CF0" w:rsidRDefault="00694CF0" w:rsidP="00694CF0">
      <w:pPr>
        <w:pStyle w:val="01"/>
      </w:pPr>
    </w:p>
    <w:p w14:paraId="71D49314" w14:textId="77777777" w:rsidR="00694CF0" w:rsidRDefault="00694CF0" w:rsidP="00694CF0">
      <w:pPr>
        <w:pStyle w:val="01"/>
      </w:pPr>
    </w:p>
    <w:p w14:paraId="031B5B15" w14:textId="77777777" w:rsidR="00694CF0" w:rsidRDefault="00694CF0" w:rsidP="00694CF0">
      <w:pPr>
        <w:pStyle w:val="01"/>
      </w:pPr>
    </w:p>
    <w:p w14:paraId="4B81EEFF" w14:textId="77777777" w:rsidR="00694CF0" w:rsidRDefault="00694CF0" w:rsidP="00694CF0">
      <w:pPr>
        <w:pStyle w:val="01"/>
      </w:pPr>
    </w:p>
    <w:p w14:paraId="52BA9995" w14:textId="77777777" w:rsidR="00694CF0" w:rsidRDefault="00694CF0" w:rsidP="00694CF0">
      <w:pPr>
        <w:pStyle w:val="01"/>
      </w:pPr>
    </w:p>
    <w:p w14:paraId="5BA2DE04" w14:textId="77777777" w:rsidR="00694CF0" w:rsidRDefault="00694CF0" w:rsidP="00694CF0">
      <w:pPr>
        <w:pStyle w:val="01"/>
      </w:pPr>
    </w:p>
    <w:p w14:paraId="122C2715" w14:textId="77777777" w:rsidR="00694CF0" w:rsidRDefault="00694CF0" w:rsidP="00694CF0">
      <w:pPr>
        <w:pStyle w:val="01"/>
      </w:pPr>
    </w:p>
    <w:p w14:paraId="42E40C1F" w14:textId="77777777" w:rsidR="00694CF0" w:rsidRDefault="00694CF0" w:rsidP="00694CF0">
      <w:pPr>
        <w:pStyle w:val="01"/>
      </w:pPr>
    </w:p>
    <w:p w14:paraId="41B1E3A5" w14:textId="77777777" w:rsidR="00694CF0" w:rsidRDefault="00694CF0" w:rsidP="00694CF0">
      <w:pPr>
        <w:pStyle w:val="01"/>
      </w:pPr>
    </w:p>
    <w:p w14:paraId="6076F75F" w14:textId="77777777" w:rsidR="00694CF0" w:rsidRDefault="00694CF0" w:rsidP="00694CF0">
      <w:pPr>
        <w:pStyle w:val="01"/>
      </w:pPr>
    </w:p>
    <w:p w14:paraId="4EFCEDD3" w14:textId="77777777" w:rsidR="00694CF0" w:rsidRDefault="00694CF0" w:rsidP="00694CF0">
      <w:pPr>
        <w:pStyle w:val="01"/>
      </w:pPr>
    </w:p>
    <w:p w14:paraId="583C8A39" w14:textId="77777777" w:rsidR="00106263" w:rsidRDefault="00106263" w:rsidP="00694CF0">
      <w:pPr>
        <w:pStyle w:val="01"/>
      </w:pPr>
    </w:p>
    <w:p w14:paraId="258F8CFE" w14:textId="77777777" w:rsidR="00106263" w:rsidRDefault="00106263" w:rsidP="00694CF0">
      <w:pPr>
        <w:pStyle w:val="01"/>
      </w:pPr>
    </w:p>
    <w:p w14:paraId="0F20AF6A" w14:textId="77777777" w:rsidR="00694CF0" w:rsidRDefault="00694CF0" w:rsidP="00694CF0">
      <w:pPr>
        <w:pStyle w:val="01"/>
      </w:pPr>
    </w:p>
    <w:p w14:paraId="73F61F64" w14:textId="77777777" w:rsidR="00694CF0" w:rsidRDefault="00694CF0" w:rsidP="00694CF0">
      <w:pPr>
        <w:pStyle w:val="01"/>
      </w:pPr>
    </w:p>
    <w:p w14:paraId="441F2DC6" w14:textId="77777777" w:rsidR="00694CF0" w:rsidRDefault="00694CF0" w:rsidP="00694CF0">
      <w:pPr>
        <w:pStyle w:val="01"/>
      </w:pPr>
    </w:p>
    <w:p w14:paraId="7B2BD4E0" w14:textId="77777777" w:rsidR="00694CF0" w:rsidRDefault="00694CF0" w:rsidP="00694CF0">
      <w:pPr>
        <w:pStyle w:val="01"/>
      </w:pPr>
    </w:p>
    <w:p w14:paraId="5CD70332" w14:textId="77777777" w:rsidR="007B789F" w:rsidRDefault="007B789F" w:rsidP="00694CF0">
      <w:pPr>
        <w:pStyle w:val="01"/>
      </w:pPr>
    </w:p>
    <w:p w14:paraId="3FA26F74" w14:textId="77777777" w:rsidR="007B789F" w:rsidRDefault="007B789F" w:rsidP="00694CF0">
      <w:pPr>
        <w:pStyle w:val="01"/>
      </w:pPr>
    </w:p>
    <w:p w14:paraId="5B928E4F" w14:textId="77777777" w:rsidR="00694CF0" w:rsidRDefault="00694CF0" w:rsidP="00694CF0">
      <w:pPr>
        <w:pStyle w:val="01"/>
      </w:pPr>
    </w:p>
    <w:p w14:paraId="206A4D22" w14:textId="77777777" w:rsidR="00694CF0" w:rsidRDefault="00694CF0" w:rsidP="00694CF0">
      <w:pPr>
        <w:pStyle w:val="01"/>
      </w:pPr>
    </w:p>
    <w:p w14:paraId="291DE26D" w14:textId="77777777" w:rsidR="00694CF0" w:rsidRDefault="00694CF0" w:rsidP="00694CF0">
      <w:pPr>
        <w:pStyle w:val="01"/>
      </w:pPr>
    </w:p>
    <w:p w14:paraId="7A84379A" w14:textId="77777777" w:rsidR="00694CF0" w:rsidRDefault="00694CF0" w:rsidP="00694CF0">
      <w:pPr>
        <w:pStyle w:val="01"/>
      </w:pPr>
    </w:p>
    <w:p w14:paraId="3D55FE24" w14:textId="77777777" w:rsidR="00694CF0" w:rsidRDefault="00694CF0" w:rsidP="00694CF0">
      <w:pPr>
        <w:pStyle w:val="01"/>
      </w:pPr>
    </w:p>
    <w:p w14:paraId="270373D6" w14:textId="77777777" w:rsidR="00694CF0" w:rsidRDefault="00694CF0" w:rsidP="00694CF0">
      <w:pPr>
        <w:pStyle w:val="01"/>
      </w:pPr>
    </w:p>
    <w:p w14:paraId="4A7F9A87" w14:textId="77777777" w:rsidR="00694CF0" w:rsidRDefault="00694CF0" w:rsidP="00694CF0">
      <w:pPr>
        <w:pStyle w:val="01"/>
      </w:pPr>
    </w:p>
    <w:p w14:paraId="1C581951" w14:textId="77777777" w:rsidR="00442AC0" w:rsidRDefault="00442AC0" w:rsidP="00694CF0">
      <w:pPr>
        <w:pStyle w:val="01"/>
      </w:pPr>
    </w:p>
    <w:p w14:paraId="7ACFFDF5" w14:textId="77777777" w:rsidR="00694CF0" w:rsidRDefault="00694CF0" w:rsidP="00694CF0">
      <w:pPr>
        <w:pStyle w:val="01"/>
      </w:pPr>
    </w:p>
    <w:p w14:paraId="184E8F6D" w14:textId="77777777" w:rsidR="00CD4B40" w:rsidRPr="00F0254B" w:rsidRDefault="00CD4B40" w:rsidP="00CD4B40">
      <w:pPr>
        <w:pStyle w:val="02"/>
        <w:rPr>
          <w:lang w:val="ru-RU"/>
        </w:rPr>
      </w:pPr>
      <w:bookmarkStart w:id="4" w:name="_Toc464220526"/>
      <w:r w:rsidRPr="00CD4B40">
        <w:lastRenderedPageBreak/>
        <w:t>I</w:t>
      </w:r>
      <w:r w:rsidRPr="001A048C">
        <w:rPr>
          <w:lang w:val="ru-RU"/>
        </w:rPr>
        <w:t xml:space="preserve">. </w:t>
      </w:r>
      <w:r w:rsidR="00F0254B" w:rsidRPr="00F0254B">
        <w:rPr>
          <w:lang w:val="ru-RU"/>
        </w:rPr>
        <w:t>Основная часть</w:t>
      </w:r>
      <w:bookmarkEnd w:id="4"/>
    </w:p>
    <w:p w14:paraId="18E0FFF9" w14:textId="77777777" w:rsidR="00236256" w:rsidRDefault="00C52B16" w:rsidP="00317235">
      <w:pPr>
        <w:pStyle w:val="03"/>
      </w:pPr>
      <w:bookmarkStart w:id="5" w:name="_Toc464220527"/>
      <w:r>
        <w:t>1</w:t>
      </w:r>
      <w:r w:rsidR="00236256" w:rsidRPr="00A659DF">
        <w:t xml:space="preserve">. </w:t>
      </w:r>
      <w:r w:rsidR="00A659DF" w:rsidRPr="00A659DF">
        <w:t>Общие расчетные показатели планировочной организации территории муниципального образования город Новороссийск</w:t>
      </w:r>
      <w:bookmarkEnd w:id="5"/>
    </w:p>
    <w:p w14:paraId="0AC8AFDA" w14:textId="06AFAF92" w:rsidR="00876A21" w:rsidRDefault="00876A21" w:rsidP="00876A21">
      <w:pPr>
        <w:pStyle w:val="01"/>
      </w:pPr>
      <w:r>
        <w:t>1.1. Населе</w:t>
      </w:r>
      <w:r w:rsidRPr="003A679D">
        <w:t>нные пункты городского округа в зависимости от численности населения подразделяются на группы</w:t>
      </w:r>
      <w:r>
        <w:t xml:space="preserve"> </w:t>
      </w:r>
      <w:r w:rsidRPr="003A679D">
        <w:t xml:space="preserve">в соответствии с </w:t>
      </w:r>
      <w:r w:rsidR="003840E8">
        <w:fldChar w:fldCharType="begin"/>
      </w:r>
      <w:r w:rsidR="003840E8">
        <w:instrText xml:space="preserve"> REF _Ref451245882 \h </w:instrText>
      </w:r>
      <w:r w:rsidR="003840E8">
        <w:fldChar w:fldCharType="separate"/>
      </w:r>
      <w:r w:rsidR="00244F12">
        <w:t xml:space="preserve">Таблица </w:t>
      </w:r>
      <w:r w:rsidR="00244F12">
        <w:rPr>
          <w:noProof/>
        </w:rPr>
        <w:t>1</w:t>
      </w:r>
      <w:r w:rsidR="003840E8">
        <w:fldChar w:fldCharType="end"/>
      </w:r>
      <w:r w:rsidR="003840E8">
        <w:t>.</w:t>
      </w:r>
    </w:p>
    <w:p w14:paraId="500F011B" w14:textId="77777777" w:rsidR="003840E8" w:rsidRDefault="003840E8" w:rsidP="003840E8">
      <w:pPr>
        <w:pStyle w:val="05"/>
      </w:pPr>
      <w:bookmarkStart w:id="6" w:name="_Ref451245882"/>
      <w:r>
        <w:t xml:space="preserve">Таблица </w:t>
      </w:r>
      <w:fldSimple w:instr=" SEQ Таблица \* ARABIC ">
        <w:r w:rsidR="00244F12">
          <w:rPr>
            <w:noProof/>
          </w:rPr>
          <w:t>1</w:t>
        </w:r>
      </w:fldSimple>
      <w:bookmarkEnd w:id="6"/>
    </w:p>
    <w:tbl>
      <w:tblPr>
        <w:tblW w:w="0" w:type="auto"/>
        <w:tblLook w:val="04A0" w:firstRow="1" w:lastRow="0" w:firstColumn="1" w:lastColumn="0" w:noHBand="0" w:noVBand="1"/>
      </w:tblPr>
      <w:tblGrid>
        <w:gridCol w:w="458"/>
        <w:gridCol w:w="2478"/>
        <w:gridCol w:w="3192"/>
        <w:gridCol w:w="1360"/>
        <w:gridCol w:w="2933"/>
      </w:tblGrid>
      <w:tr w:rsidR="009332C2" w:rsidRPr="00876A21" w14:paraId="4AB5E1BB" w14:textId="77777777" w:rsidTr="00B37D3D">
        <w:trPr>
          <w:cantSplit/>
        </w:trPr>
        <w:tc>
          <w:tcPr>
            <w:tcW w:w="0" w:type="auto"/>
            <w:vAlign w:val="center"/>
            <w:hideMark/>
          </w:tcPr>
          <w:p w14:paraId="6AAA4A83" w14:textId="77777777" w:rsidR="00876A21" w:rsidRPr="00876A21" w:rsidRDefault="00876A21" w:rsidP="00876A21">
            <w:pPr>
              <w:jc w:val="center"/>
              <w:rPr>
                <w:rFonts w:ascii="Times New Roman" w:hAnsi="Times New Roman" w:cs="Times New Roman"/>
                <w:b/>
              </w:rPr>
            </w:pPr>
            <w:r w:rsidRPr="00876A21">
              <w:rPr>
                <w:rFonts w:ascii="Times New Roman" w:hAnsi="Times New Roman" w:cs="Times New Roman"/>
                <w:b/>
              </w:rPr>
              <w:t>№</w:t>
            </w:r>
          </w:p>
        </w:tc>
        <w:tc>
          <w:tcPr>
            <w:tcW w:w="0" w:type="auto"/>
            <w:vAlign w:val="center"/>
            <w:hideMark/>
          </w:tcPr>
          <w:p w14:paraId="21F97E66" w14:textId="77777777" w:rsidR="00876A21" w:rsidRPr="00876A21" w:rsidRDefault="00876A21" w:rsidP="00876A21">
            <w:pPr>
              <w:jc w:val="center"/>
              <w:rPr>
                <w:rFonts w:ascii="Times New Roman" w:hAnsi="Times New Roman" w:cs="Times New Roman"/>
                <w:b/>
              </w:rPr>
            </w:pPr>
            <w:r>
              <w:rPr>
                <w:rFonts w:ascii="Times New Roman" w:hAnsi="Times New Roman" w:cs="Times New Roman"/>
                <w:b/>
              </w:rPr>
              <w:t>Населе</w:t>
            </w:r>
            <w:r w:rsidRPr="00876A21">
              <w:rPr>
                <w:rFonts w:ascii="Times New Roman" w:hAnsi="Times New Roman" w:cs="Times New Roman"/>
                <w:b/>
              </w:rPr>
              <w:t>нный пункт</w:t>
            </w:r>
          </w:p>
        </w:tc>
        <w:tc>
          <w:tcPr>
            <w:tcW w:w="0" w:type="auto"/>
            <w:vAlign w:val="center"/>
            <w:hideMark/>
          </w:tcPr>
          <w:p w14:paraId="7B72DDBA" w14:textId="77777777" w:rsidR="00876A21" w:rsidRPr="00876A21" w:rsidRDefault="00876A21" w:rsidP="00876A21">
            <w:pPr>
              <w:jc w:val="center"/>
              <w:rPr>
                <w:rFonts w:ascii="Times New Roman" w:hAnsi="Times New Roman" w:cs="Times New Roman"/>
                <w:b/>
              </w:rPr>
            </w:pPr>
            <w:r>
              <w:rPr>
                <w:rFonts w:ascii="Times New Roman" w:hAnsi="Times New Roman" w:cs="Times New Roman"/>
                <w:b/>
              </w:rPr>
              <w:t>Тип населе</w:t>
            </w:r>
            <w:r w:rsidRPr="00876A21">
              <w:rPr>
                <w:rFonts w:ascii="Times New Roman" w:hAnsi="Times New Roman" w:cs="Times New Roman"/>
                <w:b/>
              </w:rPr>
              <w:t>нного пункта</w:t>
            </w:r>
          </w:p>
        </w:tc>
        <w:tc>
          <w:tcPr>
            <w:tcW w:w="0" w:type="auto"/>
            <w:vAlign w:val="center"/>
            <w:hideMark/>
          </w:tcPr>
          <w:p w14:paraId="00B11E23" w14:textId="77777777" w:rsidR="00876A21" w:rsidRPr="00876A21" w:rsidRDefault="00876A21" w:rsidP="00876A21">
            <w:pPr>
              <w:jc w:val="center"/>
              <w:rPr>
                <w:rFonts w:ascii="Times New Roman" w:hAnsi="Times New Roman" w:cs="Times New Roman"/>
                <w:b/>
              </w:rPr>
            </w:pPr>
            <w:r w:rsidRPr="00876A21">
              <w:rPr>
                <w:rFonts w:ascii="Times New Roman" w:hAnsi="Times New Roman" w:cs="Times New Roman"/>
                <w:b/>
              </w:rPr>
              <w:t>Население</w:t>
            </w:r>
          </w:p>
        </w:tc>
        <w:tc>
          <w:tcPr>
            <w:tcW w:w="0" w:type="auto"/>
            <w:vAlign w:val="center"/>
          </w:tcPr>
          <w:p w14:paraId="25DDD80B" w14:textId="77777777" w:rsidR="00876A21" w:rsidRPr="00876A21" w:rsidRDefault="00876A21" w:rsidP="00876A21">
            <w:pPr>
              <w:jc w:val="center"/>
              <w:rPr>
                <w:rFonts w:ascii="Times New Roman" w:hAnsi="Times New Roman" w:cs="Times New Roman"/>
                <w:b/>
              </w:rPr>
            </w:pPr>
            <w:r w:rsidRPr="00876A21">
              <w:rPr>
                <w:rFonts w:ascii="Times New Roman" w:hAnsi="Times New Roman" w:cs="Times New Roman"/>
                <w:b/>
              </w:rPr>
              <w:t>Группа населенного пункта</w:t>
            </w:r>
          </w:p>
        </w:tc>
      </w:tr>
      <w:tr w:rsidR="009332C2" w:rsidRPr="00876A21" w14:paraId="32DC3867" w14:textId="77777777" w:rsidTr="00B37D3D">
        <w:trPr>
          <w:cantSplit/>
        </w:trPr>
        <w:tc>
          <w:tcPr>
            <w:tcW w:w="0" w:type="auto"/>
            <w:vAlign w:val="center"/>
            <w:hideMark/>
          </w:tcPr>
          <w:p w14:paraId="3EA1B011"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w:t>
            </w:r>
          </w:p>
        </w:tc>
        <w:tc>
          <w:tcPr>
            <w:tcW w:w="0" w:type="auto"/>
            <w:vAlign w:val="center"/>
            <w:hideMark/>
          </w:tcPr>
          <w:p w14:paraId="5BEC5856"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Абрау-Дюрсо</w:t>
            </w:r>
          </w:p>
        </w:tc>
        <w:tc>
          <w:tcPr>
            <w:tcW w:w="0" w:type="auto"/>
            <w:vAlign w:val="center"/>
            <w:hideMark/>
          </w:tcPr>
          <w:p w14:paraId="1505C51E"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1967DCA1"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3519</w:t>
            </w:r>
            <w:r w:rsidR="009332C2">
              <w:rPr>
                <w:rFonts w:ascii="Times New Roman" w:hAnsi="Times New Roman" w:cs="Times New Roman"/>
              </w:rPr>
              <w:t>*</w:t>
            </w:r>
          </w:p>
        </w:tc>
        <w:tc>
          <w:tcPr>
            <w:tcW w:w="0" w:type="auto"/>
            <w:vAlign w:val="center"/>
          </w:tcPr>
          <w:p w14:paraId="4087BFF7"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14:paraId="02168FB6" w14:textId="77777777" w:rsidTr="00B37D3D">
        <w:trPr>
          <w:cantSplit/>
        </w:trPr>
        <w:tc>
          <w:tcPr>
            <w:tcW w:w="0" w:type="auto"/>
            <w:vAlign w:val="center"/>
            <w:hideMark/>
          </w:tcPr>
          <w:p w14:paraId="456CA0CF"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w:t>
            </w:r>
          </w:p>
        </w:tc>
        <w:tc>
          <w:tcPr>
            <w:tcW w:w="0" w:type="auto"/>
            <w:vAlign w:val="center"/>
            <w:hideMark/>
          </w:tcPr>
          <w:p w14:paraId="7361F36C"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Большие Хутора</w:t>
            </w:r>
          </w:p>
        </w:tc>
        <w:tc>
          <w:tcPr>
            <w:tcW w:w="0" w:type="auto"/>
            <w:vAlign w:val="center"/>
            <w:hideMark/>
          </w:tcPr>
          <w:p w14:paraId="0FC4685A"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7CE410BE"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1267</w:t>
            </w:r>
            <w:r w:rsidR="009332C2">
              <w:rPr>
                <w:rFonts w:ascii="Times New Roman" w:hAnsi="Times New Roman" w:cs="Times New Roman"/>
              </w:rPr>
              <w:t>*</w:t>
            </w:r>
          </w:p>
        </w:tc>
        <w:tc>
          <w:tcPr>
            <w:tcW w:w="0" w:type="auto"/>
            <w:vAlign w:val="center"/>
          </w:tcPr>
          <w:p w14:paraId="5463573D"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14:paraId="0FCF1458" w14:textId="77777777" w:rsidTr="00B37D3D">
        <w:trPr>
          <w:cantSplit/>
        </w:trPr>
        <w:tc>
          <w:tcPr>
            <w:tcW w:w="0" w:type="auto"/>
            <w:vAlign w:val="center"/>
            <w:hideMark/>
          </w:tcPr>
          <w:p w14:paraId="3693F6B6"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3</w:t>
            </w:r>
          </w:p>
        </w:tc>
        <w:tc>
          <w:tcPr>
            <w:tcW w:w="0" w:type="auto"/>
            <w:vAlign w:val="center"/>
            <w:hideMark/>
          </w:tcPr>
          <w:p w14:paraId="656C636F"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Борисовка</w:t>
            </w:r>
          </w:p>
        </w:tc>
        <w:tc>
          <w:tcPr>
            <w:tcW w:w="0" w:type="auto"/>
            <w:vAlign w:val="center"/>
            <w:hideMark/>
          </w:tcPr>
          <w:p w14:paraId="0A2F7677"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59E05E3D"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3188</w:t>
            </w:r>
            <w:r w:rsidR="009332C2" w:rsidRPr="003840E8">
              <w:rPr>
                <w:rFonts w:ascii="Times New Roman" w:hAnsi="Times New Roman" w:cs="Times New Roman"/>
                <w:lang w:val="en-US"/>
              </w:rPr>
              <w:t>*</w:t>
            </w:r>
          </w:p>
        </w:tc>
        <w:tc>
          <w:tcPr>
            <w:tcW w:w="0" w:type="auto"/>
            <w:vAlign w:val="center"/>
          </w:tcPr>
          <w:p w14:paraId="0F8C2E0B"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14:paraId="29BFA51A" w14:textId="77777777" w:rsidTr="00B37D3D">
        <w:trPr>
          <w:cantSplit/>
        </w:trPr>
        <w:tc>
          <w:tcPr>
            <w:tcW w:w="0" w:type="auto"/>
            <w:vAlign w:val="center"/>
            <w:hideMark/>
          </w:tcPr>
          <w:p w14:paraId="164C3E3A"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4</w:t>
            </w:r>
          </w:p>
        </w:tc>
        <w:tc>
          <w:tcPr>
            <w:tcW w:w="0" w:type="auto"/>
            <w:vAlign w:val="center"/>
            <w:hideMark/>
          </w:tcPr>
          <w:p w14:paraId="05FBEAC6"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Васильевка</w:t>
            </w:r>
          </w:p>
        </w:tc>
        <w:tc>
          <w:tcPr>
            <w:tcW w:w="0" w:type="auto"/>
            <w:vAlign w:val="center"/>
            <w:hideMark/>
          </w:tcPr>
          <w:p w14:paraId="2C6A6E25"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0A104E79"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437</w:t>
            </w:r>
            <w:r w:rsidR="009332C2" w:rsidRPr="003840E8">
              <w:rPr>
                <w:rFonts w:ascii="Times New Roman" w:hAnsi="Times New Roman" w:cs="Times New Roman"/>
                <w:lang w:val="en-US"/>
              </w:rPr>
              <w:t>*</w:t>
            </w:r>
          </w:p>
        </w:tc>
        <w:tc>
          <w:tcPr>
            <w:tcW w:w="0" w:type="auto"/>
            <w:vAlign w:val="center"/>
          </w:tcPr>
          <w:p w14:paraId="2E9F20F2"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3840E8" w14:paraId="3D536D47" w14:textId="77777777" w:rsidTr="00B37D3D">
        <w:trPr>
          <w:cantSplit/>
        </w:trPr>
        <w:tc>
          <w:tcPr>
            <w:tcW w:w="0" w:type="auto"/>
            <w:vAlign w:val="center"/>
            <w:hideMark/>
          </w:tcPr>
          <w:p w14:paraId="382DB156"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5</w:t>
            </w:r>
          </w:p>
        </w:tc>
        <w:tc>
          <w:tcPr>
            <w:tcW w:w="0" w:type="auto"/>
            <w:vAlign w:val="center"/>
            <w:hideMark/>
          </w:tcPr>
          <w:p w14:paraId="4BF8F061"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Верхнебаканский</w:t>
            </w:r>
          </w:p>
        </w:tc>
        <w:tc>
          <w:tcPr>
            <w:tcW w:w="0" w:type="auto"/>
            <w:vAlign w:val="center"/>
            <w:hideMark/>
          </w:tcPr>
          <w:p w14:paraId="282AA5A9" w14:textId="77777777" w:rsidR="00876A21" w:rsidRPr="00876A21" w:rsidRDefault="00876A21" w:rsidP="003840E8">
            <w:pPr>
              <w:jc w:val="center"/>
              <w:rPr>
                <w:rFonts w:ascii="Times New Roman" w:hAnsi="Times New Roman" w:cs="Times New Roman"/>
              </w:rPr>
            </w:pPr>
            <w:r>
              <w:rPr>
                <w:rFonts w:ascii="Times New Roman" w:hAnsi="Times New Roman" w:cs="Times New Roman"/>
              </w:rPr>
              <w:t>посе</w:t>
            </w:r>
            <w:r w:rsidRPr="00876A21">
              <w:rPr>
                <w:rFonts w:ascii="Times New Roman" w:hAnsi="Times New Roman" w:cs="Times New Roman"/>
              </w:rPr>
              <w:t>лок</w:t>
            </w:r>
          </w:p>
        </w:tc>
        <w:tc>
          <w:tcPr>
            <w:tcW w:w="0" w:type="auto"/>
            <w:vAlign w:val="center"/>
            <w:hideMark/>
          </w:tcPr>
          <w:p w14:paraId="072217DE"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6773</w:t>
            </w:r>
            <w:r w:rsidR="009332C2" w:rsidRPr="003840E8">
              <w:rPr>
                <w:rFonts w:ascii="Times New Roman" w:hAnsi="Times New Roman" w:cs="Times New Roman"/>
                <w:lang w:val="en-US"/>
              </w:rPr>
              <w:t>*</w:t>
            </w:r>
          </w:p>
        </w:tc>
        <w:tc>
          <w:tcPr>
            <w:tcW w:w="0" w:type="auto"/>
            <w:vAlign w:val="center"/>
          </w:tcPr>
          <w:p w14:paraId="41FA6076" w14:textId="77777777" w:rsidR="00876A21" w:rsidRPr="003840E8" w:rsidRDefault="003840E8" w:rsidP="003840E8">
            <w:pPr>
              <w:jc w:val="center"/>
              <w:rPr>
                <w:rFonts w:ascii="Times New Roman" w:hAnsi="Times New Roman" w:cs="Times New Roman"/>
              </w:rPr>
            </w:pPr>
            <w:r>
              <w:rPr>
                <w:rFonts w:ascii="Times New Roman" w:hAnsi="Times New Roman" w:cs="Times New Roman"/>
              </w:rPr>
              <w:t>Крупный сельский населенный пункт</w:t>
            </w:r>
          </w:p>
        </w:tc>
      </w:tr>
      <w:tr w:rsidR="009332C2" w:rsidRPr="00876A21" w14:paraId="524C853C" w14:textId="77777777" w:rsidTr="00B37D3D">
        <w:trPr>
          <w:cantSplit/>
        </w:trPr>
        <w:tc>
          <w:tcPr>
            <w:tcW w:w="0" w:type="auto"/>
            <w:vAlign w:val="center"/>
            <w:hideMark/>
          </w:tcPr>
          <w:p w14:paraId="44941189"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6</w:t>
            </w:r>
          </w:p>
        </w:tc>
        <w:tc>
          <w:tcPr>
            <w:tcW w:w="0" w:type="auto"/>
            <w:vAlign w:val="center"/>
            <w:hideMark/>
          </w:tcPr>
          <w:p w14:paraId="7F719F50"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Владимировка</w:t>
            </w:r>
          </w:p>
        </w:tc>
        <w:tc>
          <w:tcPr>
            <w:tcW w:w="0" w:type="auto"/>
            <w:vAlign w:val="center"/>
            <w:hideMark/>
          </w:tcPr>
          <w:p w14:paraId="44F9CB81"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3E00EF0D"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1485</w:t>
            </w:r>
            <w:r w:rsidR="009332C2" w:rsidRPr="003840E8">
              <w:rPr>
                <w:rFonts w:ascii="Times New Roman" w:hAnsi="Times New Roman" w:cs="Times New Roman"/>
                <w:lang w:val="en-US"/>
              </w:rPr>
              <w:t>*</w:t>
            </w:r>
          </w:p>
        </w:tc>
        <w:tc>
          <w:tcPr>
            <w:tcW w:w="0" w:type="auto"/>
            <w:vAlign w:val="center"/>
          </w:tcPr>
          <w:p w14:paraId="44DFA1BC"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3840E8" w14:paraId="5B4C4AFD" w14:textId="77777777" w:rsidTr="00B37D3D">
        <w:trPr>
          <w:cantSplit/>
        </w:trPr>
        <w:tc>
          <w:tcPr>
            <w:tcW w:w="0" w:type="auto"/>
            <w:vAlign w:val="center"/>
            <w:hideMark/>
          </w:tcPr>
          <w:p w14:paraId="5CA023C4"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7</w:t>
            </w:r>
          </w:p>
        </w:tc>
        <w:tc>
          <w:tcPr>
            <w:tcW w:w="0" w:type="auto"/>
            <w:vAlign w:val="center"/>
            <w:hideMark/>
          </w:tcPr>
          <w:p w14:paraId="0688EF4C"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Гайдук</w:t>
            </w:r>
          </w:p>
        </w:tc>
        <w:tc>
          <w:tcPr>
            <w:tcW w:w="0" w:type="auto"/>
            <w:vAlign w:val="center"/>
            <w:hideMark/>
          </w:tcPr>
          <w:p w14:paraId="4E50E8F6"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1106019B"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7484</w:t>
            </w:r>
            <w:r w:rsidR="009332C2" w:rsidRPr="003840E8">
              <w:rPr>
                <w:rFonts w:ascii="Times New Roman" w:hAnsi="Times New Roman" w:cs="Times New Roman"/>
                <w:lang w:val="en-US"/>
              </w:rPr>
              <w:t>*</w:t>
            </w:r>
          </w:p>
        </w:tc>
        <w:tc>
          <w:tcPr>
            <w:tcW w:w="0" w:type="auto"/>
            <w:vAlign w:val="center"/>
          </w:tcPr>
          <w:p w14:paraId="2E7861CA" w14:textId="77777777" w:rsidR="00876A21" w:rsidRPr="003840E8" w:rsidRDefault="003840E8" w:rsidP="003840E8">
            <w:pPr>
              <w:jc w:val="center"/>
              <w:rPr>
                <w:rFonts w:ascii="Times New Roman" w:hAnsi="Times New Roman" w:cs="Times New Roman"/>
                <w:lang w:val="en-US"/>
              </w:rPr>
            </w:pPr>
            <w:r>
              <w:rPr>
                <w:rFonts w:ascii="Times New Roman" w:hAnsi="Times New Roman" w:cs="Times New Roman"/>
              </w:rPr>
              <w:t>Крупный сельский населенный пункт</w:t>
            </w:r>
          </w:p>
        </w:tc>
      </w:tr>
      <w:tr w:rsidR="009332C2" w:rsidRPr="00876A21" w14:paraId="62319628" w14:textId="77777777" w:rsidTr="00B37D3D">
        <w:trPr>
          <w:cantSplit/>
        </w:trPr>
        <w:tc>
          <w:tcPr>
            <w:tcW w:w="0" w:type="auto"/>
            <w:vAlign w:val="center"/>
            <w:hideMark/>
          </w:tcPr>
          <w:p w14:paraId="18E5A620"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8</w:t>
            </w:r>
          </w:p>
        </w:tc>
        <w:tc>
          <w:tcPr>
            <w:tcW w:w="0" w:type="auto"/>
            <w:vAlign w:val="center"/>
            <w:hideMark/>
          </w:tcPr>
          <w:p w14:paraId="3D22E7C7"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Глебовское</w:t>
            </w:r>
          </w:p>
        </w:tc>
        <w:tc>
          <w:tcPr>
            <w:tcW w:w="0" w:type="auto"/>
            <w:vAlign w:val="center"/>
            <w:hideMark/>
          </w:tcPr>
          <w:p w14:paraId="7F228213"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69E5095D"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1027</w:t>
            </w:r>
            <w:r w:rsidR="009332C2" w:rsidRPr="003840E8">
              <w:rPr>
                <w:rFonts w:ascii="Times New Roman" w:hAnsi="Times New Roman" w:cs="Times New Roman"/>
                <w:lang w:val="en-US"/>
              </w:rPr>
              <w:t>*</w:t>
            </w:r>
          </w:p>
        </w:tc>
        <w:tc>
          <w:tcPr>
            <w:tcW w:w="0" w:type="auto"/>
            <w:vAlign w:val="center"/>
          </w:tcPr>
          <w:p w14:paraId="12A5155F"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14:paraId="24808B9D" w14:textId="77777777" w:rsidTr="00B37D3D">
        <w:trPr>
          <w:cantSplit/>
        </w:trPr>
        <w:tc>
          <w:tcPr>
            <w:tcW w:w="0" w:type="auto"/>
            <w:vAlign w:val="center"/>
            <w:hideMark/>
          </w:tcPr>
          <w:p w14:paraId="235A62A9"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9</w:t>
            </w:r>
          </w:p>
        </w:tc>
        <w:tc>
          <w:tcPr>
            <w:tcW w:w="0" w:type="auto"/>
            <w:vAlign w:val="center"/>
            <w:hideMark/>
          </w:tcPr>
          <w:p w14:paraId="5D87B6F9"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Горный</w:t>
            </w:r>
          </w:p>
        </w:tc>
        <w:tc>
          <w:tcPr>
            <w:tcW w:w="0" w:type="auto"/>
            <w:vAlign w:val="center"/>
            <w:hideMark/>
          </w:tcPr>
          <w:p w14:paraId="3A835688"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14:paraId="5B9B84B5"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399</w:t>
            </w:r>
            <w:r w:rsidR="009332C2" w:rsidRPr="003840E8">
              <w:rPr>
                <w:rFonts w:ascii="Times New Roman" w:hAnsi="Times New Roman" w:cs="Times New Roman"/>
                <w:lang w:val="en-US"/>
              </w:rPr>
              <w:t>*</w:t>
            </w:r>
          </w:p>
        </w:tc>
        <w:tc>
          <w:tcPr>
            <w:tcW w:w="0" w:type="auto"/>
            <w:vAlign w:val="center"/>
          </w:tcPr>
          <w:p w14:paraId="783F03C5"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3840E8" w14:paraId="27F0AA55" w14:textId="77777777" w:rsidTr="00B37D3D">
        <w:trPr>
          <w:cantSplit/>
        </w:trPr>
        <w:tc>
          <w:tcPr>
            <w:tcW w:w="0" w:type="auto"/>
            <w:vAlign w:val="center"/>
            <w:hideMark/>
          </w:tcPr>
          <w:p w14:paraId="7278C100"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10</w:t>
            </w:r>
          </w:p>
        </w:tc>
        <w:tc>
          <w:tcPr>
            <w:tcW w:w="0" w:type="auto"/>
            <w:vAlign w:val="center"/>
            <w:hideMark/>
          </w:tcPr>
          <w:p w14:paraId="1D911B55"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Дюрсо</w:t>
            </w:r>
          </w:p>
        </w:tc>
        <w:tc>
          <w:tcPr>
            <w:tcW w:w="0" w:type="auto"/>
            <w:vAlign w:val="center"/>
            <w:hideMark/>
          </w:tcPr>
          <w:p w14:paraId="62D248F2"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14:paraId="3845472D"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98</w:t>
            </w:r>
            <w:r w:rsidR="009332C2" w:rsidRPr="003840E8">
              <w:rPr>
                <w:rFonts w:ascii="Times New Roman" w:hAnsi="Times New Roman" w:cs="Times New Roman"/>
                <w:lang w:val="en-US"/>
              </w:rPr>
              <w:t>*</w:t>
            </w:r>
          </w:p>
        </w:tc>
        <w:tc>
          <w:tcPr>
            <w:tcW w:w="0" w:type="auto"/>
            <w:vAlign w:val="center"/>
          </w:tcPr>
          <w:p w14:paraId="54C86C54" w14:textId="77777777"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14:paraId="327488F7" w14:textId="77777777" w:rsidTr="00B37D3D">
        <w:trPr>
          <w:cantSplit/>
        </w:trPr>
        <w:tc>
          <w:tcPr>
            <w:tcW w:w="0" w:type="auto"/>
            <w:vAlign w:val="center"/>
            <w:hideMark/>
          </w:tcPr>
          <w:p w14:paraId="56C35439"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11</w:t>
            </w:r>
          </w:p>
        </w:tc>
        <w:tc>
          <w:tcPr>
            <w:tcW w:w="0" w:type="auto"/>
            <w:vAlign w:val="center"/>
            <w:hideMark/>
          </w:tcPr>
          <w:p w14:paraId="1E82E447"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Камчатка</w:t>
            </w:r>
          </w:p>
        </w:tc>
        <w:tc>
          <w:tcPr>
            <w:tcW w:w="0" w:type="auto"/>
            <w:vAlign w:val="center"/>
            <w:hideMark/>
          </w:tcPr>
          <w:p w14:paraId="1E7C3BE8"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14:paraId="1F12EB08"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58</w:t>
            </w:r>
            <w:r w:rsidR="009332C2" w:rsidRPr="003840E8">
              <w:rPr>
                <w:rFonts w:ascii="Times New Roman" w:hAnsi="Times New Roman" w:cs="Times New Roman"/>
                <w:lang w:val="en-US"/>
              </w:rPr>
              <w:t>*</w:t>
            </w:r>
          </w:p>
        </w:tc>
        <w:tc>
          <w:tcPr>
            <w:tcW w:w="0" w:type="auto"/>
            <w:vAlign w:val="center"/>
          </w:tcPr>
          <w:p w14:paraId="33CF4AC7" w14:textId="77777777"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876A21" w14:paraId="7E0928F2" w14:textId="77777777" w:rsidTr="00B37D3D">
        <w:trPr>
          <w:cantSplit/>
        </w:trPr>
        <w:tc>
          <w:tcPr>
            <w:tcW w:w="0" w:type="auto"/>
            <w:vAlign w:val="center"/>
            <w:hideMark/>
          </w:tcPr>
          <w:p w14:paraId="3BB728F3"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12</w:t>
            </w:r>
          </w:p>
        </w:tc>
        <w:tc>
          <w:tcPr>
            <w:tcW w:w="0" w:type="auto"/>
            <w:vAlign w:val="center"/>
            <w:hideMark/>
          </w:tcPr>
          <w:p w14:paraId="7CAAB51C"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Кирилловка</w:t>
            </w:r>
          </w:p>
        </w:tc>
        <w:tc>
          <w:tcPr>
            <w:tcW w:w="0" w:type="auto"/>
            <w:vAlign w:val="center"/>
            <w:hideMark/>
          </w:tcPr>
          <w:p w14:paraId="3BF2F446"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7291FA11"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1334</w:t>
            </w:r>
            <w:r w:rsidR="009332C2" w:rsidRPr="003840E8">
              <w:rPr>
                <w:rFonts w:ascii="Times New Roman" w:hAnsi="Times New Roman" w:cs="Times New Roman"/>
                <w:lang w:val="en-US"/>
              </w:rPr>
              <w:t>*</w:t>
            </w:r>
          </w:p>
        </w:tc>
        <w:tc>
          <w:tcPr>
            <w:tcW w:w="0" w:type="auto"/>
            <w:vAlign w:val="center"/>
          </w:tcPr>
          <w:p w14:paraId="653359CE"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14:paraId="5B78B4F8" w14:textId="77777777" w:rsidTr="00B37D3D">
        <w:trPr>
          <w:cantSplit/>
        </w:trPr>
        <w:tc>
          <w:tcPr>
            <w:tcW w:w="0" w:type="auto"/>
            <w:vAlign w:val="center"/>
            <w:hideMark/>
          </w:tcPr>
          <w:p w14:paraId="4074C872"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13</w:t>
            </w:r>
          </w:p>
        </w:tc>
        <w:tc>
          <w:tcPr>
            <w:tcW w:w="0" w:type="auto"/>
            <w:vAlign w:val="center"/>
            <w:hideMark/>
          </w:tcPr>
          <w:p w14:paraId="5B3A930E"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Ленинский Путь</w:t>
            </w:r>
          </w:p>
        </w:tc>
        <w:tc>
          <w:tcPr>
            <w:tcW w:w="0" w:type="auto"/>
            <w:vAlign w:val="center"/>
            <w:hideMark/>
          </w:tcPr>
          <w:p w14:paraId="71287186"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14:paraId="37982208"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431</w:t>
            </w:r>
            <w:r w:rsidR="009332C2" w:rsidRPr="003840E8">
              <w:rPr>
                <w:rFonts w:ascii="Times New Roman" w:hAnsi="Times New Roman" w:cs="Times New Roman"/>
                <w:lang w:val="en-US"/>
              </w:rPr>
              <w:t>*</w:t>
            </w:r>
          </w:p>
        </w:tc>
        <w:tc>
          <w:tcPr>
            <w:tcW w:w="0" w:type="auto"/>
            <w:vAlign w:val="center"/>
          </w:tcPr>
          <w:p w14:paraId="625E6C97"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3840E8" w14:paraId="62AA3C13" w14:textId="77777777" w:rsidTr="00B37D3D">
        <w:trPr>
          <w:cantSplit/>
        </w:trPr>
        <w:tc>
          <w:tcPr>
            <w:tcW w:w="0" w:type="auto"/>
            <w:vAlign w:val="center"/>
            <w:hideMark/>
          </w:tcPr>
          <w:p w14:paraId="40C37F50"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14</w:t>
            </w:r>
          </w:p>
        </w:tc>
        <w:tc>
          <w:tcPr>
            <w:tcW w:w="0" w:type="auto"/>
            <w:vAlign w:val="center"/>
            <w:hideMark/>
          </w:tcPr>
          <w:p w14:paraId="26F7E526"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Лесничество Абрау-Дюрсо</w:t>
            </w:r>
          </w:p>
        </w:tc>
        <w:tc>
          <w:tcPr>
            <w:tcW w:w="0" w:type="auto"/>
            <w:vAlign w:val="center"/>
            <w:hideMark/>
          </w:tcPr>
          <w:p w14:paraId="0F1EA86B" w14:textId="77777777" w:rsidR="00876A21" w:rsidRPr="00876A21" w:rsidRDefault="00876A21" w:rsidP="003840E8">
            <w:pPr>
              <w:jc w:val="center"/>
              <w:rPr>
                <w:rFonts w:ascii="Times New Roman" w:hAnsi="Times New Roman" w:cs="Times New Roman"/>
              </w:rPr>
            </w:pPr>
            <w:r>
              <w:rPr>
                <w:rFonts w:ascii="Times New Roman" w:hAnsi="Times New Roman" w:cs="Times New Roman"/>
              </w:rPr>
              <w:t>посе</w:t>
            </w:r>
            <w:r w:rsidRPr="00876A21">
              <w:rPr>
                <w:rFonts w:ascii="Times New Roman" w:hAnsi="Times New Roman" w:cs="Times New Roman"/>
              </w:rPr>
              <w:t>лок</w:t>
            </w:r>
          </w:p>
        </w:tc>
        <w:tc>
          <w:tcPr>
            <w:tcW w:w="0" w:type="auto"/>
            <w:vAlign w:val="center"/>
            <w:hideMark/>
          </w:tcPr>
          <w:p w14:paraId="262FBA88"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136</w:t>
            </w:r>
            <w:r w:rsidR="009332C2" w:rsidRPr="003840E8">
              <w:rPr>
                <w:rFonts w:ascii="Times New Roman" w:hAnsi="Times New Roman" w:cs="Times New Roman"/>
                <w:lang w:val="en-US"/>
              </w:rPr>
              <w:t>*</w:t>
            </w:r>
          </w:p>
        </w:tc>
        <w:tc>
          <w:tcPr>
            <w:tcW w:w="0" w:type="auto"/>
            <w:vAlign w:val="center"/>
          </w:tcPr>
          <w:p w14:paraId="1013CCF3" w14:textId="77777777"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14:paraId="5227C0E1" w14:textId="77777777" w:rsidTr="00B37D3D">
        <w:trPr>
          <w:cantSplit/>
        </w:trPr>
        <w:tc>
          <w:tcPr>
            <w:tcW w:w="0" w:type="auto"/>
            <w:vAlign w:val="center"/>
            <w:hideMark/>
          </w:tcPr>
          <w:p w14:paraId="37CF8EC7"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15</w:t>
            </w:r>
          </w:p>
        </w:tc>
        <w:tc>
          <w:tcPr>
            <w:tcW w:w="0" w:type="auto"/>
            <w:vAlign w:val="center"/>
            <w:hideMark/>
          </w:tcPr>
          <w:p w14:paraId="30A53505"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Мысхако</w:t>
            </w:r>
          </w:p>
        </w:tc>
        <w:tc>
          <w:tcPr>
            <w:tcW w:w="0" w:type="auto"/>
            <w:vAlign w:val="center"/>
            <w:hideMark/>
          </w:tcPr>
          <w:p w14:paraId="4CEFDAA8"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28A430B4"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7954</w:t>
            </w:r>
            <w:r w:rsidR="009332C2" w:rsidRPr="003840E8">
              <w:rPr>
                <w:rFonts w:ascii="Times New Roman" w:hAnsi="Times New Roman" w:cs="Times New Roman"/>
                <w:lang w:val="en-US"/>
              </w:rPr>
              <w:t>*</w:t>
            </w:r>
          </w:p>
        </w:tc>
        <w:tc>
          <w:tcPr>
            <w:tcW w:w="0" w:type="auto"/>
            <w:vAlign w:val="center"/>
          </w:tcPr>
          <w:p w14:paraId="3DED42C8" w14:textId="77777777" w:rsidR="00876A21" w:rsidRPr="003840E8" w:rsidRDefault="003840E8" w:rsidP="003840E8">
            <w:pPr>
              <w:jc w:val="center"/>
              <w:rPr>
                <w:rFonts w:ascii="Times New Roman" w:hAnsi="Times New Roman" w:cs="Times New Roman"/>
                <w:lang w:val="en-US"/>
              </w:rPr>
            </w:pPr>
            <w:r>
              <w:rPr>
                <w:rFonts w:ascii="Times New Roman" w:hAnsi="Times New Roman" w:cs="Times New Roman"/>
              </w:rPr>
              <w:t>Крупный сельский населенный пункт</w:t>
            </w:r>
          </w:p>
        </w:tc>
      </w:tr>
      <w:tr w:rsidR="009332C2" w:rsidRPr="003840E8" w14:paraId="77B9F4FD" w14:textId="77777777" w:rsidTr="00B37D3D">
        <w:trPr>
          <w:cantSplit/>
        </w:trPr>
        <w:tc>
          <w:tcPr>
            <w:tcW w:w="0" w:type="auto"/>
            <w:vAlign w:val="center"/>
            <w:hideMark/>
          </w:tcPr>
          <w:p w14:paraId="5A1F69DA"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16</w:t>
            </w:r>
          </w:p>
        </w:tc>
        <w:tc>
          <w:tcPr>
            <w:tcW w:w="0" w:type="auto"/>
            <w:vAlign w:val="center"/>
            <w:hideMark/>
          </w:tcPr>
          <w:p w14:paraId="022CC28A"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Натухаевская</w:t>
            </w:r>
          </w:p>
        </w:tc>
        <w:tc>
          <w:tcPr>
            <w:tcW w:w="0" w:type="auto"/>
            <w:vAlign w:val="center"/>
            <w:hideMark/>
          </w:tcPr>
          <w:p w14:paraId="0A2FE2A8"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станица</w:t>
            </w:r>
          </w:p>
        </w:tc>
        <w:tc>
          <w:tcPr>
            <w:tcW w:w="0" w:type="auto"/>
            <w:vAlign w:val="center"/>
            <w:hideMark/>
          </w:tcPr>
          <w:p w14:paraId="6A16F530"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6922</w:t>
            </w:r>
            <w:r w:rsidR="009332C2" w:rsidRPr="003840E8">
              <w:rPr>
                <w:rFonts w:ascii="Times New Roman" w:hAnsi="Times New Roman" w:cs="Times New Roman"/>
                <w:lang w:val="en-US"/>
              </w:rPr>
              <w:t>*</w:t>
            </w:r>
          </w:p>
        </w:tc>
        <w:tc>
          <w:tcPr>
            <w:tcW w:w="0" w:type="auto"/>
            <w:vAlign w:val="center"/>
          </w:tcPr>
          <w:p w14:paraId="0DC91F14" w14:textId="77777777" w:rsidR="00876A21" w:rsidRPr="003840E8" w:rsidRDefault="003840E8" w:rsidP="003840E8">
            <w:pPr>
              <w:jc w:val="center"/>
              <w:rPr>
                <w:rFonts w:ascii="Times New Roman" w:hAnsi="Times New Roman" w:cs="Times New Roman"/>
                <w:lang w:val="en-US"/>
              </w:rPr>
            </w:pPr>
            <w:r>
              <w:rPr>
                <w:rFonts w:ascii="Times New Roman" w:hAnsi="Times New Roman" w:cs="Times New Roman"/>
              </w:rPr>
              <w:t>Крупный сельский населенный пункт</w:t>
            </w:r>
          </w:p>
        </w:tc>
      </w:tr>
      <w:tr w:rsidR="009332C2" w:rsidRPr="00876A21" w14:paraId="398CE642" w14:textId="77777777" w:rsidTr="00B37D3D">
        <w:trPr>
          <w:cantSplit/>
        </w:trPr>
        <w:tc>
          <w:tcPr>
            <w:tcW w:w="0" w:type="auto"/>
            <w:vAlign w:val="center"/>
            <w:hideMark/>
          </w:tcPr>
          <w:p w14:paraId="33F88CFD"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17</w:t>
            </w:r>
          </w:p>
        </w:tc>
        <w:tc>
          <w:tcPr>
            <w:tcW w:w="0" w:type="auto"/>
            <w:vAlign w:val="center"/>
            <w:hideMark/>
          </w:tcPr>
          <w:p w14:paraId="6145A225"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Новороссийск</w:t>
            </w:r>
          </w:p>
        </w:tc>
        <w:tc>
          <w:tcPr>
            <w:tcW w:w="0" w:type="auto"/>
            <w:vAlign w:val="center"/>
            <w:hideMark/>
          </w:tcPr>
          <w:p w14:paraId="476A5649"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город, административный центр</w:t>
            </w:r>
          </w:p>
        </w:tc>
        <w:tc>
          <w:tcPr>
            <w:tcW w:w="0" w:type="auto"/>
            <w:vAlign w:val="center"/>
            <w:hideMark/>
          </w:tcPr>
          <w:p w14:paraId="557CF720"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266</w:t>
            </w:r>
            <w:r w:rsidR="009332C2">
              <w:rPr>
                <w:rFonts w:ascii="Times New Roman" w:hAnsi="Times New Roman" w:cs="Times New Roman"/>
              </w:rPr>
              <w:t> </w:t>
            </w:r>
            <w:r w:rsidRPr="00876A21">
              <w:rPr>
                <w:rFonts w:ascii="Times New Roman" w:hAnsi="Times New Roman" w:cs="Times New Roman"/>
              </w:rPr>
              <w:t>977</w:t>
            </w:r>
            <w:r w:rsidR="009332C2">
              <w:rPr>
                <w:rFonts w:ascii="Times New Roman" w:hAnsi="Times New Roman" w:cs="Times New Roman"/>
              </w:rPr>
              <w:t>**</w:t>
            </w:r>
          </w:p>
        </w:tc>
        <w:tc>
          <w:tcPr>
            <w:tcW w:w="0" w:type="auto"/>
            <w:vAlign w:val="center"/>
          </w:tcPr>
          <w:p w14:paraId="362160D7"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Крупный город</w:t>
            </w:r>
          </w:p>
        </w:tc>
      </w:tr>
      <w:tr w:rsidR="009332C2" w:rsidRPr="00876A21" w14:paraId="5C8C80FC" w14:textId="77777777" w:rsidTr="00B37D3D">
        <w:trPr>
          <w:cantSplit/>
        </w:trPr>
        <w:tc>
          <w:tcPr>
            <w:tcW w:w="0" w:type="auto"/>
            <w:vAlign w:val="center"/>
            <w:hideMark/>
          </w:tcPr>
          <w:p w14:paraId="6D6A36C2"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18</w:t>
            </w:r>
          </w:p>
        </w:tc>
        <w:tc>
          <w:tcPr>
            <w:tcW w:w="0" w:type="auto"/>
            <w:vAlign w:val="center"/>
            <w:hideMark/>
          </w:tcPr>
          <w:p w14:paraId="1EC3A6F1"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Победа</w:t>
            </w:r>
          </w:p>
        </w:tc>
        <w:tc>
          <w:tcPr>
            <w:tcW w:w="0" w:type="auto"/>
            <w:vAlign w:val="center"/>
            <w:hideMark/>
          </w:tcPr>
          <w:p w14:paraId="52E825C5"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14:paraId="2EFDD594"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256</w:t>
            </w:r>
            <w:r w:rsidR="009332C2" w:rsidRPr="003840E8">
              <w:rPr>
                <w:rFonts w:ascii="Times New Roman" w:hAnsi="Times New Roman" w:cs="Times New Roman"/>
                <w:lang w:val="en-US"/>
              </w:rPr>
              <w:t>*</w:t>
            </w:r>
          </w:p>
        </w:tc>
        <w:tc>
          <w:tcPr>
            <w:tcW w:w="0" w:type="auto"/>
            <w:vAlign w:val="center"/>
          </w:tcPr>
          <w:p w14:paraId="5AF74E87"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876A21" w14:paraId="40B485E2" w14:textId="77777777" w:rsidTr="00B37D3D">
        <w:trPr>
          <w:cantSplit/>
        </w:trPr>
        <w:tc>
          <w:tcPr>
            <w:tcW w:w="0" w:type="auto"/>
            <w:vAlign w:val="center"/>
            <w:hideMark/>
          </w:tcPr>
          <w:p w14:paraId="153D2BA0"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19</w:t>
            </w:r>
          </w:p>
        </w:tc>
        <w:tc>
          <w:tcPr>
            <w:tcW w:w="0" w:type="auto"/>
            <w:vAlign w:val="center"/>
            <w:hideMark/>
          </w:tcPr>
          <w:p w14:paraId="66BF5810"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Раевская</w:t>
            </w:r>
          </w:p>
        </w:tc>
        <w:tc>
          <w:tcPr>
            <w:tcW w:w="0" w:type="auto"/>
            <w:vAlign w:val="center"/>
            <w:hideMark/>
          </w:tcPr>
          <w:p w14:paraId="55A24DD4"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станица</w:t>
            </w:r>
          </w:p>
        </w:tc>
        <w:tc>
          <w:tcPr>
            <w:tcW w:w="0" w:type="auto"/>
            <w:vAlign w:val="center"/>
            <w:hideMark/>
          </w:tcPr>
          <w:p w14:paraId="4E90AD0F"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10</w:t>
            </w:r>
            <w:r w:rsidR="009332C2" w:rsidRPr="003840E8">
              <w:rPr>
                <w:rFonts w:ascii="Times New Roman" w:hAnsi="Times New Roman" w:cs="Times New Roman"/>
                <w:lang w:val="en-US"/>
              </w:rPr>
              <w:t> </w:t>
            </w:r>
            <w:r w:rsidRPr="003840E8">
              <w:rPr>
                <w:rFonts w:ascii="Times New Roman" w:hAnsi="Times New Roman" w:cs="Times New Roman"/>
                <w:lang w:val="en-US"/>
              </w:rPr>
              <w:t>020</w:t>
            </w:r>
            <w:r w:rsidR="009332C2" w:rsidRPr="003840E8">
              <w:rPr>
                <w:rFonts w:ascii="Times New Roman" w:hAnsi="Times New Roman" w:cs="Times New Roman"/>
                <w:lang w:val="en-US"/>
              </w:rPr>
              <w:t>*</w:t>
            </w:r>
          </w:p>
        </w:tc>
        <w:tc>
          <w:tcPr>
            <w:tcW w:w="0" w:type="auto"/>
            <w:vAlign w:val="center"/>
          </w:tcPr>
          <w:p w14:paraId="1F4BF9A2"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Крупнейший сельский населенный пункт</w:t>
            </w:r>
          </w:p>
        </w:tc>
      </w:tr>
      <w:tr w:rsidR="009332C2" w:rsidRPr="00876A21" w14:paraId="15F015F1" w14:textId="77777777" w:rsidTr="00B37D3D">
        <w:trPr>
          <w:cantSplit/>
        </w:trPr>
        <w:tc>
          <w:tcPr>
            <w:tcW w:w="0" w:type="auto"/>
            <w:vAlign w:val="center"/>
            <w:hideMark/>
          </w:tcPr>
          <w:p w14:paraId="6880F442"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lastRenderedPageBreak/>
              <w:t>20</w:t>
            </w:r>
          </w:p>
        </w:tc>
        <w:tc>
          <w:tcPr>
            <w:tcW w:w="0" w:type="auto"/>
            <w:vAlign w:val="center"/>
            <w:hideMark/>
          </w:tcPr>
          <w:p w14:paraId="36277AEB"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Северная Озереевка</w:t>
            </w:r>
          </w:p>
        </w:tc>
        <w:tc>
          <w:tcPr>
            <w:tcW w:w="0" w:type="auto"/>
            <w:vAlign w:val="center"/>
            <w:hideMark/>
          </w:tcPr>
          <w:p w14:paraId="23A35547"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4C0B3858"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420</w:t>
            </w:r>
            <w:r w:rsidR="009332C2" w:rsidRPr="003840E8">
              <w:rPr>
                <w:rFonts w:ascii="Times New Roman" w:hAnsi="Times New Roman" w:cs="Times New Roman"/>
                <w:lang w:val="en-US"/>
              </w:rPr>
              <w:t>*</w:t>
            </w:r>
          </w:p>
        </w:tc>
        <w:tc>
          <w:tcPr>
            <w:tcW w:w="0" w:type="auto"/>
            <w:vAlign w:val="center"/>
          </w:tcPr>
          <w:p w14:paraId="657D609B"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876A21" w14:paraId="3BED459E" w14:textId="77777777" w:rsidTr="00B37D3D">
        <w:trPr>
          <w:cantSplit/>
        </w:trPr>
        <w:tc>
          <w:tcPr>
            <w:tcW w:w="0" w:type="auto"/>
            <w:vAlign w:val="center"/>
            <w:hideMark/>
          </w:tcPr>
          <w:p w14:paraId="36868D27"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21</w:t>
            </w:r>
          </w:p>
        </w:tc>
        <w:tc>
          <w:tcPr>
            <w:tcW w:w="0" w:type="auto"/>
            <w:vAlign w:val="center"/>
            <w:hideMark/>
          </w:tcPr>
          <w:p w14:paraId="62E1D966"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Семигорский</w:t>
            </w:r>
          </w:p>
        </w:tc>
        <w:tc>
          <w:tcPr>
            <w:tcW w:w="0" w:type="auto"/>
            <w:vAlign w:val="center"/>
            <w:hideMark/>
          </w:tcPr>
          <w:p w14:paraId="0D5DFBCB"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14:paraId="69915723"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1589</w:t>
            </w:r>
            <w:r w:rsidR="009332C2" w:rsidRPr="003840E8">
              <w:rPr>
                <w:rFonts w:ascii="Times New Roman" w:hAnsi="Times New Roman" w:cs="Times New Roman"/>
                <w:lang w:val="en-US"/>
              </w:rPr>
              <w:t>*</w:t>
            </w:r>
          </w:p>
        </w:tc>
        <w:tc>
          <w:tcPr>
            <w:tcW w:w="0" w:type="auto"/>
            <w:vAlign w:val="center"/>
          </w:tcPr>
          <w:p w14:paraId="07C8C2FE"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3840E8" w14:paraId="586CE036" w14:textId="77777777" w:rsidTr="00B37D3D">
        <w:trPr>
          <w:cantSplit/>
        </w:trPr>
        <w:tc>
          <w:tcPr>
            <w:tcW w:w="0" w:type="auto"/>
            <w:vAlign w:val="center"/>
            <w:hideMark/>
          </w:tcPr>
          <w:p w14:paraId="189492D8"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22</w:t>
            </w:r>
          </w:p>
        </w:tc>
        <w:tc>
          <w:tcPr>
            <w:tcW w:w="0" w:type="auto"/>
            <w:vAlign w:val="center"/>
            <w:hideMark/>
          </w:tcPr>
          <w:p w14:paraId="16D23725"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Убых</w:t>
            </w:r>
          </w:p>
        </w:tc>
        <w:tc>
          <w:tcPr>
            <w:tcW w:w="0" w:type="auto"/>
            <w:vAlign w:val="center"/>
            <w:hideMark/>
          </w:tcPr>
          <w:p w14:paraId="199A55A5"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14:paraId="50D44E31"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128</w:t>
            </w:r>
            <w:r w:rsidR="009332C2" w:rsidRPr="003840E8">
              <w:rPr>
                <w:rFonts w:ascii="Times New Roman" w:hAnsi="Times New Roman" w:cs="Times New Roman"/>
                <w:lang w:val="en-US"/>
              </w:rPr>
              <w:t>*</w:t>
            </w:r>
          </w:p>
        </w:tc>
        <w:tc>
          <w:tcPr>
            <w:tcW w:w="0" w:type="auto"/>
            <w:vAlign w:val="center"/>
          </w:tcPr>
          <w:p w14:paraId="7BC890ED" w14:textId="77777777"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14:paraId="67CA615B" w14:textId="77777777" w:rsidTr="00B37D3D">
        <w:trPr>
          <w:cantSplit/>
        </w:trPr>
        <w:tc>
          <w:tcPr>
            <w:tcW w:w="0" w:type="auto"/>
            <w:vAlign w:val="center"/>
            <w:hideMark/>
          </w:tcPr>
          <w:p w14:paraId="63E26B3B"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23</w:t>
            </w:r>
          </w:p>
        </w:tc>
        <w:tc>
          <w:tcPr>
            <w:tcW w:w="0" w:type="auto"/>
            <w:vAlign w:val="center"/>
            <w:hideMark/>
          </w:tcPr>
          <w:p w14:paraId="00389AB1"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Федотовка</w:t>
            </w:r>
          </w:p>
        </w:tc>
        <w:tc>
          <w:tcPr>
            <w:tcW w:w="0" w:type="auto"/>
            <w:vAlign w:val="center"/>
            <w:hideMark/>
          </w:tcPr>
          <w:p w14:paraId="16932D21"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273700A4"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171</w:t>
            </w:r>
            <w:r w:rsidR="009332C2" w:rsidRPr="003840E8">
              <w:rPr>
                <w:rFonts w:ascii="Times New Roman" w:hAnsi="Times New Roman" w:cs="Times New Roman"/>
                <w:lang w:val="en-US"/>
              </w:rPr>
              <w:t>*</w:t>
            </w:r>
          </w:p>
        </w:tc>
        <w:tc>
          <w:tcPr>
            <w:tcW w:w="0" w:type="auto"/>
            <w:vAlign w:val="center"/>
          </w:tcPr>
          <w:p w14:paraId="04205786" w14:textId="77777777"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14:paraId="18FD3373" w14:textId="77777777" w:rsidTr="00B37D3D">
        <w:trPr>
          <w:cantSplit/>
        </w:trPr>
        <w:tc>
          <w:tcPr>
            <w:tcW w:w="0" w:type="auto"/>
            <w:vAlign w:val="center"/>
            <w:hideMark/>
          </w:tcPr>
          <w:p w14:paraId="5A05CA4E"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24</w:t>
            </w:r>
          </w:p>
        </w:tc>
        <w:tc>
          <w:tcPr>
            <w:tcW w:w="0" w:type="auto"/>
            <w:vAlign w:val="center"/>
            <w:hideMark/>
          </w:tcPr>
          <w:p w14:paraId="2B2F01E8"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Широкая Балка</w:t>
            </w:r>
          </w:p>
        </w:tc>
        <w:tc>
          <w:tcPr>
            <w:tcW w:w="0" w:type="auto"/>
            <w:vAlign w:val="center"/>
            <w:hideMark/>
          </w:tcPr>
          <w:p w14:paraId="4568E684"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6460297F"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105</w:t>
            </w:r>
            <w:r w:rsidR="009332C2" w:rsidRPr="003840E8">
              <w:rPr>
                <w:rFonts w:ascii="Times New Roman" w:hAnsi="Times New Roman" w:cs="Times New Roman"/>
                <w:lang w:val="en-US"/>
              </w:rPr>
              <w:t>*</w:t>
            </w:r>
          </w:p>
        </w:tc>
        <w:tc>
          <w:tcPr>
            <w:tcW w:w="0" w:type="auto"/>
            <w:vAlign w:val="center"/>
          </w:tcPr>
          <w:p w14:paraId="5824DB48" w14:textId="77777777" w:rsidR="00876A21" w:rsidRPr="003840E8" w:rsidRDefault="003840E8" w:rsidP="003840E8">
            <w:pPr>
              <w:jc w:val="center"/>
              <w:rPr>
                <w:rFonts w:ascii="Times New Roman" w:hAnsi="Times New Roman" w:cs="Times New Roman"/>
              </w:rPr>
            </w:pPr>
            <w:r>
              <w:rPr>
                <w:rFonts w:ascii="Times New Roman" w:hAnsi="Times New Roman" w:cs="Times New Roman"/>
              </w:rPr>
              <w:t>Малый сельский населенный пункт</w:t>
            </w:r>
          </w:p>
        </w:tc>
      </w:tr>
      <w:tr w:rsidR="009332C2" w:rsidRPr="00876A21" w14:paraId="6D1B9B3E" w14:textId="77777777" w:rsidTr="00B37D3D">
        <w:trPr>
          <w:cantSplit/>
        </w:trPr>
        <w:tc>
          <w:tcPr>
            <w:tcW w:w="0" w:type="auto"/>
            <w:vAlign w:val="center"/>
            <w:hideMark/>
          </w:tcPr>
          <w:p w14:paraId="44AB7188"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25</w:t>
            </w:r>
          </w:p>
        </w:tc>
        <w:tc>
          <w:tcPr>
            <w:tcW w:w="0" w:type="auto"/>
            <w:vAlign w:val="center"/>
            <w:hideMark/>
          </w:tcPr>
          <w:p w14:paraId="002F5570" w14:textId="77777777" w:rsidR="00876A21" w:rsidRPr="00876A21" w:rsidRDefault="00876A21" w:rsidP="003840E8">
            <w:pPr>
              <w:rPr>
                <w:rFonts w:ascii="Times New Roman" w:hAnsi="Times New Roman" w:cs="Times New Roman"/>
              </w:rPr>
            </w:pPr>
            <w:r w:rsidRPr="00876A21">
              <w:rPr>
                <w:rFonts w:ascii="Times New Roman" w:hAnsi="Times New Roman" w:cs="Times New Roman"/>
              </w:rPr>
              <w:t>Южная Озереевка</w:t>
            </w:r>
          </w:p>
        </w:tc>
        <w:tc>
          <w:tcPr>
            <w:tcW w:w="0" w:type="auto"/>
            <w:vAlign w:val="center"/>
            <w:hideMark/>
          </w:tcPr>
          <w:p w14:paraId="32ED53CC" w14:textId="77777777"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14:paraId="55B49619" w14:textId="77777777"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1100</w:t>
            </w:r>
            <w:r w:rsidR="009332C2" w:rsidRPr="003840E8">
              <w:rPr>
                <w:rFonts w:ascii="Times New Roman" w:hAnsi="Times New Roman" w:cs="Times New Roman"/>
                <w:lang w:val="en-US"/>
              </w:rPr>
              <w:t>*</w:t>
            </w:r>
          </w:p>
        </w:tc>
        <w:tc>
          <w:tcPr>
            <w:tcW w:w="0" w:type="auto"/>
            <w:vAlign w:val="center"/>
          </w:tcPr>
          <w:p w14:paraId="0BEF0EE8" w14:textId="77777777"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bl>
    <w:p w14:paraId="571F85DE" w14:textId="64376BA5" w:rsidR="00876A21" w:rsidRDefault="008973D7">
      <w:pPr>
        <w:pStyle w:val="07"/>
      </w:pPr>
      <w:r>
        <w:t>Примечания</w:t>
      </w:r>
      <w:r w:rsidR="005436E1">
        <w:t>:</w:t>
      </w:r>
    </w:p>
    <w:p w14:paraId="6F5F88A9" w14:textId="77777777" w:rsidR="00876A21" w:rsidRDefault="00A42321" w:rsidP="00F46610">
      <w:pPr>
        <w:pStyle w:val="08"/>
        <w:ind w:firstLine="567"/>
      </w:pPr>
      <w:r>
        <w:t xml:space="preserve">1. </w:t>
      </w:r>
      <w:r w:rsidR="00876A21" w:rsidRPr="00876A21">
        <w:t>*</w:t>
      </w:r>
      <w:r w:rsidR="00876A21">
        <w:t xml:space="preserve"> </w:t>
      </w:r>
      <w:r w:rsidR="00876A21" w:rsidRPr="00876A21">
        <w:t>Всероссийская перепись населения 2010 года. Том 1, таблица 4. Численность городского и сельского населения по полу по Краснодарскому краю</w:t>
      </w:r>
      <w:r w:rsidR="009332C2">
        <w:t>.</w:t>
      </w:r>
    </w:p>
    <w:p w14:paraId="3F0AB4A1" w14:textId="77777777" w:rsidR="009332C2" w:rsidRDefault="00A42321" w:rsidP="00F46610">
      <w:pPr>
        <w:pStyle w:val="08"/>
        <w:ind w:firstLine="567"/>
      </w:pPr>
      <w:r>
        <w:t xml:space="preserve">2. </w:t>
      </w:r>
      <w:r w:rsidR="009332C2">
        <w:t xml:space="preserve">** </w:t>
      </w:r>
      <w:r w:rsidR="009332C2" w:rsidRPr="009332C2">
        <w:t>Оценка численности населения на 1 января 2016 года по муниципальным образованиям Краснодарского края.</w:t>
      </w:r>
    </w:p>
    <w:p w14:paraId="18C05A6F" w14:textId="77777777" w:rsidR="00876A21" w:rsidRDefault="00876A21" w:rsidP="00E51EFF">
      <w:pPr>
        <w:pStyle w:val="01"/>
      </w:pPr>
    </w:p>
    <w:p w14:paraId="265A14EA" w14:textId="77777777" w:rsidR="00E51EFF" w:rsidRDefault="00733507" w:rsidP="00E51EFF">
      <w:pPr>
        <w:pStyle w:val="01"/>
      </w:pPr>
      <w:r>
        <w:t>1.2</w:t>
      </w:r>
      <w:r w:rsidR="00E51EFF">
        <w:t>.</w:t>
      </w:r>
      <w:r w:rsidR="00E51EFF" w:rsidRPr="00B01FED">
        <w:t xml:space="preserve"> </w:t>
      </w:r>
      <w:r w:rsidR="00E51EFF" w:rsidRPr="002415F8">
        <w:t>Для предварительного определения потребности в селитебной территории</w:t>
      </w:r>
      <w:r w:rsidR="00E51EFF">
        <w:t xml:space="preserve"> </w:t>
      </w:r>
      <w:r w:rsidR="00E51EFF" w:rsidRPr="002415F8">
        <w:t>следует принимать укрупненные показатели в расчете на 1000 человек</w:t>
      </w:r>
      <w:r w:rsidR="00E51EFF">
        <w:t xml:space="preserve">, представленные в </w:t>
      </w:r>
      <w:r w:rsidR="0089323A">
        <w:fldChar w:fldCharType="begin"/>
      </w:r>
      <w:r w:rsidR="0089323A">
        <w:instrText xml:space="preserve"> REF _Ref451234279 \h </w:instrText>
      </w:r>
      <w:r w:rsidR="0089323A">
        <w:fldChar w:fldCharType="separate"/>
      </w:r>
      <w:r w:rsidR="00244F12">
        <w:t xml:space="preserve">Таблица </w:t>
      </w:r>
      <w:r w:rsidR="00244F12">
        <w:rPr>
          <w:noProof/>
        </w:rPr>
        <w:t>2</w:t>
      </w:r>
      <w:r w:rsidR="0089323A">
        <w:fldChar w:fldCharType="end"/>
      </w:r>
      <w:r w:rsidR="0089323A">
        <w:t>.</w:t>
      </w:r>
    </w:p>
    <w:p w14:paraId="68E11E83" w14:textId="77777777" w:rsidR="0089323A" w:rsidRDefault="0089323A" w:rsidP="0089323A">
      <w:pPr>
        <w:pStyle w:val="05"/>
      </w:pPr>
      <w:bookmarkStart w:id="7" w:name="_Ref451234279"/>
      <w:r>
        <w:t xml:space="preserve">Таблица </w:t>
      </w:r>
      <w:fldSimple w:instr=" SEQ Таблица \* ARABIC ">
        <w:r w:rsidR="00244F12">
          <w:rPr>
            <w:noProof/>
          </w:rPr>
          <w:t>2</w:t>
        </w:r>
      </w:fldSimple>
      <w:bookmarkEnd w:id="7"/>
    </w:p>
    <w:tbl>
      <w:tblPr>
        <w:tblW w:w="0" w:type="auto"/>
        <w:tblLook w:val="04A0" w:firstRow="1" w:lastRow="0" w:firstColumn="1" w:lastColumn="0" w:noHBand="0" w:noVBand="1"/>
      </w:tblPr>
      <w:tblGrid>
        <w:gridCol w:w="6399"/>
        <w:gridCol w:w="4022"/>
      </w:tblGrid>
      <w:tr w:rsidR="0089323A" w14:paraId="490B61A3" w14:textId="77777777" w:rsidTr="0089323A">
        <w:tc>
          <w:tcPr>
            <w:tcW w:w="0" w:type="auto"/>
            <w:vAlign w:val="center"/>
          </w:tcPr>
          <w:p w14:paraId="1F5C68B3" w14:textId="77777777" w:rsidR="0089323A" w:rsidRPr="0089323A" w:rsidRDefault="0089323A" w:rsidP="0089323A">
            <w:pPr>
              <w:pStyle w:val="01"/>
              <w:ind w:firstLine="0"/>
              <w:jc w:val="center"/>
              <w:rPr>
                <w:b/>
              </w:rPr>
            </w:pPr>
            <w:r w:rsidRPr="0089323A">
              <w:rPr>
                <w:b/>
              </w:rPr>
              <w:t>Тип жилой застройки</w:t>
            </w:r>
          </w:p>
        </w:tc>
        <w:tc>
          <w:tcPr>
            <w:tcW w:w="0" w:type="auto"/>
            <w:vAlign w:val="center"/>
          </w:tcPr>
          <w:p w14:paraId="37295E17" w14:textId="77777777" w:rsidR="0089323A" w:rsidRPr="0089323A" w:rsidRDefault="0089323A" w:rsidP="0089323A">
            <w:pPr>
              <w:pStyle w:val="01"/>
              <w:ind w:firstLine="0"/>
              <w:jc w:val="center"/>
              <w:rPr>
                <w:b/>
              </w:rPr>
            </w:pPr>
            <w:r w:rsidRPr="0089323A">
              <w:rPr>
                <w:b/>
              </w:rPr>
              <w:t>Размер селитебной территории, га (на 1000 чел.)</w:t>
            </w:r>
          </w:p>
        </w:tc>
      </w:tr>
      <w:tr w:rsidR="0089323A" w14:paraId="52F249C4" w14:textId="77777777" w:rsidTr="0089323A">
        <w:tc>
          <w:tcPr>
            <w:tcW w:w="0" w:type="auto"/>
            <w:vAlign w:val="center"/>
          </w:tcPr>
          <w:p w14:paraId="54AD766A" w14:textId="77777777" w:rsidR="0089323A" w:rsidRDefault="0089323A" w:rsidP="0089323A">
            <w:pPr>
              <w:pStyle w:val="06"/>
              <w:jc w:val="left"/>
            </w:pPr>
            <w:r>
              <w:t>Индивидуальные жилые дома усадебного типа с приусадебными участками</w:t>
            </w:r>
          </w:p>
        </w:tc>
        <w:tc>
          <w:tcPr>
            <w:tcW w:w="0" w:type="auto"/>
            <w:vAlign w:val="center"/>
          </w:tcPr>
          <w:p w14:paraId="1DA4B64C" w14:textId="77777777" w:rsidR="0089323A" w:rsidRDefault="0089323A" w:rsidP="0089323A">
            <w:pPr>
              <w:pStyle w:val="01"/>
              <w:ind w:firstLine="0"/>
              <w:jc w:val="center"/>
            </w:pPr>
            <w:r>
              <w:t>20</w:t>
            </w:r>
          </w:p>
        </w:tc>
      </w:tr>
      <w:tr w:rsidR="0089323A" w14:paraId="05C9ECFF" w14:textId="77777777" w:rsidTr="0089323A">
        <w:tc>
          <w:tcPr>
            <w:tcW w:w="0" w:type="auto"/>
            <w:vAlign w:val="center"/>
          </w:tcPr>
          <w:p w14:paraId="3404BAF9" w14:textId="77777777" w:rsidR="0089323A" w:rsidRDefault="0089323A" w:rsidP="0089323A">
            <w:pPr>
              <w:pStyle w:val="06"/>
              <w:jc w:val="left"/>
            </w:pPr>
            <w:r>
              <w:t>Блокированные жилые дома с приквартирными участками</w:t>
            </w:r>
          </w:p>
        </w:tc>
        <w:tc>
          <w:tcPr>
            <w:tcW w:w="0" w:type="auto"/>
            <w:vAlign w:val="center"/>
          </w:tcPr>
          <w:p w14:paraId="3485A2F9" w14:textId="77777777" w:rsidR="0089323A" w:rsidRDefault="0089323A" w:rsidP="0089323A">
            <w:pPr>
              <w:pStyle w:val="01"/>
              <w:ind w:firstLine="0"/>
              <w:jc w:val="center"/>
            </w:pPr>
            <w:r>
              <w:t>20</w:t>
            </w:r>
          </w:p>
        </w:tc>
      </w:tr>
      <w:tr w:rsidR="0089323A" w14:paraId="5F694206" w14:textId="77777777" w:rsidTr="0089323A">
        <w:tc>
          <w:tcPr>
            <w:tcW w:w="0" w:type="auto"/>
            <w:vAlign w:val="center"/>
          </w:tcPr>
          <w:p w14:paraId="2E95B181" w14:textId="1CEF1E4D" w:rsidR="0089323A" w:rsidRPr="00E129BC" w:rsidRDefault="0089323A">
            <w:pPr>
              <w:pStyle w:val="06"/>
              <w:jc w:val="left"/>
            </w:pPr>
            <w:r>
              <w:t>М</w:t>
            </w:r>
            <w:r w:rsidRPr="00C50DFB">
              <w:t xml:space="preserve">алоэтажные </w:t>
            </w:r>
            <w:r>
              <w:t>м</w:t>
            </w:r>
            <w:r w:rsidRPr="00C50DFB">
              <w:t>ногоквартирные жилые дома (секционные, галерейные, коридорные)</w:t>
            </w:r>
          </w:p>
        </w:tc>
        <w:tc>
          <w:tcPr>
            <w:tcW w:w="0" w:type="auto"/>
            <w:vAlign w:val="center"/>
          </w:tcPr>
          <w:p w14:paraId="3FC7648D" w14:textId="77777777" w:rsidR="0089323A" w:rsidRDefault="0089323A" w:rsidP="0089323A">
            <w:pPr>
              <w:pStyle w:val="01"/>
              <w:ind w:firstLine="0"/>
              <w:jc w:val="center"/>
            </w:pPr>
            <w:r>
              <w:t>10</w:t>
            </w:r>
          </w:p>
        </w:tc>
      </w:tr>
      <w:tr w:rsidR="0089323A" w14:paraId="2551C3A2" w14:textId="77777777" w:rsidTr="0089323A">
        <w:tc>
          <w:tcPr>
            <w:tcW w:w="0" w:type="auto"/>
            <w:vAlign w:val="center"/>
          </w:tcPr>
          <w:p w14:paraId="6416C0FC" w14:textId="77777777" w:rsidR="0089323A" w:rsidRDefault="0089323A" w:rsidP="0089323A">
            <w:pPr>
              <w:pStyle w:val="06"/>
              <w:jc w:val="left"/>
            </w:pPr>
            <w:r>
              <w:t>Среднеэтажные жилые дома</w:t>
            </w:r>
          </w:p>
        </w:tc>
        <w:tc>
          <w:tcPr>
            <w:tcW w:w="0" w:type="auto"/>
            <w:vAlign w:val="center"/>
          </w:tcPr>
          <w:p w14:paraId="57F67776" w14:textId="77777777" w:rsidR="0089323A" w:rsidRDefault="0089323A" w:rsidP="0089323A">
            <w:pPr>
              <w:pStyle w:val="01"/>
              <w:ind w:firstLine="0"/>
              <w:jc w:val="center"/>
            </w:pPr>
            <w:r>
              <w:t>8</w:t>
            </w:r>
          </w:p>
        </w:tc>
      </w:tr>
      <w:tr w:rsidR="0089323A" w14:paraId="388E25EF" w14:textId="77777777" w:rsidTr="0089323A">
        <w:tc>
          <w:tcPr>
            <w:tcW w:w="0" w:type="auto"/>
            <w:vAlign w:val="center"/>
          </w:tcPr>
          <w:p w14:paraId="4CCAE88E" w14:textId="77777777" w:rsidR="0089323A" w:rsidRDefault="0089323A" w:rsidP="0089323A">
            <w:pPr>
              <w:pStyle w:val="06"/>
              <w:jc w:val="left"/>
            </w:pPr>
            <w:r>
              <w:t>Многоэтажные жилые дома</w:t>
            </w:r>
          </w:p>
        </w:tc>
        <w:tc>
          <w:tcPr>
            <w:tcW w:w="0" w:type="auto"/>
            <w:vAlign w:val="center"/>
          </w:tcPr>
          <w:p w14:paraId="1F486D19" w14:textId="77777777" w:rsidR="0089323A" w:rsidRDefault="0089323A" w:rsidP="0089323A">
            <w:pPr>
              <w:pStyle w:val="01"/>
              <w:ind w:firstLine="0"/>
              <w:jc w:val="center"/>
            </w:pPr>
            <w:r>
              <w:t>7</w:t>
            </w:r>
          </w:p>
        </w:tc>
      </w:tr>
    </w:tbl>
    <w:p w14:paraId="40521119" w14:textId="77777777" w:rsidR="0089323A" w:rsidRPr="0089323A" w:rsidRDefault="0089323A" w:rsidP="0089323A">
      <w:pPr>
        <w:pStyle w:val="01"/>
      </w:pPr>
    </w:p>
    <w:p w14:paraId="2766CCAB" w14:textId="77777777" w:rsidR="00E51EFF" w:rsidRDefault="00E51EFF">
      <w:pPr>
        <w:pStyle w:val="01"/>
      </w:pPr>
      <w:r>
        <w:t>1.</w:t>
      </w:r>
      <w:r w:rsidR="00BE33F5">
        <w:t>3</w:t>
      </w:r>
      <w:r>
        <w:t xml:space="preserve">. </w:t>
      </w:r>
      <w:r w:rsidRPr="003E311F">
        <w:t>При определении размера территории</w:t>
      </w:r>
      <w:r>
        <w:t xml:space="preserve"> жилых зон</w:t>
      </w:r>
      <w:r w:rsidRPr="003E311F">
        <w:t xml:space="preserve">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w:t>
      </w:r>
      <w:r>
        <w:t xml:space="preserve"> городского округа</w:t>
      </w:r>
      <w:r w:rsidRPr="003E311F">
        <w:t xml:space="preserve">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w:t>
      </w:r>
    </w:p>
    <w:p w14:paraId="2DC674C5" w14:textId="3FD0B437" w:rsidR="00E51EFF" w:rsidRDefault="00E51EFF">
      <w:pPr>
        <w:pStyle w:val="01"/>
      </w:pPr>
      <w:r>
        <w:t>1.</w:t>
      </w:r>
      <w:r w:rsidR="00BE33F5">
        <w:t>4</w:t>
      </w:r>
      <w:r>
        <w:t xml:space="preserve">. </w:t>
      </w:r>
      <w:r w:rsidRPr="005B5ABE">
        <w:t xml:space="preserve">Предварительное определение потребной селитебной территории </w:t>
      </w:r>
      <w:r w:rsidR="00F46610">
        <w:t>сельских округов</w:t>
      </w:r>
      <w:r>
        <w:t xml:space="preserve"> допускается принимать следующие показатели на один дом (квартиру) при застройке:</w:t>
      </w:r>
    </w:p>
    <w:p w14:paraId="317A6955" w14:textId="77777777" w:rsidR="00E51EFF" w:rsidRDefault="00E51EFF" w:rsidP="00F46610">
      <w:pPr>
        <w:pStyle w:val="04"/>
        <w:ind w:firstLine="567"/>
      </w:pPr>
      <w:r>
        <w:t xml:space="preserve">индивидуальными домами усадебного типа и блокированными домами с приквартирными участками – по </w:t>
      </w:r>
      <w:r>
        <w:fldChar w:fldCharType="begin"/>
      </w:r>
      <w:r>
        <w:instrText xml:space="preserve"> REF _Ref450059445 \h </w:instrText>
      </w:r>
      <w:r>
        <w:fldChar w:fldCharType="separate"/>
      </w:r>
      <w:r w:rsidR="00244F12">
        <w:t xml:space="preserve">Таблица </w:t>
      </w:r>
      <w:r w:rsidR="00244F12">
        <w:rPr>
          <w:noProof/>
        </w:rPr>
        <w:t>3</w:t>
      </w:r>
      <w:r>
        <w:fldChar w:fldCharType="end"/>
      </w:r>
      <w:r w:rsidR="00357D41">
        <w:t>;</w:t>
      </w:r>
    </w:p>
    <w:p w14:paraId="4027AB75" w14:textId="77777777" w:rsidR="00E51EFF" w:rsidRDefault="00E51EFF" w:rsidP="00F46610">
      <w:pPr>
        <w:pStyle w:val="04"/>
        <w:ind w:firstLine="567"/>
      </w:pPr>
      <w:r>
        <w:t xml:space="preserve">малоэтажными домами без приусадебных участков – </w:t>
      </w:r>
      <w:r w:rsidR="00357D41">
        <w:fldChar w:fldCharType="begin"/>
      </w:r>
      <w:r w:rsidR="00357D41">
        <w:instrText xml:space="preserve"> REF _Ref451105168 \h  \* MERGEFORMAT </w:instrText>
      </w:r>
      <w:r w:rsidR="00357D41">
        <w:fldChar w:fldCharType="separate"/>
      </w:r>
      <w:r w:rsidR="00244F12">
        <w:t xml:space="preserve">Таблица </w:t>
      </w:r>
      <w:r w:rsidR="00244F12">
        <w:rPr>
          <w:noProof/>
        </w:rPr>
        <w:t>4</w:t>
      </w:r>
      <w:r w:rsidR="00357D41">
        <w:fldChar w:fldCharType="end"/>
      </w:r>
      <w:r w:rsidR="00357D41">
        <w:t>.</w:t>
      </w:r>
    </w:p>
    <w:p w14:paraId="4CE98F94" w14:textId="77777777" w:rsidR="00E51EFF" w:rsidRDefault="00E51EFF" w:rsidP="00E51EFF">
      <w:pPr>
        <w:pStyle w:val="05"/>
      </w:pPr>
      <w:bookmarkStart w:id="8" w:name="_Ref450059445"/>
      <w:r>
        <w:t xml:space="preserve">Таблица </w:t>
      </w:r>
      <w:fldSimple w:instr=" SEQ Таблица \* ARABIC ">
        <w:r w:rsidR="00244F12">
          <w:rPr>
            <w:noProof/>
          </w:rPr>
          <w:t>3</w:t>
        </w:r>
      </w:fldSimple>
      <w:bookmarkEnd w:id="8"/>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15"/>
        <w:gridCol w:w="6696"/>
      </w:tblGrid>
      <w:tr w:rsidR="00E51EFF" w:rsidRPr="002415F8" w14:paraId="71F508D7" w14:textId="77777777" w:rsidTr="00F46610">
        <w:trPr>
          <w:cantSplit/>
        </w:trPr>
        <w:tc>
          <w:tcPr>
            <w:tcW w:w="3615" w:type="dxa"/>
            <w:tcBorders>
              <w:top w:val="single" w:sz="4" w:space="0" w:color="auto"/>
              <w:bottom w:val="single" w:sz="4" w:space="0" w:color="auto"/>
              <w:right w:val="single" w:sz="4" w:space="0" w:color="auto"/>
            </w:tcBorders>
            <w:vAlign w:val="center"/>
          </w:tcPr>
          <w:p w14:paraId="37360612" w14:textId="77777777" w:rsidR="00E51EFF" w:rsidRPr="00B01FED" w:rsidRDefault="00E51EFF" w:rsidP="007A6DD7">
            <w:pPr>
              <w:pStyle w:val="06"/>
              <w:jc w:val="center"/>
              <w:rPr>
                <w:b/>
                <w:vertAlign w:val="superscript"/>
              </w:rPr>
            </w:pPr>
            <w:r w:rsidRPr="00B01FED">
              <w:rPr>
                <w:b/>
              </w:rPr>
              <w:t>Площадь участка при доме, м</w:t>
            </w:r>
            <w:r w:rsidRPr="00B01FED">
              <w:rPr>
                <w:b/>
                <w:vertAlign w:val="superscript"/>
              </w:rPr>
              <w:t>2</w:t>
            </w:r>
          </w:p>
        </w:tc>
        <w:tc>
          <w:tcPr>
            <w:tcW w:w="0" w:type="auto"/>
            <w:tcBorders>
              <w:top w:val="single" w:sz="4" w:space="0" w:color="auto"/>
              <w:left w:val="single" w:sz="4" w:space="0" w:color="auto"/>
              <w:bottom w:val="single" w:sz="4" w:space="0" w:color="auto"/>
            </w:tcBorders>
            <w:vAlign w:val="center"/>
          </w:tcPr>
          <w:p w14:paraId="2E93AA32" w14:textId="77777777" w:rsidR="00E51EFF" w:rsidRPr="00B01FED" w:rsidRDefault="00E51EFF" w:rsidP="007A6DD7">
            <w:pPr>
              <w:pStyle w:val="06"/>
              <w:jc w:val="center"/>
              <w:rPr>
                <w:b/>
              </w:rPr>
            </w:pPr>
            <w:r w:rsidRPr="00B01FED">
              <w:rPr>
                <w:b/>
              </w:rPr>
              <w:t>Расчетная площадь селитебной территории на один дом, га</w:t>
            </w:r>
          </w:p>
        </w:tc>
      </w:tr>
      <w:tr w:rsidR="00E51EFF" w:rsidRPr="002415F8" w14:paraId="13D9A70F" w14:textId="77777777" w:rsidTr="00F46610">
        <w:trPr>
          <w:cantSplit/>
        </w:trPr>
        <w:tc>
          <w:tcPr>
            <w:tcW w:w="3615" w:type="dxa"/>
            <w:tcBorders>
              <w:top w:val="single" w:sz="4" w:space="0" w:color="auto"/>
              <w:bottom w:val="single" w:sz="4" w:space="0" w:color="auto"/>
              <w:right w:val="single" w:sz="4" w:space="0" w:color="auto"/>
            </w:tcBorders>
            <w:vAlign w:val="center"/>
          </w:tcPr>
          <w:p w14:paraId="606127A6" w14:textId="77777777" w:rsidR="00E51EFF" w:rsidRPr="002415F8" w:rsidRDefault="00E51EFF" w:rsidP="007A6DD7">
            <w:pPr>
              <w:pStyle w:val="06"/>
              <w:jc w:val="center"/>
            </w:pPr>
            <w:r w:rsidRPr="002415F8">
              <w:t>1000</w:t>
            </w:r>
          </w:p>
        </w:tc>
        <w:tc>
          <w:tcPr>
            <w:tcW w:w="0" w:type="auto"/>
            <w:tcBorders>
              <w:top w:val="single" w:sz="4" w:space="0" w:color="auto"/>
              <w:left w:val="single" w:sz="4" w:space="0" w:color="auto"/>
              <w:bottom w:val="single" w:sz="4" w:space="0" w:color="auto"/>
            </w:tcBorders>
            <w:vAlign w:val="center"/>
          </w:tcPr>
          <w:p w14:paraId="0A3AFBC7" w14:textId="77777777" w:rsidR="00E51EFF" w:rsidRPr="002415F8" w:rsidRDefault="00E51EFF" w:rsidP="007A6DD7">
            <w:pPr>
              <w:pStyle w:val="06"/>
              <w:jc w:val="center"/>
            </w:pPr>
            <w:r>
              <w:t>0,15-</w:t>
            </w:r>
            <w:r w:rsidRPr="002415F8">
              <w:t>0,17</w:t>
            </w:r>
          </w:p>
        </w:tc>
      </w:tr>
      <w:tr w:rsidR="00E51EFF" w:rsidRPr="002415F8" w14:paraId="2D795658" w14:textId="77777777" w:rsidTr="00F46610">
        <w:trPr>
          <w:cantSplit/>
        </w:trPr>
        <w:tc>
          <w:tcPr>
            <w:tcW w:w="3615" w:type="dxa"/>
            <w:tcBorders>
              <w:top w:val="single" w:sz="4" w:space="0" w:color="auto"/>
              <w:bottom w:val="single" w:sz="4" w:space="0" w:color="auto"/>
              <w:right w:val="single" w:sz="4" w:space="0" w:color="auto"/>
            </w:tcBorders>
            <w:vAlign w:val="center"/>
          </w:tcPr>
          <w:p w14:paraId="1FEAB2E8" w14:textId="77777777" w:rsidR="00E51EFF" w:rsidRPr="002415F8" w:rsidRDefault="00E51EFF" w:rsidP="007A6DD7">
            <w:pPr>
              <w:pStyle w:val="06"/>
              <w:jc w:val="center"/>
            </w:pPr>
            <w:r>
              <w:t>900</w:t>
            </w:r>
          </w:p>
        </w:tc>
        <w:tc>
          <w:tcPr>
            <w:tcW w:w="0" w:type="auto"/>
            <w:tcBorders>
              <w:top w:val="single" w:sz="4" w:space="0" w:color="auto"/>
              <w:left w:val="single" w:sz="4" w:space="0" w:color="auto"/>
              <w:bottom w:val="single" w:sz="4" w:space="0" w:color="auto"/>
            </w:tcBorders>
            <w:vAlign w:val="center"/>
          </w:tcPr>
          <w:p w14:paraId="09DE3A90" w14:textId="77777777" w:rsidR="00E51EFF" w:rsidRDefault="00E51EFF" w:rsidP="007A6DD7">
            <w:pPr>
              <w:pStyle w:val="06"/>
              <w:jc w:val="center"/>
            </w:pPr>
            <w:r w:rsidRPr="005B5ABE">
              <w:t>0,14-0,16</w:t>
            </w:r>
          </w:p>
        </w:tc>
      </w:tr>
      <w:tr w:rsidR="00E51EFF" w:rsidRPr="002415F8" w14:paraId="69796337" w14:textId="77777777" w:rsidTr="00F46610">
        <w:trPr>
          <w:cantSplit/>
        </w:trPr>
        <w:tc>
          <w:tcPr>
            <w:tcW w:w="3615" w:type="dxa"/>
            <w:tcBorders>
              <w:top w:val="single" w:sz="4" w:space="0" w:color="auto"/>
              <w:bottom w:val="single" w:sz="4" w:space="0" w:color="auto"/>
              <w:right w:val="single" w:sz="4" w:space="0" w:color="auto"/>
            </w:tcBorders>
            <w:vAlign w:val="center"/>
          </w:tcPr>
          <w:p w14:paraId="22F23201" w14:textId="77777777" w:rsidR="00E51EFF" w:rsidRPr="002415F8" w:rsidRDefault="00E51EFF" w:rsidP="007A6DD7">
            <w:pPr>
              <w:pStyle w:val="06"/>
              <w:jc w:val="center"/>
            </w:pPr>
            <w:r w:rsidRPr="002415F8">
              <w:t>800</w:t>
            </w:r>
          </w:p>
        </w:tc>
        <w:tc>
          <w:tcPr>
            <w:tcW w:w="0" w:type="auto"/>
            <w:tcBorders>
              <w:top w:val="single" w:sz="4" w:space="0" w:color="auto"/>
              <w:left w:val="single" w:sz="4" w:space="0" w:color="auto"/>
              <w:bottom w:val="single" w:sz="4" w:space="0" w:color="auto"/>
            </w:tcBorders>
            <w:vAlign w:val="center"/>
          </w:tcPr>
          <w:p w14:paraId="40752781" w14:textId="77777777" w:rsidR="00E51EFF" w:rsidRPr="002415F8" w:rsidRDefault="00E51EFF" w:rsidP="007A6DD7">
            <w:pPr>
              <w:pStyle w:val="06"/>
              <w:jc w:val="center"/>
            </w:pPr>
            <w:r>
              <w:t>0,13-</w:t>
            </w:r>
            <w:r w:rsidRPr="002415F8">
              <w:t>0,15</w:t>
            </w:r>
          </w:p>
        </w:tc>
      </w:tr>
      <w:tr w:rsidR="00E51EFF" w:rsidRPr="002415F8" w14:paraId="35D865DE" w14:textId="77777777" w:rsidTr="00F46610">
        <w:trPr>
          <w:cantSplit/>
        </w:trPr>
        <w:tc>
          <w:tcPr>
            <w:tcW w:w="3615" w:type="dxa"/>
            <w:tcBorders>
              <w:top w:val="single" w:sz="4" w:space="0" w:color="auto"/>
              <w:bottom w:val="single" w:sz="4" w:space="0" w:color="auto"/>
              <w:right w:val="single" w:sz="4" w:space="0" w:color="auto"/>
            </w:tcBorders>
            <w:vAlign w:val="center"/>
          </w:tcPr>
          <w:p w14:paraId="70E02FA3" w14:textId="77777777" w:rsidR="00E51EFF" w:rsidRPr="002415F8" w:rsidRDefault="00E51EFF" w:rsidP="007A6DD7">
            <w:pPr>
              <w:pStyle w:val="06"/>
              <w:jc w:val="center"/>
            </w:pPr>
            <w:r>
              <w:t>700</w:t>
            </w:r>
          </w:p>
        </w:tc>
        <w:tc>
          <w:tcPr>
            <w:tcW w:w="0" w:type="auto"/>
            <w:tcBorders>
              <w:top w:val="single" w:sz="4" w:space="0" w:color="auto"/>
              <w:left w:val="single" w:sz="4" w:space="0" w:color="auto"/>
              <w:bottom w:val="single" w:sz="4" w:space="0" w:color="auto"/>
            </w:tcBorders>
            <w:vAlign w:val="center"/>
          </w:tcPr>
          <w:p w14:paraId="63906750" w14:textId="77777777" w:rsidR="00E51EFF" w:rsidRDefault="00E51EFF" w:rsidP="007A6DD7">
            <w:pPr>
              <w:pStyle w:val="06"/>
              <w:jc w:val="center"/>
            </w:pPr>
            <w:r w:rsidRPr="005B5ABE">
              <w:t>0,12-0,14</w:t>
            </w:r>
          </w:p>
        </w:tc>
      </w:tr>
      <w:tr w:rsidR="00E51EFF" w:rsidRPr="002415F8" w14:paraId="2B5E5E71" w14:textId="77777777" w:rsidTr="00F46610">
        <w:trPr>
          <w:cantSplit/>
        </w:trPr>
        <w:tc>
          <w:tcPr>
            <w:tcW w:w="3615" w:type="dxa"/>
            <w:tcBorders>
              <w:top w:val="single" w:sz="4" w:space="0" w:color="auto"/>
              <w:bottom w:val="single" w:sz="4" w:space="0" w:color="auto"/>
              <w:right w:val="single" w:sz="4" w:space="0" w:color="auto"/>
            </w:tcBorders>
            <w:vAlign w:val="center"/>
          </w:tcPr>
          <w:p w14:paraId="49C8CE83" w14:textId="77777777" w:rsidR="00E51EFF" w:rsidRPr="002415F8" w:rsidRDefault="00E51EFF" w:rsidP="007A6DD7">
            <w:pPr>
              <w:pStyle w:val="06"/>
              <w:jc w:val="center"/>
            </w:pPr>
            <w:r w:rsidRPr="002415F8">
              <w:t>600</w:t>
            </w:r>
          </w:p>
        </w:tc>
        <w:tc>
          <w:tcPr>
            <w:tcW w:w="0" w:type="auto"/>
            <w:tcBorders>
              <w:top w:val="single" w:sz="4" w:space="0" w:color="auto"/>
              <w:left w:val="single" w:sz="4" w:space="0" w:color="auto"/>
              <w:bottom w:val="single" w:sz="4" w:space="0" w:color="auto"/>
            </w:tcBorders>
            <w:vAlign w:val="center"/>
          </w:tcPr>
          <w:p w14:paraId="37A761C4" w14:textId="77777777" w:rsidR="00E51EFF" w:rsidRPr="002415F8" w:rsidRDefault="00E51EFF" w:rsidP="007A6DD7">
            <w:pPr>
              <w:pStyle w:val="06"/>
              <w:jc w:val="center"/>
            </w:pPr>
            <w:r>
              <w:t>0,11-</w:t>
            </w:r>
            <w:r w:rsidRPr="002415F8">
              <w:t>0,13</w:t>
            </w:r>
          </w:p>
        </w:tc>
      </w:tr>
      <w:tr w:rsidR="00E51EFF" w:rsidRPr="002415F8" w14:paraId="3B6871F2" w14:textId="77777777" w:rsidTr="00F46610">
        <w:trPr>
          <w:cantSplit/>
        </w:trPr>
        <w:tc>
          <w:tcPr>
            <w:tcW w:w="3615" w:type="dxa"/>
            <w:tcBorders>
              <w:top w:val="single" w:sz="4" w:space="0" w:color="auto"/>
              <w:bottom w:val="single" w:sz="4" w:space="0" w:color="auto"/>
              <w:right w:val="single" w:sz="4" w:space="0" w:color="auto"/>
            </w:tcBorders>
            <w:vAlign w:val="center"/>
          </w:tcPr>
          <w:p w14:paraId="5E59DE67" w14:textId="77777777" w:rsidR="00E51EFF" w:rsidRPr="002415F8" w:rsidRDefault="00E51EFF" w:rsidP="007A6DD7">
            <w:pPr>
              <w:pStyle w:val="06"/>
              <w:jc w:val="center"/>
            </w:pPr>
            <w:r>
              <w:t>500</w:t>
            </w:r>
          </w:p>
        </w:tc>
        <w:tc>
          <w:tcPr>
            <w:tcW w:w="0" w:type="auto"/>
            <w:tcBorders>
              <w:top w:val="single" w:sz="4" w:space="0" w:color="auto"/>
              <w:left w:val="single" w:sz="4" w:space="0" w:color="auto"/>
              <w:bottom w:val="single" w:sz="4" w:space="0" w:color="auto"/>
            </w:tcBorders>
            <w:vAlign w:val="center"/>
          </w:tcPr>
          <w:p w14:paraId="38B60EF4" w14:textId="77777777" w:rsidR="00E51EFF" w:rsidRDefault="00E51EFF" w:rsidP="007A6DD7">
            <w:pPr>
              <w:pStyle w:val="06"/>
              <w:jc w:val="center"/>
            </w:pPr>
            <w:r w:rsidRPr="005B5ABE">
              <w:t>0,09-0,12</w:t>
            </w:r>
          </w:p>
        </w:tc>
      </w:tr>
      <w:tr w:rsidR="00E51EFF" w:rsidRPr="002415F8" w14:paraId="4D240EAA" w14:textId="77777777" w:rsidTr="00F46610">
        <w:trPr>
          <w:cantSplit/>
        </w:trPr>
        <w:tc>
          <w:tcPr>
            <w:tcW w:w="3615" w:type="dxa"/>
            <w:tcBorders>
              <w:top w:val="single" w:sz="4" w:space="0" w:color="auto"/>
              <w:bottom w:val="single" w:sz="4" w:space="0" w:color="auto"/>
              <w:right w:val="single" w:sz="4" w:space="0" w:color="auto"/>
            </w:tcBorders>
            <w:vAlign w:val="center"/>
          </w:tcPr>
          <w:p w14:paraId="30E81972" w14:textId="77777777" w:rsidR="00E51EFF" w:rsidRPr="002415F8" w:rsidRDefault="00E51EFF" w:rsidP="007A6DD7">
            <w:pPr>
              <w:pStyle w:val="06"/>
              <w:jc w:val="center"/>
            </w:pPr>
            <w:r w:rsidRPr="002415F8">
              <w:lastRenderedPageBreak/>
              <w:t>400</w:t>
            </w:r>
          </w:p>
        </w:tc>
        <w:tc>
          <w:tcPr>
            <w:tcW w:w="0" w:type="auto"/>
            <w:tcBorders>
              <w:top w:val="single" w:sz="4" w:space="0" w:color="auto"/>
              <w:left w:val="single" w:sz="4" w:space="0" w:color="auto"/>
              <w:bottom w:val="single" w:sz="4" w:space="0" w:color="auto"/>
            </w:tcBorders>
            <w:vAlign w:val="center"/>
          </w:tcPr>
          <w:p w14:paraId="5324FDA9" w14:textId="77777777" w:rsidR="00E51EFF" w:rsidRPr="002415F8" w:rsidRDefault="00E51EFF" w:rsidP="007A6DD7">
            <w:pPr>
              <w:pStyle w:val="06"/>
              <w:jc w:val="center"/>
            </w:pPr>
            <w:r>
              <w:t>0,08-</w:t>
            </w:r>
            <w:r w:rsidRPr="002415F8">
              <w:t>0,11</w:t>
            </w:r>
          </w:p>
        </w:tc>
      </w:tr>
      <w:tr w:rsidR="00E51EFF" w:rsidRPr="002415F8" w14:paraId="5F98E64A" w14:textId="77777777" w:rsidTr="00F46610">
        <w:trPr>
          <w:cantSplit/>
        </w:trPr>
        <w:tc>
          <w:tcPr>
            <w:tcW w:w="3615" w:type="dxa"/>
            <w:tcBorders>
              <w:top w:val="single" w:sz="4" w:space="0" w:color="auto"/>
              <w:bottom w:val="single" w:sz="4" w:space="0" w:color="auto"/>
              <w:right w:val="single" w:sz="4" w:space="0" w:color="auto"/>
            </w:tcBorders>
            <w:vAlign w:val="center"/>
          </w:tcPr>
          <w:p w14:paraId="7B537A87" w14:textId="77777777" w:rsidR="00E51EFF" w:rsidRPr="00B01FED" w:rsidRDefault="00E51EFF" w:rsidP="007A6DD7">
            <w:pPr>
              <w:pStyle w:val="06"/>
              <w:jc w:val="center"/>
              <w:rPr>
                <w:highlight w:val="yellow"/>
              </w:rPr>
            </w:pPr>
            <w:r w:rsidRPr="005B5ABE">
              <w:t>300</w:t>
            </w:r>
          </w:p>
        </w:tc>
        <w:tc>
          <w:tcPr>
            <w:tcW w:w="0" w:type="auto"/>
            <w:tcBorders>
              <w:top w:val="single" w:sz="4" w:space="0" w:color="auto"/>
              <w:left w:val="single" w:sz="4" w:space="0" w:color="auto"/>
              <w:bottom w:val="single" w:sz="4" w:space="0" w:color="auto"/>
            </w:tcBorders>
            <w:vAlign w:val="center"/>
          </w:tcPr>
          <w:p w14:paraId="4C908707" w14:textId="77777777" w:rsidR="00E51EFF" w:rsidRPr="00B01FED" w:rsidRDefault="00E51EFF" w:rsidP="007A6DD7">
            <w:pPr>
              <w:pStyle w:val="06"/>
              <w:jc w:val="center"/>
              <w:rPr>
                <w:highlight w:val="yellow"/>
              </w:rPr>
            </w:pPr>
            <w:r w:rsidRPr="005B5ABE">
              <w:t>0,07-0,1</w:t>
            </w:r>
            <w:r>
              <w:t>0</w:t>
            </w:r>
          </w:p>
        </w:tc>
      </w:tr>
    </w:tbl>
    <w:p w14:paraId="07C7A16B" w14:textId="239E73E6" w:rsidR="00E51EFF" w:rsidRPr="002415F8" w:rsidRDefault="00E51EFF">
      <w:pPr>
        <w:pStyle w:val="07"/>
      </w:pPr>
      <w:bookmarkStart w:id="9" w:name="_Ref450059458"/>
      <w:r>
        <w:t>Примечания</w:t>
      </w:r>
      <w:r w:rsidR="005436E1">
        <w:t>:</w:t>
      </w:r>
    </w:p>
    <w:p w14:paraId="10883501" w14:textId="5E5E54B7" w:rsidR="00E51EFF" w:rsidRPr="002415F8" w:rsidRDefault="00E51EFF" w:rsidP="00F46610">
      <w:pPr>
        <w:pStyle w:val="08"/>
        <w:ind w:firstLine="567"/>
      </w:pPr>
      <w:r w:rsidRPr="002415F8">
        <w:t>1. Нижний предел площади селитебной территории для домов усадебного типа принимается для</w:t>
      </w:r>
      <w:r>
        <w:t xml:space="preserve"> сельских </w:t>
      </w:r>
      <w:r w:rsidR="008069B6">
        <w:t xml:space="preserve">округов </w:t>
      </w:r>
      <w:r>
        <w:t>с населением больше 1000 человек</w:t>
      </w:r>
      <w:r w:rsidRPr="002415F8">
        <w:t xml:space="preserve">, верхний </w:t>
      </w:r>
      <w:r>
        <w:t>– для поселений с населением от 1000 человек и ниже.</w:t>
      </w:r>
    </w:p>
    <w:p w14:paraId="54662481" w14:textId="77777777" w:rsidR="00E51EFF" w:rsidRPr="002415F8" w:rsidRDefault="00E51EFF" w:rsidP="00F46610">
      <w:pPr>
        <w:pStyle w:val="08"/>
        <w:ind w:firstLine="567"/>
      </w:pPr>
      <w:r w:rsidRPr="002415F8">
        <w:t>2. При необходимости организации обособленных хозяйственных проездов площадь селитебной территории увеличивается на 10</w:t>
      </w:r>
      <w:r w:rsidR="005023B1">
        <w:t>%</w:t>
      </w:r>
      <w:r w:rsidRPr="002415F8">
        <w:t>.</w:t>
      </w:r>
    </w:p>
    <w:p w14:paraId="6D934B18" w14:textId="77777777" w:rsidR="00E51EFF" w:rsidRPr="002415F8" w:rsidRDefault="00E51EFF" w:rsidP="00F46610">
      <w:pPr>
        <w:pStyle w:val="08"/>
        <w:ind w:firstLine="567"/>
      </w:pPr>
      <w:r w:rsidRPr="002415F8">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46B4B694" w14:textId="77777777" w:rsidR="00E51EFF" w:rsidRDefault="00E51EFF" w:rsidP="00E51EFF">
      <w:pPr>
        <w:pStyle w:val="05"/>
      </w:pPr>
      <w:bookmarkStart w:id="10" w:name="_Ref451105168"/>
      <w:r>
        <w:t xml:space="preserve">Таблица </w:t>
      </w:r>
      <w:fldSimple w:instr=" SEQ Таблица \* ARABIC ">
        <w:r w:rsidR="00244F12">
          <w:rPr>
            <w:noProof/>
          </w:rPr>
          <w:t>4</w:t>
        </w:r>
      </w:fldSimple>
      <w:bookmarkEnd w:id="9"/>
      <w:bookmarkEnd w:id="10"/>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26"/>
        <w:gridCol w:w="7304"/>
      </w:tblGrid>
      <w:tr w:rsidR="00E51EFF" w:rsidRPr="002415F8" w14:paraId="28CF3CC3" w14:textId="77777777" w:rsidTr="00F46610">
        <w:tc>
          <w:tcPr>
            <w:tcW w:w="1826" w:type="dxa"/>
            <w:tcBorders>
              <w:top w:val="single" w:sz="4" w:space="0" w:color="auto"/>
              <w:bottom w:val="single" w:sz="4" w:space="0" w:color="auto"/>
              <w:right w:val="single" w:sz="4" w:space="0" w:color="auto"/>
            </w:tcBorders>
            <w:vAlign w:val="center"/>
          </w:tcPr>
          <w:p w14:paraId="1DCD241C" w14:textId="77777777" w:rsidR="00E51EFF" w:rsidRPr="00B01FED" w:rsidRDefault="00E51EFF" w:rsidP="007A6DD7">
            <w:pPr>
              <w:pStyle w:val="06"/>
              <w:jc w:val="center"/>
              <w:rPr>
                <w:b/>
              </w:rPr>
            </w:pPr>
            <w:r w:rsidRPr="00B01FED">
              <w:rPr>
                <w:b/>
              </w:rPr>
              <w:t>Число этажей</w:t>
            </w:r>
          </w:p>
        </w:tc>
        <w:tc>
          <w:tcPr>
            <w:tcW w:w="0" w:type="auto"/>
            <w:tcBorders>
              <w:top w:val="single" w:sz="4" w:space="0" w:color="auto"/>
              <w:left w:val="single" w:sz="4" w:space="0" w:color="auto"/>
              <w:bottom w:val="single" w:sz="4" w:space="0" w:color="auto"/>
            </w:tcBorders>
            <w:vAlign w:val="center"/>
          </w:tcPr>
          <w:p w14:paraId="61EEFF91" w14:textId="77777777" w:rsidR="00E51EFF" w:rsidRPr="00B01FED" w:rsidRDefault="00E51EFF" w:rsidP="007A6DD7">
            <w:pPr>
              <w:pStyle w:val="06"/>
              <w:jc w:val="center"/>
              <w:rPr>
                <w:b/>
              </w:rPr>
            </w:pPr>
            <w:r w:rsidRPr="00B01FED">
              <w:rPr>
                <w:b/>
              </w:rPr>
              <w:t>Расчетная площадь селитебной территории на одну квартиру, га</w:t>
            </w:r>
          </w:p>
        </w:tc>
      </w:tr>
      <w:tr w:rsidR="00E51EFF" w:rsidRPr="002415F8" w14:paraId="5E425F5F" w14:textId="77777777" w:rsidTr="00F46610">
        <w:tc>
          <w:tcPr>
            <w:tcW w:w="1826" w:type="dxa"/>
            <w:tcBorders>
              <w:top w:val="single" w:sz="4" w:space="0" w:color="auto"/>
              <w:bottom w:val="single" w:sz="4" w:space="0" w:color="auto"/>
              <w:right w:val="single" w:sz="4" w:space="0" w:color="auto"/>
            </w:tcBorders>
            <w:vAlign w:val="center"/>
          </w:tcPr>
          <w:p w14:paraId="315ACB93" w14:textId="77777777" w:rsidR="00E51EFF" w:rsidRPr="002415F8" w:rsidRDefault="00E51EFF" w:rsidP="007A6DD7">
            <w:pPr>
              <w:pStyle w:val="06"/>
              <w:jc w:val="center"/>
            </w:pPr>
            <w:r w:rsidRPr="002415F8">
              <w:t>2</w:t>
            </w:r>
          </w:p>
        </w:tc>
        <w:tc>
          <w:tcPr>
            <w:tcW w:w="0" w:type="auto"/>
            <w:tcBorders>
              <w:top w:val="single" w:sz="4" w:space="0" w:color="auto"/>
              <w:left w:val="single" w:sz="4" w:space="0" w:color="auto"/>
              <w:bottom w:val="single" w:sz="4" w:space="0" w:color="auto"/>
            </w:tcBorders>
          </w:tcPr>
          <w:p w14:paraId="03408BDD" w14:textId="77777777" w:rsidR="00E51EFF" w:rsidRPr="002415F8" w:rsidRDefault="00E51EFF" w:rsidP="007A6DD7">
            <w:pPr>
              <w:pStyle w:val="06"/>
              <w:jc w:val="center"/>
            </w:pPr>
            <w:r w:rsidRPr="002415F8">
              <w:t>0,04</w:t>
            </w:r>
          </w:p>
        </w:tc>
      </w:tr>
      <w:tr w:rsidR="00E51EFF" w:rsidRPr="002415F8" w14:paraId="37DDB73F" w14:textId="77777777" w:rsidTr="00F46610">
        <w:tc>
          <w:tcPr>
            <w:tcW w:w="1826" w:type="dxa"/>
            <w:tcBorders>
              <w:top w:val="single" w:sz="4" w:space="0" w:color="auto"/>
              <w:bottom w:val="single" w:sz="4" w:space="0" w:color="auto"/>
              <w:right w:val="single" w:sz="4" w:space="0" w:color="auto"/>
            </w:tcBorders>
            <w:vAlign w:val="center"/>
          </w:tcPr>
          <w:p w14:paraId="3351A14C" w14:textId="77777777" w:rsidR="00E51EFF" w:rsidRPr="002415F8" w:rsidRDefault="00E51EFF" w:rsidP="007A6DD7">
            <w:pPr>
              <w:pStyle w:val="06"/>
              <w:jc w:val="center"/>
            </w:pPr>
            <w:r w:rsidRPr="002415F8">
              <w:t>3</w:t>
            </w:r>
          </w:p>
        </w:tc>
        <w:tc>
          <w:tcPr>
            <w:tcW w:w="0" w:type="auto"/>
            <w:tcBorders>
              <w:top w:val="single" w:sz="4" w:space="0" w:color="auto"/>
              <w:left w:val="single" w:sz="4" w:space="0" w:color="auto"/>
              <w:bottom w:val="single" w:sz="4" w:space="0" w:color="auto"/>
            </w:tcBorders>
          </w:tcPr>
          <w:p w14:paraId="5DA5ACA9" w14:textId="77777777" w:rsidR="00E51EFF" w:rsidRPr="002415F8" w:rsidRDefault="00E51EFF" w:rsidP="007A6DD7">
            <w:pPr>
              <w:pStyle w:val="06"/>
              <w:jc w:val="center"/>
            </w:pPr>
            <w:r w:rsidRPr="002415F8">
              <w:t>0,03</w:t>
            </w:r>
          </w:p>
        </w:tc>
      </w:tr>
      <w:tr w:rsidR="00E51EFF" w:rsidRPr="002415F8" w14:paraId="4EEAFFB0" w14:textId="77777777" w:rsidTr="00F46610">
        <w:tc>
          <w:tcPr>
            <w:tcW w:w="1826" w:type="dxa"/>
            <w:tcBorders>
              <w:top w:val="single" w:sz="4" w:space="0" w:color="auto"/>
              <w:bottom w:val="single" w:sz="4" w:space="0" w:color="auto"/>
              <w:right w:val="single" w:sz="4" w:space="0" w:color="auto"/>
            </w:tcBorders>
            <w:vAlign w:val="center"/>
          </w:tcPr>
          <w:p w14:paraId="4FCBBC49" w14:textId="77777777" w:rsidR="00E51EFF" w:rsidRPr="002415F8" w:rsidRDefault="00E51EFF" w:rsidP="007A6DD7">
            <w:pPr>
              <w:pStyle w:val="06"/>
              <w:jc w:val="center"/>
            </w:pPr>
            <w:r w:rsidRPr="002415F8">
              <w:t>4</w:t>
            </w:r>
          </w:p>
        </w:tc>
        <w:tc>
          <w:tcPr>
            <w:tcW w:w="0" w:type="auto"/>
            <w:tcBorders>
              <w:top w:val="single" w:sz="4" w:space="0" w:color="auto"/>
              <w:left w:val="single" w:sz="4" w:space="0" w:color="auto"/>
              <w:bottom w:val="single" w:sz="4" w:space="0" w:color="auto"/>
            </w:tcBorders>
          </w:tcPr>
          <w:p w14:paraId="56031289" w14:textId="77777777" w:rsidR="00E51EFF" w:rsidRPr="002415F8" w:rsidRDefault="00E51EFF" w:rsidP="007A6DD7">
            <w:pPr>
              <w:pStyle w:val="06"/>
              <w:jc w:val="center"/>
            </w:pPr>
            <w:r w:rsidRPr="002415F8">
              <w:t>0,02</w:t>
            </w:r>
          </w:p>
        </w:tc>
      </w:tr>
    </w:tbl>
    <w:p w14:paraId="285FEEB0" w14:textId="175B4623" w:rsidR="00E51EFF" w:rsidRPr="002415F8" w:rsidRDefault="00E51EFF" w:rsidP="008513D4">
      <w:pPr>
        <w:pStyle w:val="07"/>
      </w:pPr>
      <w:r>
        <w:t>Примечания</w:t>
      </w:r>
      <w:r w:rsidR="005436E1">
        <w:t>:</w:t>
      </w:r>
    </w:p>
    <w:p w14:paraId="0354910F" w14:textId="77777777" w:rsidR="00E51EFF" w:rsidRPr="002415F8" w:rsidRDefault="00E51EFF" w:rsidP="008513D4">
      <w:pPr>
        <w:pStyle w:val="08"/>
      </w:pPr>
      <w:r>
        <w:t>1</w:t>
      </w:r>
      <w:r w:rsidRPr="002415F8">
        <w:t>. При необходимости организации обособленных хозяйственных проездов площадь селитебной территории увеличивается на 10</w:t>
      </w:r>
      <w:r w:rsidR="005023B1">
        <w:t>%</w:t>
      </w:r>
      <w:r w:rsidRPr="002415F8">
        <w:t>.</w:t>
      </w:r>
    </w:p>
    <w:p w14:paraId="5E4DABFD" w14:textId="77777777" w:rsidR="00E51EFF" w:rsidRPr="002415F8" w:rsidRDefault="00E51EFF" w:rsidP="008513D4">
      <w:pPr>
        <w:pStyle w:val="08"/>
      </w:pPr>
      <w:r>
        <w:t>2</w:t>
      </w:r>
      <w:r w:rsidRPr="002415F8">
        <w:t>.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64CBE3F3" w14:textId="77777777" w:rsidR="00E51EFF" w:rsidRDefault="00E51EFF" w:rsidP="00E51EFF">
      <w:pPr>
        <w:pStyle w:val="01"/>
      </w:pPr>
    </w:p>
    <w:p w14:paraId="7CF4C65A" w14:textId="77777777" w:rsidR="00E51EFF" w:rsidRDefault="00E51EFF" w:rsidP="00E51EFF">
      <w:pPr>
        <w:pStyle w:val="01"/>
      </w:pPr>
      <w:r>
        <w:t>1.</w:t>
      </w:r>
      <w:r w:rsidR="00BE33F5">
        <w:t>5</w:t>
      </w:r>
      <w:r>
        <w:t>. При определении соотношения типов нового жилищного строительства необходимо исходить из учета конкретных возможностей развития городского округа, наличия территориальных ресурсов, градостроительных и историко-архитектурных особенностей, существующей строительной базы и рыночных условий.</w:t>
      </w:r>
    </w:p>
    <w:p w14:paraId="556A6C2C" w14:textId="77777777" w:rsidR="00A659DF" w:rsidRPr="002F1069" w:rsidRDefault="00A659DF" w:rsidP="002F1069">
      <w:pPr>
        <w:pStyle w:val="102"/>
      </w:pPr>
      <w:r w:rsidRPr="002F1069">
        <w:t xml:space="preserve">Показатели плотности населения на жилых территориях </w:t>
      </w:r>
      <w:r w:rsidR="001D4C6C" w:rsidRPr="002F1069">
        <w:t>при различных показателях жилищной обеспеченности и при различных типах застройки</w:t>
      </w:r>
    </w:p>
    <w:p w14:paraId="6EC4A907" w14:textId="77777777" w:rsidR="005F34FC" w:rsidRDefault="005F34FC" w:rsidP="005F34FC">
      <w:pPr>
        <w:pStyle w:val="01"/>
      </w:pPr>
      <w:r>
        <w:t>1.</w:t>
      </w:r>
      <w:r w:rsidR="002F1069">
        <w:t>6.</w:t>
      </w:r>
      <w:r w:rsidRPr="002415F8">
        <w:t xml:space="preserve"> При проектировании жилой зоны на территории </w:t>
      </w:r>
      <w:r w:rsidR="00257A90">
        <w:t>городского округа</w:t>
      </w:r>
      <w:r w:rsidRPr="002415F8">
        <w:t xml:space="preserve"> расчетную плотность населения жилого района следует принимать в соответствии с </w:t>
      </w:r>
      <w:r w:rsidR="00997A34">
        <w:fldChar w:fldCharType="begin"/>
      </w:r>
      <w:r w:rsidR="00997A34">
        <w:instrText xml:space="preserve"> REF _Ref450051607 \h </w:instrText>
      </w:r>
      <w:r w:rsidR="00997A34">
        <w:fldChar w:fldCharType="separate"/>
      </w:r>
      <w:r w:rsidR="00244F12">
        <w:t xml:space="preserve">Таблица </w:t>
      </w:r>
      <w:r w:rsidR="00244F12">
        <w:rPr>
          <w:noProof/>
        </w:rPr>
        <w:t>5</w:t>
      </w:r>
      <w:r w:rsidR="00997A34">
        <w:fldChar w:fldCharType="end"/>
      </w:r>
      <w:r w:rsidR="00997A34">
        <w:t>.</w:t>
      </w:r>
    </w:p>
    <w:p w14:paraId="0995519B" w14:textId="77777777" w:rsidR="00997A34" w:rsidRDefault="00997A34" w:rsidP="00997A34">
      <w:pPr>
        <w:pStyle w:val="05"/>
      </w:pPr>
      <w:bookmarkStart w:id="11" w:name="_Ref450051607"/>
      <w:r>
        <w:t xml:space="preserve">Таблица </w:t>
      </w:r>
      <w:fldSimple w:instr=" SEQ Таблица \* ARABIC ">
        <w:r w:rsidR="00244F12">
          <w:rPr>
            <w:noProof/>
          </w:rPr>
          <w:t>5</w:t>
        </w:r>
      </w:fldSimple>
      <w:bookmarkEnd w:id="11"/>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4"/>
        <w:gridCol w:w="4842"/>
      </w:tblGrid>
      <w:tr w:rsidR="005F34FC" w:rsidRPr="009818DD" w14:paraId="510D1920" w14:textId="77777777" w:rsidTr="00F46610">
        <w:trPr>
          <w:trHeight w:val="396"/>
        </w:trPr>
        <w:tc>
          <w:tcPr>
            <w:tcW w:w="5584" w:type="dxa"/>
            <w:vMerge w:val="restart"/>
            <w:tcBorders>
              <w:top w:val="single" w:sz="4" w:space="0" w:color="auto"/>
              <w:right w:val="single" w:sz="4" w:space="0" w:color="auto"/>
            </w:tcBorders>
            <w:vAlign w:val="center"/>
          </w:tcPr>
          <w:p w14:paraId="406855B1" w14:textId="77777777" w:rsidR="005F34FC" w:rsidRPr="001D4C6C" w:rsidRDefault="005F34FC" w:rsidP="0086791C">
            <w:pPr>
              <w:pStyle w:val="06"/>
              <w:jc w:val="center"/>
              <w:rPr>
                <w:b/>
              </w:rPr>
            </w:pPr>
            <w:r w:rsidRPr="001D4C6C">
              <w:rPr>
                <w:b/>
              </w:rPr>
              <w:t>Зона различной степени градостроительной ценности территории</w:t>
            </w:r>
          </w:p>
        </w:tc>
        <w:tc>
          <w:tcPr>
            <w:tcW w:w="0" w:type="auto"/>
            <w:vMerge w:val="restart"/>
            <w:tcBorders>
              <w:top w:val="single" w:sz="4" w:space="0" w:color="auto"/>
              <w:right w:val="single" w:sz="4" w:space="0" w:color="auto"/>
            </w:tcBorders>
            <w:vAlign w:val="center"/>
          </w:tcPr>
          <w:p w14:paraId="7DAC2B7B" w14:textId="77777777" w:rsidR="005F34FC" w:rsidRPr="001D4C6C" w:rsidRDefault="005F34FC" w:rsidP="0086791C">
            <w:pPr>
              <w:pStyle w:val="06"/>
              <w:jc w:val="center"/>
              <w:rPr>
                <w:b/>
              </w:rPr>
            </w:pPr>
            <w:r w:rsidRPr="001D4C6C">
              <w:rPr>
                <w:b/>
              </w:rPr>
              <w:t>Плотность населения территории жилого района (чел./га)</w:t>
            </w:r>
          </w:p>
        </w:tc>
      </w:tr>
      <w:tr w:rsidR="005F34FC" w:rsidRPr="009818DD" w14:paraId="115E4158" w14:textId="77777777" w:rsidTr="00F46610">
        <w:trPr>
          <w:trHeight w:val="276"/>
        </w:trPr>
        <w:tc>
          <w:tcPr>
            <w:tcW w:w="5584" w:type="dxa"/>
            <w:vMerge/>
            <w:tcBorders>
              <w:bottom w:val="single" w:sz="4" w:space="0" w:color="auto"/>
              <w:right w:val="single" w:sz="4" w:space="0" w:color="auto"/>
            </w:tcBorders>
          </w:tcPr>
          <w:p w14:paraId="7E89BBCF" w14:textId="77777777" w:rsidR="005F34FC" w:rsidRPr="00EB0BF5" w:rsidRDefault="005F34FC" w:rsidP="0086791C">
            <w:pPr>
              <w:pStyle w:val="06"/>
            </w:pPr>
          </w:p>
        </w:tc>
        <w:tc>
          <w:tcPr>
            <w:tcW w:w="0" w:type="auto"/>
            <w:vMerge/>
            <w:tcBorders>
              <w:bottom w:val="single" w:sz="4" w:space="0" w:color="auto"/>
              <w:right w:val="single" w:sz="4" w:space="0" w:color="auto"/>
            </w:tcBorders>
          </w:tcPr>
          <w:p w14:paraId="04F6F694" w14:textId="77777777" w:rsidR="005F34FC" w:rsidRPr="00EB0BF5" w:rsidRDefault="005F34FC" w:rsidP="0086791C">
            <w:pPr>
              <w:pStyle w:val="06"/>
            </w:pPr>
          </w:p>
        </w:tc>
      </w:tr>
      <w:tr w:rsidR="005F34FC" w:rsidRPr="009818DD" w14:paraId="32DFAD7D" w14:textId="77777777" w:rsidTr="00F46610">
        <w:tc>
          <w:tcPr>
            <w:tcW w:w="5584" w:type="dxa"/>
            <w:tcBorders>
              <w:top w:val="single" w:sz="4" w:space="0" w:color="auto"/>
              <w:bottom w:val="single" w:sz="4" w:space="0" w:color="auto"/>
              <w:right w:val="single" w:sz="4" w:space="0" w:color="auto"/>
            </w:tcBorders>
          </w:tcPr>
          <w:p w14:paraId="67FD7B92" w14:textId="77777777" w:rsidR="005F34FC" w:rsidRPr="00EB0BF5" w:rsidRDefault="005F34FC" w:rsidP="0086791C">
            <w:pPr>
              <w:pStyle w:val="06"/>
            </w:pPr>
            <w:r w:rsidRPr="00EB0BF5">
              <w:t>Высокая</w:t>
            </w:r>
          </w:p>
        </w:tc>
        <w:tc>
          <w:tcPr>
            <w:tcW w:w="0" w:type="auto"/>
            <w:tcBorders>
              <w:top w:val="single" w:sz="4" w:space="0" w:color="auto"/>
              <w:bottom w:val="single" w:sz="4" w:space="0" w:color="auto"/>
              <w:right w:val="single" w:sz="4" w:space="0" w:color="auto"/>
            </w:tcBorders>
          </w:tcPr>
          <w:p w14:paraId="027A8F7F" w14:textId="77777777" w:rsidR="005F34FC" w:rsidRPr="00EB0BF5" w:rsidRDefault="005F34FC" w:rsidP="0086791C">
            <w:pPr>
              <w:pStyle w:val="06"/>
              <w:jc w:val="center"/>
            </w:pPr>
            <w:r w:rsidRPr="00EB0BF5">
              <w:t>210</w:t>
            </w:r>
          </w:p>
        </w:tc>
      </w:tr>
      <w:tr w:rsidR="005F34FC" w:rsidRPr="009818DD" w14:paraId="2E5711EC" w14:textId="77777777" w:rsidTr="00F46610">
        <w:tc>
          <w:tcPr>
            <w:tcW w:w="5584" w:type="dxa"/>
            <w:tcBorders>
              <w:top w:val="single" w:sz="4" w:space="0" w:color="auto"/>
              <w:bottom w:val="single" w:sz="4" w:space="0" w:color="auto"/>
              <w:right w:val="single" w:sz="4" w:space="0" w:color="auto"/>
            </w:tcBorders>
          </w:tcPr>
          <w:p w14:paraId="4A0F70A6" w14:textId="77777777" w:rsidR="005F34FC" w:rsidRPr="00EB0BF5" w:rsidRDefault="005F34FC" w:rsidP="0086791C">
            <w:pPr>
              <w:pStyle w:val="06"/>
            </w:pPr>
            <w:r w:rsidRPr="00EB0BF5">
              <w:t>Средняя</w:t>
            </w:r>
          </w:p>
        </w:tc>
        <w:tc>
          <w:tcPr>
            <w:tcW w:w="0" w:type="auto"/>
            <w:tcBorders>
              <w:top w:val="single" w:sz="4" w:space="0" w:color="auto"/>
              <w:bottom w:val="single" w:sz="4" w:space="0" w:color="auto"/>
              <w:right w:val="single" w:sz="4" w:space="0" w:color="auto"/>
            </w:tcBorders>
          </w:tcPr>
          <w:p w14:paraId="4D6171C9" w14:textId="77777777" w:rsidR="005F34FC" w:rsidRPr="00EB0BF5" w:rsidRDefault="005F34FC" w:rsidP="0086791C">
            <w:pPr>
              <w:pStyle w:val="06"/>
              <w:jc w:val="center"/>
            </w:pPr>
            <w:r w:rsidRPr="00EB0BF5">
              <w:t>185</w:t>
            </w:r>
          </w:p>
        </w:tc>
      </w:tr>
      <w:tr w:rsidR="005F34FC" w:rsidRPr="009818DD" w14:paraId="71C6A98A" w14:textId="77777777" w:rsidTr="00F46610">
        <w:trPr>
          <w:trHeight w:val="45"/>
        </w:trPr>
        <w:tc>
          <w:tcPr>
            <w:tcW w:w="5584" w:type="dxa"/>
            <w:tcBorders>
              <w:top w:val="single" w:sz="4" w:space="0" w:color="auto"/>
              <w:bottom w:val="single" w:sz="4" w:space="0" w:color="auto"/>
              <w:right w:val="single" w:sz="4" w:space="0" w:color="auto"/>
            </w:tcBorders>
          </w:tcPr>
          <w:p w14:paraId="5D5765C5" w14:textId="77777777" w:rsidR="005F34FC" w:rsidRPr="00EB0BF5" w:rsidRDefault="005F34FC" w:rsidP="0086791C">
            <w:pPr>
              <w:pStyle w:val="06"/>
            </w:pPr>
            <w:r w:rsidRPr="00EB0BF5">
              <w:t>Низкая</w:t>
            </w:r>
          </w:p>
        </w:tc>
        <w:tc>
          <w:tcPr>
            <w:tcW w:w="0" w:type="auto"/>
            <w:tcBorders>
              <w:top w:val="single" w:sz="4" w:space="0" w:color="auto"/>
              <w:bottom w:val="single" w:sz="4" w:space="0" w:color="auto"/>
              <w:right w:val="single" w:sz="4" w:space="0" w:color="auto"/>
            </w:tcBorders>
          </w:tcPr>
          <w:p w14:paraId="7CE82B00" w14:textId="77777777" w:rsidR="005F34FC" w:rsidRPr="00EB0BF5" w:rsidRDefault="005F34FC" w:rsidP="0086791C">
            <w:pPr>
              <w:pStyle w:val="06"/>
              <w:jc w:val="center"/>
            </w:pPr>
            <w:r w:rsidRPr="00EB0BF5">
              <w:t>170</w:t>
            </w:r>
          </w:p>
        </w:tc>
      </w:tr>
    </w:tbl>
    <w:p w14:paraId="6D630DCA" w14:textId="2928D2B5" w:rsidR="005F34FC" w:rsidRPr="009818DD" w:rsidRDefault="005F34FC">
      <w:pPr>
        <w:pStyle w:val="07"/>
      </w:pPr>
      <w:r>
        <w:t>Примечания</w:t>
      </w:r>
      <w:r w:rsidR="005436E1">
        <w:t>:</w:t>
      </w:r>
    </w:p>
    <w:p w14:paraId="0C14E590" w14:textId="77777777" w:rsidR="005F34FC" w:rsidRPr="00DC75C1" w:rsidRDefault="005F34FC" w:rsidP="00F46610">
      <w:pPr>
        <w:pStyle w:val="08"/>
        <w:ind w:firstLine="567"/>
      </w:pPr>
      <w:r>
        <w:t xml:space="preserve">1. </w:t>
      </w:r>
      <w:r w:rsidRPr="00DC75C1">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14:paraId="18B77D70" w14:textId="77777777" w:rsidR="005F34FC" w:rsidRPr="00DC75C1" w:rsidRDefault="005F34FC" w:rsidP="00F46610">
      <w:pPr>
        <w:pStyle w:val="08"/>
        <w:ind w:firstLine="567"/>
      </w:pPr>
      <w:r>
        <w:t xml:space="preserve">2. </w:t>
      </w:r>
      <w:r w:rsidRPr="00DC75C1">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r w:rsidR="005023B1">
        <w:t>%</w:t>
      </w:r>
      <w:r w:rsidRPr="00DC75C1">
        <w:t>.</w:t>
      </w:r>
    </w:p>
    <w:p w14:paraId="5253E709" w14:textId="77777777" w:rsidR="005F34FC" w:rsidRPr="00DC75C1" w:rsidRDefault="005F34FC" w:rsidP="00F46610">
      <w:pPr>
        <w:pStyle w:val="08"/>
        <w:ind w:firstLine="567"/>
      </w:pPr>
      <w:r>
        <w:t xml:space="preserve">3. </w:t>
      </w:r>
      <w:r w:rsidRPr="00DC75C1">
        <w:t xml:space="preserve">В условиях реконструкции сложившейся застройки в </w:t>
      </w:r>
      <w:r w:rsidR="00997A34">
        <w:t>центральной части города</w:t>
      </w:r>
      <w:r w:rsidRPr="00DC75C1">
        <w:t xml:space="preserve">, а также при наличии историко-культурных и архитектурно-ландшафтных ценностей в других частях </w:t>
      </w:r>
      <w:r w:rsidR="00997A34">
        <w:t>города</w:t>
      </w:r>
      <w:r w:rsidRPr="00DC75C1">
        <w:t xml:space="preserve"> плотности населения устанавливается заданием на проектирование.</w:t>
      </w:r>
    </w:p>
    <w:p w14:paraId="77D32AB2" w14:textId="39F1084C" w:rsidR="005F34FC" w:rsidRPr="00DC75C1" w:rsidRDefault="005F34FC" w:rsidP="00F46610">
      <w:pPr>
        <w:pStyle w:val="08"/>
        <w:ind w:firstLine="567"/>
      </w:pPr>
      <w:r>
        <w:t xml:space="preserve">4. </w:t>
      </w:r>
      <w:r w:rsidRPr="00DC75C1">
        <w:t xml:space="preserve">В районах индивидуального усадебного строительства и в </w:t>
      </w:r>
      <w:r w:rsidR="00997A34">
        <w:t xml:space="preserve">сельских </w:t>
      </w:r>
      <w:r w:rsidR="008069B6">
        <w:t>округах</w:t>
      </w:r>
      <w:r w:rsidRPr="00DC75C1">
        <w:t>, где не планируется строительство централизованных инженерных систем, допускается уменьшать плотность населения не менее чем до 40 чел./га.</w:t>
      </w:r>
    </w:p>
    <w:p w14:paraId="28EB5AA4" w14:textId="39FAD5DC" w:rsidR="005F34FC" w:rsidRDefault="00997A34" w:rsidP="007A56DD">
      <w:pPr>
        <w:pStyle w:val="01"/>
      </w:pPr>
      <w:r>
        <w:t>1.</w:t>
      </w:r>
      <w:r w:rsidR="002F1069">
        <w:t>7</w:t>
      </w:r>
      <w:r>
        <w:t>. Расчетная</w:t>
      </w:r>
      <w:r w:rsidRPr="003D0B92">
        <w:t xml:space="preserve"> плотность населения территории микрорайона</w:t>
      </w:r>
      <w:r>
        <w:t xml:space="preserve">, в зависимости от типа жилых зданий, </w:t>
      </w:r>
      <w:r w:rsidRPr="00127E07">
        <w:t>установлена Генеральным планом Муниципального образования город Новороссийск (далее «Генеральный план»)</w:t>
      </w:r>
      <w:r w:rsidR="00BC137E" w:rsidRPr="00127E07">
        <w:t xml:space="preserve"> и представлена</w:t>
      </w:r>
      <w:r w:rsidR="00BC137E">
        <w:t xml:space="preserve"> в </w:t>
      </w:r>
      <w:r w:rsidR="00BC137E">
        <w:fldChar w:fldCharType="begin"/>
      </w:r>
      <w:r w:rsidR="00BC137E">
        <w:instrText xml:space="preserve"> REF _Ref450043968 \h </w:instrText>
      </w:r>
      <w:r w:rsidR="00BC137E">
        <w:fldChar w:fldCharType="separate"/>
      </w:r>
      <w:r w:rsidR="00244F12">
        <w:t xml:space="preserve">Таблица </w:t>
      </w:r>
      <w:r w:rsidR="00244F12">
        <w:rPr>
          <w:noProof/>
        </w:rPr>
        <w:t>6</w:t>
      </w:r>
      <w:r w:rsidR="00BC137E">
        <w:fldChar w:fldCharType="end"/>
      </w:r>
      <w:r w:rsidR="00BC137E">
        <w:t>.</w:t>
      </w:r>
    </w:p>
    <w:p w14:paraId="68011407" w14:textId="66C49130" w:rsidR="00646CC6" w:rsidRDefault="00646CC6" w:rsidP="00646CC6">
      <w:pPr>
        <w:pStyle w:val="05"/>
      </w:pPr>
      <w:bookmarkStart w:id="12" w:name="_Ref450043968"/>
      <w:r>
        <w:lastRenderedPageBreak/>
        <w:t xml:space="preserve">Таблица </w:t>
      </w:r>
      <w:fldSimple w:instr=" SEQ Таблица \* ARABIC ">
        <w:r w:rsidR="00244F12">
          <w:rPr>
            <w:noProof/>
          </w:rPr>
          <w:t>6</w:t>
        </w:r>
      </w:fldSimple>
      <w:bookmarkEnd w:id="12"/>
    </w:p>
    <w:tbl>
      <w:tblPr>
        <w:tblW w:w="0" w:type="auto"/>
        <w:tblLook w:val="04A0" w:firstRow="1" w:lastRow="0" w:firstColumn="1" w:lastColumn="0" w:noHBand="0" w:noVBand="1"/>
      </w:tblPr>
      <w:tblGrid>
        <w:gridCol w:w="4130"/>
        <w:gridCol w:w="3584"/>
        <w:gridCol w:w="2707"/>
      </w:tblGrid>
      <w:tr w:rsidR="00D75B08" w14:paraId="384321F7" w14:textId="64BFDCC6" w:rsidTr="00BE7568">
        <w:tc>
          <w:tcPr>
            <w:tcW w:w="0" w:type="auto"/>
            <w:vAlign w:val="center"/>
          </w:tcPr>
          <w:p w14:paraId="0C6A3134" w14:textId="4078D407" w:rsidR="00D75B08" w:rsidRPr="00BC444A" w:rsidRDefault="00D75B08" w:rsidP="00BE7568">
            <w:pPr>
              <w:pStyle w:val="06"/>
              <w:jc w:val="center"/>
              <w:rPr>
                <w:b/>
              </w:rPr>
            </w:pPr>
            <w:r w:rsidRPr="00BC444A">
              <w:rPr>
                <w:b/>
              </w:rPr>
              <w:t>Тип жилого здания</w:t>
            </w:r>
          </w:p>
        </w:tc>
        <w:tc>
          <w:tcPr>
            <w:tcW w:w="0" w:type="auto"/>
            <w:vAlign w:val="center"/>
          </w:tcPr>
          <w:p w14:paraId="60EE5781" w14:textId="766AE9C8" w:rsidR="00D75B08" w:rsidRPr="00BC444A" w:rsidRDefault="00D75B08" w:rsidP="00BE7568">
            <w:pPr>
              <w:pStyle w:val="01"/>
              <w:ind w:firstLine="0"/>
              <w:jc w:val="center"/>
              <w:rPr>
                <w:b/>
              </w:rPr>
            </w:pPr>
            <w:r w:rsidRPr="00BC444A">
              <w:rPr>
                <w:b/>
              </w:rPr>
              <w:t>Максимальная этажность</w:t>
            </w:r>
          </w:p>
        </w:tc>
        <w:tc>
          <w:tcPr>
            <w:tcW w:w="0" w:type="auto"/>
            <w:vAlign w:val="center"/>
          </w:tcPr>
          <w:p w14:paraId="329FD1DF" w14:textId="26B40F68" w:rsidR="00D75B08" w:rsidRPr="00BC444A" w:rsidRDefault="00D75B08" w:rsidP="007A488E">
            <w:pPr>
              <w:pStyle w:val="01"/>
              <w:ind w:firstLine="0"/>
              <w:jc w:val="center"/>
              <w:rPr>
                <w:b/>
              </w:rPr>
            </w:pPr>
            <w:r w:rsidRPr="00BC444A">
              <w:rPr>
                <w:b/>
              </w:rPr>
              <w:t>Плотность населения</w:t>
            </w:r>
            <w:r>
              <w:rPr>
                <w:b/>
              </w:rPr>
              <w:t xml:space="preserve"> микрорайона</w:t>
            </w:r>
            <w:r w:rsidRPr="00BC444A">
              <w:rPr>
                <w:b/>
              </w:rPr>
              <w:t>, чел./га</w:t>
            </w:r>
          </w:p>
        </w:tc>
      </w:tr>
      <w:tr w:rsidR="00D75B08" w14:paraId="334C7474" w14:textId="1B88ACBA" w:rsidTr="00BE7568">
        <w:tc>
          <w:tcPr>
            <w:tcW w:w="0" w:type="auto"/>
            <w:vAlign w:val="center"/>
          </w:tcPr>
          <w:p w14:paraId="027AE54A" w14:textId="2F858986" w:rsidR="00D75B08" w:rsidRDefault="00D75B08" w:rsidP="00646CC6">
            <w:pPr>
              <w:pStyle w:val="06"/>
              <w:jc w:val="center"/>
            </w:pPr>
            <w:r>
              <w:t>Индивидуальные жилые дома усадебного типа с приусадебными участками</w:t>
            </w:r>
          </w:p>
        </w:tc>
        <w:tc>
          <w:tcPr>
            <w:tcW w:w="0" w:type="auto"/>
            <w:vAlign w:val="center"/>
          </w:tcPr>
          <w:p w14:paraId="3FBAF238" w14:textId="30F99B3E" w:rsidR="00D75B08" w:rsidRDefault="00D75B08" w:rsidP="0086791C">
            <w:pPr>
              <w:pStyle w:val="06"/>
              <w:jc w:val="center"/>
            </w:pPr>
            <w:r>
              <w:t>до 3 этажей (или 2 с возможностью использования мансардного этажа)</w:t>
            </w:r>
          </w:p>
        </w:tc>
        <w:tc>
          <w:tcPr>
            <w:tcW w:w="0" w:type="auto"/>
            <w:vAlign w:val="center"/>
          </w:tcPr>
          <w:p w14:paraId="01EB19E1" w14:textId="72C570E3" w:rsidR="00D75B08" w:rsidRDefault="00D75B08" w:rsidP="00BE7568">
            <w:pPr>
              <w:pStyle w:val="01"/>
              <w:ind w:firstLine="0"/>
              <w:jc w:val="center"/>
            </w:pPr>
            <w:r>
              <w:t>25-50</w:t>
            </w:r>
          </w:p>
        </w:tc>
      </w:tr>
      <w:tr w:rsidR="00D75B08" w14:paraId="418C041A" w14:textId="619D4F7A" w:rsidTr="00BE7568">
        <w:tc>
          <w:tcPr>
            <w:tcW w:w="0" w:type="auto"/>
            <w:vAlign w:val="center"/>
          </w:tcPr>
          <w:p w14:paraId="171C43F6" w14:textId="2A9C8F57" w:rsidR="00D75B08" w:rsidRDefault="00D75B08" w:rsidP="00646CC6">
            <w:pPr>
              <w:pStyle w:val="06"/>
              <w:jc w:val="center"/>
            </w:pPr>
            <w:r>
              <w:t>Блокиров</w:t>
            </w:r>
            <w:r w:rsidR="004E556E">
              <w:t>анные жилые дома с приквартирными</w:t>
            </w:r>
            <w:r>
              <w:t xml:space="preserve"> участками</w:t>
            </w:r>
          </w:p>
        </w:tc>
        <w:tc>
          <w:tcPr>
            <w:tcW w:w="0" w:type="auto"/>
            <w:vAlign w:val="center"/>
          </w:tcPr>
          <w:p w14:paraId="3267F93A" w14:textId="5333BE64" w:rsidR="00D75B08" w:rsidRDefault="00D75B08" w:rsidP="0086791C">
            <w:pPr>
              <w:pStyle w:val="06"/>
              <w:jc w:val="center"/>
            </w:pPr>
            <w:r>
              <w:t>до 3 этажей</w:t>
            </w:r>
          </w:p>
        </w:tc>
        <w:tc>
          <w:tcPr>
            <w:tcW w:w="0" w:type="auto"/>
            <w:vMerge w:val="restart"/>
            <w:vAlign w:val="center"/>
          </w:tcPr>
          <w:p w14:paraId="59D0FD23" w14:textId="031BEE9B" w:rsidR="00D75B08" w:rsidRDefault="00D75B08" w:rsidP="00BE7568">
            <w:pPr>
              <w:pStyle w:val="01"/>
              <w:ind w:firstLine="0"/>
              <w:jc w:val="center"/>
            </w:pPr>
            <w:r>
              <w:t>50-150</w:t>
            </w:r>
          </w:p>
        </w:tc>
      </w:tr>
      <w:tr w:rsidR="00D75B08" w14:paraId="225E502D" w14:textId="125AE451" w:rsidTr="00BE7568">
        <w:tc>
          <w:tcPr>
            <w:tcW w:w="0" w:type="auto"/>
            <w:vAlign w:val="center"/>
          </w:tcPr>
          <w:p w14:paraId="338631DD" w14:textId="6ED82346" w:rsidR="00D75B08" w:rsidRPr="00E129BC" w:rsidRDefault="00D75B08">
            <w:pPr>
              <w:pStyle w:val="06"/>
              <w:jc w:val="center"/>
            </w:pPr>
            <w:r>
              <w:t>М</w:t>
            </w:r>
            <w:r w:rsidRPr="00C50DFB">
              <w:t xml:space="preserve">алоэтажные </w:t>
            </w:r>
            <w:r>
              <w:t>м</w:t>
            </w:r>
            <w:r w:rsidRPr="00C50DFB">
              <w:t>ногоквартирные жилые дома (секционные, галерейные, коридорные)</w:t>
            </w:r>
          </w:p>
        </w:tc>
        <w:tc>
          <w:tcPr>
            <w:tcW w:w="0" w:type="auto"/>
            <w:vAlign w:val="center"/>
          </w:tcPr>
          <w:p w14:paraId="3E33ABA6" w14:textId="66CF6987" w:rsidR="00D75B08" w:rsidRDefault="00D75B08" w:rsidP="0086791C">
            <w:pPr>
              <w:pStyle w:val="06"/>
              <w:jc w:val="center"/>
            </w:pPr>
            <w:r>
              <w:t>до 4 этажей (включая мансардный)</w:t>
            </w:r>
          </w:p>
        </w:tc>
        <w:tc>
          <w:tcPr>
            <w:tcW w:w="0" w:type="auto"/>
            <w:vMerge/>
            <w:vAlign w:val="center"/>
          </w:tcPr>
          <w:p w14:paraId="5F4CDA44" w14:textId="3E104CB0" w:rsidR="00D75B08" w:rsidRDefault="00D75B08" w:rsidP="00BE7568">
            <w:pPr>
              <w:pStyle w:val="01"/>
              <w:ind w:firstLine="0"/>
              <w:jc w:val="center"/>
            </w:pPr>
          </w:p>
        </w:tc>
      </w:tr>
      <w:tr w:rsidR="00D75B08" w14:paraId="411C13DB" w14:textId="2E8036A5" w:rsidTr="00BE7568">
        <w:tc>
          <w:tcPr>
            <w:tcW w:w="0" w:type="auto"/>
            <w:vAlign w:val="center"/>
          </w:tcPr>
          <w:p w14:paraId="1736904A" w14:textId="43F5ABE0" w:rsidR="00D75B08" w:rsidRPr="006034EC" w:rsidRDefault="00D75B08" w:rsidP="00646CC6">
            <w:pPr>
              <w:pStyle w:val="06"/>
              <w:jc w:val="center"/>
            </w:pPr>
            <w:r w:rsidRPr="006034EC">
              <w:t>Среднеэтажные жилые дома</w:t>
            </w:r>
          </w:p>
        </w:tc>
        <w:tc>
          <w:tcPr>
            <w:tcW w:w="0" w:type="auto"/>
            <w:vAlign w:val="center"/>
          </w:tcPr>
          <w:p w14:paraId="234A145E" w14:textId="42CF8FE9" w:rsidR="00D75B08" w:rsidRPr="006034EC" w:rsidRDefault="00D75B08" w:rsidP="0086791C">
            <w:pPr>
              <w:pStyle w:val="06"/>
              <w:jc w:val="center"/>
            </w:pPr>
            <w:r w:rsidRPr="006034EC">
              <w:t>до 8 этажей (включая мансардный)</w:t>
            </w:r>
          </w:p>
        </w:tc>
        <w:tc>
          <w:tcPr>
            <w:tcW w:w="0" w:type="auto"/>
            <w:vMerge w:val="restart"/>
            <w:vAlign w:val="center"/>
          </w:tcPr>
          <w:p w14:paraId="6BFC1770" w14:textId="4232B616" w:rsidR="00D75B08" w:rsidRPr="006034EC" w:rsidRDefault="00D75B08" w:rsidP="006034EC">
            <w:pPr>
              <w:pStyle w:val="01"/>
              <w:ind w:firstLine="0"/>
              <w:jc w:val="center"/>
            </w:pPr>
            <w:r w:rsidRPr="006034EC">
              <w:t>150-</w:t>
            </w:r>
            <w:r w:rsidR="006034EC" w:rsidRPr="006034EC">
              <w:t>450</w:t>
            </w:r>
          </w:p>
        </w:tc>
      </w:tr>
      <w:tr w:rsidR="00D75B08" w14:paraId="62169F13" w14:textId="00E251A7" w:rsidTr="00BE7568">
        <w:tc>
          <w:tcPr>
            <w:tcW w:w="0" w:type="auto"/>
            <w:vAlign w:val="center"/>
          </w:tcPr>
          <w:p w14:paraId="6D328F40" w14:textId="07BD2AD1" w:rsidR="00D75B08" w:rsidRPr="006034EC" w:rsidRDefault="00D75B08" w:rsidP="00646CC6">
            <w:pPr>
              <w:pStyle w:val="06"/>
              <w:jc w:val="center"/>
            </w:pPr>
            <w:r w:rsidRPr="006034EC">
              <w:t>Многоэтажные жилые дома</w:t>
            </w:r>
          </w:p>
        </w:tc>
        <w:tc>
          <w:tcPr>
            <w:tcW w:w="0" w:type="auto"/>
            <w:vAlign w:val="center"/>
          </w:tcPr>
          <w:p w14:paraId="47AE6A28" w14:textId="7F20435A" w:rsidR="00D75B08" w:rsidRPr="006034EC" w:rsidRDefault="00D75B08" w:rsidP="0086791C">
            <w:pPr>
              <w:pStyle w:val="06"/>
              <w:jc w:val="center"/>
            </w:pPr>
            <w:r w:rsidRPr="006034EC">
              <w:t>от 9 этажей</w:t>
            </w:r>
          </w:p>
        </w:tc>
        <w:tc>
          <w:tcPr>
            <w:tcW w:w="0" w:type="auto"/>
            <w:vMerge/>
          </w:tcPr>
          <w:p w14:paraId="092B6D8E" w14:textId="13C4D314" w:rsidR="00D75B08" w:rsidRPr="006034EC" w:rsidRDefault="00D75B08" w:rsidP="007A56DD">
            <w:pPr>
              <w:pStyle w:val="01"/>
              <w:ind w:firstLine="0"/>
            </w:pPr>
          </w:p>
        </w:tc>
      </w:tr>
    </w:tbl>
    <w:p w14:paraId="18E1887A" w14:textId="78568BC5" w:rsidR="00BC137E" w:rsidRPr="002415F8" w:rsidRDefault="00BC137E" w:rsidP="008513D4">
      <w:pPr>
        <w:pStyle w:val="07"/>
      </w:pPr>
      <w:r>
        <w:t>Примечания</w:t>
      </w:r>
      <w:r w:rsidR="005436E1">
        <w:t>:</w:t>
      </w:r>
    </w:p>
    <w:p w14:paraId="1F3D6B5E" w14:textId="717B980A" w:rsidR="00BC137E" w:rsidRPr="002415F8" w:rsidRDefault="00BC137E" w:rsidP="00F46610">
      <w:pPr>
        <w:pStyle w:val="08"/>
        <w:ind w:firstLine="567"/>
      </w:pPr>
      <w:r w:rsidRPr="002415F8">
        <w:t xml:space="preserve">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w:t>
      </w:r>
      <w:r>
        <w:t xml:space="preserve">– </w:t>
      </w:r>
      <w:r w:rsidRPr="002415F8">
        <w:t>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14:paraId="124CADB9" w14:textId="52F5B375" w:rsidR="00BC137E" w:rsidRPr="002415F8" w:rsidRDefault="00586D11" w:rsidP="00F46610">
      <w:pPr>
        <w:pStyle w:val="08"/>
        <w:ind w:firstLine="567"/>
      </w:pPr>
      <w:r>
        <w:t>2</w:t>
      </w:r>
      <w:r w:rsidR="00BC137E" w:rsidRPr="002415F8">
        <w:t>.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14:paraId="22B14B01" w14:textId="06B9288C" w:rsidR="00BC137E" w:rsidRPr="002415F8" w:rsidRDefault="00586D11" w:rsidP="00F46610">
      <w:pPr>
        <w:pStyle w:val="08"/>
        <w:ind w:firstLine="567"/>
      </w:pPr>
      <w:r>
        <w:t>3</w:t>
      </w:r>
      <w:r w:rsidR="00BC137E" w:rsidRPr="002415F8">
        <w:t xml:space="preserve">.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w:t>
      </w:r>
      <w:r w:rsidR="00BC137E" w:rsidRPr="005D682E">
        <w:t>30</w:t>
      </w:r>
      <w:r w:rsidR="005023B1">
        <w:t>%</w:t>
      </w:r>
      <w:r w:rsidR="00BC137E" w:rsidRPr="005D682E">
        <w:t>, соответственно увеличивая плотность населения.</w:t>
      </w:r>
    </w:p>
    <w:p w14:paraId="06973311" w14:textId="77777777" w:rsidR="002F1069" w:rsidRDefault="00202027" w:rsidP="002F1069">
      <w:pPr>
        <w:pStyle w:val="03"/>
      </w:pPr>
      <w:bookmarkStart w:id="13" w:name="_Toc464220528"/>
      <w:r>
        <w:t>2</w:t>
      </w:r>
      <w:r w:rsidR="00543378">
        <w:t xml:space="preserve">. </w:t>
      </w:r>
      <w:r w:rsidR="00784994">
        <w:t xml:space="preserve">Жилые зоны. </w:t>
      </w:r>
      <w:r w:rsidR="00543378">
        <w:t>Р</w:t>
      </w:r>
      <w:r w:rsidR="00543378" w:rsidRPr="000E6737">
        <w:t>асчетные показатели в сфере жилищного обеспечения</w:t>
      </w:r>
      <w:bookmarkEnd w:id="13"/>
    </w:p>
    <w:p w14:paraId="718ED483" w14:textId="77777777" w:rsidR="002F1069" w:rsidRPr="002F1069" w:rsidRDefault="002F1069" w:rsidP="002F1069">
      <w:pPr>
        <w:pStyle w:val="09"/>
      </w:pPr>
      <w:bookmarkStart w:id="14" w:name="_Toc464220529"/>
      <w:r w:rsidRPr="002F1069">
        <w:t>2.1. Общие требования</w:t>
      </w:r>
      <w:bookmarkEnd w:id="14"/>
    </w:p>
    <w:p w14:paraId="0F7B8E6B" w14:textId="77777777" w:rsidR="00EF225F" w:rsidRDefault="002F16B8" w:rsidP="00EF225F">
      <w:pPr>
        <w:pStyle w:val="01"/>
      </w:pPr>
      <w:r>
        <w:t>2</w:t>
      </w:r>
      <w:r w:rsidR="00D15979">
        <w:t>.1.</w:t>
      </w:r>
      <w:r w:rsidR="002F1069">
        <w:t>1.</w:t>
      </w:r>
      <w:r w:rsidR="00EF225F">
        <w:t xml:space="preserve">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14:paraId="121356D8" w14:textId="1C1E3A47" w:rsidR="00CF6B5E" w:rsidRDefault="00067EC3" w:rsidP="00EF225F">
      <w:pPr>
        <w:pStyle w:val="01"/>
      </w:pPr>
      <w:r>
        <w:t>2.</w:t>
      </w:r>
      <w:r w:rsidR="002F1069">
        <w:t>1.</w:t>
      </w:r>
      <w:r>
        <w:t>2</w:t>
      </w:r>
      <w:r w:rsidR="00D15979">
        <w:t>.</w:t>
      </w:r>
      <w:r w:rsidR="00794FB1">
        <w:t xml:space="preserve"> Основные объекты жилого назначения</w:t>
      </w:r>
      <w:r w:rsidR="008D27F7">
        <w:t>, размещаемые в жилых зонах,</w:t>
      </w:r>
      <w:r>
        <w:t xml:space="preserve"> представлены в </w:t>
      </w:r>
      <w:r w:rsidR="00F5023C">
        <w:fldChar w:fldCharType="begin"/>
      </w:r>
      <w:r w:rsidR="00F5023C">
        <w:instrText xml:space="preserve"> REF _Ref450063215 \h </w:instrText>
      </w:r>
      <w:r w:rsidR="00F5023C">
        <w:fldChar w:fldCharType="separate"/>
      </w:r>
      <w:r w:rsidR="00244F12">
        <w:t xml:space="preserve">Таблица </w:t>
      </w:r>
      <w:r w:rsidR="00244F12">
        <w:rPr>
          <w:noProof/>
        </w:rPr>
        <w:t>7</w:t>
      </w:r>
      <w:r w:rsidR="00F5023C">
        <w:fldChar w:fldCharType="end"/>
      </w:r>
      <w:r w:rsidR="00F5023C">
        <w:t>.</w:t>
      </w:r>
    </w:p>
    <w:p w14:paraId="0AF76A3F" w14:textId="77777777" w:rsidR="00F5023C" w:rsidRDefault="00F5023C" w:rsidP="00F5023C">
      <w:pPr>
        <w:pStyle w:val="05"/>
      </w:pPr>
      <w:bookmarkStart w:id="15" w:name="_Ref450063215"/>
      <w:r>
        <w:t xml:space="preserve">Таблица </w:t>
      </w:r>
      <w:fldSimple w:instr=" SEQ Таблица \* ARABIC ">
        <w:r w:rsidR="00244F12">
          <w:rPr>
            <w:noProof/>
          </w:rPr>
          <w:t>7</w:t>
        </w:r>
      </w:fldSimple>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4162"/>
        <w:gridCol w:w="2171"/>
      </w:tblGrid>
      <w:tr w:rsidR="004A76A8" w14:paraId="2FB86C35" w14:textId="77777777" w:rsidTr="00B37D3D">
        <w:trPr>
          <w:cantSplit/>
        </w:trPr>
        <w:tc>
          <w:tcPr>
            <w:tcW w:w="0" w:type="auto"/>
            <w:vAlign w:val="center"/>
          </w:tcPr>
          <w:p w14:paraId="50B3BB31" w14:textId="77777777" w:rsidR="00067EC3" w:rsidRDefault="00067EC3" w:rsidP="00394C9A">
            <w:pPr>
              <w:pStyle w:val="06"/>
              <w:jc w:val="center"/>
              <w:rPr>
                <w:b/>
              </w:rPr>
            </w:pPr>
            <w:r>
              <w:rPr>
                <w:b/>
              </w:rPr>
              <w:t>Функциональная</w:t>
            </w:r>
          </w:p>
          <w:p w14:paraId="1A212B82" w14:textId="77777777" w:rsidR="004A76A8" w:rsidRPr="00067EC3" w:rsidRDefault="00067EC3" w:rsidP="00394C9A">
            <w:pPr>
              <w:pStyle w:val="06"/>
              <w:jc w:val="center"/>
              <w:rPr>
                <w:b/>
              </w:rPr>
            </w:pPr>
            <w:r>
              <w:rPr>
                <w:b/>
              </w:rPr>
              <w:t>по</w:t>
            </w:r>
            <w:r w:rsidR="004A76A8" w:rsidRPr="00067EC3">
              <w:rPr>
                <w:b/>
              </w:rPr>
              <w:t>дзона</w:t>
            </w:r>
          </w:p>
        </w:tc>
        <w:tc>
          <w:tcPr>
            <w:tcW w:w="0" w:type="auto"/>
            <w:vAlign w:val="center"/>
          </w:tcPr>
          <w:p w14:paraId="058ED280" w14:textId="6A0CCFC0" w:rsidR="004A76A8" w:rsidRPr="00067EC3" w:rsidRDefault="004A76A8" w:rsidP="00394C9A">
            <w:pPr>
              <w:pStyle w:val="06"/>
              <w:jc w:val="center"/>
              <w:rPr>
                <w:b/>
              </w:rPr>
            </w:pPr>
            <w:r w:rsidRPr="00067EC3">
              <w:rPr>
                <w:b/>
              </w:rPr>
              <w:t>Основные объекты</w:t>
            </w:r>
            <w:r w:rsidR="00794FB1">
              <w:rPr>
                <w:b/>
              </w:rPr>
              <w:t xml:space="preserve"> жилого назначения</w:t>
            </w:r>
          </w:p>
        </w:tc>
        <w:tc>
          <w:tcPr>
            <w:tcW w:w="0" w:type="auto"/>
            <w:vAlign w:val="center"/>
          </w:tcPr>
          <w:p w14:paraId="532E3BC9" w14:textId="77777777" w:rsidR="004A76A8" w:rsidRPr="00067EC3" w:rsidRDefault="004A76A8" w:rsidP="00394C9A">
            <w:pPr>
              <w:pStyle w:val="06"/>
              <w:jc w:val="center"/>
              <w:rPr>
                <w:b/>
              </w:rPr>
            </w:pPr>
            <w:r w:rsidRPr="00067EC3">
              <w:rPr>
                <w:b/>
              </w:rPr>
              <w:t>Этажность</w:t>
            </w:r>
          </w:p>
        </w:tc>
      </w:tr>
      <w:tr w:rsidR="002540CD" w14:paraId="519B68B5" w14:textId="77777777" w:rsidTr="00B37D3D">
        <w:trPr>
          <w:cantSplit/>
        </w:trPr>
        <w:tc>
          <w:tcPr>
            <w:tcW w:w="0" w:type="auto"/>
            <w:vMerge w:val="restart"/>
            <w:vAlign w:val="center"/>
          </w:tcPr>
          <w:p w14:paraId="511BED18" w14:textId="77777777" w:rsidR="002540CD" w:rsidRDefault="002540CD" w:rsidP="00067EC3">
            <w:pPr>
              <w:pStyle w:val="06"/>
              <w:jc w:val="left"/>
            </w:pPr>
            <w:r>
              <w:t>Зона застройки индивидуальными жилыми домами с приусадебными участками</w:t>
            </w:r>
          </w:p>
        </w:tc>
        <w:tc>
          <w:tcPr>
            <w:tcW w:w="0" w:type="auto"/>
            <w:vAlign w:val="center"/>
          </w:tcPr>
          <w:p w14:paraId="37638244" w14:textId="77777777" w:rsidR="002540CD" w:rsidRDefault="002540CD" w:rsidP="00067EC3">
            <w:pPr>
              <w:pStyle w:val="06"/>
              <w:jc w:val="center"/>
            </w:pPr>
            <w:r>
              <w:t>индивидуальные жилые дома усадебного типа с приусадебными участками</w:t>
            </w:r>
          </w:p>
        </w:tc>
        <w:tc>
          <w:tcPr>
            <w:tcW w:w="0" w:type="auto"/>
            <w:vMerge w:val="restart"/>
            <w:vAlign w:val="center"/>
          </w:tcPr>
          <w:p w14:paraId="7F894EA7" w14:textId="77777777" w:rsidR="002540CD" w:rsidRDefault="002540CD" w:rsidP="002540CD">
            <w:pPr>
              <w:pStyle w:val="06"/>
              <w:jc w:val="center"/>
            </w:pPr>
            <w:r>
              <w:t>до 3 этажей, включая мансардный</w:t>
            </w:r>
          </w:p>
        </w:tc>
      </w:tr>
      <w:tr w:rsidR="002540CD" w14:paraId="507A1643" w14:textId="77777777" w:rsidTr="00B37D3D">
        <w:trPr>
          <w:cantSplit/>
        </w:trPr>
        <w:tc>
          <w:tcPr>
            <w:tcW w:w="0" w:type="auto"/>
            <w:vMerge/>
            <w:vAlign w:val="center"/>
          </w:tcPr>
          <w:p w14:paraId="520CD453" w14:textId="77777777" w:rsidR="002540CD" w:rsidRDefault="002540CD" w:rsidP="00067EC3">
            <w:pPr>
              <w:pStyle w:val="06"/>
              <w:jc w:val="left"/>
            </w:pPr>
          </w:p>
        </w:tc>
        <w:tc>
          <w:tcPr>
            <w:tcW w:w="0" w:type="auto"/>
            <w:vAlign w:val="center"/>
          </w:tcPr>
          <w:p w14:paraId="513A558F" w14:textId="77777777" w:rsidR="002540CD" w:rsidRDefault="002540CD" w:rsidP="004E556E">
            <w:pPr>
              <w:pStyle w:val="06"/>
              <w:jc w:val="center"/>
            </w:pPr>
            <w:r>
              <w:t>блокированные жилые дома с приквартирными участками</w:t>
            </w:r>
          </w:p>
        </w:tc>
        <w:tc>
          <w:tcPr>
            <w:tcW w:w="0" w:type="auto"/>
            <w:vMerge/>
            <w:vAlign w:val="center"/>
          </w:tcPr>
          <w:p w14:paraId="45F12DE2" w14:textId="77777777" w:rsidR="002540CD" w:rsidRDefault="002540CD" w:rsidP="00067EC3">
            <w:pPr>
              <w:pStyle w:val="06"/>
              <w:jc w:val="center"/>
            </w:pPr>
          </w:p>
        </w:tc>
      </w:tr>
      <w:tr w:rsidR="004A76A8" w14:paraId="7608D5A6" w14:textId="77777777" w:rsidTr="00B37D3D">
        <w:trPr>
          <w:cantSplit/>
        </w:trPr>
        <w:tc>
          <w:tcPr>
            <w:tcW w:w="0" w:type="auto"/>
            <w:vAlign w:val="center"/>
          </w:tcPr>
          <w:p w14:paraId="76B4D60A" w14:textId="77777777" w:rsidR="004A76A8" w:rsidRDefault="00EC7E8C" w:rsidP="00067EC3">
            <w:pPr>
              <w:pStyle w:val="06"/>
              <w:jc w:val="left"/>
            </w:pPr>
            <w:r>
              <w:lastRenderedPageBreak/>
              <w:t>З</w:t>
            </w:r>
            <w:r w:rsidR="00E129BC">
              <w:t>она застройки малоэтажными жилыми домами</w:t>
            </w:r>
          </w:p>
        </w:tc>
        <w:tc>
          <w:tcPr>
            <w:tcW w:w="0" w:type="auto"/>
            <w:vAlign w:val="center"/>
          </w:tcPr>
          <w:p w14:paraId="12842556" w14:textId="4EAE83A5" w:rsidR="004A76A8" w:rsidRPr="00E129BC" w:rsidRDefault="00596C59">
            <w:pPr>
              <w:pStyle w:val="06"/>
              <w:jc w:val="center"/>
            </w:pPr>
            <w:r>
              <w:t>м</w:t>
            </w:r>
            <w:r w:rsidR="00E129BC" w:rsidRPr="00C50DFB">
              <w:t xml:space="preserve">алоэтажные </w:t>
            </w:r>
            <w:r w:rsidR="00E129BC">
              <w:t>м</w:t>
            </w:r>
            <w:r w:rsidR="00E129BC" w:rsidRPr="00C50DFB">
              <w:t>ногоквартирные жилые дома (секционные, галерейные, коридорные)</w:t>
            </w:r>
          </w:p>
        </w:tc>
        <w:tc>
          <w:tcPr>
            <w:tcW w:w="0" w:type="auto"/>
            <w:vAlign w:val="center"/>
          </w:tcPr>
          <w:p w14:paraId="729916B3" w14:textId="77777777" w:rsidR="004A76A8" w:rsidRDefault="002540CD" w:rsidP="002540CD">
            <w:pPr>
              <w:pStyle w:val="06"/>
              <w:jc w:val="center"/>
            </w:pPr>
            <w:r>
              <w:t>до 4 этажей, включая мансардный</w:t>
            </w:r>
          </w:p>
        </w:tc>
      </w:tr>
      <w:tr w:rsidR="004A76A8" w14:paraId="528689EF" w14:textId="77777777" w:rsidTr="00B37D3D">
        <w:trPr>
          <w:cantSplit/>
        </w:trPr>
        <w:tc>
          <w:tcPr>
            <w:tcW w:w="0" w:type="auto"/>
            <w:vAlign w:val="center"/>
          </w:tcPr>
          <w:p w14:paraId="4BF92EA0" w14:textId="77777777" w:rsidR="004A76A8" w:rsidRDefault="00EC7E8C" w:rsidP="00067EC3">
            <w:pPr>
              <w:pStyle w:val="06"/>
              <w:jc w:val="left"/>
            </w:pPr>
            <w:r w:rsidRPr="00EC7E8C">
              <w:t>Зона застройки среднеэтажными жилыми домами</w:t>
            </w:r>
          </w:p>
        </w:tc>
        <w:tc>
          <w:tcPr>
            <w:tcW w:w="0" w:type="auto"/>
            <w:vAlign w:val="center"/>
          </w:tcPr>
          <w:p w14:paraId="317E8A91" w14:textId="77777777" w:rsidR="004A76A8" w:rsidRDefault="00596C59" w:rsidP="00067EC3">
            <w:pPr>
              <w:pStyle w:val="06"/>
              <w:jc w:val="center"/>
            </w:pPr>
            <w:r>
              <w:t>с</w:t>
            </w:r>
            <w:r w:rsidR="00EC7E8C">
              <w:t>реднеэтажные жилые дома</w:t>
            </w:r>
          </w:p>
        </w:tc>
        <w:tc>
          <w:tcPr>
            <w:tcW w:w="0" w:type="auto"/>
            <w:vAlign w:val="center"/>
          </w:tcPr>
          <w:p w14:paraId="5E96995E" w14:textId="77777777" w:rsidR="004A76A8" w:rsidRDefault="00EC7E8C" w:rsidP="002540CD">
            <w:pPr>
              <w:pStyle w:val="06"/>
              <w:jc w:val="center"/>
            </w:pPr>
            <w:r>
              <w:t xml:space="preserve">до </w:t>
            </w:r>
            <w:r w:rsidR="002540CD">
              <w:t>8 этажей, включая мансардный</w:t>
            </w:r>
          </w:p>
        </w:tc>
      </w:tr>
      <w:tr w:rsidR="004A76A8" w14:paraId="2B40329B" w14:textId="77777777" w:rsidTr="00B37D3D">
        <w:trPr>
          <w:cantSplit/>
        </w:trPr>
        <w:tc>
          <w:tcPr>
            <w:tcW w:w="0" w:type="auto"/>
            <w:vAlign w:val="center"/>
          </w:tcPr>
          <w:p w14:paraId="0E66670D" w14:textId="77777777" w:rsidR="004A76A8" w:rsidRDefault="00EC7E8C" w:rsidP="00067EC3">
            <w:pPr>
              <w:pStyle w:val="06"/>
              <w:jc w:val="left"/>
            </w:pPr>
            <w:r>
              <w:t>Зона застройки многоэтажными жилыми домами</w:t>
            </w:r>
          </w:p>
        </w:tc>
        <w:tc>
          <w:tcPr>
            <w:tcW w:w="0" w:type="auto"/>
            <w:vAlign w:val="center"/>
          </w:tcPr>
          <w:p w14:paraId="098C0D4E" w14:textId="77777777" w:rsidR="004A76A8" w:rsidRDefault="00596C59" w:rsidP="00067EC3">
            <w:pPr>
              <w:pStyle w:val="06"/>
              <w:jc w:val="center"/>
            </w:pPr>
            <w:r>
              <w:t>многоэтажные</w:t>
            </w:r>
            <w:r w:rsidR="00EC7E8C">
              <w:t xml:space="preserve"> жилые дома</w:t>
            </w:r>
          </w:p>
        </w:tc>
        <w:tc>
          <w:tcPr>
            <w:tcW w:w="0" w:type="auto"/>
            <w:vAlign w:val="center"/>
          </w:tcPr>
          <w:p w14:paraId="5CE729EC" w14:textId="77777777" w:rsidR="004A76A8" w:rsidRDefault="00EC7E8C" w:rsidP="00067EC3">
            <w:pPr>
              <w:pStyle w:val="06"/>
              <w:jc w:val="center"/>
            </w:pPr>
            <w:r>
              <w:t>от 9 этажей</w:t>
            </w:r>
          </w:p>
        </w:tc>
      </w:tr>
    </w:tbl>
    <w:p w14:paraId="58E21F0D" w14:textId="2F00C420" w:rsidR="008973D7" w:rsidRDefault="008973D7" w:rsidP="008513D4">
      <w:pPr>
        <w:pStyle w:val="07"/>
      </w:pPr>
      <w:r>
        <w:t>Примечание</w:t>
      </w:r>
      <w:r w:rsidR="005436E1">
        <w:t>:</w:t>
      </w:r>
    </w:p>
    <w:p w14:paraId="75CE1F25" w14:textId="77777777" w:rsidR="00EC7E8C" w:rsidRDefault="00EC7E8C" w:rsidP="008513D4">
      <w:pPr>
        <w:pStyle w:val="08"/>
      </w:pPr>
      <w:r>
        <w:t>В зоне</w:t>
      </w:r>
      <w:r w:rsidRPr="00A609D5">
        <w:t xml:space="preserve"> застройки малоэтажными жилыми домами</w:t>
      </w:r>
      <w:r>
        <w:t>, также, условно разрешено размещать и</w:t>
      </w:r>
      <w:r w:rsidRPr="00EC7E8C">
        <w:t>ндивидуальные жилые дома усадебного типа с приусадебными участками</w:t>
      </w:r>
      <w:r>
        <w:t>.</w:t>
      </w:r>
    </w:p>
    <w:p w14:paraId="7F8DBE15" w14:textId="77777777" w:rsidR="00387706" w:rsidRDefault="00387706" w:rsidP="00EF225F">
      <w:pPr>
        <w:pStyle w:val="01"/>
      </w:pPr>
    </w:p>
    <w:p w14:paraId="15B855F5" w14:textId="77777777" w:rsidR="00BA6B73" w:rsidRDefault="00067EC3" w:rsidP="00BA6B73">
      <w:pPr>
        <w:pStyle w:val="ConsPlusNormal"/>
        <w:ind w:firstLine="540"/>
      </w:pPr>
      <w:r w:rsidRPr="00B01FED">
        <w:t>2.</w:t>
      </w:r>
      <w:r w:rsidR="002F1069">
        <w:t>1.</w:t>
      </w:r>
      <w:r w:rsidRPr="00B01FED">
        <w:t>3</w:t>
      </w:r>
      <w:r w:rsidR="00D15979" w:rsidRPr="00B01FED">
        <w:t>.</w:t>
      </w:r>
      <w:r w:rsidR="00220E47" w:rsidRPr="00B01FED">
        <w:t xml:space="preserve"> </w:t>
      </w:r>
      <w:r w:rsidR="00BA6B73">
        <w:t xml:space="preserve">В жилых зонах допускается размещение отдельно стоящих, встроенных или пристроенных объектов социального и коммунально-бытового назначения. </w:t>
      </w:r>
    </w:p>
    <w:p w14:paraId="5BC64CD4" w14:textId="77777777" w:rsidR="00BA6B73" w:rsidRDefault="00BA6B73" w:rsidP="00BA6B73">
      <w:pPr>
        <w:pStyle w:val="ConsPlusNormal"/>
        <w:ind w:firstLine="540"/>
      </w:pPr>
      <w:r>
        <w:t>В жилых зонах допускается размещение объектов обслуживания, в том числе:</w:t>
      </w:r>
    </w:p>
    <w:p w14:paraId="617E3D07" w14:textId="77777777" w:rsidR="00BA6B73" w:rsidRDefault="00BA6B73" w:rsidP="00BA6B73">
      <w:pPr>
        <w:pStyle w:val="ConsPlusNormal"/>
        <w:ind w:firstLine="540"/>
      </w:pPr>
      <w:r>
        <w:t>- культовых зданий;</w:t>
      </w:r>
    </w:p>
    <w:p w14:paraId="42F8117B" w14:textId="77777777" w:rsidR="00BA6B73" w:rsidRDefault="00BA6B73" w:rsidP="00BA6B73">
      <w:pPr>
        <w:pStyle w:val="ConsPlusNormal"/>
        <w:ind w:firstLine="540"/>
      </w:pPr>
      <w:r>
        <w:t>- стоянок и гаражей для личного автомобильного транспорта граждан;</w:t>
      </w:r>
    </w:p>
    <w:p w14:paraId="41C370A7" w14:textId="77777777" w:rsidR="00BA6B73" w:rsidRDefault="00BA6B73" w:rsidP="00BA6B73">
      <w:pPr>
        <w:pStyle w:val="ConsPlusNormal"/>
        <w:ind w:firstLine="540"/>
      </w:pPr>
      <w: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и не оказывающих негативного воздействия на окружающую среду.</w:t>
      </w:r>
    </w:p>
    <w:p w14:paraId="01C58FC3" w14:textId="77777777" w:rsidR="00BA6B73" w:rsidRDefault="00BA6B73" w:rsidP="00BA6B73">
      <w:pPr>
        <w:pStyle w:val="ConsPlusNormal"/>
        <w:ind w:firstLine="540"/>
      </w:pPr>
      <w:r>
        <w:t>Допускается также размещать отдельные объекты общественно-делового и коммунального назначения,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1328DE32" w14:textId="77777777" w:rsidR="00BA6B73" w:rsidRDefault="00BA6B73" w:rsidP="00BA6B73">
      <w:pPr>
        <w:pStyle w:val="ConsPlusNormal"/>
        <w:ind w:firstLine="540"/>
      </w:pPr>
      <w:r>
        <w:t xml:space="preserve">Санитарные разрывы от автостоянок и гаражей-стоянок до зданий различного назначения следует применять в соответствии с </w:t>
      </w:r>
      <w:hyperlink r:id="rId8" w:history="1">
        <w:r>
          <w:rPr>
            <w:color w:val="0000FF"/>
          </w:rPr>
          <w:t>таблицей 7.1.1</w:t>
        </w:r>
      </w:hyperlink>
      <w:r>
        <w:t xml:space="preserve"> СанПиН 2.2.1./2.1.1.1200-03.</w:t>
      </w:r>
    </w:p>
    <w:p w14:paraId="21E0DA0B" w14:textId="77777777" w:rsidR="00BA6B73" w:rsidRDefault="00BA6B73" w:rsidP="00BA6B73">
      <w:pPr>
        <w:pStyle w:val="ConsPlusNormal"/>
        <w:ind w:firstLine="540"/>
      </w:pPr>
      <w: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7BC21E57" w14:textId="695B24EA" w:rsidR="00F45B4B" w:rsidRDefault="00F45B4B" w:rsidP="00B01FED">
      <w:pPr>
        <w:pStyle w:val="01"/>
      </w:pPr>
    </w:p>
    <w:p w14:paraId="6112F367" w14:textId="77777777" w:rsidR="00C05CFD" w:rsidRDefault="00F5023C" w:rsidP="00C05CFD">
      <w:pPr>
        <w:pStyle w:val="01"/>
      </w:pPr>
      <w:r>
        <w:t>2.</w:t>
      </w:r>
      <w:r w:rsidR="002F1069">
        <w:t>1.</w:t>
      </w:r>
      <w:r>
        <w:t>4</w:t>
      </w:r>
      <w:r w:rsidR="00C05CFD">
        <w:t>. Интенсивность использования территории характеризуется плотностью жилой застройки и процентом застроенности территории.</w:t>
      </w:r>
    </w:p>
    <w:p w14:paraId="2F10A3BD" w14:textId="77777777" w:rsidR="00C05CFD" w:rsidRDefault="00C05CFD" w:rsidP="00C05CFD">
      <w:pPr>
        <w:pStyle w:val="01"/>
      </w:pPr>
      <w:r w:rsidRPr="00127E07">
        <w:t>Плотность застройки и процент застроенности территорий жилых зон необходимо принимать в соответствии с Правилами землепользования и застройки</w:t>
      </w:r>
      <w:r w:rsidR="00F5023C" w:rsidRPr="00127E07">
        <w:t xml:space="preserve"> Муниципального образования город Новороссийск (далее «Правила землепользования и застройки»)</w:t>
      </w:r>
      <w:r w:rsidRPr="00127E07">
        <w:t>, учитывая градостроительную ценность территории, состояние окружающей среды, другие особенности</w:t>
      </w:r>
      <w:r w:rsidRPr="00EE23A2">
        <w:t xml:space="preserve"> градостроительных условий. Показатели плотности жилой застройки, процента застроенности территории и средней (расчетной) этажности приведены в </w:t>
      </w:r>
      <w:r w:rsidR="00F5023C">
        <w:fldChar w:fldCharType="begin"/>
      </w:r>
      <w:r w:rsidR="00F5023C">
        <w:instrText xml:space="preserve"> REF _Ref450063452 \h </w:instrText>
      </w:r>
      <w:r w:rsidR="00F5023C">
        <w:fldChar w:fldCharType="separate"/>
      </w:r>
      <w:r w:rsidR="00244F12">
        <w:t xml:space="preserve">Таблица </w:t>
      </w:r>
      <w:r w:rsidR="00244F12">
        <w:rPr>
          <w:noProof/>
        </w:rPr>
        <w:t>8</w:t>
      </w:r>
      <w:r w:rsidR="00F5023C">
        <w:fldChar w:fldCharType="end"/>
      </w:r>
      <w:r w:rsidR="00F5023C">
        <w:t>.</w:t>
      </w:r>
    </w:p>
    <w:p w14:paraId="2C666406" w14:textId="1DBAF1BC" w:rsidR="00F5023C" w:rsidRDefault="00F5023C" w:rsidP="00F5023C">
      <w:pPr>
        <w:pStyle w:val="05"/>
      </w:pPr>
      <w:bookmarkStart w:id="16" w:name="_Ref450063452"/>
      <w:r>
        <w:t xml:space="preserve">Таблица </w:t>
      </w:r>
      <w:fldSimple w:instr=" SEQ Таблица \* ARABIC ">
        <w:r w:rsidR="00244F12">
          <w:rPr>
            <w:noProof/>
          </w:rPr>
          <w:t>8</w:t>
        </w:r>
      </w:fldSimple>
      <w:bookmarkEnd w:id="16"/>
    </w:p>
    <w:tbl>
      <w:tblPr>
        <w:tblW w:w="10319" w:type="dxa"/>
        <w:tblInd w:w="-5"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2154"/>
        <w:gridCol w:w="2041"/>
        <w:gridCol w:w="2041"/>
        <w:gridCol w:w="2041"/>
        <w:gridCol w:w="2042"/>
      </w:tblGrid>
      <w:tr w:rsidR="00C05CFD" w:rsidRPr="002415F8" w14:paraId="4B7F5E85" w14:textId="388C75DF" w:rsidTr="00F46610">
        <w:trPr>
          <w:cantSplit/>
          <w:trHeight w:val="221"/>
        </w:trPr>
        <w:tc>
          <w:tcPr>
            <w:tcW w:w="2154" w:type="dxa"/>
            <w:vMerge w:val="restart"/>
            <w:tcBorders>
              <w:right w:val="single" w:sz="4" w:space="0" w:color="auto"/>
            </w:tcBorders>
            <w:shd w:val="clear" w:color="auto" w:fill="FFFFFF" w:themeFill="background1"/>
            <w:vAlign w:val="center"/>
          </w:tcPr>
          <w:p w14:paraId="6F181644" w14:textId="20185B5E" w:rsidR="00C05CFD" w:rsidRPr="00F5023C" w:rsidRDefault="00C05CFD" w:rsidP="00F5023C">
            <w:pPr>
              <w:pStyle w:val="06"/>
              <w:jc w:val="center"/>
              <w:rPr>
                <w:b/>
              </w:rPr>
            </w:pPr>
            <w:r w:rsidRPr="00F5023C">
              <w:rPr>
                <w:b/>
              </w:rPr>
              <w:t>Процент застроенности территории</w:t>
            </w:r>
          </w:p>
        </w:tc>
        <w:tc>
          <w:tcPr>
            <w:tcW w:w="8165" w:type="dxa"/>
            <w:gridSpan w:val="4"/>
            <w:tcBorders>
              <w:top w:val="single" w:sz="4" w:space="0" w:color="auto"/>
              <w:left w:val="single" w:sz="4" w:space="0" w:color="auto"/>
              <w:bottom w:val="single" w:sz="4" w:space="0" w:color="auto"/>
            </w:tcBorders>
            <w:shd w:val="clear" w:color="auto" w:fill="FFFFFF" w:themeFill="background1"/>
            <w:vAlign w:val="center"/>
          </w:tcPr>
          <w:p w14:paraId="0A1B119D" w14:textId="3378B38A" w:rsidR="00C05CFD" w:rsidRPr="00F5023C" w:rsidRDefault="00C05CFD" w:rsidP="00F5023C">
            <w:pPr>
              <w:pStyle w:val="06"/>
              <w:jc w:val="center"/>
              <w:rPr>
                <w:b/>
              </w:rPr>
            </w:pPr>
            <w:r w:rsidRPr="00F5023C">
              <w:rPr>
                <w:b/>
              </w:rPr>
              <w:t>Плотность жилой застройки, тыс. м</w:t>
            </w:r>
            <w:r w:rsidRPr="00F5023C">
              <w:rPr>
                <w:b/>
                <w:vertAlign w:val="superscript"/>
              </w:rPr>
              <w:t>2</w:t>
            </w:r>
            <w:r w:rsidRPr="00F5023C">
              <w:rPr>
                <w:b/>
              </w:rPr>
              <w:t>/га</w:t>
            </w:r>
          </w:p>
        </w:tc>
      </w:tr>
      <w:tr w:rsidR="00C05CFD" w:rsidRPr="002415F8" w14:paraId="0BFFD1B6" w14:textId="0F8B3AF8" w:rsidTr="00F46610">
        <w:trPr>
          <w:cantSplit/>
          <w:trHeight w:val="383"/>
        </w:trPr>
        <w:tc>
          <w:tcPr>
            <w:tcW w:w="2154" w:type="dxa"/>
            <w:vMerge/>
            <w:tcBorders>
              <w:bottom w:val="single" w:sz="4" w:space="0" w:color="auto"/>
              <w:right w:val="single" w:sz="4" w:space="0" w:color="auto"/>
            </w:tcBorders>
            <w:shd w:val="clear" w:color="auto" w:fill="FFFFFF" w:themeFill="background1"/>
            <w:vAlign w:val="center"/>
          </w:tcPr>
          <w:p w14:paraId="7059EDC7" w14:textId="7F92C373" w:rsidR="00C05CFD" w:rsidRPr="00F5023C" w:rsidRDefault="00C05CFD" w:rsidP="00F5023C">
            <w:pPr>
              <w:pStyle w:val="06"/>
              <w:jc w:val="center"/>
              <w:rPr>
                <w:b/>
              </w:rPr>
            </w:pP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3E6DA" w14:textId="3C611202" w:rsidR="00C05CFD" w:rsidRPr="00F5023C" w:rsidRDefault="00C05CFD" w:rsidP="00F5023C">
            <w:pPr>
              <w:pStyle w:val="06"/>
              <w:jc w:val="center"/>
              <w:rPr>
                <w:b/>
              </w:rPr>
            </w:pPr>
            <w:r w:rsidRPr="00F5023C">
              <w:rPr>
                <w:b/>
              </w:rPr>
              <w:t>4,1-10,0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C00E7" w14:textId="72FC9AAF" w:rsidR="00C05CFD" w:rsidRPr="00F5023C" w:rsidRDefault="00C05CFD" w:rsidP="00F5023C">
            <w:pPr>
              <w:pStyle w:val="06"/>
              <w:jc w:val="center"/>
              <w:rPr>
                <w:b/>
              </w:rPr>
            </w:pPr>
            <w:r w:rsidRPr="00F5023C">
              <w:rPr>
                <w:b/>
              </w:rPr>
              <w:t>10,1-15,0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B713D" w14:textId="5FC7221C" w:rsidR="00C05CFD" w:rsidRPr="00F5023C" w:rsidRDefault="00C05CFD" w:rsidP="00F5023C">
            <w:pPr>
              <w:pStyle w:val="06"/>
              <w:jc w:val="center"/>
              <w:rPr>
                <w:b/>
              </w:rPr>
            </w:pPr>
            <w:r w:rsidRPr="00F5023C">
              <w:rPr>
                <w:b/>
              </w:rPr>
              <w:t>15,1-20,0</w:t>
            </w:r>
          </w:p>
        </w:tc>
        <w:tc>
          <w:tcPr>
            <w:tcW w:w="2042" w:type="dxa"/>
            <w:tcBorders>
              <w:top w:val="single" w:sz="4" w:space="0" w:color="auto"/>
              <w:left w:val="single" w:sz="4" w:space="0" w:color="auto"/>
              <w:bottom w:val="single" w:sz="4" w:space="0" w:color="auto"/>
            </w:tcBorders>
            <w:shd w:val="clear" w:color="auto" w:fill="FFFFFF" w:themeFill="background1"/>
            <w:vAlign w:val="center"/>
          </w:tcPr>
          <w:p w14:paraId="6EB40A66" w14:textId="757473CB" w:rsidR="00C05CFD" w:rsidRPr="00F5023C" w:rsidRDefault="00C05CFD" w:rsidP="00F5023C">
            <w:pPr>
              <w:pStyle w:val="06"/>
              <w:jc w:val="center"/>
              <w:rPr>
                <w:b/>
              </w:rPr>
            </w:pPr>
            <w:r w:rsidRPr="00F5023C">
              <w:rPr>
                <w:b/>
              </w:rPr>
              <w:t>20,1-25,0</w:t>
            </w:r>
          </w:p>
        </w:tc>
      </w:tr>
      <w:tr w:rsidR="00C05CFD" w:rsidRPr="002415F8" w14:paraId="3D0792FB" w14:textId="6F20E8B8" w:rsidTr="00F46610">
        <w:trPr>
          <w:trHeight w:val="214"/>
        </w:trPr>
        <w:tc>
          <w:tcPr>
            <w:tcW w:w="2154" w:type="dxa"/>
            <w:tcBorders>
              <w:top w:val="single" w:sz="4" w:space="0" w:color="auto"/>
              <w:bottom w:val="single" w:sz="4" w:space="0" w:color="auto"/>
              <w:right w:val="single" w:sz="4" w:space="0" w:color="auto"/>
            </w:tcBorders>
            <w:shd w:val="clear" w:color="auto" w:fill="FFFFFF" w:themeFill="background1"/>
            <w:vAlign w:val="center"/>
          </w:tcPr>
          <w:p w14:paraId="701CE0E5" w14:textId="6B61F842" w:rsidR="00C05CFD" w:rsidRPr="002415F8" w:rsidRDefault="00C05CFD" w:rsidP="00C05CFD">
            <w:pPr>
              <w:pStyle w:val="06"/>
              <w:jc w:val="center"/>
            </w:pPr>
            <w:r w:rsidRPr="002415F8">
              <w:t>10%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CB0B9" w14:textId="287DF6B6" w:rsidR="00C05CFD" w:rsidRPr="002415F8" w:rsidRDefault="00C05CFD" w:rsidP="00C05CFD">
            <w:pPr>
              <w:pStyle w:val="06"/>
              <w:jc w:val="center"/>
            </w:pPr>
            <w:r w:rsidRPr="002415F8">
              <w:t>до 10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462AD" w14:textId="036E6BFA" w:rsidR="00C05CFD" w:rsidRPr="002415F8" w:rsidRDefault="00C05CFD" w:rsidP="00617141">
            <w:pPr>
              <w:pStyle w:val="06"/>
              <w:jc w:val="center"/>
            </w:pPr>
            <w:r w:rsidRPr="002415F8">
              <w:t>11-15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A6CE6" w14:textId="3E3110B7" w:rsidR="00C05CFD" w:rsidRPr="002415F8" w:rsidRDefault="00C05CFD" w:rsidP="00617141">
            <w:pPr>
              <w:pStyle w:val="06"/>
              <w:jc w:val="center"/>
            </w:pPr>
            <w:r w:rsidRPr="002415F8">
              <w:t>16-20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14:paraId="0C809CAF" w14:textId="7B5B0D7A" w:rsidR="00C05CFD" w:rsidRPr="002415F8" w:rsidRDefault="00C05CFD" w:rsidP="00617141">
            <w:pPr>
              <w:pStyle w:val="06"/>
              <w:jc w:val="center"/>
            </w:pPr>
            <w:r w:rsidRPr="002415F8">
              <w:t>21-25 этажей</w:t>
            </w:r>
          </w:p>
        </w:tc>
      </w:tr>
      <w:tr w:rsidR="00C05CFD" w:rsidRPr="002415F8" w14:paraId="3C1BBE01" w14:textId="1B3F6BC3" w:rsidTr="00F46610">
        <w:tc>
          <w:tcPr>
            <w:tcW w:w="2154" w:type="dxa"/>
            <w:tcBorders>
              <w:top w:val="single" w:sz="4" w:space="0" w:color="auto"/>
              <w:bottom w:val="single" w:sz="4" w:space="0" w:color="auto"/>
              <w:right w:val="single" w:sz="4" w:space="0" w:color="auto"/>
            </w:tcBorders>
            <w:shd w:val="clear" w:color="auto" w:fill="FFFFFF" w:themeFill="background1"/>
            <w:vAlign w:val="center"/>
          </w:tcPr>
          <w:p w14:paraId="669E83DE" w14:textId="5C8CCE28" w:rsidR="00C05CFD" w:rsidRPr="002415F8" w:rsidRDefault="00C05CFD" w:rsidP="00C05CFD">
            <w:pPr>
              <w:pStyle w:val="06"/>
              <w:jc w:val="center"/>
            </w:pPr>
            <w:r w:rsidRPr="002415F8">
              <w:t>15%</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5CFEF" w14:textId="10CC1FFA" w:rsidR="00C05CFD" w:rsidRPr="002415F8" w:rsidRDefault="00C05CFD" w:rsidP="00617141">
            <w:pPr>
              <w:pStyle w:val="06"/>
              <w:jc w:val="center"/>
            </w:pPr>
            <w:r w:rsidRPr="002415F8">
              <w:t>3-7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7006E" w14:textId="01F369DA" w:rsidR="00C05CFD" w:rsidRPr="002415F8" w:rsidRDefault="00C05CFD" w:rsidP="00617141">
            <w:pPr>
              <w:pStyle w:val="06"/>
              <w:jc w:val="center"/>
            </w:pPr>
            <w:r w:rsidRPr="002415F8">
              <w:t>7-10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8586C" w14:textId="7230943A" w:rsidR="00C05CFD" w:rsidRPr="002415F8" w:rsidRDefault="00C05CFD" w:rsidP="00617141">
            <w:pPr>
              <w:pStyle w:val="06"/>
              <w:jc w:val="center"/>
            </w:pPr>
            <w:r w:rsidRPr="002415F8">
              <w:t>10-14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14:paraId="5D45069E" w14:textId="4CB37294" w:rsidR="00C05CFD" w:rsidRPr="002415F8" w:rsidRDefault="00C05CFD" w:rsidP="00617141">
            <w:pPr>
              <w:pStyle w:val="06"/>
              <w:jc w:val="center"/>
            </w:pPr>
            <w:r w:rsidRPr="002415F8">
              <w:t>14-17 этажей</w:t>
            </w:r>
          </w:p>
        </w:tc>
      </w:tr>
      <w:tr w:rsidR="00C05CFD" w:rsidRPr="002415F8" w14:paraId="12F61D47" w14:textId="6DD3D489" w:rsidTr="00F46610">
        <w:tc>
          <w:tcPr>
            <w:tcW w:w="2154" w:type="dxa"/>
            <w:tcBorders>
              <w:top w:val="single" w:sz="4" w:space="0" w:color="auto"/>
              <w:bottom w:val="single" w:sz="4" w:space="0" w:color="auto"/>
              <w:right w:val="single" w:sz="4" w:space="0" w:color="auto"/>
            </w:tcBorders>
            <w:shd w:val="clear" w:color="auto" w:fill="FFFFFF" w:themeFill="background1"/>
            <w:vAlign w:val="center"/>
          </w:tcPr>
          <w:p w14:paraId="0F5507B4" w14:textId="6B15E311" w:rsidR="00C05CFD" w:rsidRPr="002415F8" w:rsidRDefault="00C05CFD" w:rsidP="00C05CFD">
            <w:pPr>
              <w:pStyle w:val="06"/>
              <w:jc w:val="center"/>
            </w:pPr>
            <w:r w:rsidRPr="002415F8">
              <w:t>20%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547FA" w14:textId="41B4EB1A" w:rsidR="00C05CFD" w:rsidRPr="002415F8" w:rsidRDefault="00C05CFD" w:rsidP="00617141">
            <w:pPr>
              <w:pStyle w:val="06"/>
              <w:jc w:val="center"/>
            </w:pPr>
            <w:r w:rsidRPr="002415F8">
              <w:t>2-5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71583" w14:textId="54AC1BE3" w:rsidR="00C05CFD" w:rsidRPr="002415F8" w:rsidRDefault="00C05CFD" w:rsidP="00617141">
            <w:pPr>
              <w:pStyle w:val="06"/>
              <w:jc w:val="center"/>
            </w:pPr>
            <w:r w:rsidRPr="002415F8">
              <w:t>5-8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13EAB" w14:textId="69B6AC54" w:rsidR="00C05CFD" w:rsidRPr="002415F8" w:rsidRDefault="00C05CFD" w:rsidP="00617141">
            <w:pPr>
              <w:pStyle w:val="06"/>
              <w:jc w:val="center"/>
            </w:pPr>
            <w:r w:rsidRPr="002415F8">
              <w:t>8-10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14:paraId="1F4E1E88" w14:textId="1FFDFCB1" w:rsidR="00C05CFD" w:rsidRPr="002415F8" w:rsidRDefault="00C05CFD" w:rsidP="00617141">
            <w:pPr>
              <w:pStyle w:val="06"/>
              <w:jc w:val="center"/>
            </w:pPr>
            <w:r w:rsidRPr="002415F8">
              <w:t>10-13 этажей</w:t>
            </w:r>
          </w:p>
        </w:tc>
      </w:tr>
      <w:tr w:rsidR="00C05CFD" w:rsidRPr="002415F8" w14:paraId="7F4EAF48" w14:textId="0B7B0EAF" w:rsidTr="00F46610">
        <w:tc>
          <w:tcPr>
            <w:tcW w:w="2154" w:type="dxa"/>
            <w:tcBorders>
              <w:top w:val="single" w:sz="4" w:space="0" w:color="auto"/>
              <w:bottom w:val="single" w:sz="4" w:space="0" w:color="auto"/>
              <w:right w:val="single" w:sz="4" w:space="0" w:color="auto"/>
            </w:tcBorders>
            <w:shd w:val="clear" w:color="auto" w:fill="FFFFFF" w:themeFill="background1"/>
            <w:vAlign w:val="center"/>
          </w:tcPr>
          <w:p w14:paraId="06CDE66B" w14:textId="728D7B7C" w:rsidR="00C05CFD" w:rsidRPr="002415F8" w:rsidRDefault="00C05CFD" w:rsidP="00C05CFD">
            <w:pPr>
              <w:pStyle w:val="06"/>
              <w:jc w:val="center"/>
            </w:pPr>
            <w:r w:rsidRPr="002415F8">
              <w:t>25%</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D3E23" w14:textId="38C73DA8" w:rsidR="00C05CFD" w:rsidRPr="002415F8" w:rsidRDefault="00C05CFD" w:rsidP="00617141">
            <w:pPr>
              <w:pStyle w:val="06"/>
              <w:jc w:val="center"/>
            </w:pPr>
            <w:r w:rsidRPr="002415F8">
              <w:t>2-4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57F16" w14:textId="4E952860" w:rsidR="00C05CFD" w:rsidRPr="002415F8" w:rsidRDefault="00C05CFD" w:rsidP="00617141">
            <w:pPr>
              <w:pStyle w:val="06"/>
              <w:jc w:val="center"/>
            </w:pPr>
            <w:r w:rsidRPr="002415F8">
              <w:t>4-6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93592" w14:textId="4B3ADC9E" w:rsidR="00C05CFD" w:rsidRPr="002415F8" w:rsidRDefault="00C05CFD" w:rsidP="00617141">
            <w:pPr>
              <w:pStyle w:val="06"/>
              <w:jc w:val="center"/>
            </w:pPr>
            <w:r w:rsidRPr="002415F8">
              <w:t>6-8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14:paraId="4649264A" w14:textId="2C2E68E6" w:rsidR="00C05CFD" w:rsidRPr="002415F8" w:rsidRDefault="00C05CFD" w:rsidP="00617141">
            <w:pPr>
              <w:pStyle w:val="06"/>
              <w:jc w:val="center"/>
            </w:pPr>
            <w:r w:rsidRPr="002415F8">
              <w:t>8-10 этажей</w:t>
            </w:r>
          </w:p>
        </w:tc>
      </w:tr>
      <w:tr w:rsidR="00C05CFD" w:rsidRPr="002415F8" w14:paraId="0CE4587F" w14:textId="3C5C3D06" w:rsidTr="00F46610">
        <w:tc>
          <w:tcPr>
            <w:tcW w:w="2154" w:type="dxa"/>
            <w:tcBorders>
              <w:top w:val="single" w:sz="4" w:space="0" w:color="auto"/>
              <w:bottom w:val="single" w:sz="4" w:space="0" w:color="auto"/>
              <w:right w:val="single" w:sz="4" w:space="0" w:color="auto"/>
            </w:tcBorders>
            <w:shd w:val="clear" w:color="auto" w:fill="FFFFFF" w:themeFill="background1"/>
            <w:vAlign w:val="center"/>
          </w:tcPr>
          <w:p w14:paraId="08A76B86" w14:textId="0AEEFBDC" w:rsidR="00C05CFD" w:rsidRPr="002415F8" w:rsidRDefault="00C05CFD" w:rsidP="00C05CFD">
            <w:pPr>
              <w:pStyle w:val="06"/>
              <w:jc w:val="center"/>
            </w:pPr>
            <w:r w:rsidRPr="002415F8">
              <w:t>30%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4ABA7" w14:textId="0D40E7D0" w:rsidR="00C05CFD" w:rsidRPr="002415F8" w:rsidRDefault="00C05CFD" w:rsidP="00617141">
            <w:pPr>
              <w:pStyle w:val="06"/>
              <w:jc w:val="center"/>
            </w:pPr>
            <w:r w:rsidRPr="002415F8">
              <w:t>1-4 этажа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9F372" w14:textId="0E09D595" w:rsidR="00C05CFD" w:rsidRPr="002415F8" w:rsidRDefault="00C05CFD" w:rsidP="00617141">
            <w:pPr>
              <w:pStyle w:val="06"/>
              <w:jc w:val="center"/>
            </w:pPr>
            <w:r w:rsidRPr="002415F8">
              <w:t>3-5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D24B8" w14:textId="2A535F64" w:rsidR="00C05CFD" w:rsidRPr="002415F8" w:rsidRDefault="00C05CFD" w:rsidP="00617141">
            <w:pPr>
              <w:pStyle w:val="06"/>
              <w:jc w:val="center"/>
            </w:pPr>
            <w:r w:rsidRPr="002415F8">
              <w:t>5-7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14:paraId="65C68B8C" w14:textId="5B7F43E3" w:rsidR="00C05CFD" w:rsidRPr="002415F8" w:rsidRDefault="00C05CFD" w:rsidP="00617141">
            <w:pPr>
              <w:pStyle w:val="06"/>
              <w:jc w:val="center"/>
            </w:pPr>
            <w:r w:rsidRPr="002415F8">
              <w:t>7-8 этажей</w:t>
            </w:r>
          </w:p>
        </w:tc>
      </w:tr>
      <w:tr w:rsidR="00C05CFD" w:rsidRPr="002415F8" w14:paraId="574FAE9C" w14:textId="494C3688" w:rsidTr="00F46610">
        <w:tc>
          <w:tcPr>
            <w:tcW w:w="2154" w:type="dxa"/>
            <w:tcBorders>
              <w:top w:val="single" w:sz="4" w:space="0" w:color="auto"/>
              <w:bottom w:val="single" w:sz="4" w:space="0" w:color="auto"/>
              <w:right w:val="single" w:sz="4" w:space="0" w:color="auto"/>
            </w:tcBorders>
            <w:shd w:val="clear" w:color="auto" w:fill="FFFFFF" w:themeFill="background1"/>
            <w:vAlign w:val="center"/>
          </w:tcPr>
          <w:p w14:paraId="2F23C36C" w14:textId="399DD5B0" w:rsidR="00C05CFD" w:rsidRPr="002415F8" w:rsidRDefault="00C05CFD" w:rsidP="00C05CFD">
            <w:pPr>
              <w:pStyle w:val="06"/>
              <w:jc w:val="center"/>
            </w:pPr>
            <w:r w:rsidRPr="002415F8">
              <w:t>40%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CE46C" w14:textId="771B97DA" w:rsidR="00C05CFD" w:rsidRPr="002415F8" w:rsidRDefault="00C05CFD" w:rsidP="00617141">
            <w:pPr>
              <w:pStyle w:val="06"/>
              <w:jc w:val="center"/>
            </w:pPr>
            <w:r w:rsidRPr="002415F8">
              <w:t>1-3 этажа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3C313" w14:textId="789D7B01" w:rsidR="00C05CFD" w:rsidRPr="002415F8" w:rsidRDefault="00C05CFD" w:rsidP="00617141">
            <w:pPr>
              <w:pStyle w:val="06"/>
              <w:jc w:val="center"/>
            </w:pPr>
            <w:r w:rsidRPr="002415F8">
              <w:t>2-4 этажа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F8073" w14:textId="4C84DC75" w:rsidR="00C05CFD" w:rsidRPr="002415F8" w:rsidRDefault="00C05CFD" w:rsidP="00617141">
            <w:pPr>
              <w:pStyle w:val="06"/>
              <w:jc w:val="center"/>
            </w:pPr>
            <w:r w:rsidRPr="002415F8">
              <w:t>4-5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14:paraId="6A6F9FBB" w14:textId="200A6187" w:rsidR="00C05CFD" w:rsidRPr="002415F8" w:rsidRDefault="00C05CFD" w:rsidP="00617141">
            <w:pPr>
              <w:pStyle w:val="06"/>
              <w:jc w:val="center"/>
            </w:pPr>
            <w:r w:rsidRPr="002415F8">
              <w:t>5-7 этажей</w:t>
            </w:r>
          </w:p>
        </w:tc>
      </w:tr>
    </w:tbl>
    <w:p w14:paraId="26EA832B" w14:textId="42677E0B" w:rsidR="00C05CFD" w:rsidRDefault="00C05CFD">
      <w:pPr>
        <w:pStyle w:val="07"/>
      </w:pPr>
      <w:r>
        <w:t>Примечания</w:t>
      </w:r>
      <w:r w:rsidR="005436E1">
        <w:t>:</w:t>
      </w:r>
    </w:p>
    <w:p w14:paraId="0DB6E310" w14:textId="0015273D" w:rsidR="00C05CFD" w:rsidRPr="009D7C79" w:rsidRDefault="009D7C79" w:rsidP="00F46610">
      <w:pPr>
        <w:pStyle w:val="08"/>
        <w:ind w:firstLine="567"/>
      </w:pPr>
      <w:r>
        <w:t xml:space="preserve">1. </w:t>
      </w:r>
      <w:r w:rsidR="00C05CFD" w:rsidRPr="009D7C79">
        <w:t>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м</w:t>
      </w:r>
      <w:r w:rsidR="00C05CFD" w:rsidRPr="009D7C79">
        <w:rPr>
          <w:vertAlign w:val="superscript"/>
        </w:rPr>
        <w:t>2</w:t>
      </w:r>
      <w:r w:rsidR="00C05CFD" w:rsidRPr="009D7C79">
        <w:t>/га).</w:t>
      </w:r>
    </w:p>
    <w:p w14:paraId="3C319981" w14:textId="7B51E42D" w:rsidR="00C05CFD" w:rsidRPr="009D7C79" w:rsidRDefault="009D7C79" w:rsidP="00F46610">
      <w:pPr>
        <w:pStyle w:val="08"/>
        <w:ind w:firstLine="567"/>
      </w:pPr>
      <w:r w:rsidRPr="009D7C79">
        <w:lastRenderedPageBreak/>
        <w:t>2.</w:t>
      </w:r>
      <w:r>
        <w:t xml:space="preserve"> </w:t>
      </w:r>
      <w:r w:rsidR="00C05CFD" w:rsidRPr="009D7C79">
        <w:t>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55DAC8A6" w14:textId="4C971E9B" w:rsidR="00C05CFD" w:rsidRDefault="009D7C79" w:rsidP="00F46610">
      <w:pPr>
        <w:pStyle w:val="08"/>
        <w:ind w:firstLine="567"/>
      </w:pPr>
      <w:r>
        <w:t xml:space="preserve">3. </w:t>
      </w:r>
      <w:r w:rsidR="00C05CFD" w:rsidRPr="009D7C79">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w:t>
      </w:r>
      <w:r w:rsidR="00AC715C">
        <w:t>-</w:t>
      </w:r>
      <w:r w:rsidR="00C05CFD" w:rsidRPr="009D7C79">
        <w:t>0,86).</w:t>
      </w:r>
    </w:p>
    <w:p w14:paraId="4F1CCC21" w14:textId="77777777" w:rsidR="005436E1" w:rsidRDefault="005436E1" w:rsidP="008513D4">
      <w:pPr>
        <w:pStyle w:val="08"/>
      </w:pPr>
    </w:p>
    <w:p w14:paraId="1ECFFB03" w14:textId="77777777" w:rsidR="005436E1" w:rsidRDefault="005436E1" w:rsidP="008513D4">
      <w:pPr>
        <w:pStyle w:val="08"/>
      </w:pPr>
    </w:p>
    <w:p w14:paraId="2BDD6095" w14:textId="77777777" w:rsidR="005436E1" w:rsidRDefault="005436E1" w:rsidP="008513D4">
      <w:pPr>
        <w:pStyle w:val="08"/>
      </w:pPr>
    </w:p>
    <w:p w14:paraId="66CEFA56" w14:textId="77777777" w:rsidR="005436E1" w:rsidRDefault="005436E1" w:rsidP="008513D4">
      <w:pPr>
        <w:pStyle w:val="08"/>
      </w:pPr>
    </w:p>
    <w:p w14:paraId="45505987" w14:textId="6AAB594C" w:rsidR="00C05CFD" w:rsidRDefault="00D524BA" w:rsidP="00F46610">
      <w:pPr>
        <w:pStyle w:val="s1"/>
        <w:spacing w:before="120" w:after="240"/>
      </w:pPr>
      <w:r w:rsidRPr="00F46610">
        <w:t>Таблица 8.1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7B789F" w14:paraId="71CFE4EF" w14:textId="77777777" w:rsidTr="007B789F">
        <w:tc>
          <w:tcPr>
            <w:tcW w:w="9071" w:type="dxa"/>
            <w:gridSpan w:val="2"/>
            <w:tcBorders>
              <w:top w:val="single" w:sz="4" w:space="0" w:color="auto"/>
              <w:left w:val="single" w:sz="4" w:space="0" w:color="auto"/>
              <w:bottom w:val="single" w:sz="4" w:space="0" w:color="auto"/>
              <w:right w:val="single" w:sz="4" w:space="0" w:color="auto"/>
            </w:tcBorders>
          </w:tcPr>
          <w:p w14:paraId="7BE741B0" w14:textId="4A8DA900" w:rsidR="007B789F" w:rsidRPr="001A221C" w:rsidRDefault="007B789F" w:rsidP="00F46610">
            <w:pPr>
              <w:pStyle w:val="s1"/>
              <w:jc w:val="center"/>
            </w:pPr>
            <w:r w:rsidRPr="00F46610">
              <w:rPr>
                <w:b/>
              </w:rPr>
              <w:t>Нормативные показатели плотности застройки территориальных зон</w:t>
            </w:r>
          </w:p>
        </w:tc>
      </w:tr>
      <w:tr w:rsidR="00B815C6" w14:paraId="50D80D0D" w14:textId="77777777" w:rsidTr="009D1DA8">
        <w:tc>
          <w:tcPr>
            <w:tcW w:w="4649" w:type="dxa"/>
            <w:tcBorders>
              <w:top w:val="single" w:sz="4" w:space="0" w:color="auto"/>
              <w:left w:val="single" w:sz="4" w:space="0" w:color="auto"/>
              <w:bottom w:val="single" w:sz="4" w:space="0" w:color="auto"/>
              <w:right w:val="single" w:sz="4" w:space="0" w:color="auto"/>
            </w:tcBorders>
          </w:tcPr>
          <w:p w14:paraId="1BC675AC" w14:textId="77777777" w:rsidR="00B815C6" w:rsidRPr="006B3EE7" w:rsidRDefault="00B815C6" w:rsidP="00F46610">
            <w:r w:rsidRPr="00F46610">
              <w:rPr>
                <w:rFonts w:ascii="Times New Roman" w:hAnsi="Times New Roman" w:cs="Times New Roman"/>
                <w:sz w:val="20"/>
                <w:szCs w:val="20"/>
              </w:rPr>
              <w:t>Территориальные зоны</w:t>
            </w:r>
          </w:p>
        </w:tc>
        <w:tc>
          <w:tcPr>
            <w:tcW w:w="4422" w:type="dxa"/>
            <w:tcBorders>
              <w:top w:val="single" w:sz="4" w:space="0" w:color="auto"/>
              <w:left w:val="single" w:sz="4" w:space="0" w:color="auto"/>
              <w:bottom w:val="single" w:sz="4" w:space="0" w:color="auto"/>
              <w:right w:val="single" w:sz="4" w:space="0" w:color="auto"/>
            </w:tcBorders>
          </w:tcPr>
          <w:p w14:paraId="279D1915" w14:textId="77777777" w:rsidR="00B815C6" w:rsidRPr="00F46610" w:rsidRDefault="00B815C6" w:rsidP="00F46610">
            <w:r w:rsidRPr="00F46610">
              <w:rPr>
                <w:rFonts w:ascii="Times New Roman" w:hAnsi="Times New Roman" w:cs="Times New Roman"/>
                <w:sz w:val="20"/>
                <w:szCs w:val="20"/>
              </w:rPr>
              <w:t>Предельный коэффициент плотности жилой застройки</w:t>
            </w:r>
          </w:p>
        </w:tc>
      </w:tr>
      <w:tr w:rsidR="00B815C6" w14:paraId="72C85DDE" w14:textId="77777777" w:rsidTr="009D1DA8">
        <w:tc>
          <w:tcPr>
            <w:tcW w:w="4649" w:type="dxa"/>
            <w:tcBorders>
              <w:top w:val="single" w:sz="4" w:space="0" w:color="auto"/>
              <w:left w:val="single" w:sz="4" w:space="0" w:color="auto"/>
              <w:bottom w:val="single" w:sz="4" w:space="0" w:color="auto"/>
              <w:right w:val="single" w:sz="4" w:space="0" w:color="auto"/>
            </w:tcBorders>
          </w:tcPr>
          <w:p w14:paraId="0B797E13" w14:textId="77777777" w:rsidR="00B815C6" w:rsidRPr="006B3EE7" w:rsidRDefault="00B815C6" w:rsidP="00F46610">
            <w:r w:rsidRPr="00F46610">
              <w:rPr>
                <w:rFonts w:ascii="Times New Roman" w:hAnsi="Times New Roman" w:cs="Times New Roman"/>
                <w:sz w:val="20"/>
                <w:szCs w:val="20"/>
              </w:rPr>
              <w:t>Зона застройки многоэтажными жилыми домами</w:t>
            </w:r>
          </w:p>
        </w:tc>
        <w:tc>
          <w:tcPr>
            <w:tcW w:w="4422" w:type="dxa"/>
            <w:tcBorders>
              <w:top w:val="single" w:sz="4" w:space="0" w:color="auto"/>
              <w:left w:val="single" w:sz="4" w:space="0" w:color="auto"/>
              <w:bottom w:val="single" w:sz="4" w:space="0" w:color="auto"/>
              <w:right w:val="single" w:sz="4" w:space="0" w:color="auto"/>
            </w:tcBorders>
          </w:tcPr>
          <w:p w14:paraId="4EE643EB" w14:textId="77777777" w:rsidR="00B815C6" w:rsidRPr="00F46610" w:rsidRDefault="00B815C6" w:rsidP="00F46610">
            <w:r w:rsidRPr="00F46610">
              <w:rPr>
                <w:rFonts w:ascii="Times New Roman" w:hAnsi="Times New Roman" w:cs="Times New Roman"/>
                <w:sz w:val="20"/>
                <w:szCs w:val="20"/>
              </w:rPr>
              <w:t>0,9</w:t>
            </w:r>
          </w:p>
        </w:tc>
      </w:tr>
      <w:tr w:rsidR="00B815C6" w14:paraId="4AE038AC" w14:textId="77777777" w:rsidTr="009D1DA8">
        <w:tc>
          <w:tcPr>
            <w:tcW w:w="4649" w:type="dxa"/>
            <w:tcBorders>
              <w:top w:val="single" w:sz="4" w:space="0" w:color="auto"/>
              <w:left w:val="single" w:sz="4" w:space="0" w:color="auto"/>
              <w:bottom w:val="single" w:sz="4" w:space="0" w:color="auto"/>
              <w:right w:val="single" w:sz="4" w:space="0" w:color="auto"/>
            </w:tcBorders>
          </w:tcPr>
          <w:p w14:paraId="0BC60324" w14:textId="77777777" w:rsidR="00B815C6" w:rsidRPr="00F46610" w:rsidRDefault="00B815C6" w:rsidP="00F46610">
            <w:r w:rsidRPr="00F46610">
              <w:rPr>
                <w:rFonts w:ascii="Times New Roman" w:hAnsi="Times New Roman" w:cs="Times New Roman"/>
                <w:sz w:val="20"/>
                <w:szCs w:val="20"/>
              </w:rPr>
              <w:t>Зона застройки среднеэтажными жилыми домами</w:t>
            </w:r>
          </w:p>
        </w:tc>
        <w:tc>
          <w:tcPr>
            <w:tcW w:w="4422" w:type="dxa"/>
            <w:tcBorders>
              <w:top w:val="single" w:sz="4" w:space="0" w:color="auto"/>
              <w:left w:val="single" w:sz="4" w:space="0" w:color="auto"/>
              <w:bottom w:val="single" w:sz="4" w:space="0" w:color="auto"/>
              <w:right w:val="single" w:sz="4" w:space="0" w:color="auto"/>
            </w:tcBorders>
          </w:tcPr>
          <w:p w14:paraId="4673285C" w14:textId="77777777" w:rsidR="00B815C6" w:rsidRPr="00F46610" w:rsidRDefault="00B815C6" w:rsidP="00F46610">
            <w:r w:rsidRPr="00F46610">
              <w:rPr>
                <w:rFonts w:ascii="Times New Roman" w:hAnsi="Times New Roman" w:cs="Times New Roman"/>
                <w:sz w:val="20"/>
                <w:szCs w:val="20"/>
              </w:rPr>
              <w:t>0,7</w:t>
            </w:r>
          </w:p>
        </w:tc>
      </w:tr>
      <w:tr w:rsidR="00B815C6" w14:paraId="08EF8035" w14:textId="77777777" w:rsidTr="009D1DA8">
        <w:tc>
          <w:tcPr>
            <w:tcW w:w="4649" w:type="dxa"/>
            <w:tcBorders>
              <w:top w:val="single" w:sz="4" w:space="0" w:color="auto"/>
              <w:left w:val="single" w:sz="4" w:space="0" w:color="auto"/>
              <w:bottom w:val="single" w:sz="4" w:space="0" w:color="auto"/>
              <w:right w:val="single" w:sz="4" w:space="0" w:color="auto"/>
            </w:tcBorders>
          </w:tcPr>
          <w:p w14:paraId="16EB03DD" w14:textId="77777777" w:rsidR="00B815C6" w:rsidRPr="00F46610" w:rsidRDefault="00B815C6" w:rsidP="00F46610">
            <w:r w:rsidRPr="00F46610">
              <w:rPr>
                <w:rFonts w:ascii="Times New Roman" w:hAnsi="Times New Roman" w:cs="Times New Roman"/>
                <w:sz w:val="20"/>
                <w:szCs w:val="20"/>
              </w:rPr>
              <w:t>Зона застройки малоэтажными жилыми домами</w:t>
            </w:r>
          </w:p>
        </w:tc>
        <w:tc>
          <w:tcPr>
            <w:tcW w:w="4422" w:type="dxa"/>
            <w:tcBorders>
              <w:top w:val="single" w:sz="4" w:space="0" w:color="auto"/>
              <w:left w:val="single" w:sz="4" w:space="0" w:color="auto"/>
              <w:bottom w:val="single" w:sz="4" w:space="0" w:color="auto"/>
              <w:right w:val="single" w:sz="4" w:space="0" w:color="auto"/>
            </w:tcBorders>
          </w:tcPr>
          <w:p w14:paraId="510005E8" w14:textId="77777777" w:rsidR="00B815C6" w:rsidRPr="00F46610" w:rsidRDefault="00B815C6" w:rsidP="00F46610">
            <w:r w:rsidRPr="00F46610">
              <w:rPr>
                <w:rFonts w:ascii="Times New Roman" w:hAnsi="Times New Roman" w:cs="Times New Roman"/>
                <w:sz w:val="20"/>
                <w:szCs w:val="20"/>
              </w:rPr>
              <w:t>0,5</w:t>
            </w:r>
          </w:p>
        </w:tc>
      </w:tr>
      <w:tr w:rsidR="00B815C6" w14:paraId="0C2F0D71" w14:textId="77777777" w:rsidTr="009D1DA8">
        <w:tc>
          <w:tcPr>
            <w:tcW w:w="4649" w:type="dxa"/>
            <w:tcBorders>
              <w:top w:val="single" w:sz="4" w:space="0" w:color="auto"/>
              <w:left w:val="single" w:sz="4" w:space="0" w:color="auto"/>
              <w:bottom w:val="single" w:sz="4" w:space="0" w:color="auto"/>
              <w:right w:val="single" w:sz="4" w:space="0" w:color="auto"/>
            </w:tcBorders>
          </w:tcPr>
          <w:p w14:paraId="67162C72" w14:textId="77777777" w:rsidR="00B815C6" w:rsidRPr="00F46610" w:rsidRDefault="00B815C6" w:rsidP="00F46610">
            <w:r w:rsidRPr="00F46610">
              <w:rPr>
                <w:rFonts w:ascii="Times New Roman" w:hAnsi="Times New Roman" w:cs="Times New Roman"/>
                <w:sz w:val="20"/>
                <w:szCs w:val="20"/>
              </w:rPr>
              <w:t>Зона застройки блокированными жилыми домами</w:t>
            </w:r>
          </w:p>
        </w:tc>
        <w:tc>
          <w:tcPr>
            <w:tcW w:w="4422" w:type="dxa"/>
            <w:tcBorders>
              <w:top w:val="single" w:sz="4" w:space="0" w:color="auto"/>
              <w:left w:val="single" w:sz="4" w:space="0" w:color="auto"/>
              <w:bottom w:val="single" w:sz="4" w:space="0" w:color="auto"/>
              <w:right w:val="single" w:sz="4" w:space="0" w:color="auto"/>
            </w:tcBorders>
          </w:tcPr>
          <w:p w14:paraId="58B3FE49" w14:textId="77777777" w:rsidR="00B815C6" w:rsidRPr="00F46610" w:rsidRDefault="00B815C6" w:rsidP="00F46610">
            <w:r w:rsidRPr="00F46610">
              <w:rPr>
                <w:rFonts w:ascii="Times New Roman" w:hAnsi="Times New Roman" w:cs="Times New Roman"/>
                <w:sz w:val="20"/>
                <w:szCs w:val="20"/>
              </w:rPr>
              <w:t>0,7</w:t>
            </w:r>
          </w:p>
        </w:tc>
      </w:tr>
      <w:tr w:rsidR="00B815C6" w14:paraId="2314357E" w14:textId="77777777" w:rsidTr="00F46610">
        <w:trPr>
          <w:trHeight w:val="304"/>
        </w:trPr>
        <w:tc>
          <w:tcPr>
            <w:tcW w:w="4649" w:type="dxa"/>
            <w:tcBorders>
              <w:top w:val="single" w:sz="4" w:space="0" w:color="auto"/>
              <w:left w:val="single" w:sz="4" w:space="0" w:color="auto"/>
              <w:bottom w:val="single" w:sz="4" w:space="0" w:color="auto"/>
              <w:right w:val="single" w:sz="4" w:space="0" w:color="auto"/>
            </w:tcBorders>
          </w:tcPr>
          <w:p w14:paraId="04235024" w14:textId="77777777" w:rsidR="00B815C6" w:rsidRPr="00F46610" w:rsidRDefault="00B815C6" w:rsidP="00F46610">
            <w:r w:rsidRPr="00F46610">
              <w:rPr>
                <w:rFonts w:ascii="Times New Roman" w:hAnsi="Times New Roman" w:cs="Times New Roman"/>
                <w:sz w:val="20"/>
                <w:szCs w:val="20"/>
              </w:rPr>
              <w:t>Зона застройки индивидуальными жилыми домами</w:t>
            </w:r>
          </w:p>
        </w:tc>
        <w:tc>
          <w:tcPr>
            <w:tcW w:w="4422" w:type="dxa"/>
            <w:tcBorders>
              <w:top w:val="single" w:sz="4" w:space="0" w:color="auto"/>
              <w:left w:val="single" w:sz="4" w:space="0" w:color="auto"/>
              <w:bottom w:val="single" w:sz="4" w:space="0" w:color="auto"/>
              <w:right w:val="single" w:sz="4" w:space="0" w:color="auto"/>
            </w:tcBorders>
          </w:tcPr>
          <w:p w14:paraId="59C62F5F" w14:textId="77777777" w:rsidR="00B815C6" w:rsidRPr="00F46610" w:rsidRDefault="00B815C6" w:rsidP="00F46610">
            <w:r w:rsidRPr="00F46610">
              <w:rPr>
                <w:rFonts w:ascii="Times New Roman" w:hAnsi="Times New Roman" w:cs="Times New Roman"/>
                <w:sz w:val="20"/>
                <w:szCs w:val="20"/>
              </w:rPr>
              <w:t>0,7</w:t>
            </w:r>
          </w:p>
        </w:tc>
      </w:tr>
    </w:tbl>
    <w:p w14:paraId="63DE68B6" w14:textId="375FA84F" w:rsidR="00B815C6" w:rsidRPr="00F46610" w:rsidRDefault="00B815C6" w:rsidP="00F46610">
      <w:pPr>
        <w:pStyle w:val="ConsPlusNormal"/>
        <w:spacing w:before="120"/>
        <w:ind w:firstLine="0"/>
        <w:rPr>
          <w:rFonts w:ascii="Times New Roman" w:hAnsi="Times New Roman" w:cs="Times New Roman"/>
        </w:rPr>
      </w:pPr>
      <w:r w:rsidRPr="00F46610">
        <w:rPr>
          <w:rFonts w:ascii="Times New Roman" w:hAnsi="Times New Roman" w:cs="Times New Roman"/>
        </w:rPr>
        <w:t>Примечани</w:t>
      </w:r>
      <w:r w:rsidR="005436E1">
        <w:rPr>
          <w:rFonts w:ascii="Times New Roman" w:hAnsi="Times New Roman" w:cs="Times New Roman"/>
        </w:rPr>
        <w:t>я:</w:t>
      </w:r>
    </w:p>
    <w:p w14:paraId="6663EE79" w14:textId="77777777" w:rsidR="00B815C6" w:rsidRPr="00F46610" w:rsidRDefault="00B815C6" w:rsidP="00F46610">
      <w:pPr>
        <w:pStyle w:val="ConsPlusNormal"/>
        <w:ind w:firstLine="567"/>
        <w:rPr>
          <w:rFonts w:ascii="Times New Roman" w:hAnsi="Times New Roman" w:cs="Times New Roman"/>
        </w:rPr>
      </w:pPr>
      <w:r w:rsidRPr="00F46610">
        <w:rPr>
          <w:rFonts w:ascii="Times New Roman" w:hAnsi="Times New Roman" w:cs="Times New Roman"/>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22C0886D" w14:textId="6BC8B3F7" w:rsidR="00B815C6" w:rsidRPr="00F46610" w:rsidRDefault="00B815C6" w:rsidP="00F46610">
      <w:pPr>
        <w:pStyle w:val="ConsPlusNormal"/>
        <w:ind w:firstLine="567"/>
        <w:rPr>
          <w:rFonts w:ascii="Times New Roman" w:hAnsi="Times New Roman" w:cs="Times New Roman"/>
        </w:rPr>
      </w:pPr>
      <w:r w:rsidRPr="00F46610">
        <w:rPr>
          <w:rFonts w:ascii="Times New Roman" w:hAnsi="Times New Roman" w:cs="Times New Roman"/>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p>
    <w:p w14:paraId="13FB3FC3" w14:textId="77777777" w:rsidR="00B815C6" w:rsidRDefault="00B815C6" w:rsidP="00F46610">
      <w:pPr>
        <w:pStyle w:val="01"/>
        <w:jc w:val="center"/>
      </w:pPr>
    </w:p>
    <w:p w14:paraId="119C9884" w14:textId="23BB6D94" w:rsidR="00B56245" w:rsidRPr="00F46610" w:rsidRDefault="00B56245" w:rsidP="00F46610">
      <w:pPr>
        <w:pStyle w:val="ConsPlusNormal"/>
        <w:ind w:firstLine="567"/>
        <w:rPr>
          <w:rFonts w:ascii="Times New Roman" w:hAnsi="Times New Roman" w:cs="Times New Roman"/>
          <w:sz w:val="24"/>
          <w:szCs w:val="24"/>
        </w:rPr>
      </w:pPr>
      <w:r w:rsidRPr="00F46610">
        <w:rPr>
          <w:rFonts w:ascii="Times New Roman" w:hAnsi="Times New Roman" w:cs="Times New Roman"/>
          <w:sz w:val="24"/>
          <w:szCs w:val="24"/>
        </w:rPr>
        <w:t>2.1.4.1. Расчетное количество жителей при застройке многоквартирными домами рассчитывается по формуле П/22, где П - площадь квартир.</w:t>
      </w:r>
    </w:p>
    <w:p w14:paraId="7C44C795" w14:textId="77777777" w:rsidR="00B56245" w:rsidRPr="00F46610" w:rsidRDefault="00B56245" w:rsidP="00F46610">
      <w:pPr>
        <w:pStyle w:val="ConsPlusNormal"/>
        <w:ind w:firstLine="567"/>
        <w:rPr>
          <w:rFonts w:ascii="Times New Roman" w:hAnsi="Times New Roman" w:cs="Times New Roman"/>
          <w:sz w:val="24"/>
          <w:szCs w:val="24"/>
        </w:rPr>
      </w:pPr>
      <w:r w:rsidRPr="00F46610">
        <w:rPr>
          <w:rFonts w:ascii="Times New Roman" w:hAnsi="Times New Roman" w:cs="Times New Roman"/>
          <w:sz w:val="24"/>
          <w:szCs w:val="24"/>
        </w:rPr>
        <w:t xml:space="preserve">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 </w:t>
      </w:r>
    </w:p>
    <w:p w14:paraId="67EE49FB" w14:textId="18BE6174" w:rsidR="00B56245" w:rsidRPr="00F46610" w:rsidRDefault="00B56245" w:rsidP="00F46610">
      <w:pPr>
        <w:pStyle w:val="ConsPlusNormal"/>
        <w:ind w:firstLine="567"/>
        <w:rPr>
          <w:rFonts w:ascii="Times New Roman" w:hAnsi="Times New Roman" w:cs="Times New Roman"/>
          <w:sz w:val="24"/>
          <w:szCs w:val="24"/>
        </w:rPr>
      </w:pPr>
      <w:r w:rsidRPr="00F46610">
        <w:rPr>
          <w:rFonts w:ascii="Times New Roman" w:hAnsi="Times New Roman" w:cs="Times New Roman"/>
          <w:sz w:val="24"/>
          <w:szCs w:val="24"/>
        </w:rPr>
        <w:t xml:space="preserve">Предельный коэффициент плотности жилой застройки определяется по </w:t>
      </w:r>
      <w:hyperlink w:anchor="Par9505" w:tooltip="Нормативные показатели" w:history="1">
        <w:r w:rsidRPr="00F46610">
          <w:rPr>
            <w:rFonts w:ascii="Times New Roman" w:hAnsi="Times New Roman" w:cs="Times New Roman"/>
            <w:color w:val="0000FF"/>
            <w:sz w:val="24"/>
            <w:szCs w:val="24"/>
          </w:rPr>
          <w:t>таблице 8.1</w:t>
        </w:r>
      </w:hyperlink>
      <w:r w:rsidRPr="00F46610">
        <w:rPr>
          <w:rFonts w:ascii="Times New Roman" w:hAnsi="Times New Roman" w:cs="Times New Roman"/>
          <w:sz w:val="24"/>
          <w:szCs w:val="24"/>
        </w:rPr>
        <w:t>.</w:t>
      </w:r>
    </w:p>
    <w:p w14:paraId="368765FD" w14:textId="77777777" w:rsidR="001D08D0" w:rsidRDefault="009D7C79" w:rsidP="001D08D0">
      <w:pPr>
        <w:pStyle w:val="01"/>
      </w:pPr>
      <w:r>
        <w:t>2.</w:t>
      </w:r>
      <w:r w:rsidR="002F1069">
        <w:t>1.</w:t>
      </w:r>
      <w:r>
        <w:t>5</w:t>
      </w:r>
      <w:r w:rsidR="00D15979">
        <w:t>.</w:t>
      </w:r>
      <w:r w:rsidR="001D08D0">
        <w:t xml:space="preserve">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w:t>
      </w:r>
      <w:r w:rsidR="007660BC">
        <w:t>ания. Н</w:t>
      </w:r>
      <w:r w:rsidR="001D08D0">
        <w:t>а жилых улицах в условиях реконструкции сложившейся застройки</w:t>
      </w:r>
      <w:r w:rsidR="007660BC">
        <w:t xml:space="preserve">, допускается размещать </w:t>
      </w:r>
      <w:r w:rsidR="001D08D0">
        <w:t>жилые здания с квартирами в первых этажах.</w:t>
      </w:r>
    </w:p>
    <w:p w14:paraId="03605B81" w14:textId="0DACFFB2" w:rsidR="00230AE0" w:rsidRPr="0050028F" w:rsidRDefault="00827940" w:rsidP="001D08D0">
      <w:pPr>
        <w:pStyle w:val="01"/>
      </w:pPr>
      <w:r>
        <w:t>2.</w:t>
      </w:r>
      <w:r w:rsidR="002F1069">
        <w:t>1.</w:t>
      </w:r>
      <w:r>
        <w:t>6</w:t>
      </w:r>
      <w:r w:rsidR="00D15979">
        <w:t>.</w:t>
      </w:r>
      <w:r w:rsidR="001D08D0">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w:t>
      </w:r>
      <w:r w:rsidR="001D08D0" w:rsidRPr="0050028F">
        <w:t>, не допускается.</w:t>
      </w:r>
    </w:p>
    <w:p w14:paraId="22A30702" w14:textId="1327CA25" w:rsidR="002C05C2" w:rsidRDefault="00827940" w:rsidP="001D08D0">
      <w:pPr>
        <w:pStyle w:val="01"/>
      </w:pPr>
      <w:r w:rsidRPr="0050028F">
        <w:t>2.</w:t>
      </w:r>
      <w:r w:rsidR="002F1069" w:rsidRPr="0050028F">
        <w:t>1.</w:t>
      </w:r>
      <w:r w:rsidRPr="0050028F">
        <w:t>7</w:t>
      </w:r>
      <w:r w:rsidR="00230AE0" w:rsidRPr="0050028F">
        <w:t xml:space="preserve">. </w:t>
      </w:r>
      <w:r w:rsidR="001D08D0" w:rsidRPr="0050028F">
        <w:t>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м</w:t>
      </w:r>
      <w:r w:rsidR="001D08D0" w:rsidRPr="0050028F">
        <w:rPr>
          <w:vertAlign w:val="superscript"/>
        </w:rPr>
        <w:t>2</w:t>
      </w:r>
      <w:r w:rsidR="005168C5" w:rsidRPr="0050028F">
        <w:t xml:space="preserve"> (на жилой дом или группу жилых домов</w:t>
      </w:r>
      <w:r w:rsidR="005436E1">
        <w:t>,</w:t>
      </w:r>
      <w:r w:rsidR="005168C5" w:rsidRPr="0050028F">
        <w:t xml:space="preserve"> обслуживаемых единой управляющей организацией</w:t>
      </w:r>
      <w:r w:rsidR="003367CE" w:rsidRPr="0050028F">
        <w:t>, товариществом собственников жилья, жилищным или жилищно-строительным кооперативом, иным специализированным потребительским кооперативом).</w:t>
      </w:r>
    </w:p>
    <w:p w14:paraId="63509278" w14:textId="77777777" w:rsidR="001D08D0" w:rsidRDefault="00C41625" w:rsidP="001D08D0">
      <w:pPr>
        <w:pStyle w:val="01"/>
      </w:pPr>
      <w:r>
        <w:t>2.</w:t>
      </w:r>
      <w:r w:rsidR="002F1069">
        <w:t>1.</w:t>
      </w:r>
      <w:r>
        <w:t xml:space="preserve">8. </w:t>
      </w:r>
      <w:r w:rsidR="001D08D0">
        <w:t xml:space="preserve">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w:t>
      </w:r>
      <w:r w:rsidR="001D08D0">
        <w:lastRenderedPageBreak/>
        <w:t>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250FEF05" w14:textId="77777777" w:rsidR="001D08D0" w:rsidRDefault="00230AE0">
      <w:pPr>
        <w:pStyle w:val="01"/>
      </w:pPr>
      <w:r>
        <w:t>2</w:t>
      </w:r>
      <w:r w:rsidR="00C41625">
        <w:t>.</w:t>
      </w:r>
      <w:r w:rsidR="002F1069">
        <w:t>1.</w:t>
      </w:r>
      <w:r w:rsidR="00C41625">
        <w:t>9</w:t>
      </w:r>
      <w:r w:rsidR="00D15979">
        <w:t>.</w:t>
      </w:r>
      <w:r w:rsidR="001D08D0">
        <w:t xml:space="preserve">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w:t>
      </w:r>
      <w:r w:rsidR="001D08D0" w:rsidRPr="002C46DB">
        <w:t>ионирования и тому подобное). Рекомендуется предусматривать единообразное открывающееся остекление лоджий и балконов при условии соблюдения требовани</w:t>
      </w:r>
      <w:r w:rsidR="002C46DB" w:rsidRPr="002C46DB">
        <w:t>й пожарной безопасности.</w:t>
      </w:r>
    </w:p>
    <w:p w14:paraId="388B8BB5" w14:textId="5700C7B2" w:rsidR="001D08D0" w:rsidRPr="00E3434E" w:rsidRDefault="00803296">
      <w:pPr>
        <w:pStyle w:val="01"/>
      </w:pPr>
      <w:r>
        <w:t>2</w:t>
      </w:r>
      <w:r w:rsidR="00D15979">
        <w:t>.</w:t>
      </w:r>
      <w:r w:rsidR="002F1069">
        <w:t>1.</w:t>
      </w:r>
      <w:r w:rsidR="00D15979">
        <w:t>1</w:t>
      </w:r>
      <w:r w:rsidR="00C41625">
        <w:t>1</w:t>
      </w:r>
      <w:r w:rsidR="00D15979">
        <w:t>.</w:t>
      </w:r>
      <w:r w:rsidR="006C2CB0" w:rsidRPr="00352F0D">
        <w:t xml:space="preserve"> </w:t>
      </w:r>
    </w:p>
    <w:p w14:paraId="4643A629" w14:textId="083E2416" w:rsidR="00CB6899" w:rsidRDefault="00CB6899" w:rsidP="00F46610">
      <w:r>
        <w:t>Площадь озелененных территорий общего пользования следует принимать по таблице 8.2</w:t>
      </w:r>
    </w:p>
    <w:p w14:paraId="659B3AE4" w14:textId="259E5585" w:rsidR="00CB6899" w:rsidRPr="00F46610" w:rsidRDefault="00CB6899" w:rsidP="00F46610">
      <w:pPr>
        <w:pStyle w:val="ConsPlusNormal"/>
        <w:spacing w:before="120" w:after="240"/>
        <w:ind w:firstLine="0"/>
        <w:jc w:val="left"/>
        <w:outlineLvl w:val="3"/>
        <w:rPr>
          <w:rFonts w:ascii="Times New Roman" w:hAnsi="Times New Roman" w:cs="Times New Roman"/>
          <w:sz w:val="24"/>
          <w:szCs w:val="24"/>
        </w:rPr>
      </w:pPr>
      <w:r w:rsidRPr="00F46610">
        <w:rPr>
          <w:rFonts w:ascii="Times New Roman" w:hAnsi="Times New Roman" w:cs="Times New Roman"/>
          <w:sz w:val="24"/>
          <w:szCs w:val="24"/>
        </w:rPr>
        <w:t>Таблица 8.2</w:t>
      </w:r>
    </w:p>
    <w:tbl>
      <w:tblPr>
        <w:tblW w:w="8709" w:type="dxa"/>
        <w:tblLayout w:type="fixed"/>
        <w:tblCellMar>
          <w:top w:w="102" w:type="dxa"/>
          <w:left w:w="62" w:type="dxa"/>
          <w:bottom w:w="102" w:type="dxa"/>
          <w:right w:w="62" w:type="dxa"/>
        </w:tblCellMar>
        <w:tblLook w:val="0000" w:firstRow="0" w:lastRow="0" w:firstColumn="0" w:lastColumn="0" w:noHBand="0" w:noVBand="0"/>
      </w:tblPr>
      <w:tblGrid>
        <w:gridCol w:w="2756"/>
        <w:gridCol w:w="2976"/>
        <w:gridCol w:w="2977"/>
      </w:tblGrid>
      <w:tr w:rsidR="00933D12" w:rsidRPr="00933D12" w14:paraId="21AEC2B4" w14:textId="77777777" w:rsidTr="00202E86">
        <w:tc>
          <w:tcPr>
            <w:tcW w:w="2756" w:type="dxa"/>
            <w:vMerge w:val="restart"/>
            <w:tcBorders>
              <w:top w:val="single" w:sz="4" w:space="0" w:color="auto"/>
              <w:left w:val="single" w:sz="4" w:space="0" w:color="auto"/>
              <w:bottom w:val="single" w:sz="4" w:space="0" w:color="auto"/>
              <w:right w:val="single" w:sz="4" w:space="0" w:color="auto"/>
            </w:tcBorders>
          </w:tcPr>
          <w:p w14:paraId="34A05B09" w14:textId="77777777" w:rsidR="00933D12" w:rsidRPr="00F46610" w:rsidRDefault="00933D12" w:rsidP="00933D12">
            <w:pPr>
              <w:autoSpaceDE/>
              <w:autoSpaceDN/>
              <w:adjustRightInd/>
              <w:jc w:val="both"/>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Озелененная территория общего пользования</w:t>
            </w:r>
          </w:p>
        </w:tc>
        <w:tc>
          <w:tcPr>
            <w:tcW w:w="5953" w:type="dxa"/>
            <w:gridSpan w:val="2"/>
            <w:tcBorders>
              <w:top w:val="single" w:sz="4" w:space="0" w:color="auto"/>
              <w:left w:val="single" w:sz="4" w:space="0" w:color="auto"/>
              <w:bottom w:val="single" w:sz="4" w:space="0" w:color="auto"/>
              <w:right w:val="single" w:sz="4" w:space="0" w:color="auto"/>
            </w:tcBorders>
          </w:tcPr>
          <w:p w14:paraId="06D12CC2" w14:textId="77777777" w:rsidR="00933D12" w:rsidRPr="00F46610" w:rsidRDefault="00933D12" w:rsidP="00933D12">
            <w:pPr>
              <w:autoSpaceDE/>
              <w:autoSpaceDN/>
              <w:adjustRightInd/>
              <w:jc w:val="center"/>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Площадь озелененных территорий (кв. м/чел.)</w:t>
            </w:r>
          </w:p>
        </w:tc>
      </w:tr>
      <w:tr w:rsidR="00933D12" w:rsidRPr="00933D12" w14:paraId="4AD23C97" w14:textId="77777777" w:rsidTr="00202E86">
        <w:tc>
          <w:tcPr>
            <w:tcW w:w="2756" w:type="dxa"/>
            <w:vMerge/>
            <w:tcBorders>
              <w:top w:val="single" w:sz="4" w:space="0" w:color="auto"/>
              <w:left w:val="single" w:sz="4" w:space="0" w:color="auto"/>
              <w:bottom w:val="single" w:sz="4" w:space="0" w:color="auto"/>
              <w:right w:val="single" w:sz="4" w:space="0" w:color="auto"/>
            </w:tcBorders>
          </w:tcPr>
          <w:p w14:paraId="48703E05" w14:textId="77777777" w:rsidR="00933D12" w:rsidRPr="00F46610" w:rsidRDefault="00933D12" w:rsidP="00933D12">
            <w:pPr>
              <w:autoSpaceDE/>
              <w:autoSpaceDN/>
              <w:adjustRightInd/>
              <w:jc w:val="both"/>
              <w:rPr>
                <w:rFonts w:ascii="Times New Roman" w:eastAsia="Times New Roman" w:hAnsi="Times New Roman" w:cs="Times New Roman"/>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14:paraId="15081C5D" w14:textId="77777777" w:rsidR="00933D12" w:rsidRPr="00F46610" w:rsidRDefault="00933D12" w:rsidP="00933D12">
            <w:pPr>
              <w:widowControl w:val="0"/>
              <w:autoSpaceDE/>
              <w:autoSpaceDN/>
              <w:adjustRightInd/>
              <w:jc w:val="center"/>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 xml:space="preserve">городского округа </w:t>
            </w:r>
          </w:p>
        </w:tc>
        <w:tc>
          <w:tcPr>
            <w:tcW w:w="2977" w:type="dxa"/>
            <w:tcBorders>
              <w:top w:val="single" w:sz="4" w:space="0" w:color="auto"/>
              <w:left w:val="single" w:sz="4" w:space="0" w:color="auto"/>
              <w:bottom w:val="single" w:sz="4" w:space="0" w:color="auto"/>
              <w:right w:val="single" w:sz="4" w:space="0" w:color="auto"/>
            </w:tcBorders>
          </w:tcPr>
          <w:p w14:paraId="4809F659" w14:textId="44C55C30" w:rsidR="00933D12" w:rsidRDefault="00933D12" w:rsidP="008069B6">
            <w:pPr>
              <w:autoSpaceDE/>
              <w:autoSpaceDN/>
              <w:adjustRightInd/>
              <w:jc w:val="center"/>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 xml:space="preserve">сельских </w:t>
            </w:r>
            <w:r w:rsidR="008069B6">
              <w:rPr>
                <w:rFonts w:ascii="Times New Roman" w:eastAsia="Times New Roman" w:hAnsi="Times New Roman" w:cs="Times New Roman"/>
                <w:szCs w:val="28"/>
                <w:lang w:eastAsia="ru-RU"/>
              </w:rPr>
              <w:t>округов</w:t>
            </w:r>
          </w:p>
          <w:p w14:paraId="7334C764" w14:textId="411E720B" w:rsidR="008069B6" w:rsidRPr="00F46610" w:rsidRDefault="008069B6" w:rsidP="008069B6">
            <w:pPr>
              <w:autoSpaceDE/>
              <w:autoSpaceDN/>
              <w:adjustRightInd/>
              <w:jc w:val="center"/>
              <w:rPr>
                <w:rFonts w:ascii="Times New Roman" w:eastAsia="Times New Roman" w:hAnsi="Times New Roman" w:cs="Times New Roman"/>
                <w:szCs w:val="28"/>
                <w:lang w:eastAsia="ru-RU"/>
              </w:rPr>
            </w:pPr>
          </w:p>
        </w:tc>
      </w:tr>
      <w:tr w:rsidR="00933D12" w:rsidRPr="00933D12" w14:paraId="0159E923" w14:textId="77777777" w:rsidTr="00202E86">
        <w:tc>
          <w:tcPr>
            <w:tcW w:w="2756" w:type="dxa"/>
            <w:tcBorders>
              <w:top w:val="single" w:sz="4" w:space="0" w:color="auto"/>
              <w:left w:val="single" w:sz="4" w:space="0" w:color="auto"/>
              <w:bottom w:val="single" w:sz="4" w:space="0" w:color="auto"/>
              <w:right w:val="single" w:sz="4" w:space="0" w:color="auto"/>
            </w:tcBorders>
          </w:tcPr>
          <w:p w14:paraId="7E6B5108" w14:textId="77777777" w:rsidR="00933D12" w:rsidRPr="00F46610" w:rsidRDefault="00933D12" w:rsidP="00933D12">
            <w:pPr>
              <w:autoSpaceDE/>
              <w:autoSpaceDN/>
              <w:adjustRightInd/>
              <w:jc w:val="both"/>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Общегородского значения</w:t>
            </w:r>
          </w:p>
        </w:tc>
        <w:tc>
          <w:tcPr>
            <w:tcW w:w="2976" w:type="dxa"/>
            <w:tcBorders>
              <w:top w:val="single" w:sz="4" w:space="0" w:color="auto"/>
              <w:left w:val="single" w:sz="4" w:space="0" w:color="auto"/>
              <w:bottom w:val="single" w:sz="4" w:space="0" w:color="auto"/>
              <w:right w:val="single" w:sz="4" w:space="0" w:color="auto"/>
            </w:tcBorders>
          </w:tcPr>
          <w:p w14:paraId="76109A7C" w14:textId="77777777" w:rsidR="00933D12" w:rsidRPr="00F46610" w:rsidRDefault="00933D12" w:rsidP="00933D12">
            <w:pPr>
              <w:widowControl w:val="0"/>
              <w:autoSpaceDE/>
              <w:autoSpaceDN/>
              <w:adjustRightInd/>
              <w:jc w:val="center"/>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10</w:t>
            </w:r>
          </w:p>
        </w:tc>
        <w:tc>
          <w:tcPr>
            <w:tcW w:w="2977" w:type="dxa"/>
            <w:tcBorders>
              <w:top w:val="single" w:sz="4" w:space="0" w:color="auto"/>
              <w:left w:val="single" w:sz="4" w:space="0" w:color="auto"/>
              <w:bottom w:val="single" w:sz="4" w:space="0" w:color="auto"/>
              <w:right w:val="single" w:sz="4" w:space="0" w:color="auto"/>
            </w:tcBorders>
          </w:tcPr>
          <w:p w14:paraId="76038D8A" w14:textId="77777777" w:rsidR="00933D12" w:rsidRPr="00F46610" w:rsidRDefault="00933D12" w:rsidP="00933D12">
            <w:pPr>
              <w:widowControl w:val="0"/>
              <w:autoSpaceDE/>
              <w:autoSpaceDN/>
              <w:adjustRightInd/>
              <w:jc w:val="center"/>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16</w:t>
            </w:r>
          </w:p>
        </w:tc>
      </w:tr>
      <w:tr w:rsidR="00933D12" w:rsidRPr="00933D12" w14:paraId="30A8F30D" w14:textId="77777777" w:rsidTr="00202E86">
        <w:tc>
          <w:tcPr>
            <w:tcW w:w="2756" w:type="dxa"/>
            <w:tcBorders>
              <w:top w:val="single" w:sz="4" w:space="0" w:color="auto"/>
              <w:left w:val="single" w:sz="4" w:space="0" w:color="auto"/>
              <w:bottom w:val="single" w:sz="4" w:space="0" w:color="auto"/>
              <w:right w:val="single" w:sz="4" w:space="0" w:color="auto"/>
            </w:tcBorders>
          </w:tcPr>
          <w:p w14:paraId="71519CE2" w14:textId="77777777" w:rsidR="00933D12" w:rsidRPr="00F46610" w:rsidRDefault="00933D12" w:rsidP="00933D12">
            <w:pPr>
              <w:widowControl w:val="0"/>
              <w:autoSpaceDE/>
              <w:autoSpaceDN/>
              <w:adjustRightInd/>
              <w:jc w:val="both"/>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Жилых районов</w:t>
            </w:r>
          </w:p>
        </w:tc>
        <w:tc>
          <w:tcPr>
            <w:tcW w:w="2976" w:type="dxa"/>
            <w:tcBorders>
              <w:top w:val="single" w:sz="4" w:space="0" w:color="auto"/>
              <w:left w:val="single" w:sz="4" w:space="0" w:color="auto"/>
              <w:bottom w:val="single" w:sz="4" w:space="0" w:color="auto"/>
              <w:right w:val="single" w:sz="4" w:space="0" w:color="auto"/>
            </w:tcBorders>
          </w:tcPr>
          <w:p w14:paraId="62FC7AA5" w14:textId="77777777" w:rsidR="00933D12" w:rsidRPr="00F46610" w:rsidRDefault="00933D12" w:rsidP="00933D12">
            <w:pPr>
              <w:widowControl w:val="0"/>
              <w:autoSpaceDE/>
              <w:autoSpaceDN/>
              <w:adjustRightInd/>
              <w:jc w:val="center"/>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6</w:t>
            </w:r>
          </w:p>
        </w:tc>
        <w:tc>
          <w:tcPr>
            <w:tcW w:w="2977" w:type="dxa"/>
            <w:tcBorders>
              <w:top w:val="single" w:sz="4" w:space="0" w:color="auto"/>
              <w:left w:val="single" w:sz="4" w:space="0" w:color="auto"/>
              <w:bottom w:val="single" w:sz="4" w:space="0" w:color="auto"/>
              <w:right w:val="single" w:sz="4" w:space="0" w:color="auto"/>
            </w:tcBorders>
          </w:tcPr>
          <w:p w14:paraId="0AF9EA94" w14:textId="77777777" w:rsidR="00933D12" w:rsidRPr="00F46610" w:rsidRDefault="00933D12" w:rsidP="00933D12">
            <w:pPr>
              <w:widowControl w:val="0"/>
              <w:autoSpaceDE/>
              <w:autoSpaceDN/>
              <w:adjustRightInd/>
              <w:jc w:val="center"/>
              <w:rPr>
                <w:rFonts w:ascii="Times New Roman" w:eastAsia="Times New Roman" w:hAnsi="Times New Roman" w:cs="Times New Roman"/>
                <w:szCs w:val="28"/>
                <w:lang w:eastAsia="ru-RU"/>
              </w:rPr>
            </w:pPr>
            <w:r w:rsidRPr="00F46610">
              <w:rPr>
                <w:rFonts w:ascii="Times New Roman" w:eastAsia="Times New Roman" w:hAnsi="Times New Roman" w:cs="Times New Roman"/>
                <w:szCs w:val="28"/>
                <w:lang w:eastAsia="ru-RU"/>
              </w:rPr>
              <w:t>6</w:t>
            </w:r>
          </w:p>
        </w:tc>
      </w:tr>
    </w:tbl>
    <w:p w14:paraId="21898C96" w14:textId="77777777" w:rsidR="00CB6899" w:rsidRPr="00F46610" w:rsidRDefault="00CB6899" w:rsidP="00F46610">
      <w:pPr>
        <w:pStyle w:val="ConsPlusNormal"/>
        <w:spacing w:before="120"/>
        <w:ind w:firstLine="0"/>
        <w:rPr>
          <w:rFonts w:ascii="Times New Roman" w:hAnsi="Times New Roman" w:cs="Times New Roman"/>
        </w:rPr>
      </w:pPr>
      <w:r w:rsidRPr="00F46610">
        <w:rPr>
          <w:rFonts w:ascii="Times New Roman" w:hAnsi="Times New Roman" w:cs="Times New Roman"/>
        </w:rPr>
        <w:t>Примечания:</w:t>
      </w:r>
    </w:p>
    <w:p w14:paraId="30B6E792" w14:textId="4F67FD2C" w:rsidR="00CB6899" w:rsidRPr="00F46610" w:rsidRDefault="00E47AF4" w:rsidP="00F46610">
      <w:pPr>
        <w:pStyle w:val="ConsPlusNormal"/>
        <w:ind w:firstLine="709"/>
        <w:rPr>
          <w:rFonts w:ascii="Times New Roman" w:hAnsi="Times New Roman" w:cs="Times New Roman"/>
        </w:rPr>
      </w:pPr>
      <w:r w:rsidRPr="00F46610">
        <w:rPr>
          <w:rFonts w:ascii="Times New Roman" w:hAnsi="Times New Roman" w:cs="Times New Roman"/>
        </w:rPr>
        <w:t xml:space="preserve">1. </w:t>
      </w:r>
      <w:r w:rsidR="00CB6899" w:rsidRPr="00F46610">
        <w:rPr>
          <w:rFonts w:ascii="Times New Roman" w:hAnsi="Times New Roman" w:cs="Times New Roman"/>
        </w:rPr>
        <w:t>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73DEAA85" w14:textId="3642F8E2" w:rsidR="00CB6899" w:rsidRPr="00F46610" w:rsidRDefault="00E47AF4" w:rsidP="00F46610">
      <w:pPr>
        <w:pStyle w:val="ConsPlusNormal"/>
        <w:ind w:firstLine="709"/>
        <w:rPr>
          <w:rFonts w:ascii="Times New Roman" w:hAnsi="Times New Roman" w:cs="Times New Roman"/>
        </w:rPr>
      </w:pPr>
      <w:r w:rsidRPr="00F46610">
        <w:rPr>
          <w:rFonts w:ascii="Times New Roman" w:hAnsi="Times New Roman" w:cs="Times New Roman"/>
        </w:rPr>
        <w:t>2</w:t>
      </w:r>
      <w:r w:rsidR="007B789F">
        <w:rPr>
          <w:rFonts w:ascii="Times New Roman" w:hAnsi="Times New Roman" w:cs="Times New Roman"/>
        </w:rPr>
        <w:t>.</w:t>
      </w:r>
      <w:r w:rsidR="00CB6899" w:rsidRPr="00F46610">
        <w:rPr>
          <w:rFonts w:ascii="Times New Roman" w:hAnsi="Times New Roman" w:cs="Times New Roman"/>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5AB8261E" w14:textId="77777777" w:rsidR="00CB6899" w:rsidRDefault="00CB6899" w:rsidP="00E97596">
      <w:pPr>
        <w:pStyle w:val="01"/>
      </w:pPr>
    </w:p>
    <w:p w14:paraId="594DED46" w14:textId="77777777" w:rsidR="00C92137" w:rsidRDefault="00C41625" w:rsidP="00461D70">
      <w:pPr>
        <w:pStyle w:val="01"/>
      </w:pPr>
      <w:r>
        <w:t>2.</w:t>
      </w:r>
      <w:r w:rsidR="002F1069">
        <w:t>1.</w:t>
      </w:r>
      <w:r>
        <w:t>12</w:t>
      </w:r>
      <w:r w:rsidR="00D15979">
        <w:t>.</w:t>
      </w:r>
      <w:r w:rsidR="00C92137" w:rsidRPr="00C92137">
        <w:t xml:space="preserve">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w:t>
      </w:r>
      <w:r w:rsidR="00C92137" w:rsidRPr="00461D70">
        <w:t xml:space="preserve">с </w:t>
      </w:r>
      <w:r w:rsidR="00827940">
        <w:fldChar w:fldCharType="begin"/>
      </w:r>
      <w:r w:rsidR="00827940">
        <w:instrText xml:space="preserve"> REF _Ref450066822 \h </w:instrText>
      </w:r>
      <w:r w:rsidR="00827940">
        <w:fldChar w:fldCharType="separate"/>
      </w:r>
      <w:r w:rsidR="00244F12">
        <w:t xml:space="preserve">Таблица </w:t>
      </w:r>
      <w:r w:rsidR="00244F12">
        <w:rPr>
          <w:noProof/>
        </w:rPr>
        <w:t>9</w:t>
      </w:r>
      <w:r w:rsidR="00827940">
        <w:fldChar w:fldCharType="end"/>
      </w:r>
      <w:r w:rsidR="00827940">
        <w:t xml:space="preserve">, </w:t>
      </w:r>
      <w:r w:rsidR="00827940">
        <w:fldChar w:fldCharType="begin"/>
      </w:r>
      <w:r w:rsidR="00827940">
        <w:instrText xml:space="preserve"> REF _Ref450066825 \h </w:instrText>
      </w:r>
      <w:r w:rsidR="00827940">
        <w:fldChar w:fldCharType="separate"/>
      </w:r>
      <w:r w:rsidR="00244F12">
        <w:t xml:space="preserve">Таблица </w:t>
      </w:r>
      <w:r w:rsidR="00244F12">
        <w:rPr>
          <w:noProof/>
        </w:rPr>
        <w:t>10</w:t>
      </w:r>
      <w:r w:rsidR="00827940">
        <w:fldChar w:fldCharType="end"/>
      </w:r>
      <w:r w:rsidR="00827940">
        <w:t xml:space="preserve">, </w:t>
      </w:r>
      <w:r w:rsidR="00827940">
        <w:fldChar w:fldCharType="begin"/>
      </w:r>
      <w:r w:rsidR="00827940">
        <w:instrText xml:space="preserve"> REF _Ref450066826 \h </w:instrText>
      </w:r>
      <w:r w:rsidR="00827940">
        <w:fldChar w:fldCharType="separate"/>
      </w:r>
      <w:r w:rsidR="00244F12">
        <w:t xml:space="preserve">Таблица </w:t>
      </w:r>
      <w:r w:rsidR="00244F12">
        <w:rPr>
          <w:noProof/>
        </w:rPr>
        <w:t>11</w:t>
      </w:r>
      <w:r w:rsidR="00827940">
        <w:fldChar w:fldCharType="end"/>
      </w:r>
      <w:r w:rsidR="00827940">
        <w:t xml:space="preserve">, </w:t>
      </w:r>
      <w:r w:rsidR="00827940">
        <w:fldChar w:fldCharType="begin"/>
      </w:r>
      <w:r w:rsidR="00827940">
        <w:instrText xml:space="preserve"> REF _Ref450066827 \h </w:instrText>
      </w:r>
      <w:r w:rsidR="00827940">
        <w:fldChar w:fldCharType="separate"/>
      </w:r>
      <w:r w:rsidR="00244F12">
        <w:t xml:space="preserve">Таблица </w:t>
      </w:r>
      <w:r w:rsidR="00244F12">
        <w:rPr>
          <w:noProof/>
        </w:rPr>
        <w:t>12</w:t>
      </w:r>
      <w:r w:rsidR="00827940">
        <w:fldChar w:fldCharType="end"/>
      </w:r>
      <w:r w:rsidR="00827940">
        <w:t>.</w:t>
      </w:r>
    </w:p>
    <w:p w14:paraId="1D9476F1" w14:textId="77777777" w:rsidR="00C92137" w:rsidRDefault="00C92137" w:rsidP="00461D70">
      <w:pPr>
        <w:pStyle w:val="01"/>
      </w:pPr>
      <w:r w:rsidRPr="00C92137">
        <w:t xml:space="preserve">Расчет площади нормируемых элементов дворовой территории осуществляется в соответствии с рекомендуемыми нормами, </w:t>
      </w:r>
      <w:r w:rsidRPr="00526B6E">
        <w:t xml:space="preserve">приведенными в </w:t>
      </w:r>
      <w:r w:rsidR="00827940">
        <w:fldChar w:fldCharType="begin"/>
      </w:r>
      <w:r w:rsidR="00827940">
        <w:instrText xml:space="preserve"> REF _Ref450066829 \h </w:instrText>
      </w:r>
      <w:r w:rsidR="00827940">
        <w:fldChar w:fldCharType="separate"/>
      </w:r>
      <w:r w:rsidR="00244F12">
        <w:t xml:space="preserve">Таблица </w:t>
      </w:r>
      <w:r w:rsidR="00244F12">
        <w:rPr>
          <w:noProof/>
        </w:rPr>
        <w:t>13</w:t>
      </w:r>
      <w:r w:rsidR="00827940">
        <w:fldChar w:fldCharType="end"/>
      </w:r>
      <w:r w:rsidR="00827940">
        <w:t>.</w:t>
      </w:r>
    </w:p>
    <w:p w14:paraId="63A3AD3A" w14:textId="77777777" w:rsidR="00827940" w:rsidRDefault="00827940" w:rsidP="00827940">
      <w:pPr>
        <w:pStyle w:val="05"/>
      </w:pPr>
      <w:bookmarkStart w:id="17" w:name="_Ref450066822"/>
      <w:r>
        <w:t xml:space="preserve">Таблица </w:t>
      </w:r>
      <w:fldSimple w:instr=" SEQ Таблица \* ARABIC ">
        <w:r w:rsidR="00244F12">
          <w:rPr>
            <w:noProof/>
          </w:rPr>
          <w:t>9</w:t>
        </w:r>
      </w:fldSimple>
      <w:bookmarkEnd w:id="17"/>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2"/>
        <w:gridCol w:w="3979"/>
        <w:gridCol w:w="3385"/>
      </w:tblGrid>
      <w:tr w:rsidR="00526B6E" w:rsidRPr="002415F8" w14:paraId="41ADD38F" w14:textId="77777777" w:rsidTr="00F46610">
        <w:tc>
          <w:tcPr>
            <w:tcW w:w="3062" w:type="dxa"/>
            <w:tcBorders>
              <w:top w:val="single" w:sz="4" w:space="0" w:color="auto"/>
              <w:bottom w:val="single" w:sz="4" w:space="0" w:color="auto"/>
              <w:right w:val="single" w:sz="4" w:space="0" w:color="auto"/>
            </w:tcBorders>
            <w:shd w:val="clear" w:color="auto" w:fill="auto"/>
            <w:vAlign w:val="center"/>
          </w:tcPr>
          <w:p w14:paraId="19397452" w14:textId="77777777" w:rsidR="00526B6E" w:rsidRPr="00526B6E" w:rsidRDefault="00526B6E" w:rsidP="00526B6E">
            <w:pPr>
              <w:suppressAutoHyphens/>
              <w:jc w:val="center"/>
              <w:rPr>
                <w:rFonts w:ascii="Times New Roman" w:hAnsi="Times New Roman" w:cs="Times New Roman"/>
                <w:b/>
              </w:rPr>
            </w:pPr>
            <w:r w:rsidRPr="00526B6E">
              <w:rPr>
                <w:rFonts w:ascii="Times New Roman" w:hAnsi="Times New Roman" w:cs="Times New Roman"/>
                <w:b/>
              </w:rPr>
              <w:t>Вид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036FE" w14:textId="77777777" w:rsidR="00526B6E" w:rsidRPr="00526B6E" w:rsidRDefault="00526B6E" w:rsidP="00526B6E">
            <w:pPr>
              <w:suppressAutoHyphens/>
              <w:jc w:val="center"/>
              <w:rPr>
                <w:rFonts w:ascii="Times New Roman" w:hAnsi="Times New Roman" w:cs="Times New Roman"/>
                <w:b/>
              </w:rPr>
            </w:pPr>
            <w:r w:rsidRPr="00526B6E">
              <w:rPr>
                <w:rFonts w:ascii="Times New Roman" w:hAnsi="Times New Roman" w:cs="Times New Roman"/>
                <w:b/>
              </w:rPr>
              <w:t>Минимальные размеры площадки, м</w:t>
            </w:r>
          </w:p>
        </w:tc>
        <w:tc>
          <w:tcPr>
            <w:tcW w:w="0" w:type="auto"/>
            <w:tcBorders>
              <w:top w:val="single" w:sz="4" w:space="0" w:color="auto"/>
              <w:left w:val="single" w:sz="4" w:space="0" w:color="auto"/>
              <w:bottom w:val="single" w:sz="4" w:space="0" w:color="auto"/>
            </w:tcBorders>
            <w:shd w:val="clear" w:color="auto" w:fill="auto"/>
            <w:vAlign w:val="center"/>
          </w:tcPr>
          <w:p w14:paraId="70BA99DE" w14:textId="77777777" w:rsidR="00526B6E" w:rsidRPr="00526B6E" w:rsidRDefault="00526B6E" w:rsidP="00526B6E">
            <w:pPr>
              <w:suppressAutoHyphens/>
              <w:jc w:val="center"/>
              <w:rPr>
                <w:rFonts w:ascii="Times New Roman" w:hAnsi="Times New Roman" w:cs="Times New Roman"/>
                <w:b/>
              </w:rPr>
            </w:pPr>
            <w:r w:rsidRPr="00526B6E">
              <w:rPr>
                <w:rFonts w:ascii="Times New Roman" w:hAnsi="Times New Roman" w:cs="Times New Roman"/>
                <w:b/>
              </w:rPr>
              <w:t>Рекомендуемый тип покрытия</w:t>
            </w:r>
          </w:p>
        </w:tc>
      </w:tr>
      <w:tr w:rsidR="00526B6E" w:rsidRPr="002415F8" w14:paraId="20AF84E2" w14:textId="77777777" w:rsidTr="00F46610">
        <w:tc>
          <w:tcPr>
            <w:tcW w:w="3062" w:type="dxa"/>
            <w:tcBorders>
              <w:top w:val="single" w:sz="4" w:space="0" w:color="auto"/>
              <w:bottom w:val="single" w:sz="4" w:space="0" w:color="auto"/>
              <w:right w:val="single" w:sz="4" w:space="0" w:color="auto"/>
            </w:tcBorders>
            <w:shd w:val="clear" w:color="auto" w:fill="auto"/>
            <w:vAlign w:val="center"/>
          </w:tcPr>
          <w:p w14:paraId="4499DCCE" w14:textId="77777777" w:rsidR="00526B6E" w:rsidRPr="00F46610" w:rsidRDefault="00526B6E" w:rsidP="00526B6E">
            <w:pPr>
              <w:suppressAutoHyphens/>
              <w:rPr>
                <w:rFonts w:ascii="Times New Roman" w:hAnsi="Times New Roman" w:cs="Times New Roman"/>
                <w:sz w:val="20"/>
                <w:szCs w:val="20"/>
              </w:rPr>
            </w:pPr>
            <w:r w:rsidRPr="00F46610">
              <w:rPr>
                <w:rFonts w:ascii="Times New Roman" w:hAnsi="Times New Roman" w:cs="Times New Roman"/>
                <w:sz w:val="20"/>
                <w:szCs w:val="20"/>
              </w:rPr>
              <w:t>Настольный 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8AC17" w14:textId="77777777" w:rsidR="00526B6E" w:rsidRPr="00F46610" w:rsidRDefault="00526B6E" w:rsidP="00526B6E">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8,0 x 4,3</w:t>
            </w:r>
          </w:p>
        </w:tc>
        <w:tc>
          <w:tcPr>
            <w:tcW w:w="0" w:type="auto"/>
            <w:tcBorders>
              <w:top w:val="single" w:sz="4" w:space="0" w:color="auto"/>
              <w:left w:val="single" w:sz="4" w:space="0" w:color="auto"/>
              <w:bottom w:val="single" w:sz="4" w:space="0" w:color="auto"/>
            </w:tcBorders>
            <w:shd w:val="clear" w:color="auto" w:fill="auto"/>
          </w:tcPr>
          <w:p w14:paraId="10AEE5B8" w14:textId="77777777" w:rsidR="00526B6E" w:rsidRPr="00F46610" w:rsidRDefault="00526B6E" w:rsidP="00257FC5">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твердое, с искусственным покрытием</w:t>
            </w:r>
          </w:p>
        </w:tc>
      </w:tr>
      <w:tr w:rsidR="00526B6E" w:rsidRPr="002415F8" w14:paraId="5B8EFC6E" w14:textId="77777777" w:rsidTr="00F46610">
        <w:tc>
          <w:tcPr>
            <w:tcW w:w="3062" w:type="dxa"/>
            <w:tcBorders>
              <w:top w:val="single" w:sz="4" w:space="0" w:color="auto"/>
              <w:bottom w:val="single" w:sz="4" w:space="0" w:color="auto"/>
              <w:right w:val="single" w:sz="4" w:space="0" w:color="auto"/>
            </w:tcBorders>
            <w:shd w:val="clear" w:color="auto" w:fill="auto"/>
            <w:vAlign w:val="center"/>
          </w:tcPr>
          <w:p w14:paraId="08899F0E" w14:textId="77777777" w:rsidR="00526B6E" w:rsidRPr="00F46610" w:rsidRDefault="00526B6E" w:rsidP="00526B6E">
            <w:pPr>
              <w:suppressAutoHyphens/>
              <w:rPr>
                <w:rFonts w:ascii="Times New Roman" w:hAnsi="Times New Roman" w:cs="Times New Roman"/>
                <w:sz w:val="20"/>
                <w:szCs w:val="20"/>
              </w:rPr>
            </w:pPr>
            <w:r w:rsidRPr="00F46610">
              <w:rPr>
                <w:rFonts w:ascii="Times New Roman" w:hAnsi="Times New Roman" w:cs="Times New Roman"/>
                <w:sz w:val="20"/>
                <w:szCs w:val="20"/>
              </w:rPr>
              <w:t>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7A478" w14:textId="77777777" w:rsidR="00526B6E" w:rsidRPr="00F46610" w:rsidRDefault="00526B6E" w:rsidP="00526B6E">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36,0 x 16,0</w:t>
            </w:r>
          </w:p>
        </w:tc>
        <w:tc>
          <w:tcPr>
            <w:tcW w:w="0" w:type="auto"/>
            <w:tcBorders>
              <w:top w:val="single" w:sz="4" w:space="0" w:color="auto"/>
              <w:left w:val="single" w:sz="4" w:space="0" w:color="auto"/>
              <w:bottom w:val="single" w:sz="4" w:space="0" w:color="auto"/>
            </w:tcBorders>
            <w:shd w:val="clear" w:color="auto" w:fill="auto"/>
          </w:tcPr>
          <w:p w14:paraId="145D54E8" w14:textId="77777777" w:rsidR="00526B6E" w:rsidRPr="00F46610" w:rsidRDefault="00526B6E" w:rsidP="00257FC5">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твердое, с искусственным покрытием</w:t>
            </w:r>
          </w:p>
        </w:tc>
      </w:tr>
      <w:tr w:rsidR="00526B6E" w:rsidRPr="002415F8" w14:paraId="2C427867" w14:textId="77777777" w:rsidTr="00F46610">
        <w:tc>
          <w:tcPr>
            <w:tcW w:w="3062" w:type="dxa"/>
            <w:tcBorders>
              <w:top w:val="single" w:sz="4" w:space="0" w:color="auto"/>
              <w:bottom w:val="single" w:sz="4" w:space="0" w:color="auto"/>
              <w:right w:val="single" w:sz="4" w:space="0" w:color="auto"/>
            </w:tcBorders>
            <w:shd w:val="clear" w:color="auto" w:fill="auto"/>
            <w:vAlign w:val="center"/>
          </w:tcPr>
          <w:p w14:paraId="1776F1FD" w14:textId="77777777" w:rsidR="00526B6E" w:rsidRPr="00F46610" w:rsidRDefault="00526B6E" w:rsidP="00526B6E">
            <w:pPr>
              <w:suppressAutoHyphens/>
              <w:rPr>
                <w:rFonts w:ascii="Times New Roman" w:hAnsi="Times New Roman" w:cs="Times New Roman"/>
                <w:sz w:val="20"/>
                <w:szCs w:val="20"/>
              </w:rPr>
            </w:pPr>
            <w:r w:rsidRPr="00F46610">
              <w:rPr>
                <w:rFonts w:ascii="Times New Roman" w:hAnsi="Times New Roman" w:cs="Times New Roman"/>
                <w:sz w:val="20"/>
                <w:szCs w:val="20"/>
              </w:rPr>
              <w:t>Бадминтон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2E2B36" w14:textId="77777777" w:rsidR="00526B6E" w:rsidRPr="00F46610" w:rsidRDefault="00526B6E" w:rsidP="00526B6E">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16,4 x 7,0</w:t>
            </w:r>
          </w:p>
        </w:tc>
        <w:tc>
          <w:tcPr>
            <w:tcW w:w="0" w:type="auto"/>
            <w:tcBorders>
              <w:top w:val="single" w:sz="4" w:space="0" w:color="auto"/>
              <w:left w:val="single" w:sz="4" w:space="0" w:color="auto"/>
              <w:bottom w:val="single" w:sz="4" w:space="0" w:color="auto"/>
            </w:tcBorders>
            <w:shd w:val="clear" w:color="auto" w:fill="auto"/>
          </w:tcPr>
          <w:p w14:paraId="0B3C8838" w14:textId="77777777" w:rsidR="00526B6E" w:rsidRPr="00F46610" w:rsidRDefault="00526B6E" w:rsidP="00257FC5">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твердое, с искусственным покрытием</w:t>
            </w:r>
          </w:p>
        </w:tc>
      </w:tr>
      <w:tr w:rsidR="00526B6E" w:rsidRPr="002415F8" w14:paraId="0718DD9E" w14:textId="77777777" w:rsidTr="00F46610">
        <w:tc>
          <w:tcPr>
            <w:tcW w:w="3062" w:type="dxa"/>
            <w:tcBorders>
              <w:top w:val="single" w:sz="4" w:space="0" w:color="auto"/>
              <w:bottom w:val="single" w:sz="4" w:space="0" w:color="auto"/>
              <w:right w:val="single" w:sz="4" w:space="0" w:color="auto"/>
            </w:tcBorders>
            <w:shd w:val="clear" w:color="auto" w:fill="auto"/>
            <w:vAlign w:val="center"/>
          </w:tcPr>
          <w:p w14:paraId="0D11D9C5" w14:textId="77777777" w:rsidR="00526B6E" w:rsidRPr="00F46610" w:rsidRDefault="00526B6E" w:rsidP="00526B6E">
            <w:pPr>
              <w:suppressAutoHyphens/>
              <w:rPr>
                <w:rFonts w:ascii="Times New Roman" w:hAnsi="Times New Roman" w:cs="Times New Roman"/>
                <w:sz w:val="20"/>
                <w:szCs w:val="20"/>
              </w:rPr>
            </w:pPr>
            <w:r w:rsidRPr="00F46610">
              <w:rPr>
                <w:rFonts w:ascii="Times New Roman" w:hAnsi="Times New Roman" w:cs="Times New Roman"/>
                <w:sz w:val="20"/>
                <w:szCs w:val="20"/>
              </w:rPr>
              <w:t>Волейбол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BFF96" w14:textId="77777777" w:rsidR="00526B6E" w:rsidRPr="00F46610" w:rsidRDefault="00526B6E" w:rsidP="00526B6E">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23,0 x 14,0</w:t>
            </w:r>
          </w:p>
        </w:tc>
        <w:tc>
          <w:tcPr>
            <w:tcW w:w="0" w:type="auto"/>
            <w:tcBorders>
              <w:top w:val="single" w:sz="4" w:space="0" w:color="auto"/>
              <w:left w:val="single" w:sz="4" w:space="0" w:color="auto"/>
              <w:bottom w:val="single" w:sz="4" w:space="0" w:color="auto"/>
            </w:tcBorders>
            <w:shd w:val="clear" w:color="auto" w:fill="auto"/>
          </w:tcPr>
          <w:p w14:paraId="12E8C6A2" w14:textId="77777777" w:rsidR="00526B6E" w:rsidRPr="00F46610" w:rsidRDefault="00526B6E" w:rsidP="00257FC5">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твердое, с искусственным покрытием</w:t>
            </w:r>
          </w:p>
        </w:tc>
      </w:tr>
      <w:tr w:rsidR="00526B6E" w:rsidRPr="002415F8" w14:paraId="0C0C20B4" w14:textId="77777777" w:rsidTr="00F46610">
        <w:tc>
          <w:tcPr>
            <w:tcW w:w="3062" w:type="dxa"/>
            <w:tcBorders>
              <w:top w:val="single" w:sz="4" w:space="0" w:color="auto"/>
              <w:bottom w:val="single" w:sz="4" w:space="0" w:color="auto"/>
              <w:right w:val="single" w:sz="4" w:space="0" w:color="auto"/>
            </w:tcBorders>
            <w:shd w:val="clear" w:color="auto" w:fill="auto"/>
            <w:vAlign w:val="center"/>
          </w:tcPr>
          <w:p w14:paraId="5FFAAE2E" w14:textId="77777777" w:rsidR="00526B6E" w:rsidRPr="00F46610" w:rsidRDefault="00526B6E" w:rsidP="00526B6E">
            <w:pPr>
              <w:suppressAutoHyphens/>
              <w:rPr>
                <w:rFonts w:ascii="Times New Roman" w:hAnsi="Times New Roman" w:cs="Times New Roman"/>
                <w:sz w:val="20"/>
                <w:szCs w:val="20"/>
              </w:rPr>
            </w:pPr>
            <w:r w:rsidRPr="00F46610">
              <w:rPr>
                <w:rFonts w:ascii="Times New Roman" w:hAnsi="Times New Roman" w:cs="Times New Roman"/>
                <w:sz w:val="20"/>
                <w:szCs w:val="20"/>
              </w:rPr>
              <w:lastRenderedPageBreak/>
              <w:t>Баскетбол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9109D" w14:textId="77777777" w:rsidR="00526B6E" w:rsidRPr="00F46610" w:rsidRDefault="00526B6E" w:rsidP="00526B6E">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8,0 x 15,0</w:t>
            </w:r>
          </w:p>
        </w:tc>
        <w:tc>
          <w:tcPr>
            <w:tcW w:w="0" w:type="auto"/>
            <w:tcBorders>
              <w:top w:val="single" w:sz="4" w:space="0" w:color="auto"/>
              <w:left w:val="single" w:sz="4" w:space="0" w:color="auto"/>
              <w:bottom w:val="single" w:sz="4" w:space="0" w:color="auto"/>
            </w:tcBorders>
            <w:shd w:val="clear" w:color="auto" w:fill="auto"/>
          </w:tcPr>
          <w:p w14:paraId="23FF166D" w14:textId="77777777" w:rsidR="00526B6E" w:rsidRPr="00F46610" w:rsidRDefault="00526B6E" w:rsidP="00257FC5">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твердое, с искусственным покрытием</w:t>
            </w:r>
          </w:p>
        </w:tc>
      </w:tr>
      <w:tr w:rsidR="00526B6E" w:rsidRPr="002415F8" w14:paraId="5BBE7268" w14:textId="77777777" w:rsidTr="00F46610">
        <w:tc>
          <w:tcPr>
            <w:tcW w:w="3062" w:type="dxa"/>
            <w:tcBorders>
              <w:top w:val="single" w:sz="4" w:space="0" w:color="auto"/>
              <w:bottom w:val="single" w:sz="4" w:space="0" w:color="auto"/>
              <w:right w:val="single" w:sz="4" w:space="0" w:color="auto"/>
            </w:tcBorders>
            <w:shd w:val="clear" w:color="auto" w:fill="auto"/>
            <w:vAlign w:val="center"/>
          </w:tcPr>
          <w:p w14:paraId="484F4958" w14:textId="77777777" w:rsidR="00526B6E" w:rsidRPr="00F46610" w:rsidRDefault="00526B6E" w:rsidP="00526B6E">
            <w:pPr>
              <w:suppressAutoHyphens/>
              <w:rPr>
                <w:rFonts w:ascii="Times New Roman" w:hAnsi="Times New Roman" w:cs="Times New Roman"/>
                <w:sz w:val="20"/>
                <w:szCs w:val="20"/>
              </w:rPr>
            </w:pPr>
            <w:r w:rsidRPr="00F46610">
              <w:rPr>
                <w:rFonts w:ascii="Times New Roman" w:hAnsi="Times New Roman" w:cs="Times New Roman"/>
                <w:sz w:val="20"/>
                <w:szCs w:val="20"/>
              </w:rPr>
              <w:t>Универсальная для спортивных игр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D9867" w14:textId="77777777" w:rsidR="00526B6E" w:rsidRPr="00F46610" w:rsidRDefault="00526B6E" w:rsidP="00526B6E">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36,0 x 18,0</w:t>
            </w:r>
          </w:p>
        </w:tc>
        <w:tc>
          <w:tcPr>
            <w:tcW w:w="0" w:type="auto"/>
            <w:tcBorders>
              <w:top w:val="single" w:sz="4" w:space="0" w:color="auto"/>
              <w:left w:val="single" w:sz="4" w:space="0" w:color="auto"/>
              <w:bottom w:val="single" w:sz="4" w:space="0" w:color="auto"/>
            </w:tcBorders>
            <w:shd w:val="clear" w:color="auto" w:fill="auto"/>
          </w:tcPr>
          <w:p w14:paraId="188C5C52" w14:textId="77777777" w:rsidR="00526B6E" w:rsidRPr="00F46610" w:rsidRDefault="00526B6E" w:rsidP="00257FC5">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твердое, с искусственным покрытием</w:t>
            </w:r>
          </w:p>
        </w:tc>
      </w:tr>
    </w:tbl>
    <w:p w14:paraId="3437D799" w14:textId="77777777" w:rsidR="00827940" w:rsidRDefault="00827940" w:rsidP="00827940">
      <w:pPr>
        <w:pStyle w:val="05"/>
      </w:pPr>
      <w:bookmarkStart w:id="18" w:name="_Ref450066825"/>
      <w:r>
        <w:t xml:space="preserve">Таблица </w:t>
      </w:r>
      <w:fldSimple w:instr=" SEQ Таблица \* ARABIC ">
        <w:r w:rsidR="00244F12">
          <w:rPr>
            <w:noProof/>
          </w:rPr>
          <w:t>10</w:t>
        </w:r>
      </w:fldSimple>
      <w:bookmarkEnd w:id="18"/>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3"/>
        <w:gridCol w:w="8403"/>
      </w:tblGrid>
      <w:tr w:rsidR="00526B6E" w:rsidRPr="00526B6E" w14:paraId="76493E3A" w14:textId="77777777" w:rsidTr="00F46610">
        <w:trPr>
          <w:cantSplit/>
        </w:trPr>
        <w:tc>
          <w:tcPr>
            <w:tcW w:w="2023" w:type="dxa"/>
            <w:tcBorders>
              <w:top w:val="single" w:sz="4" w:space="0" w:color="auto"/>
              <w:bottom w:val="single" w:sz="4" w:space="0" w:color="auto"/>
              <w:right w:val="single" w:sz="4" w:space="0" w:color="auto"/>
            </w:tcBorders>
            <w:shd w:val="clear" w:color="auto" w:fill="auto"/>
            <w:vAlign w:val="center"/>
          </w:tcPr>
          <w:p w14:paraId="5D56DDED" w14:textId="77777777" w:rsidR="00526B6E" w:rsidRPr="00F46610" w:rsidRDefault="00526B6E" w:rsidP="00526B6E">
            <w:pPr>
              <w:suppressAutoHyphens/>
              <w:jc w:val="center"/>
              <w:rPr>
                <w:rFonts w:ascii="Times New Roman" w:hAnsi="Times New Roman" w:cs="Times New Roman"/>
                <w:b/>
              </w:rPr>
            </w:pPr>
            <w:r w:rsidRPr="00F46610">
              <w:rPr>
                <w:rFonts w:ascii="Times New Roman" w:hAnsi="Times New Roman" w:cs="Times New Roman"/>
                <w:b/>
              </w:rPr>
              <w:t>Игровое оборудование</w:t>
            </w:r>
          </w:p>
        </w:tc>
        <w:tc>
          <w:tcPr>
            <w:tcW w:w="0" w:type="auto"/>
            <w:tcBorders>
              <w:top w:val="single" w:sz="4" w:space="0" w:color="auto"/>
              <w:left w:val="single" w:sz="4" w:space="0" w:color="auto"/>
              <w:bottom w:val="single" w:sz="4" w:space="0" w:color="auto"/>
            </w:tcBorders>
            <w:shd w:val="clear" w:color="auto" w:fill="auto"/>
            <w:vAlign w:val="center"/>
          </w:tcPr>
          <w:p w14:paraId="688CA2AA" w14:textId="77777777" w:rsidR="00526B6E" w:rsidRPr="00F46610" w:rsidRDefault="00526B6E" w:rsidP="00526B6E">
            <w:pPr>
              <w:suppressAutoHyphens/>
              <w:jc w:val="center"/>
              <w:rPr>
                <w:rFonts w:ascii="Times New Roman" w:hAnsi="Times New Roman" w:cs="Times New Roman"/>
                <w:b/>
              </w:rPr>
            </w:pPr>
            <w:r w:rsidRPr="00F46610">
              <w:rPr>
                <w:rFonts w:ascii="Times New Roman" w:hAnsi="Times New Roman" w:cs="Times New Roman"/>
                <w:b/>
              </w:rPr>
              <w:t>Рекомендации</w:t>
            </w:r>
          </w:p>
        </w:tc>
      </w:tr>
      <w:tr w:rsidR="00526B6E" w:rsidRPr="00526B6E" w14:paraId="6E8334AD" w14:textId="77777777" w:rsidTr="00F46610">
        <w:trPr>
          <w:cantSplit/>
        </w:trPr>
        <w:tc>
          <w:tcPr>
            <w:tcW w:w="2023" w:type="dxa"/>
            <w:tcBorders>
              <w:top w:val="single" w:sz="4" w:space="0" w:color="auto"/>
              <w:bottom w:val="single" w:sz="4" w:space="0" w:color="auto"/>
              <w:right w:val="single" w:sz="4" w:space="0" w:color="auto"/>
            </w:tcBorders>
            <w:shd w:val="clear" w:color="auto" w:fill="auto"/>
            <w:vAlign w:val="center"/>
          </w:tcPr>
          <w:p w14:paraId="72E53B8A" w14:textId="77777777"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Качели</w:t>
            </w:r>
          </w:p>
        </w:tc>
        <w:tc>
          <w:tcPr>
            <w:tcW w:w="0" w:type="auto"/>
            <w:tcBorders>
              <w:top w:val="single" w:sz="4" w:space="0" w:color="auto"/>
              <w:left w:val="single" w:sz="4" w:space="0" w:color="auto"/>
              <w:bottom w:val="single" w:sz="4" w:space="0" w:color="auto"/>
            </w:tcBorders>
            <w:shd w:val="clear" w:color="auto" w:fill="auto"/>
          </w:tcPr>
          <w:p w14:paraId="5F2A22BA" w14:textId="77777777" w:rsidR="00526B6E" w:rsidRPr="00526B6E" w:rsidRDefault="00526B6E" w:rsidP="00257FC5">
            <w:pPr>
              <w:suppressAutoHyphens/>
              <w:rPr>
                <w:rFonts w:ascii="Times New Roman" w:hAnsi="Times New Roman" w:cs="Times New Roman"/>
                <w:sz w:val="20"/>
                <w:szCs w:val="20"/>
              </w:rPr>
            </w:pPr>
            <w:r>
              <w:rPr>
                <w:rFonts w:ascii="Times New Roman" w:hAnsi="Times New Roman" w:cs="Times New Roman"/>
                <w:sz w:val="20"/>
                <w:szCs w:val="20"/>
              </w:rPr>
              <w:t>В</w:t>
            </w:r>
            <w:r w:rsidRPr="00526B6E">
              <w:rPr>
                <w:rFonts w:ascii="Times New Roman" w:hAnsi="Times New Roman" w:cs="Times New Roman"/>
                <w:sz w:val="20"/>
                <w:szCs w:val="20"/>
              </w:rPr>
              <w:t>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r>
              <w:rPr>
                <w:rFonts w:ascii="Times New Roman" w:hAnsi="Times New Roman" w:cs="Times New Roman"/>
                <w:sz w:val="20"/>
                <w:szCs w:val="20"/>
              </w:rPr>
              <w:t>.</w:t>
            </w:r>
          </w:p>
        </w:tc>
      </w:tr>
      <w:tr w:rsidR="00526B6E" w:rsidRPr="00526B6E" w14:paraId="09D27E6D" w14:textId="77777777" w:rsidTr="00F46610">
        <w:trPr>
          <w:cantSplit/>
        </w:trPr>
        <w:tc>
          <w:tcPr>
            <w:tcW w:w="2023" w:type="dxa"/>
            <w:tcBorders>
              <w:top w:val="single" w:sz="4" w:space="0" w:color="auto"/>
              <w:bottom w:val="single" w:sz="4" w:space="0" w:color="auto"/>
              <w:right w:val="single" w:sz="4" w:space="0" w:color="auto"/>
            </w:tcBorders>
            <w:shd w:val="clear" w:color="auto" w:fill="auto"/>
            <w:vAlign w:val="center"/>
          </w:tcPr>
          <w:p w14:paraId="3A88BB65" w14:textId="77777777"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Качалки, балансиры</w:t>
            </w:r>
          </w:p>
        </w:tc>
        <w:tc>
          <w:tcPr>
            <w:tcW w:w="0" w:type="auto"/>
            <w:tcBorders>
              <w:top w:val="single" w:sz="4" w:space="0" w:color="auto"/>
              <w:left w:val="single" w:sz="4" w:space="0" w:color="auto"/>
              <w:bottom w:val="single" w:sz="4" w:space="0" w:color="auto"/>
            </w:tcBorders>
            <w:shd w:val="clear" w:color="auto" w:fill="auto"/>
          </w:tcPr>
          <w:p w14:paraId="2A89F6EC" w14:textId="77777777" w:rsidR="00526B6E" w:rsidRPr="00526B6E" w:rsidRDefault="00526B6E" w:rsidP="00257FC5">
            <w:pPr>
              <w:suppressAutoHyphens/>
              <w:rPr>
                <w:rFonts w:ascii="Times New Roman" w:hAnsi="Times New Roman" w:cs="Times New Roman"/>
                <w:sz w:val="20"/>
                <w:szCs w:val="20"/>
              </w:rPr>
            </w:pPr>
            <w:r>
              <w:rPr>
                <w:rFonts w:ascii="Times New Roman" w:hAnsi="Times New Roman" w:cs="Times New Roman"/>
                <w:sz w:val="20"/>
                <w:szCs w:val="20"/>
              </w:rPr>
              <w:t>В</w:t>
            </w:r>
            <w:r w:rsidRPr="00526B6E">
              <w:rPr>
                <w:rFonts w:ascii="Times New Roman" w:hAnsi="Times New Roman" w:cs="Times New Roman"/>
                <w:sz w:val="20"/>
                <w:szCs w:val="20"/>
              </w:rPr>
              <w:t>ысота от земли до сидения в состоян</w:t>
            </w:r>
            <w:r>
              <w:rPr>
                <w:rFonts w:ascii="Times New Roman" w:hAnsi="Times New Roman" w:cs="Times New Roman"/>
                <w:sz w:val="20"/>
                <w:szCs w:val="20"/>
              </w:rPr>
              <w:t>ии равновесия должна быть 550-</w:t>
            </w:r>
            <w:r w:rsidRPr="00526B6E">
              <w:rPr>
                <w:rFonts w:ascii="Times New Roman" w:hAnsi="Times New Roman" w:cs="Times New Roman"/>
                <w:sz w:val="20"/>
                <w:szCs w:val="20"/>
              </w:rPr>
              <w:t xml:space="preserve">750 мм. Максимальный наклон сидения при движении назад и вперед </w:t>
            </w:r>
            <w:r>
              <w:rPr>
                <w:rFonts w:ascii="Times New Roman" w:hAnsi="Times New Roman" w:cs="Times New Roman"/>
                <w:sz w:val="20"/>
                <w:szCs w:val="20"/>
              </w:rPr>
              <w:t>–</w:t>
            </w:r>
            <w:r w:rsidRPr="00526B6E">
              <w:rPr>
                <w:rFonts w:ascii="Times New Roman" w:hAnsi="Times New Roman" w:cs="Times New Roman"/>
                <w:sz w:val="20"/>
                <w:szCs w:val="20"/>
              </w:rPr>
              <w:t xml:space="preserve">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r>
              <w:rPr>
                <w:rFonts w:ascii="Times New Roman" w:hAnsi="Times New Roman" w:cs="Times New Roman"/>
                <w:sz w:val="20"/>
                <w:szCs w:val="20"/>
              </w:rPr>
              <w:t>.</w:t>
            </w:r>
          </w:p>
        </w:tc>
      </w:tr>
      <w:tr w:rsidR="00526B6E" w:rsidRPr="00526B6E" w14:paraId="3D3130D1" w14:textId="77777777" w:rsidTr="00F46610">
        <w:trPr>
          <w:cantSplit/>
        </w:trPr>
        <w:tc>
          <w:tcPr>
            <w:tcW w:w="2023" w:type="dxa"/>
            <w:tcBorders>
              <w:top w:val="single" w:sz="4" w:space="0" w:color="auto"/>
              <w:bottom w:val="single" w:sz="4" w:space="0" w:color="auto"/>
              <w:right w:val="single" w:sz="4" w:space="0" w:color="auto"/>
            </w:tcBorders>
            <w:shd w:val="clear" w:color="auto" w:fill="auto"/>
            <w:vAlign w:val="center"/>
          </w:tcPr>
          <w:p w14:paraId="6B48C209" w14:textId="77777777"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Карусели</w:t>
            </w:r>
          </w:p>
        </w:tc>
        <w:tc>
          <w:tcPr>
            <w:tcW w:w="0" w:type="auto"/>
            <w:tcBorders>
              <w:top w:val="single" w:sz="4" w:space="0" w:color="auto"/>
              <w:left w:val="single" w:sz="4" w:space="0" w:color="auto"/>
              <w:bottom w:val="single" w:sz="4" w:space="0" w:color="auto"/>
            </w:tcBorders>
            <w:shd w:val="clear" w:color="auto" w:fill="auto"/>
          </w:tcPr>
          <w:p w14:paraId="6148B413" w14:textId="77777777" w:rsidR="00526B6E" w:rsidRPr="00526B6E" w:rsidRDefault="00526B6E" w:rsidP="00257FC5">
            <w:pPr>
              <w:suppressAutoHyphens/>
              <w:rPr>
                <w:rFonts w:ascii="Times New Roman" w:hAnsi="Times New Roman" w:cs="Times New Roman"/>
                <w:sz w:val="20"/>
                <w:szCs w:val="20"/>
              </w:rPr>
            </w:pPr>
            <w:r>
              <w:rPr>
                <w:rFonts w:ascii="Times New Roman" w:hAnsi="Times New Roman" w:cs="Times New Roman"/>
                <w:sz w:val="20"/>
                <w:szCs w:val="20"/>
              </w:rPr>
              <w:t>М</w:t>
            </w:r>
            <w:r w:rsidRPr="00526B6E">
              <w:rPr>
                <w:rFonts w:ascii="Times New Roman" w:hAnsi="Times New Roman" w:cs="Times New Roman"/>
                <w:sz w:val="20"/>
                <w:szCs w:val="20"/>
              </w:rPr>
              <w:t>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r>
              <w:rPr>
                <w:rFonts w:ascii="Times New Roman" w:hAnsi="Times New Roman" w:cs="Times New Roman"/>
                <w:sz w:val="20"/>
                <w:szCs w:val="20"/>
              </w:rPr>
              <w:t>.</w:t>
            </w:r>
          </w:p>
        </w:tc>
      </w:tr>
      <w:tr w:rsidR="00526B6E" w:rsidRPr="00526B6E" w14:paraId="043E23E1" w14:textId="77777777" w:rsidTr="00F46610">
        <w:trPr>
          <w:cantSplit/>
        </w:trPr>
        <w:tc>
          <w:tcPr>
            <w:tcW w:w="2023" w:type="dxa"/>
            <w:tcBorders>
              <w:top w:val="single" w:sz="4" w:space="0" w:color="auto"/>
              <w:bottom w:val="single" w:sz="4" w:space="0" w:color="auto"/>
              <w:right w:val="single" w:sz="4" w:space="0" w:color="auto"/>
            </w:tcBorders>
            <w:shd w:val="clear" w:color="auto" w:fill="auto"/>
            <w:vAlign w:val="center"/>
          </w:tcPr>
          <w:p w14:paraId="232A9BB1" w14:textId="77777777"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Горки, городки</w:t>
            </w:r>
          </w:p>
        </w:tc>
        <w:tc>
          <w:tcPr>
            <w:tcW w:w="0" w:type="auto"/>
            <w:tcBorders>
              <w:top w:val="single" w:sz="4" w:space="0" w:color="auto"/>
              <w:left w:val="single" w:sz="4" w:space="0" w:color="auto"/>
              <w:bottom w:val="single" w:sz="4" w:space="0" w:color="auto"/>
            </w:tcBorders>
            <w:shd w:val="clear" w:color="auto" w:fill="auto"/>
          </w:tcPr>
          <w:p w14:paraId="34A3A001" w14:textId="77777777" w:rsidR="00526B6E" w:rsidRPr="00526B6E" w:rsidRDefault="00526B6E" w:rsidP="00C348C1">
            <w:pPr>
              <w:suppressAutoHyphens/>
              <w:rPr>
                <w:rFonts w:ascii="Times New Roman" w:hAnsi="Times New Roman" w:cs="Times New Roman"/>
                <w:sz w:val="20"/>
                <w:szCs w:val="20"/>
              </w:rPr>
            </w:pPr>
            <w:r>
              <w:rPr>
                <w:rFonts w:ascii="Times New Roman" w:hAnsi="Times New Roman" w:cs="Times New Roman"/>
                <w:sz w:val="20"/>
                <w:szCs w:val="20"/>
              </w:rPr>
              <w:t>Д</w:t>
            </w:r>
            <w:r w:rsidRPr="00526B6E">
              <w:rPr>
                <w:rFonts w:ascii="Times New Roman" w:hAnsi="Times New Roman" w:cs="Times New Roman"/>
                <w:sz w:val="20"/>
                <w:szCs w:val="20"/>
              </w:rPr>
              <w:t>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w:t>
            </w:r>
            <w:r>
              <w:rPr>
                <w:rFonts w:ascii="Times New Roman" w:hAnsi="Times New Roman" w:cs="Times New Roman"/>
                <w:sz w:val="20"/>
                <w:szCs w:val="20"/>
              </w:rPr>
              <w:t xml:space="preserve">ее 950 мм. Стартовая площадка – </w:t>
            </w:r>
            <w:r w:rsidRPr="00526B6E">
              <w:rPr>
                <w:rFonts w:ascii="Times New Roman" w:hAnsi="Times New Roman" w:cs="Times New Roman"/>
                <w:sz w:val="20"/>
                <w:szCs w:val="20"/>
              </w:rPr>
              <w:t>не менее 300 мм длиной с уклоном до 5</w:t>
            </w:r>
            <w:r w:rsidR="00C348C1">
              <w:rPr>
                <w:rFonts w:ascii="Times New Roman" w:hAnsi="Times New Roman" w:cs="Times New Roman"/>
                <w:sz w:val="20"/>
                <w:szCs w:val="20"/>
              </w:rPr>
              <w:t>°</w:t>
            </w:r>
            <w:r w:rsidRPr="00526B6E">
              <w:rPr>
                <w:rFonts w:ascii="Times New Roman" w:hAnsi="Times New Roman" w:cs="Times New Roman"/>
                <w:sz w:val="20"/>
                <w:szCs w:val="20"/>
              </w:rPr>
              <w:t>,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w:t>
            </w:r>
            <w:r w:rsidR="00E57F75">
              <w:rPr>
                <w:rFonts w:ascii="Times New Roman" w:hAnsi="Times New Roman" w:cs="Times New Roman"/>
                <w:sz w:val="20"/>
                <w:szCs w:val="20"/>
              </w:rPr>
              <w:t xml:space="preserve">частка скольжения менее 1,5 м – </w:t>
            </w:r>
            <w:r w:rsidRPr="00526B6E">
              <w:rPr>
                <w:rFonts w:ascii="Times New Roman" w:hAnsi="Times New Roman" w:cs="Times New Roman"/>
                <w:sz w:val="20"/>
                <w:szCs w:val="20"/>
              </w:rPr>
              <w:t>не более 200 мм, при длине у</w:t>
            </w:r>
            <w:r w:rsidR="00E57F75">
              <w:rPr>
                <w:rFonts w:ascii="Times New Roman" w:hAnsi="Times New Roman" w:cs="Times New Roman"/>
                <w:sz w:val="20"/>
                <w:szCs w:val="20"/>
              </w:rPr>
              <w:t xml:space="preserve">частка скольжения более 1,5 м – </w:t>
            </w:r>
            <w:r w:rsidRPr="00526B6E">
              <w:rPr>
                <w:rFonts w:ascii="Times New Roman" w:hAnsi="Times New Roman" w:cs="Times New Roman"/>
                <w:sz w:val="20"/>
                <w:szCs w:val="20"/>
              </w:rPr>
              <w:t>не более 350 мм. Горка-тоннель должна иметь минимальную высоту и ширину 750 мм</w:t>
            </w:r>
            <w:r w:rsidR="00E57F75">
              <w:rPr>
                <w:rFonts w:ascii="Times New Roman" w:hAnsi="Times New Roman" w:cs="Times New Roman"/>
                <w:sz w:val="20"/>
                <w:szCs w:val="20"/>
              </w:rPr>
              <w:t>.</w:t>
            </w:r>
          </w:p>
        </w:tc>
      </w:tr>
    </w:tbl>
    <w:p w14:paraId="0B013E8F" w14:textId="77777777" w:rsidR="00C13A1F" w:rsidRDefault="00C13A1F" w:rsidP="00827940">
      <w:pPr>
        <w:pStyle w:val="05"/>
      </w:pPr>
      <w:bookmarkStart w:id="19" w:name="_Ref450066826"/>
    </w:p>
    <w:p w14:paraId="49C9B5DE" w14:textId="77777777" w:rsidR="00C13A1F" w:rsidRDefault="00C13A1F" w:rsidP="00827940">
      <w:pPr>
        <w:pStyle w:val="05"/>
      </w:pPr>
    </w:p>
    <w:p w14:paraId="5EF31639" w14:textId="77777777" w:rsidR="00827940" w:rsidRDefault="00827940" w:rsidP="00827940">
      <w:pPr>
        <w:pStyle w:val="05"/>
      </w:pPr>
      <w:r>
        <w:t xml:space="preserve">Таблица </w:t>
      </w:r>
      <w:fldSimple w:instr=" SEQ Таблица \* ARABIC ">
        <w:r w:rsidR="00244F12">
          <w:rPr>
            <w:noProof/>
          </w:rPr>
          <w:t>11</w:t>
        </w:r>
      </w:fldSimple>
      <w:bookmarkEnd w:id="19"/>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8"/>
        <w:gridCol w:w="3174"/>
        <w:gridCol w:w="5154"/>
      </w:tblGrid>
      <w:tr w:rsidR="00526B6E" w:rsidRPr="00E57F75" w14:paraId="5D70C38F" w14:textId="77777777" w:rsidTr="00F46610">
        <w:tc>
          <w:tcPr>
            <w:tcW w:w="2098" w:type="dxa"/>
            <w:tcBorders>
              <w:top w:val="single" w:sz="4" w:space="0" w:color="auto"/>
              <w:bottom w:val="single" w:sz="4" w:space="0" w:color="auto"/>
              <w:right w:val="single" w:sz="4" w:space="0" w:color="auto"/>
            </w:tcBorders>
            <w:shd w:val="clear" w:color="auto" w:fill="auto"/>
            <w:vAlign w:val="center"/>
          </w:tcPr>
          <w:p w14:paraId="2EA87E59" w14:textId="77777777" w:rsidR="00526B6E" w:rsidRPr="00F46610" w:rsidRDefault="00526B6E" w:rsidP="00E57F75">
            <w:pPr>
              <w:suppressAutoHyphens/>
              <w:jc w:val="center"/>
              <w:rPr>
                <w:rFonts w:ascii="Times New Roman" w:hAnsi="Times New Roman" w:cs="Times New Roman"/>
                <w:b/>
              </w:rPr>
            </w:pPr>
            <w:r w:rsidRPr="00F46610">
              <w:rPr>
                <w:rFonts w:ascii="Times New Roman" w:hAnsi="Times New Roman" w:cs="Times New Roman"/>
                <w:b/>
              </w:rPr>
              <w:t>Возраст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3D68E" w14:textId="77777777" w:rsidR="00526B6E" w:rsidRPr="00F46610" w:rsidRDefault="00526B6E" w:rsidP="00E57F75">
            <w:pPr>
              <w:suppressAutoHyphens/>
              <w:jc w:val="center"/>
              <w:rPr>
                <w:rFonts w:ascii="Times New Roman" w:hAnsi="Times New Roman" w:cs="Times New Roman"/>
                <w:b/>
              </w:rPr>
            </w:pPr>
            <w:r w:rsidRPr="00F46610">
              <w:rPr>
                <w:rFonts w:ascii="Times New Roman" w:hAnsi="Times New Roman" w:cs="Times New Roman"/>
                <w:b/>
              </w:rPr>
              <w:t>Назначение оборудования</w:t>
            </w:r>
          </w:p>
        </w:tc>
        <w:tc>
          <w:tcPr>
            <w:tcW w:w="0" w:type="auto"/>
            <w:tcBorders>
              <w:top w:val="single" w:sz="4" w:space="0" w:color="auto"/>
              <w:left w:val="single" w:sz="4" w:space="0" w:color="auto"/>
              <w:bottom w:val="single" w:sz="4" w:space="0" w:color="auto"/>
            </w:tcBorders>
            <w:shd w:val="clear" w:color="auto" w:fill="auto"/>
            <w:vAlign w:val="center"/>
          </w:tcPr>
          <w:p w14:paraId="5B4ABE3B" w14:textId="77777777" w:rsidR="00526B6E" w:rsidRPr="00F46610" w:rsidRDefault="00526B6E" w:rsidP="00E57F75">
            <w:pPr>
              <w:suppressAutoHyphens/>
              <w:jc w:val="center"/>
              <w:rPr>
                <w:rFonts w:ascii="Times New Roman" w:hAnsi="Times New Roman" w:cs="Times New Roman"/>
                <w:b/>
              </w:rPr>
            </w:pPr>
            <w:r w:rsidRPr="00F46610">
              <w:rPr>
                <w:rFonts w:ascii="Times New Roman" w:hAnsi="Times New Roman" w:cs="Times New Roman"/>
                <w:b/>
              </w:rPr>
              <w:t>Игровое и физкультурное оборудование</w:t>
            </w:r>
          </w:p>
        </w:tc>
      </w:tr>
      <w:tr w:rsidR="00526B6E" w:rsidRPr="00E57F75" w14:paraId="1DE1115D" w14:textId="77777777" w:rsidTr="00F46610">
        <w:tc>
          <w:tcPr>
            <w:tcW w:w="2098" w:type="dxa"/>
            <w:vMerge w:val="restart"/>
            <w:tcBorders>
              <w:top w:val="single" w:sz="4" w:space="0" w:color="auto"/>
              <w:bottom w:val="single" w:sz="4" w:space="0" w:color="auto"/>
              <w:right w:val="single" w:sz="4" w:space="0" w:color="auto"/>
            </w:tcBorders>
            <w:shd w:val="clear" w:color="auto" w:fill="auto"/>
            <w:vAlign w:val="center"/>
          </w:tcPr>
          <w:p w14:paraId="4A0B34E4"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преддошкольного возраста (1-3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F8F6E8"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тихих игр, тренировки усидчивости, терпения, развития фантазии</w:t>
            </w:r>
          </w:p>
        </w:tc>
        <w:tc>
          <w:tcPr>
            <w:tcW w:w="0" w:type="auto"/>
            <w:tcBorders>
              <w:top w:val="single" w:sz="4" w:space="0" w:color="auto"/>
              <w:left w:val="single" w:sz="4" w:space="0" w:color="auto"/>
              <w:bottom w:val="single" w:sz="4" w:space="0" w:color="auto"/>
            </w:tcBorders>
            <w:shd w:val="clear" w:color="auto" w:fill="auto"/>
            <w:vAlign w:val="center"/>
          </w:tcPr>
          <w:p w14:paraId="2C24E139"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песочницы открытые и с крышами, домики</w:t>
            </w:r>
          </w:p>
        </w:tc>
      </w:tr>
      <w:tr w:rsidR="00526B6E" w:rsidRPr="00E57F75" w14:paraId="196A4E4B" w14:textId="77777777" w:rsidTr="00F46610">
        <w:tc>
          <w:tcPr>
            <w:tcW w:w="2098" w:type="dxa"/>
            <w:vMerge/>
            <w:tcBorders>
              <w:top w:val="single" w:sz="4" w:space="0" w:color="auto"/>
              <w:bottom w:val="single" w:sz="4" w:space="0" w:color="auto"/>
              <w:right w:val="single" w:sz="4" w:space="0" w:color="auto"/>
            </w:tcBorders>
            <w:shd w:val="clear" w:color="auto" w:fill="auto"/>
            <w:vAlign w:val="center"/>
          </w:tcPr>
          <w:p w14:paraId="5E63E577" w14:textId="77777777"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6E76A"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тренировки лазания, ходьбы, перешагивания, подлезания, равновесия</w:t>
            </w:r>
          </w:p>
        </w:tc>
        <w:tc>
          <w:tcPr>
            <w:tcW w:w="0" w:type="auto"/>
            <w:tcBorders>
              <w:top w:val="single" w:sz="4" w:space="0" w:color="auto"/>
              <w:left w:val="single" w:sz="4" w:space="0" w:color="auto"/>
              <w:bottom w:val="single" w:sz="4" w:space="0" w:color="auto"/>
            </w:tcBorders>
            <w:shd w:val="clear" w:color="auto" w:fill="auto"/>
            <w:vAlign w:val="center"/>
          </w:tcPr>
          <w:p w14:paraId="3BC8978A"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горки, пирамиды, шведские стенки, бумы, городки с пластиковыми спусками, переходами, физкультурными элементами</w:t>
            </w:r>
          </w:p>
        </w:tc>
      </w:tr>
      <w:tr w:rsidR="00526B6E" w:rsidRPr="00E57F75" w14:paraId="3C391924" w14:textId="77777777" w:rsidTr="00F46610">
        <w:tc>
          <w:tcPr>
            <w:tcW w:w="2098" w:type="dxa"/>
            <w:vMerge/>
            <w:tcBorders>
              <w:top w:val="single" w:sz="4" w:space="0" w:color="auto"/>
              <w:bottom w:val="single" w:sz="4" w:space="0" w:color="auto"/>
              <w:right w:val="single" w:sz="4" w:space="0" w:color="auto"/>
            </w:tcBorders>
            <w:shd w:val="clear" w:color="auto" w:fill="auto"/>
            <w:vAlign w:val="center"/>
          </w:tcPr>
          <w:p w14:paraId="1E4A5FD3" w14:textId="77777777"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AED8E"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0" w:type="auto"/>
            <w:tcBorders>
              <w:top w:val="single" w:sz="4" w:space="0" w:color="auto"/>
              <w:left w:val="single" w:sz="4" w:space="0" w:color="auto"/>
              <w:bottom w:val="single" w:sz="4" w:space="0" w:color="auto"/>
            </w:tcBorders>
            <w:shd w:val="clear" w:color="auto" w:fill="auto"/>
            <w:vAlign w:val="center"/>
          </w:tcPr>
          <w:p w14:paraId="23883A80"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качели, балансиры, качалки на пружинках, карусели</w:t>
            </w:r>
          </w:p>
        </w:tc>
      </w:tr>
      <w:tr w:rsidR="00526B6E" w:rsidRPr="00E57F75" w14:paraId="78E13AB0" w14:textId="77777777" w:rsidTr="00F46610">
        <w:tc>
          <w:tcPr>
            <w:tcW w:w="2098" w:type="dxa"/>
            <w:vMerge w:val="restart"/>
            <w:tcBorders>
              <w:top w:val="single" w:sz="4" w:space="0" w:color="auto"/>
              <w:bottom w:val="single" w:sz="4" w:space="0" w:color="auto"/>
              <w:right w:val="single" w:sz="4" w:space="0" w:color="auto"/>
            </w:tcBorders>
            <w:shd w:val="clear" w:color="auto" w:fill="auto"/>
            <w:vAlign w:val="center"/>
          </w:tcPr>
          <w:p w14:paraId="75864F58"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дошкольного возраста (3-7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9ED7EF"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обучения и совершенствования лазания, равновесия, перешагивания, перепрыгивания, спрыгивания</w:t>
            </w:r>
          </w:p>
        </w:tc>
        <w:tc>
          <w:tcPr>
            <w:tcW w:w="0" w:type="auto"/>
            <w:tcBorders>
              <w:top w:val="single" w:sz="4" w:space="0" w:color="auto"/>
              <w:left w:val="single" w:sz="4" w:space="0" w:color="auto"/>
              <w:bottom w:val="single" w:sz="4" w:space="0" w:color="auto"/>
            </w:tcBorders>
            <w:shd w:val="clear" w:color="auto" w:fill="auto"/>
            <w:vAlign w:val="center"/>
          </w:tcPr>
          <w:p w14:paraId="34CEB422"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пирамиды, шведские стенки, бумы, городки с пластиковыми спусками, переходами, физкультурными элементами</w:t>
            </w:r>
          </w:p>
        </w:tc>
      </w:tr>
      <w:tr w:rsidR="00526B6E" w:rsidRPr="00E57F75" w14:paraId="5E4DED0A" w14:textId="77777777" w:rsidTr="00F46610">
        <w:tc>
          <w:tcPr>
            <w:tcW w:w="2098" w:type="dxa"/>
            <w:vMerge/>
            <w:tcBorders>
              <w:top w:val="single" w:sz="4" w:space="0" w:color="auto"/>
              <w:bottom w:val="single" w:sz="4" w:space="0" w:color="auto"/>
              <w:right w:val="single" w:sz="4" w:space="0" w:color="auto"/>
            </w:tcBorders>
            <w:shd w:val="clear" w:color="auto" w:fill="auto"/>
            <w:vAlign w:val="center"/>
          </w:tcPr>
          <w:p w14:paraId="739576EF" w14:textId="77777777"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0988C"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развития силы, гибкости, координации движений</w:t>
            </w:r>
          </w:p>
        </w:tc>
        <w:tc>
          <w:tcPr>
            <w:tcW w:w="0" w:type="auto"/>
            <w:tcBorders>
              <w:top w:val="single" w:sz="4" w:space="0" w:color="auto"/>
              <w:left w:val="single" w:sz="4" w:space="0" w:color="auto"/>
              <w:bottom w:val="single" w:sz="4" w:space="0" w:color="auto"/>
            </w:tcBorders>
            <w:shd w:val="clear" w:color="auto" w:fill="auto"/>
            <w:vAlign w:val="center"/>
          </w:tcPr>
          <w:p w14:paraId="59E91816"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гимнастические стенки, физкультурные элементы, низкие турники</w:t>
            </w:r>
          </w:p>
        </w:tc>
      </w:tr>
      <w:tr w:rsidR="00526B6E" w:rsidRPr="00E57F75" w14:paraId="50D1E493" w14:textId="77777777" w:rsidTr="00F46610">
        <w:tc>
          <w:tcPr>
            <w:tcW w:w="2098" w:type="dxa"/>
            <w:vMerge/>
            <w:tcBorders>
              <w:top w:val="single" w:sz="4" w:space="0" w:color="auto"/>
              <w:bottom w:val="single" w:sz="4" w:space="0" w:color="auto"/>
              <w:right w:val="single" w:sz="4" w:space="0" w:color="auto"/>
            </w:tcBorders>
            <w:shd w:val="clear" w:color="auto" w:fill="auto"/>
            <w:vAlign w:val="center"/>
          </w:tcPr>
          <w:p w14:paraId="6E8B8BCC" w14:textId="77777777"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7EF1EA"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развития глазомера, точности движения, ловкости, для обучения метанию в цель</w:t>
            </w:r>
          </w:p>
        </w:tc>
        <w:tc>
          <w:tcPr>
            <w:tcW w:w="0" w:type="auto"/>
            <w:tcBorders>
              <w:top w:val="single" w:sz="4" w:space="0" w:color="auto"/>
              <w:left w:val="single" w:sz="4" w:space="0" w:color="auto"/>
              <w:bottom w:val="single" w:sz="4" w:space="0" w:color="auto"/>
            </w:tcBorders>
            <w:shd w:val="clear" w:color="auto" w:fill="auto"/>
            <w:vAlign w:val="center"/>
          </w:tcPr>
          <w:p w14:paraId="731391EB"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мишени для бросания мяча, кольцебросы, баскетбольные щиты, миниворота</w:t>
            </w:r>
          </w:p>
        </w:tc>
      </w:tr>
      <w:tr w:rsidR="00526B6E" w:rsidRPr="00E57F75" w14:paraId="35D35FEA" w14:textId="77777777" w:rsidTr="00F46610">
        <w:tc>
          <w:tcPr>
            <w:tcW w:w="2098" w:type="dxa"/>
            <w:tcBorders>
              <w:top w:val="single" w:sz="4" w:space="0" w:color="auto"/>
              <w:bottom w:val="single" w:sz="4" w:space="0" w:color="auto"/>
              <w:right w:val="single" w:sz="4" w:space="0" w:color="auto"/>
            </w:tcBorders>
            <w:shd w:val="clear" w:color="auto" w:fill="auto"/>
            <w:vAlign w:val="center"/>
          </w:tcPr>
          <w:p w14:paraId="1F3AAD27"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lastRenderedPageBreak/>
              <w:t>Дети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16B2A"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общего 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14:paraId="1C48F45D"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526B6E" w:rsidRPr="00E57F75" w14:paraId="6A1239CB" w14:textId="77777777" w:rsidTr="00F46610">
        <w:tc>
          <w:tcPr>
            <w:tcW w:w="2098" w:type="dxa"/>
            <w:tcBorders>
              <w:top w:val="single" w:sz="4" w:space="0" w:color="auto"/>
              <w:bottom w:val="single" w:sz="4" w:space="0" w:color="auto"/>
              <w:right w:val="single" w:sz="4" w:space="0" w:color="auto"/>
            </w:tcBorders>
            <w:shd w:val="clear" w:color="auto" w:fill="auto"/>
            <w:vAlign w:val="center"/>
          </w:tcPr>
          <w:p w14:paraId="09135C78"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старшего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F0D82"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улучшения мышечной силы, телосложения и общего 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14:paraId="10460A9F" w14:textId="77777777"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58401E40" w14:textId="77777777" w:rsidR="00827940" w:rsidRDefault="00827940" w:rsidP="00827940">
      <w:pPr>
        <w:pStyle w:val="05"/>
      </w:pPr>
      <w:bookmarkStart w:id="20" w:name="_Ref450066827"/>
      <w:r>
        <w:t xml:space="preserve">Таблица </w:t>
      </w:r>
      <w:fldSimple w:instr=" SEQ Таблица \* ARABIC ">
        <w:r w:rsidR="00244F12">
          <w:rPr>
            <w:noProof/>
          </w:rPr>
          <w:t>12</w:t>
        </w:r>
      </w:fldSimple>
      <w:bookmarkEnd w:id="20"/>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5"/>
        <w:gridCol w:w="8101"/>
      </w:tblGrid>
      <w:tr w:rsidR="00526B6E" w:rsidRPr="002415F8" w14:paraId="3EB9710C" w14:textId="77777777" w:rsidTr="00F46610">
        <w:tc>
          <w:tcPr>
            <w:tcW w:w="2325" w:type="dxa"/>
            <w:tcBorders>
              <w:top w:val="single" w:sz="4" w:space="0" w:color="auto"/>
              <w:bottom w:val="single" w:sz="4" w:space="0" w:color="auto"/>
              <w:right w:val="single" w:sz="4" w:space="0" w:color="auto"/>
            </w:tcBorders>
            <w:shd w:val="clear" w:color="auto" w:fill="auto"/>
            <w:vAlign w:val="center"/>
          </w:tcPr>
          <w:p w14:paraId="2ED5609B" w14:textId="77777777" w:rsidR="00526B6E" w:rsidRPr="00E57F75" w:rsidRDefault="00526B6E" w:rsidP="00E57F75">
            <w:pPr>
              <w:suppressAutoHyphens/>
              <w:jc w:val="center"/>
              <w:rPr>
                <w:rFonts w:ascii="Times New Roman" w:hAnsi="Times New Roman" w:cs="Times New Roman"/>
                <w:b/>
              </w:rPr>
            </w:pPr>
            <w:r w:rsidRPr="00E57F75">
              <w:rPr>
                <w:rFonts w:ascii="Times New Roman" w:hAnsi="Times New Roman" w:cs="Times New Roman"/>
                <w:b/>
              </w:rPr>
              <w:t>Игровое оборудование</w:t>
            </w:r>
          </w:p>
        </w:tc>
        <w:tc>
          <w:tcPr>
            <w:tcW w:w="0" w:type="auto"/>
            <w:tcBorders>
              <w:top w:val="single" w:sz="4" w:space="0" w:color="auto"/>
              <w:left w:val="single" w:sz="4" w:space="0" w:color="auto"/>
              <w:bottom w:val="single" w:sz="4" w:space="0" w:color="auto"/>
            </w:tcBorders>
            <w:shd w:val="clear" w:color="auto" w:fill="auto"/>
            <w:vAlign w:val="center"/>
          </w:tcPr>
          <w:p w14:paraId="4AE7EE9A" w14:textId="77777777" w:rsidR="00526B6E" w:rsidRPr="00E57F75" w:rsidRDefault="00526B6E" w:rsidP="00E57F75">
            <w:pPr>
              <w:suppressAutoHyphens/>
              <w:jc w:val="center"/>
              <w:rPr>
                <w:rFonts w:ascii="Times New Roman" w:hAnsi="Times New Roman" w:cs="Times New Roman"/>
                <w:b/>
              </w:rPr>
            </w:pPr>
            <w:r w:rsidRPr="00E57F75">
              <w:rPr>
                <w:rFonts w:ascii="Times New Roman" w:hAnsi="Times New Roman" w:cs="Times New Roman"/>
                <w:b/>
              </w:rPr>
              <w:t>Минимальное расстояние между игровыми элементами</w:t>
            </w:r>
          </w:p>
        </w:tc>
      </w:tr>
      <w:tr w:rsidR="00526B6E" w:rsidRPr="002415F8" w14:paraId="582FAA90" w14:textId="77777777" w:rsidTr="00F46610">
        <w:tc>
          <w:tcPr>
            <w:tcW w:w="2325" w:type="dxa"/>
            <w:tcBorders>
              <w:top w:val="single" w:sz="4" w:space="0" w:color="auto"/>
              <w:bottom w:val="single" w:sz="4" w:space="0" w:color="auto"/>
              <w:right w:val="single" w:sz="4" w:space="0" w:color="auto"/>
            </w:tcBorders>
            <w:shd w:val="clear" w:color="auto" w:fill="auto"/>
            <w:vAlign w:val="center"/>
          </w:tcPr>
          <w:p w14:paraId="6B32B0CC" w14:textId="77777777"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Качели</w:t>
            </w:r>
          </w:p>
        </w:tc>
        <w:tc>
          <w:tcPr>
            <w:tcW w:w="0" w:type="auto"/>
            <w:tcBorders>
              <w:top w:val="single" w:sz="4" w:space="0" w:color="auto"/>
              <w:left w:val="single" w:sz="4" w:space="0" w:color="auto"/>
              <w:bottom w:val="single" w:sz="4" w:space="0" w:color="auto"/>
            </w:tcBorders>
            <w:shd w:val="clear" w:color="auto" w:fill="auto"/>
          </w:tcPr>
          <w:p w14:paraId="12B58157" w14:textId="77777777"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526B6E" w:rsidRPr="002415F8" w14:paraId="105F929F" w14:textId="77777777" w:rsidTr="00F46610">
        <w:tc>
          <w:tcPr>
            <w:tcW w:w="2325" w:type="dxa"/>
            <w:tcBorders>
              <w:top w:val="single" w:sz="4" w:space="0" w:color="auto"/>
              <w:bottom w:val="single" w:sz="4" w:space="0" w:color="auto"/>
              <w:right w:val="single" w:sz="4" w:space="0" w:color="auto"/>
            </w:tcBorders>
            <w:shd w:val="clear" w:color="auto" w:fill="auto"/>
            <w:vAlign w:val="center"/>
          </w:tcPr>
          <w:p w14:paraId="37AF4CDA" w14:textId="77777777"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Качалки, балансиры</w:t>
            </w:r>
          </w:p>
        </w:tc>
        <w:tc>
          <w:tcPr>
            <w:tcW w:w="0" w:type="auto"/>
            <w:tcBorders>
              <w:top w:val="single" w:sz="4" w:space="0" w:color="auto"/>
              <w:left w:val="single" w:sz="4" w:space="0" w:color="auto"/>
              <w:bottom w:val="single" w:sz="4" w:space="0" w:color="auto"/>
            </w:tcBorders>
            <w:shd w:val="clear" w:color="auto" w:fill="auto"/>
          </w:tcPr>
          <w:p w14:paraId="5B24084F" w14:textId="77777777"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1,0 м в стороны от боковых конструкций и не менее 1,5 м от крайних точек качалки в состоянии наклона</w:t>
            </w:r>
          </w:p>
        </w:tc>
      </w:tr>
      <w:tr w:rsidR="00526B6E" w:rsidRPr="002415F8" w14:paraId="04684648" w14:textId="77777777" w:rsidTr="00F46610">
        <w:tc>
          <w:tcPr>
            <w:tcW w:w="2325" w:type="dxa"/>
            <w:tcBorders>
              <w:top w:val="single" w:sz="4" w:space="0" w:color="auto"/>
              <w:bottom w:val="single" w:sz="4" w:space="0" w:color="auto"/>
              <w:right w:val="single" w:sz="4" w:space="0" w:color="auto"/>
            </w:tcBorders>
            <w:shd w:val="clear" w:color="auto" w:fill="auto"/>
            <w:vAlign w:val="center"/>
          </w:tcPr>
          <w:p w14:paraId="3D88A206" w14:textId="77777777"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Карусели</w:t>
            </w:r>
          </w:p>
        </w:tc>
        <w:tc>
          <w:tcPr>
            <w:tcW w:w="0" w:type="auto"/>
            <w:tcBorders>
              <w:top w:val="single" w:sz="4" w:space="0" w:color="auto"/>
              <w:left w:val="single" w:sz="4" w:space="0" w:color="auto"/>
              <w:bottom w:val="single" w:sz="4" w:space="0" w:color="auto"/>
            </w:tcBorders>
            <w:shd w:val="clear" w:color="auto" w:fill="auto"/>
          </w:tcPr>
          <w:p w14:paraId="3DBC85DD" w14:textId="77777777"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2,0 м в стороны от боковых конструкций и не менее 3,0 м вверх от нижней вращающейся поверхности карусели</w:t>
            </w:r>
          </w:p>
        </w:tc>
      </w:tr>
      <w:tr w:rsidR="00526B6E" w:rsidRPr="002415F8" w14:paraId="2D63C185" w14:textId="77777777" w:rsidTr="00F46610">
        <w:tc>
          <w:tcPr>
            <w:tcW w:w="2325" w:type="dxa"/>
            <w:tcBorders>
              <w:top w:val="single" w:sz="4" w:space="0" w:color="auto"/>
              <w:bottom w:val="single" w:sz="4" w:space="0" w:color="auto"/>
              <w:right w:val="single" w:sz="4" w:space="0" w:color="auto"/>
            </w:tcBorders>
            <w:shd w:val="clear" w:color="auto" w:fill="auto"/>
            <w:vAlign w:val="center"/>
          </w:tcPr>
          <w:p w14:paraId="2F5CE736" w14:textId="77777777"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Горки, городки</w:t>
            </w:r>
          </w:p>
        </w:tc>
        <w:tc>
          <w:tcPr>
            <w:tcW w:w="0" w:type="auto"/>
            <w:tcBorders>
              <w:top w:val="single" w:sz="4" w:space="0" w:color="auto"/>
              <w:left w:val="single" w:sz="4" w:space="0" w:color="auto"/>
              <w:bottom w:val="single" w:sz="4" w:space="0" w:color="auto"/>
            </w:tcBorders>
            <w:shd w:val="clear" w:color="auto" w:fill="auto"/>
          </w:tcPr>
          <w:p w14:paraId="1A1EDF28" w14:textId="77777777"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1,0 м от боковых сторон и 2,0 м вперед от нижнего ската горки или городка</w:t>
            </w:r>
          </w:p>
        </w:tc>
      </w:tr>
    </w:tbl>
    <w:p w14:paraId="6703E9CD" w14:textId="52DFE8C6" w:rsidR="00827940" w:rsidRDefault="00827940" w:rsidP="00827940">
      <w:pPr>
        <w:pStyle w:val="05"/>
      </w:pPr>
      <w:bookmarkStart w:id="21" w:name="_Ref450066829"/>
      <w:r>
        <w:t xml:space="preserve">Таблица </w:t>
      </w:r>
      <w:fldSimple w:instr=" SEQ Таблица \* ARABIC ">
        <w:r w:rsidR="00244F12">
          <w:rPr>
            <w:noProof/>
          </w:rPr>
          <w:t>13</w:t>
        </w:r>
      </w:fldSimple>
      <w:bookmarkEnd w:id="21"/>
    </w:p>
    <w:p w14:paraId="5C2980A1" w14:textId="5F83EBF9" w:rsidR="00881FF5" w:rsidRDefault="00881FF5" w:rsidP="008513D4">
      <w:pPr>
        <w:pStyle w:val="08"/>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3256"/>
        <w:gridCol w:w="2126"/>
        <w:gridCol w:w="1984"/>
        <w:gridCol w:w="2835"/>
      </w:tblGrid>
      <w:tr w:rsidR="00881FF5" w14:paraId="2D7D676B" w14:textId="77777777" w:rsidTr="00F46610">
        <w:tc>
          <w:tcPr>
            <w:tcW w:w="3256" w:type="dxa"/>
            <w:tcBorders>
              <w:top w:val="single" w:sz="4" w:space="0" w:color="auto"/>
              <w:left w:val="single" w:sz="4" w:space="0" w:color="auto"/>
              <w:bottom w:val="single" w:sz="4" w:space="0" w:color="auto"/>
              <w:right w:val="single" w:sz="4" w:space="0" w:color="auto"/>
            </w:tcBorders>
          </w:tcPr>
          <w:p w14:paraId="76774624" w14:textId="77777777" w:rsidR="00881FF5" w:rsidRPr="00F46610" w:rsidRDefault="00881FF5" w:rsidP="00F46610">
            <w:r w:rsidRPr="00F46610">
              <w:rPr>
                <w:rFonts w:ascii="Times New Roman" w:hAnsi="Times New Roman" w:cs="Times New Roman"/>
              </w:rPr>
              <w:t>Тип площадки</w:t>
            </w:r>
          </w:p>
        </w:tc>
        <w:tc>
          <w:tcPr>
            <w:tcW w:w="2126" w:type="dxa"/>
            <w:tcBorders>
              <w:top w:val="single" w:sz="4" w:space="0" w:color="auto"/>
              <w:left w:val="single" w:sz="4" w:space="0" w:color="auto"/>
              <w:bottom w:val="single" w:sz="4" w:space="0" w:color="auto"/>
              <w:right w:val="single" w:sz="4" w:space="0" w:color="auto"/>
            </w:tcBorders>
          </w:tcPr>
          <w:p w14:paraId="58CAB9E1" w14:textId="77777777" w:rsidR="00881FF5" w:rsidRPr="006B3EE7" w:rsidRDefault="00881FF5" w:rsidP="00F46610">
            <w:pPr>
              <w:jc w:val="center"/>
            </w:pPr>
            <w:r w:rsidRPr="00F46610">
              <w:rPr>
                <w:rFonts w:ascii="Times New Roman" w:hAnsi="Times New Roman" w:cs="Times New Roman"/>
              </w:rPr>
              <w:t>Расчетная единица</w:t>
            </w:r>
          </w:p>
        </w:tc>
        <w:tc>
          <w:tcPr>
            <w:tcW w:w="1984" w:type="dxa"/>
            <w:tcBorders>
              <w:top w:val="single" w:sz="4" w:space="0" w:color="auto"/>
              <w:left w:val="single" w:sz="4" w:space="0" w:color="auto"/>
              <w:bottom w:val="single" w:sz="4" w:space="0" w:color="auto"/>
              <w:right w:val="single" w:sz="4" w:space="0" w:color="auto"/>
            </w:tcBorders>
          </w:tcPr>
          <w:p w14:paraId="7449CEAB" w14:textId="77777777" w:rsidR="00881FF5" w:rsidRPr="006B3EE7" w:rsidRDefault="00881FF5" w:rsidP="00F46610">
            <w:pPr>
              <w:jc w:val="center"/>
            </w:pPr>
            <w:r w:rsidRPr="00F46610">
              <w:rPr>
                <w:rFonts w:ascii="Times New Roman" w:hAnsi="Times New Roman" w:cs="Times New Roman"/>
              </w:rPr>
              <w:t>Площадь площадки на расчетную единицу</w:t>
            </w:r>
          </w:p>
        </w:tc>
        <w:tc>
          <w:tcPr>
            <w:tcW w:w="2835" w:type="dxa"/>
            <w:tcBorders>
              <w:top w:val="single" w:sz="4" w:space="0" w:color="auto"/>
              <w:left w:val="single" w:sz="4" w:space="0" w:color="auto"/>
              <w:bottom w:val="single" w:sz="4" w:space="0" w:color="auto"/>
              <w:right w:val="single" w:sz="4" w:space="0" w:color="auto"/>
            </w:tcBorders>
          </w:tcPr>
          <w:p w14:paraId="4E8A5F78" w14:textId="77777777" w:rsidR="00881FF5" w:rsidRPr="006B3EE7" w:rsidRDefault="00881FF5" w:rsidP="00F46610">
            <w:pPr>
              <w:jc w:val="center"/>
            </w:pPr>
            <w:r w:rsidRPr="00F46610">
              <w:rPr>
                <w:rFonts w:ascii="Times New Roman" w:hAnsi="Times New Roman" w:cs="Times New Roman"/>
              </w:rPr>
              <w:t>Минимальный размер площадки, кв. м2</w:t>
            </w:r>
          </w:p>
        </w:tc>
      </w:tr>
      <w:tr w:rsidR="00881FF5" w14:paraId="61AE9D0E" w14:textId="77777777" w:rsidTr="00F46610">
        <w:tc>
          <w:tcPr>
            <w:tcW w:w="3256" w:type="dxa"/>
            <w:tcBorders>
              <w:top w:val="single" w:sz="4" w:space="0" w:color="auto"/>
              <w:left w:val="single" w:sz="4" w:space="0" w:color="auto"/>
              <w:bottom w:val="single" w:sz="4" w:space="0" w:color="auto"/>
              <w:right w:val="single" w:sz="4" w:space="0" w:color="auto"/>
            </w:tcBorders>
          </w:tcPr>
          <w:p w14:paraId="3EF55222" w14:textId="77777777" w:rsidR="00881FF5" w:rsidRPr="006B3EE7" w:rsidRDefault="00881FF5" w:rsidP="00F46610">
            <w:r w:rsidRPr="00F46610">
              <w:rPr>
                <w:rFonts w:ascii="Times New Roman" w:hAnsi="Times New Roman" w:cs="Times New Roman"/>
              </w:rPr>
              <w:t>Для игр детей дошкольного и младшего школьного возраста</w:t>
            </w:r>
          </w:p>
        </w:tc>
        <w:tc>
          <w:tcPr>
            <w:tcW w:w="2126" w:type="dxa"/>
            <w:tcBorders>
              <w:top w:val="single" w:sz="4" w:space="0" w:color="auto"/>
              <w:left w:val="single" w:sz="4" w:space="0" w:color="auto"/>
              <w:bottom w:val="single" w:sz="4" w:space="0" w:color="auto"/>
              <w:right w:val="single" w:sz="4" w:space="0" w:color="auto"/>
            </w:tcBorders>
          </w:tcPr>
          <w:p w14:paraId="645CA928" w14:textId="77777777" w:rsidR="00881FF5" w:rsidRPr="00F46610" w:rsidRDefault="00881FF5" w:rsidP="00F46610">
            <w:pPr>
              <w:jc w:val="center"/>
            </w:pPr>
            <w:r w:rsidRPr="00F46610">
              <w:rPr>
                <w:rFonts w:ascii="Times New Roman" w:hAnsi="Times New Roman" w:cs="Times New Roman"/>
              </w:rPr>
              <w:t>100 м2 площади квартир</w:t>
            </w:r>
          </w:p>
        </w:tc>
        <w:tc>
          <w:tcPr>
            <w:tcW w:w="1984" w:type="dxa"/>
            <w:tcBorders>
              <w:top w:val="single" w:sz="4" w:space="0" w:color="auto"/>
              <w:left w:val="single" w:sz="4" w:space="0" w:color="auto"/>
              <w:bottom w:val="single" w:sz="4" w:space="0" w:color="auto"/>
              <w:right w:val="single" w:sz="4" w:space="0" w:color="auto"/>
            </w:tcBorders>
          </w:tcPr>
          <w:p w14:paraId="51D25652" w14:textId="77777777" w:rsidR="00881FF5" w:rsidRPr="00F46610" w:rsidRDefault="00881FF5" w:rsidP="00F46610">
            <w:pPr>
              <w:jc w:val="center"/>
            </w:pPr>
            <w:r w:rsidRPr="00F46610">
              <w:rPr>
                <w:rFonts w:ascii="Times New Roman" w:hAnsi="Times New Roman" w:cs="Times New Roman"/>
              </w:rPr>
              <w:t>2,5</w:t>
            </w:r>
          </w:p>
        </w:tc>
        <w:tc>
          <w:tcPr>
            <w:tcW w:w="2835" w:type="dxa"/>
            <w:tcBorders>
              <w:top w:val="single" w:sz="4" w:space="0" w:color="auto"/>
              <w:left w:val="single" w:sz="4" w:space="0" w:color="auto"/>
              <w:bottom w:val="single" w:sz="4" w:space="0" w:color="auto"/>
              <w:right w:val="single" w:sz="4" w:space="0" w:color="auto"/>
            </w:tcBorders>
          </w:tcPr>
          <w:p w14:paraId="0D466C1F" w14:textId="77777777" w:rsidR="00881FF5" w:rsidRPr="00F46610" w:rsidRDefault="00881FF5" w:rsidP="00F46610">
            <w:pPr>
              <w:jc w:val="center"/>
            </w:pPr>
            <w:r w:rsidRPr="00F46610">
              <w:rPr>
                <w:rFonts w:ascii="Times New Roman" w:hAnsi="Times New Roman" w:cs="Times New Roman"/>
              </w:rPr>
              <w:t>20</w:t>
            </w:r>
          </w:p>
        </w:tc>
      </w:tr>
      <w:tr w:rsidR="00881FF5" w14:paraId="7E75EEE3" w14:textId="77777777" w:rsidTr="00F46610">
        <w:tc>
          <w:tcPr>
            <w:tcW w:w="3256" w:type="dxa"/>
            <w:tcBorders>
              <w:top w:val="single" w:sz="4" w:space="0" w:color="auto"/>
              <w:left w:val="single" w:sz="4" w:space="0" w:color="auto"/>
              <w:bottom w:val="single" w:sz="4" w:space="0" w:color="auto"/>
              <w:right w:val="single" w:sz="4" w:space="0" w:color="auto"/>
            </w:tcBorders>
          </w:tcPr>
          <w:p w14:paraId="02CBF9FB" w14:textId="77777777" w:rsidR="00881FF5" w:rsidRPr="006B3EE7" w:rsidRDefault="00881FF5" w:rsidP="00F46610">
            <w:r w:rsidRPr="00F46610">
              <w:rPr>
                <w:rFonts w:ascii="Times New Roman" w:hAnsi="Times New Roman" w:cs="Times New Roman"/>
              </w:rPr>
              <w:t>Для отдыха взрослого населения</w:t>
            </w:r>
          </w:p>
        </w:tc>
        <w:tc>
          <w:tcPr>
            <w:tcW w:w="2126" w:type="dxa"/>
            <w:tcBorders>
              <w:top w:val="single" w:sz="4" w:space="0" w:color="auto"/>
              <w:left w:val="single" w:sz="4" w:space="0" w:color="auto"/>
              <w:bottom w:val="single" w:sz="4" w:space="0" w:color="auto"/>
              <w:right w:val="single" w:sz="4" w:space="0" w:color="auto"/>
            </w:tcBorders>
          </w:tcPr>
          <w:p w14:paraId="6641C821" w14:textId="77777777" w:rsidR="00881FF5" w:rsidRPr="00F46610" w:rsidRDefault="00881FF5" w:rsidP="00F46610">
            <w:pPr>
              <w:jc w:val="center"/>
            </w:pPr>
            <w:r w:rsidRPr="00F46610">
              <w:rPr>
                <w:rFonts w:ascii="Times New Roman" w:hAnsi="Times New Roman" w:cs="Times New Roman"/>
              </w:rPr>
              <w:t>100 м2 площади квартир</w:t>
            </w:r>
          </w:p>
        </w:tc>
        <w:tc>
          <w:tcPr>
            <w:tcW w:w="1984" w:type="dxa"/>
            <w:tcBorders>
              <w:top w:val="single" w:sz="4" w:space="0" w:color="auto"/>
              <w:left w:val="single" w:sz="4" w:space="0" w:color="auto"/>
              <w:bottom w:val="single" w:sz="4" w:space="0" w:color="auto"/>
              <w:right w:val="single" w:sz="4" w:space="0" w:color="auto"/>
            </w:tcBorders>
          </w:tcPr>
          <w:p w14:paraId="04A791CE" w14:textId="77777777" w:rsidR="00881FF5" w:rsidRPr="00F46610" w:rsidRDefault="00881FF5" w:rsidP="00F46610">
            <w:pPr>
              <w:jc w:val="center"/>
            </w:pPr>
            <w:r w:rsidRPr="00F46610">
              <w:rPr>
                <w:rFonts w:ascii="Times New Roman" w:hAnsi="Times New Roman" w:cs="Times New Roman"/>
              </w:rPr>
              <w:t>0,4</w:t>
            </w:r>
          </w:p>
        </w:tc>
        <w:tc>
          <w:tcPr>
            <w:tcW w:w="2835" w:type="dxa"/>
            <w:tcBorders>
              <w:top w:val="single" w:sz="4" w:space="0" w:color="auto"/>
              <w:left w:val="single" w:sz="4" w:space="0" w:color="auto"/>
              <w:bottom w:val="single" w:sz="4" w:space="0" w:color="auto"/>
              <w:right w:val="single" w:sz="4" w:space="0" w:color="auto"/>
            </w:tcBorders>
          </w:tcPr>
          <w:p w14:paraId="2B9140F6" w14:textId="77777777" w:rsidR="00881FF5" w:rsidRPr="00F46610" w:rsidRDefault="00881FF5" w:rsidP="00F46610">
            <w:pPr>
              <w:jc w:val="center"/>
            </w:pPr>
            <w:r w:rsidRPr="00F46610">
              <w:rPr>
                <w:rFonts w:ascii="Times New Roman" w:hAnsi="Times New Roman" w:cs="Times New Roman"/>
              </w:rPr>
              <w:t>5</w:t>
            </w:r>
          </w:p>
        </w:tc>
      </w:tr>
      <w:tr w:rsidR="00881FF5" w14:paraId="2C180AA9" w14:textId="77777777" w:rsidTr="00F46610">
        <w:tc>
          <w:tcPr>
            <w:tcW w:w="3256" w:type="dxa"/>
            <w:tcBorders>
              <w:top w:val="single" w:sz="4" w:space="0" w:color="auto"/>
              <w:left w:val="single" w:sz="4" w:space="0" w:color="auto"/>
              <w:bottom w:val="single" w:sz="4" w:space="0" w:color="auto"/>
              <w:right w:val="single" w:sz="4" w:space="0" w:color="auto"/>
            </w:tcBorders>
          </w:tcPr>
          <w:p w14:paraId="0D5A6C49" w14:textId="77777777" w:rsidR="00881FF5" w:rsidRPr="006B3EE7" w:rsidRDefault="00881FF5" w:rsidP="00F46610">
            <w:r w:rsidRPr="00F46610">
              <w:rPr>
                <w:rFonts w:ascii="Times New Roman" w:hAnsi="Times New Roman" w:cs="Times New Roman"/>
              </w:rPr>
              <w:t>Для занятий физкультурой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60F8DCB2" w14:textId="77777777" w:rsidR="00881FF5" w:rsidRPr="00F46610" w:rsidRDefault="00881FF5" w:rsidP="00F46610">
            <w:pPr>
              <w:jc w:val="center"/>
            </w:pPr>
            <w:r w:rsidRPr="00F46610">
              <w:rPr>
                <w:rFonts w:ascii="Times New Roman" w:hAnsi="Times New Roman" w:cs="Times New Roman"/>
              </w:rPr>
              <w:t>100 м2 площади квартир</w:t>
            </w:r>
          </w:p>
        </w:tc>
        <w:tc>
          <w:tcPr>
            <w:tcW w:w="1984" w:type="dxa"/>
            <w:tcBorders>
              <w:top w:val="single" w:sz="4" w:space="0" w:color="auto"/>
              <w:left w:val="single" w:sz="4" w:space="0" w:color="auto"/>
              <w:bottom w:val="single" w:sz="4" w:space="0" w:color="auto"/>
              <w:right w:val="single" w:sz="4" w:space="0" w:color="auto"/>
            </w:tcBorders>
          </w:tcPr>
          <w:p w14:paraId="46379100" w14:textId="77777777" w:rsidR="00881FF5" w:rsidRPr="00F46610" w:rsidRDefault="00881FF5" w:rsidP="00F46610">
            <w:pPr>
              <w:jc w:val="center"/>
            </w:pPr>
            <w:r w:rsidRPr="00F46610">
              <w:rPr>
                <w:rFonts w:ascii="Times New Roman" w:hAnsi="Times New Roman" w:cs="Times New Roman"/>
              </w:rPr>
              <w:t>7,5</w:t>
            </w:r>
          </w:p>
        </w:tc>
        <w:tc>
          <w:tcPr>
            <w:tcW w:w="2835" w:type="dxa"/>
            <w:tcBorders>
              <w:top w:val="single" w:sz="4" w:space="0" w:color="auto"/>
              <w:left w:val="single" w:sz="4" w:space="0" w:color="auto"/>
              <w:bottom w:val="single" w:sz="4" w:space="0" w:color="auto"/>
              <w:right w:val="single" w:sz="4" w:space="0" w:color="auto"/>
            </w:tcBorders>
          </w:tcPr>
          <w:p w14:paraId="5CC27BE6" w14:textId="77777777" w:rsidR="00881FF5" w:rsidRPr="00F46610" w:rsidRDefault="00881FF5" w:rsidP="00F46610">
            <w:pPr>
              <w:jc w:val="center"/>
            </w:pPr>
            <w:r w:rsidRPr="00F46610">
              <w:rPr>
                <w:rFonts w:ascii="Times New Roman" w:hAnsi="Times New Roman" w:cs="Times New Roman"/>
              </w:rPr>
              <w:t>40</w:t>
            </w:r>
          </w:p>
        </w:tc>
      </w:tr>
      <w:tr w:rsidR="00881FF5" w14:paraId="78412C8F" w14:textId="77777777" w:rsidTr="00F46610">
        <w:tc>
          <w:tcPr>
            <w:tcW w:w="3256" w:type="dxa"/>
            <w:tcBorders>
              <w:top w:val="single" w:sz="4" w:space="0" w:color="auto"/>
              <w:left w:val="single" w:sz="4" w:space="0" w:color="auto"/>
              <w:bottom w:val="single" w:sz="4" w:space="0" w:color="auto"/>
              <w:right w:val="single" w:sz="4" w:space="0" w:color="auto"/>
            </w:tcBorders>
          </w:tcPr>
          <w:p w14:paraId="315DC2A6" w14:textId="77777777" w:rsidR="00881FF5" w:rsidRPr="006B3EE7" w:rsidRDefault="00881FF5" w:rsidP="00F46610">
            <w:r w:rsidRPr="00F46610">
              <w:rPr>
                <w:rFonts w:ascii="Times New Roman" w:hAnsi="Times New Roman" w:cs="Times New Roman"/>
              </w:rPr>
              <w:t>Озелененные территории</w:t>
            </w:r>
          </w:p>
        </w:tc>
        <w:tc>
          <w:tcPr>
            <w:tcW w:w="2126" w:type="dxa"/>
            <w:tcBorders>
              <w:top w:val="single" w:sz="4" w:space="0" w:color="auto"/>
              <w:left w:val="single" w:sz="4" w:space="0" w:color="auto"/>
              <w:bottom w:val="single" w:sz="4" w:space="0" w:color="auto"/>
              <w:right w:val="single" w:sz="4" w:space="0" w:color="auto"/>
            </w:tcBorders>
          </w:tcPr>
          <w:p w14:paraId="75011831" w14:textId="77777777" w:rsidR="00881FF5" w:rsidRPr="00F46610" w:rsidRDefault="00881FF5" w:rsidP="00F46610">
            <w:pPr>
              <w:jc w:val="center"/>
            </w:pPr>
            <w:r w:rsidRPr="00F46610">
              <w:rPr>
                <w:rFonts w:ascii="Times New Roman" w:hAnsi="Times New Roman" w:cs="Times New Roman"/>
              </w:rPr>
              <w:t>Площадь участка</w:t>
            </w:r>
          </w:p>
        </w:tc>
        <w:tc>
          <w:tcPr>
            <w:tcW w:w="1984" w:type="dxa"/>
            <w:tcBorders>
              <w:top w:val="single" w:sz="4" w:space="0" w:color="auto"/>
              <w:left w:val="single" w:sz="4" w:space="0" w:color="auto"/>
              <w:bottom w:val="single" w:sz="4" w:space="0" w:color="auto"/>
              <w:right w:val="single" w:sz="4" w:space="0" w:color="auto"/>
            </w:tcBorders>
          </w:tcPr>
          <w:p w14:paraId="460A115A" w14:textId="77777777" w:rsidR="00881FF5" w:rsidRPr="00F46610" w:rsidRDefault="00881FF5" w:rsidP="00F46610">
            <w:pPr>
              <w:jc w:val="center"/>
            </w:pPr>
            <w:r w:rsidRPr="00F46610">
              <w:rPr>
                <w:rFonts w:ascii="Times New Roman" w:hAnsi="Times New Roman" w:cs="Times New Roman"/>
              </w:rPr>
              <w:t>Согласно предельным параметрам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14:paraId="0B4885C9" w14:textId="77777777" w:rsidR="00881FF5" w:rsidRPr="00F46610" w:rsidRDefault="00881FF5" w:rsidP="00F46610">
            <w:pPr>
              <w:jc w:val="center"/>
            </w:pPr>
            <w:r w:rsidRPr="00F46610">
              <w:rPr>
                <w:rFonts w:ascii="Times New Roman" w:hAnsi="Times New Roman" w:cs="Times New Roman"/>
              </w:rPr>
              <w:t>Согласно предельным параметрам вида разрешенного использования</w:t>
            </w:r>
          </w:p>
        </w:tc>
      </w:tr>
    </w:tbl>
    <w:p w14:paraId="5EBDA805" w14:textId="77777777" w:rsidR="00881FF5" w:rsidRPr="00F46610" w:rsidRDefault="00881FF5" w:rsidP="00F46610">
      <w:pPr>
        <w:pStyle w:val="ConsPlusNormal"/>
        <w:spacing w:before="120"/>
        <w:ind w:firstLine="0"/>
        <w:rPr>
          <w:rFonts w:ascii="Times New Roman" w:hAnsi="Times New Roman" w:cs="Times New Roman"/>
        </w:rPr>
      </w:pPr>
      <w:r w:rsidRPr="00F46610">
        <w:rPr>
          <w:rFonts w:ascii="Times New Roman" w:hAnsi="Times New Roman" w:cs="Times New Roman"/>
        </w:rPr>
        <w:t>Примечания:</w:t>
      </w:r>
    </w:p>
    <w:p w14:paraId="2CE3A195" w14:textId="77777777" w:rsidR="00881FF5" w:rsidRPr="00F46610" w:rsidRDefault="00881FF5" w:rsidP="00F46610">
      <w:pPr>
        <w:pStyle w:val="ConsPlusNormal"/>
        <w:ind w:firstLine="539"/>
        <w:rPr>
          <w:rFonts w:ascii="Times New Roman" w:hAnsi="Times New Roman" w:cs="Times New Roman"/>
        </w:rPr>
      </w:pPr>
      <w:r w:rsidRPr="00F46610">
        <w:rPr>
          <w:rFonts w:ascii="Times New Roman" w:hAnsi="Times New Roman" w:cs="Times New Roman"/>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33BA9BD5" w14:textId="77777777" w:rsidR="00881FF5" w:rsidRPr="00F46610" w:rsidRDefault="00881FF5" w:rsidP="00F46610">
      <w:pPr>
        <w:pStyle w:val="ConsPlusNormal"/>
        <w:ind w:firstLine="539"/>
        <w:rPr>
          <w:rFonts w:ascii="Times New Roman" w:hAnsi="Times New Roman" w:cs="Times New Roman"/>
        </w:rPr>
      </w:pPr>
      <w:r w:rsidRPr="00F46610">
        <w:rPr>
          <w:rFonts w:ascii="Times New Roman" w:hAnsi="Times New Roman" w:cs="Times New Roman"/>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18F917E4" w14:textId="77777777" w:rsidR="00881FF5" w:rsidRPr="00F46610" w:rsidRDefault="00881FF5" w:rsidP="00F46610">
      <w:pPr>
        <w:pStyle w:val="ConsPlusNormal"/>
        <w:ind w:firstLine="539"/>
        <w:rPr>
          <w:rFonts w:ascii="Times New Roman" w:hAnsi="Times New Roman" w:cs="Times New Roman"/>
        </w:rPr>
      </w:pPr>
      <w:r w:rsidRPr="00F46610">
        <w:rPr>
          <w:rFonts w:ascii="Times New Roman" w:hAnsi="Times New Roman" w:cs="Times New Roman"/>
        </w:rPr>
        <w:t xml:space="preserve">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w:t>
      </w:r>
      <w:r w:rsidRPr="00F46610">
        <w:rPr>
          <w:rFonts w:ascii="Times New Roman" w:hAnsi="Times New Roman" w:cs="Times New Roman"/>
        </w:rPr>
        <w:lastRenderedPageBreak/>
        <w:t>высотой не менее 4 метров;</w:t>
      </w:r>
    </w:p>
    <w:p w14:paraId="271653AE" w14:textId="77777777" w:rsidR="00881FF5" w:rsidRPr="00F46610" w:rsidRDefault="00881FF5" w:rsidP="00F46610">
      <w:pPr>
        <w:pStyle w:val="ConsPlusNormal"/>
        <w:ind w:firstLine="539"/>
        <w:rPr>
          <w:rFonts w:ascii="Times New Roman" w:hAnsi="Times New Roman" w:cs="Times New Roman"/>
        </w:rPr>
      </w:pPr>
      <w:r w:rsidRPr="00F46610">
        <w:rPr>
          <w:rFonts w:ascii="Times New Roman" w:hAnsi="Times New Roman" w:cs="Times New Roman"/>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1E95097D" w14:textId="77777777" w:rsidR="00881FF5" w:rsidRPr="00F46610" w:rsidRDefault="00881FF5" w:rsidP="00F46610">
      <w:pPr>
        <w:pStyle w:val="ConsPlusNormal"/>
        <w:ind w:firstLine="539"/>
        <w:rPr>
          <w:rFonts w:ascii="Times New Roman" w:hAnsi="Times New Roman" w:cs="Times New Roman"/>
        </w:rPr>
      </w:pPr>
      <w:r w:rsidRPr="00F46610">
        <w:rPr>
          <w:rFonts w:ascii="Times New Roman" w:hAnsi="Times New Roman" w:cs="Times New Roman"/>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48239B3C" w14:textId="77777777" w:rsidR="00E57F75" w:rsidRPr="00C92137" w:rsidRDefault="00E57F75" w:rsidP="00E57F75">
      <w:pPr>
        <w:pStyle w:val="01"/>
      </w:pPr>
    </w:p>
    <w:p w14:paraId="19073686" w14:textId="77777777" w:rsidR="00C92137" w:rsidRPr="00C92137" w:rsidRDefault="00C41625">
      <w:pPr>
        <w:pStyle w:val="01"/>
      </w:pPr>
      <w:r>
        <w:t>2.</w:t>
      </w:r>
      <w:r w:rsidR="002F1069">
        <w:t>1.</w:t>
      </w:r>
      <w:r>
        <w:t>13</w:t>
      </w:r>
      <w:r w:rsidR="00E57F75">
        <w:t xml:space="preserve">. </w:t>
      </w:r>
      <w:r w:rsidR="00C92137" w:rsidRPr="00C92137">
        <w:t>Минимально допустимое расстояние от окон жилых и общественных зданий до площадок:</w:t>
      </w:r>
    </w:p>
    <w:p w14:paraId="44C37178" w14:textId="77777777" w:rsidR="00C92137" w:rsidRPr="00C92137" w:rsidRDefault="00C92137" w:rsidP="00F46610">
      <w:pPr>
        <w:pStyle w:val="04"/>
        <w:ind w:firstLine="567"/>
      </w:pPr>
      <w:r w:rsidRPr="00C92137">
        <w:t xml:space="preserve">для игр детей дошкольного и младшего школьного возраста </w:t>
      </w:r>
      <w:r w:rsidR="000F793D">
        <w:t>–</w:t>
      </w:r>
      <w:r w:rsidRPr="00C92137">
        <w:t xml:space="preserve"> не менее 12 м;</w:t>
      </w:r>
    </w:p>
    <w:p w14:paraId="18E4EAAD" w14:textId="77777777" w:rsidR="00C92137" w:rsidRPr="00C92137" w:rsidRDefault="00C92137" w:rsidP="00F46610">
      <w:pPr>
        <w:pStyle w:val="04"/>
        <w:ind w:firstLine="567"/>
      </w:pPr>
      <w:r w:rsidRPr="00C92137">
        <w:t xml:space="preserve">для отдыха взрослого населения </w:t>
      </w:r>
      <w:r w:rsidR="000F793D">
        <w:t>–</w:t>
      </w:r>
      <w:r w:rsidRPr="00C92137">
        <w:t xml:space="preserve"> не менее 10 м;</w:t>
      </w:r>
    </w:p>
    <w:p w14:paraId="210BBFC6" w14:textId="77777777" w:rsidR="00C92137" w:rsidRPr="00C92137" w:rsidRDefault="00C92137" w:rsidP="00F46610">
      <w:pPr>
        <w:pStyle w:val="04"/>
        <w:ind w:firstLine="567"/>
      </w:pPr>
      <w:r w:rsidRPr="00C92137">
        <w:t>для занятий физкультурой и спортом в зависимости от шумовых характеристик (наибольшие значения принимаются для хоккейных и фу</w:t>
      </w:r>
      <w:r w:rsidR="000F793D">
        <w:t xml:space="preserve">тбольных площадок, наименьшие – </w:t>
      </w:r>
      <w:r w:rsidRPr="00C92137">
        <w:t xml:space="preserve">для площадок для настольного тенниса) </w:t>
      </w:r>
      <w:r w:rsidR="000F793D">
        <w:t>–</w:t>
      </w:r>
      <w:r w:rsidRPr="00C92137">
        <w:t xml:space="preserve"> 10-40 м;</w:t>
      </w:r>
    </w:p>
    <w:p w14:paraId="5AC8C8FF" w14:textId="77777777" w:rsidR="00C92137" w:rsidRPr="00C92137" w:rsidRDefault="00C92137" w:rsidP="00F46610">
      <w:pPr>
        <w:pStyle w:val="04"/>
        <w:ind w:firstLine="567"/>
      </w:pPr>
      <w:r w:rsidRPr="00C92137">
        <w:t xml:space="preserve">для хозяйственных целей </w:t>
      </w:r>
      <w:r w:rsidR="000F793D">
        <w:t>–</w:t>
      </w:r>
      <w:r w:rsidRPr="00C92137">
        <w:t xml:space="preserve"> не менее 20 м;</w:t>
      </w:r>
    </w:p>
    <w:p w14:paraId="63D3D612" w14:textId="77777777" w:rsidR="00C92137" w:rsidRPr="00C92137" w:rsidRDefault="00C92137" w:rsidP="00F46610">
      <w:pPr>
        <w:pStyle w:val="04"/>
        <w:ind w:firstLine="567"/>
      </w:pPr>
      <w:r w:rsidRPr="00C92137">
        <w:t xml:space="preserve">для выгула собак </w:t>
      </w:r>
      <w:r w:rsidR="000F793D">
        <w:t>–</w:t>
      </w:r>
      <w:r w:rsidRPr="00C92137">
        <w:t xml:space="preserve"> не менее 40 м;</w:t>
      </w:r>
    </w:p>
    <w:p w14:paraId="50C85EE8" w14:textId="77777777" w:rsidR="00460A82" w:rsidRDefault="00C92137">
      <w:pPr>
        <w:pStyle w:val="01"/>
      </w:pPr>
      <w:r w:rsidRPr="00CB23FA">
        <w:t xml:space="preserve">для стоянки автомобилей </w:t>
      </w:r>
      <w:r w:rsidR="000F793D" w:rsidRPr="00CB23FA">
        <w:t>–</w:t>
      </w:r>
      <w:r w:rsidRPr="00CB23FA">
        <w:t xml:space="preserve"> в соответствии с </w:t>
      </w:r>
      <w:r w:rsidR="00CB23FA">
        <w:t xml:space="preserve">разделом </w:t>
      </w:r>
      <w:r w:rsidR="00210E62">
        <w:t>«</w:t>
      </w:r>
      <w:r w:rsidR="00CB23FA">
        <w:fldChar w:fldCharType="begin"/>
      </w:r>
      <w:r w:rsidR="00CB23FA">
        <w:instrText xml:space="preserve"> REF раздел_транспорт \h </w:instrText>
      </w:r>
      <w:r w:rsidR="00972BB3">
        <w:instrText xml:space="preserve"> \* MERGEFORMAT </w:instrText>
      </w:r>
      <w:r w:rsidR="00CB23FA">
        <w:fldChar w:fldCharType="separate"/>
      </w:r>
      <w:r w:rsidR="00244F12">
        <w:t>5.</w:t>
      </w:r>
      <w:r w:rsidR="00244F12" w:rsidRPr="000E6737">
        <w:t> </w:t>
      </w:r>
      <w:r w:rsidR="00244F12">
        <w:t>Р</w:t>
      </w:r>
      <w:r w:rsidR="00244F12" w:rsidRPr="000E6737">
        <w:t>асчетные показатели в сфере транспортно-дорожной, улично-дорожной сети и ее элементов, систем пассажирского общест</w:t>
      </w:r>
      <w:r w:rsidR="00244F12">
        <w:t>венного транспорта</w:t>
      </w:r>
      <w:r w:rsidR="00CB23FA">
        <w:fldChar w:fldCharType="end"/>
      </w:r>
      <w:r w:rsidR="00210E62">
        <w:t>»</w:t>
      </w:r>
      <w:r w:rsidR="00460A82">
        <w:t>.</w:t>
      </w:r>
    </w:p>
    <w:p w14:paraId="31EDD97A" w14:textId="77777777" w:rsidR="00572E33" w:rsidRDefault="00A93808">
      <w:pPr>
        <w:pStyle w:val="01"/>
      </w:pPr>
      <w:r>
        <w:t>2</w:t>
      </w:r>
      <w:r w:rsidR="00D15979">
        <w:t>.</w:t>
      </w:r>
      <w:r w:rsidR="002F1069">
        <w:t>1.</w:t>
      </w:r>
      <w:r w:rsidR="00D15979">
        <w:t>1</w:t>
      </w:r>
      <w:r w:rsidR="00C41625">
        <w:t>4</w:t>
      </w:r>
      <w:r w:rsidR="00D15979">
        <w:t>.</w:t>
      </w:r>
      <w:r w:rsidR="00265209">
        <w:t xml:space="preserve"> </w:t>
      </w:r>
      <w:r w:rsidR="00572E33" w:rsidRPr="00C92137">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w:t>
      </w:r>
      <w:r w:rsidR="00572E33" w:rsidRPr="00DE52B2">
        <w:t xml:space="preserve">покрытие, а также ограждение </w:t>
      </w:r>
      <w:r w:rsidR="00572E33">
        <w:t>высотой 2-4,5 м из стальной сварной или плетенной сетки</w:t>
      </w:r>
      <w:r w:rsidR="00572E33" w:rsidRPr="00DE52B2">
        <w:t xml:space="preserve"> повышенного эстетического уровня</w:t>
      </w:r>
      <w:r w:rsidR="00572E33">
        <w:t>.</w:t>
      </w:r>
    </w:p>
    <w:p w14:paraId="0CBCE614" w14:textId="77777777" w:rsidR="000A2712" w:rsidRDefault="007C375C">
      <w:pPr>
        <w:pStyle w:val="01"/>
      </w:pPr>
      <w:r w:rsidRPr="000A2712">
        <w:t xml:space="preserve">2.1.15. </w:t>
      </w:r>
      <w:r w:rsidR="000A2712" w:rsidRPr="000A2712">
        <w:t xml:space="preserve">Размещение площадок для мусоросборников, а также обеспеченность контейнерами для мусороудаления определено подразделом </w:t>
      </w:r>
      <w:r w:rsidR="00210E62">
        <w:t>«</w:t>
      </w:r>
      <w:r w:rsidR="000A2712" w:rsidRPr="000A2712">
        <w:fldChar w:fldCharType="begin"/>
      </w:r>
      <w:r w:rsidR="000A2712" w:rsidRPr="000A2712">
        <w:instrText xml:space="preserve"> REF подраздел_сан_очистка \h  \* MERGEFORMAT </w:instrText>
      </w:r>
      <w:r w:rsidR="000A2712" w:rsidRPr="000A2712">
        <w:fldChar w:fldCharType="separate"/>
      </w:r>
      <w:r w:rsidR="00244F12">
        <w:t>6.3.</w:t>
      </w:r>
      <w:r w:rsidR="00244F12" w:rsidRPr="0030219B">
        <w:t xml:space="preserve"> </w:t>
      </w:r>
      <w:r w:rsidR="00244F12" w:rsidRPr="002415F8">
        <w:t>Санитарная очистка</w:t>
      </w:r>
      <w:r w:rsidR="000A2712" w:rsidRPr="000A2712">
        <w:fldChar w:fldCharType="end"/>
      </w:r>
      <w:r w:rsidR="00210E62">
        <w:t>»</w:t>
      </w:r>
      <w:r w:rsidR="000A2712" w:rsidRPr="000A2712">
        <w:t>.</w:t>
      </w:r>
    </w:p>
    <w:p w14:paraId="45D34F0D" w14:textId="77777777" w:rsidR="00915C4C" w:rsidRDefault="00C41625">
      <w:pPr>
        <w:pStyle w:val="01"/>
      </w:pPr>
      <w:r>
        <w:t>2.</w:t>
      </w:r>
      <w:r w:rsidR="002F1069">
        <w:t>1.</w:t>
      </w:r>
      <w:r>
        <w:t>16</w:t>
      </w:r>
      <w:r w:rsidR="00915C4C" w:rsidRPr="00587F07">
        <w:t xml:space="preserve">. Потребности населения в жилье должны быть обеспечены не только путем нового строительства, но и с помощью модернизации и реконструкции жилых зданий, в том числе </w:t>
      </w:r>
      <w:r w:rsidR="00915C4C" w:rsidRPr="00BC3BD0">
        <w:t>усадебной застройки</w:t>
      </w:r>
      <w:r w:rsidR="00915C4C" w:rsidRPr="00587F07">
        <w:t>, сохранивших свою материальную ценность</w:t>
      </w:r>
      <w:r w:rsidR="009A21AB">
        <w:t>.</w:t>
      </w:r>
    </w:p>
    <w:p w14:paraId="568C91FE" w14:textId="77777777" w:rsidR="002D3BF2" w:rsidRDefault="002D3BF2">
      <w:pPr>
        <w:pStyle w:val="01"/>
      </w:pPr>
      <w:r>
        <w:t xml:space="preserve">Реконструкцию и модернизацию центральных исторически сложившихся районов следует проводить в соответствии с </w:t>
      </w:r>
      <w:r>
        <w:fldChar w:fldCharType="begin"/>
      </w:r>
      <w:r>
        <w:instrText xml:space="preserve"> REF _Ref450070887 \h </w:instrText>
      </w:r>
      <w:r>
        <w:fldChar w:fldCharType="separate"/>
      </w:r>
      <w:r w:rsidR="00244F12">
        <w:t xml:space="preserve">Таблица </w:t>
      </w:r>
      <w:r w:rsidR="00244F12">
        <w:rPr>
          <w:noProof/>
        </w:rPr>
        <w:t>14</w:t>
      </w:r>
      <w:r>
        <w:fldChar w:fldCharType="end"/>
      </w:r>
      <w:r>
        <w:t>.</w:t>
      </w:r>
    </w:p>
    <w:p w14:paraId="69C9A92B" w14:textId="77777777" w:rsidR="002D3BF2" w:rsidRDefault="002D3BF2">
      <w:pPr>
        <w:pStyle w:val="01"/>
      </w:pPr>
      <w:r>
        <w:t xml:space="preserve">Реконструкцию и модернизацию </w:t>
      </w:r>
      <w:r w:rsidR="00BC3BD0">
        <w:t>массовой типовой застройки</w:t>
      </w:r>
      <w:r w:rsidR="00BC3BD0" w:rsidRPr="00BC3BD0">
        <w:t xml:space="preserve"> 60-70 годов</w:t>
      </w:r>
      <w:r>
        <w:t xml:space="preserve"> следует проводить в соответствии с</w:t>
      </w:r>
      <w:r w:rsidR="00BC3BD0">
        <w:t xml:space="preserve"> </w:t>
      </w:r>
      <w:r w:rsidR="00BC3BD0">
        <w:fldChar w:fldCharType="begin"/>
      </w:r>
      <w:r w:rsidR="00BC3BD0">
        <w:instrText xml:space="preserve"> REF _Ref450071147 \h </w:instrText>
      </w:r>
      <w:r w:rsidR="00BC3BD0">
        <w:fldChar w:fldCharType="separate"/>
      </w:r>
      <w:r w:rsidR="00244F12">
        <w:t xml:space="preserve">Таблица </w:t>
      </w:r>
      <w:r w:rsidR="00244F12">
        <w:rPr>
          <w:noProof/>
        </w:rPr>
        <w:t>15</w:t>
      </w:r>
      <w:r w:rsidR="00BC3BD0">
        <w:fldChar w:fldCharType="end"/>
      </w:r>
      <w:r w:rsidR="00BC3BD0">
        <w:t>.</w:t>
      </w:r>
    </w:p>
    <w:p w14:paraId="786BC609" w14:textId="77777777" w:rsidR="002D3BF2" w:rsidRDefault="002D3BF2" w:rsidP="002D3BF2">
      <w:pPr>
        <w:pStyle w:val="05"/>
      </w:pPr>
      <w:bookmarkStart w:id="22" w:name="_Ref450070887"/>
      <w:r>
        <w:t xml:space="preserve">Таблица </w:t>
      </w:r>
      <w:fldSimple w:instr=" SEQ Таблица \* ARABIC ">
        <w:r w:rsidR="00244F12">
          <w:rPr>
            <w:noProof/>
          </w:rPr>
          <w:t>14</w:t>
        </w:r>
      </w:fldSimple>
      <w:bookmarkEnd w:id="22"/>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7"/>
        <w:gridCol w:w="4030"/>
        <w:gridCol w:w="4239"/>
      </w:tblGrid>
      <w:tr w:rsidR="002D3BF2" w:rsidRPr="002D3BF2" w14:paraId="68EA582E" w14:textId="77777777" w:rsidTr="00F46610">
        <w:tc>
          <w:tcPr>
            <w:tcW w:w="10200" w:type="dxa"/>
            <w:gridSpan w:val="3"/>
            <w:tcBorders>
              <w:top w:val="single" w:sz="4" w:space="0" w:color="auto"/>
              <w:bottom w:val="single" w:sz="4" w:space="0" w:color="auto"/>
            </w:tcBorders>
            <w:shd w:val="clear" w:color="auto" w:fill="auto"/>
            <w:vAlign w:val="center"/>
          </w:tcPr>
          <w:p w14:paraId="59994B4B" w14:textId="77777777" w:rsidR="002D3BF2" w:rsidRPr="00F46610" w:rsidRDefault="002D3BF2" w:rsidP="00776044">
            <w:pPr>
              <w:jc w:val="center"/>
              <w:rPr>
                <w:rFonts w:ascii="Times New Roman" w:hAnsi="Times New Roman" w:cs="Times New Roman"/>
                <w:b/>
              </w:rPr>
            </w:pPr>
            <w:r w:rsidRPr="00F46610">
              <w:rPr>
                <w:rFonts w:ascii="Times New Roman" w:hAnsi="Times New Roman" w:cs="Times New Roman"/>
                <w:b/>
              </w:rPr>
              <w:t>Центральные исторически сложившиеся районы</w:t>
            </w:r>
          </w:p>
        </w:tc>
      </w:tr>
      <w:tr w:rsidR="002D3BF2" w:rsidRPr="002D3BF2" w14:paraId="279F0A88" w14:textId="77777777" w:rsidTr="00F46610">
        <w:tc>
          <w:tcPr>
            <w:tcW w:w="2157" w:type="dxa"/>
            <w:tcBorders>
              <w:top w:val="single" w:sz="4" w:space="0" w:color="auto"/>
              <w:bottom w:val="single" w:sz="4" w:space="0" w:color="auto"/>
              <w:right w:val="single" w:sz="4" w:space="0" w:color="auto"/>
            </w:tcBorders>
            <w:shd w:val="clear" w:color="auto" w:fill="auto"/>
            <w:vAlign w:val="center"/>
          </w:tcPr>
          <w:p w14:paraId="0145D80C"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Объекты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7DF715"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малые жилые зоны </w:t>
            </w:r>
            <w:r>
              <w:rPr>
                <w:rFonts w:ascii="Times New Roman" w:hAnsi="Times New Roman" w:cs="Times New Roman"/>
                <w:sz w:val="20"/>
                <w:szCs w:val="20"/>
              </w:rPr>
              <w:t>–</w:t>
            </w:r>
            <w:r w:rsidRPr="002D3BF2">
              <w:rPr>
                <w:rFonts w:ascii="Times New Roman" w:hAnsi="Times New Roman" w:cs="Times New Roman"/>
                <w:sz w:val="20"/>
                <w:szCs w:val="20"/>
              </w:rPr>
              <w:t xml:space="preserve"> группа маломерных кварталов с застройкой преимущественно жилого назначения, представляющей историко-архитектурную ценность</w:t>
            </w:r>
          </w:p>
        </w:tc>
        <w:tc>
          <w:tcPr>
            <w:tcW w:w="0" w:type="auto"/>
            <w:tcBorders>
              <w:top w:val="single" w:sz="4" w:space="0" w:color="auto"/>
              <w:left w:val="single" w:sz="4" w:space="0" w:color="auto"/>
              <w:bottom w:val="single" w:sz="4" w:space="0" w:color="auto"/>
            </w:tcBorders>
            <w:shd w:val="clear" w:color="auto" w:fill="auto"/>
            <w:vAlign w:val="center"/>
          </w:tcPr>
          <w:p w14:paraId="4E7CDFB5"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крупные жилые зоны </w:t>
            </w:r>
            <w:r>
              <w:rPr>
                <w:rFonts w:ascii="Times New Roman" w:hAnsi="Times New Roman" w:cs="Times New Roman"/>
                <w:sz w:val="20"/>
                <w:szCs w:val="20"/>
              </w:rPr>
              <w:t>–</w:t>
            </w:r>
            <w:r w:rsidRPr="002D3BF2">
              <w:rPr>
                <w:rFonts w:ascii="Times New Roman" w:hAnsi="Times New Roman" w:cs="Times New Roman"/>
                <w:sz w:val="20"/>
                <w:szCs w:val="20"/>
              </w:rPr>
              <w:t xml:space="preserve"> группа кварталов рядовой жилой застройки определенных или различных периодов строительства, образующих ценную городскую среду</w:t>
            </w:r>
          </w:p>
        </w:tc>
      </w:tr>
      <w:tr w:rsidR="002D3BF2" w:rsidRPr="002D3BF2" w14:paraId="2EA80A53" w14:textId="77777777" w:rsidTr="00F46610">
        <w:tc>
          <w:tcPr>
            <w:tcW w:w="2157" w:type="dxa"/>
            <w:tcBorders>
              <w:top w:val="single" w:sz="4" w:space="0" w:color="auto"/>
              <w:bottom w:val="single" w:sz="4" w:space="0" w:color="auto"/>
              <w:right w:val="single" w:sz="4" w:space="0" w:color="auto"/>
            </w:tcBorders>
            <w:shd w:val="clear" w:color="auto" w:fill="auto"/>
            <w:vAlign w:val="center"/>
          </w:tcPr>
          <w:p w14:paraId="1B63CCD7"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Состав реконструктивных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607E1"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реставрация, капитальный ремонт существующих зданий и сооружений, строительство отдельных новых сооружений и зданий</w:t>
            </w:r>
          </w:p>
        </w:tc>
        <w:tc>
          <w:tcPr>
            <w:tcW w:w="0" w:type="auto"/>
            <w:tcBorders>
              <w:top w:val="single" w:sz="4" w:space="0" w:color="auto"/>
              <w:left w:val="single" w:sz="4" w:space="0" w:color="auto"/>
              <w:bottom w:val="single" w:sz="4" w:space="0" w:color="auto"/>
            </w:tcBorders>
            <w:shd w:val="clear" w:color="auto" w:fill="auto"/>
            <w:vAlign w:val="center"/>
          </w:tcPr>
          <w:p w14:paraId="0859304A"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капитальный ремонт, реконструкция сохраняемых зданий, строительство новых сооружений и зданий;</w:t>
            </w:r>
          </w:p>
          <w:p w14:paraId="609E296C"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снос изношенных зданий и сооружений</w:t>
            </w:r>
          </w:p>
        </w:tc>
      </w:tr>
      <w:tr w:rsidR="002D3BF2" w:rsidRPr="002D3BF2" w14:paraId="1EFA3B11" w14:textId="77777777" w:rsidTr="00F46610">
        <w:tc>
          <w:tcPr>
            <w:tcW w:w="2157" w:type="dxa"/>
            <w:tcBorders>
              <w:top w:val="single" w:sz="4" w:space="0" w:color="auto"/>
              <w:bottom w:val="single" w:sz="4" w:space="0" w:color="auto"/>
              <w:right w:val="single" w:sz="4" w:space="0" w:color="auto"/>
            </w:tcBorders>
            <w:shd w:val="clear" w:color="auto" w:fill="auto"/>
            <w:vAlign w:val="center"/>
          </w:tcPr>
          <w:p w14:paraId="7FA0CFD1"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Характер проведения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17192"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выборочно или комплексно в соответствии с решением о развитии застроенной территории</w:t>
            </w:r>
          </w:p>
        </w:tc>
        <w:tc>
          <w:tcPr>
            <w:tcW w:w="0" w:type="auto"/>
            <w:tcBorders>
              <w:top w:val="single" w:sz="4" w:space="0" w:color="auto"/>
              <w:left w:val="single" w:sz="4" w:space="0" w:color="auto"/>
              <w:bottom w:val="single" w:sz="4" w:space="0" w:color="auto"/>
            </w:tcBorders>
            <w:shd w:val="clear" w:color="auto" w:fill="auto"/>
            <w:vAlign w:val="center"/>
          </w:tcPr>
          <w:p w14:paraId="6A7ED690"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выборочно или комплексно в соответствии с решением о развитии застроенной территории</w:t>
            </w:r>
          </w:p>
        </w:tc>
      </w:tr>
      <w:tr w:rsidR="002D3BF2" w:rsidRPr="002D3BF2" w14:paraId="79BD816E" w14:textId="77777777" w:rsidTr="00F46610">
        <w:tc>
          <w:tcPr>
            <w:tcW w:w="2157" w:type="dxa"/>
            <w:tcBorders>
              <w:top w:val="single" w:sz="4" w:space="0" w:color="auto"/>
              <w:bottom w:val="single" w:sz="4" w:space="0" w:color="auto"/>
              <w:right w:val="single" w:sz="4" w:space="0" w:color="auto"/>
            </w:tcBorders>
            <w:shd w:val="clear" w:color="auto" w:fill="auto"/>
            <w:vAlign w:val="center"/>
          </w:tcPr>
          <w:p w14:paraId="00B8AC1C"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Ограничения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AF52BD"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0" w:type="auto"/>
            <w:tcBorders>
              <w:top w:val="single" w:sz="4" w:space="0" w:color="auto"/>
              <w:left w:val="single" w:sz="4" w:space="0" w:color="auto"/>
              <w:bottom w:val="single" w:sz="4" w:space="0" w:color="auto"/>
            </w:tcBorders>
            <w:shd w:val="clear" w:color="auto" w:fill="auto"/>
            <w:vAlign w:val="center"/>
          </w:tcPr>
          <w:p w14:paraId="2C05E8B7" w14:textId="77777777"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сохранение размеров кварталов, этажности застройки, общего архитектурного контекста. При больших объемах сноса ветхих строений </w:t>
            </w:r>
            <w:r>
              <w:rPr>
                <w:rFonts w:ascii="Times New Roman" w:hAnsi="Times New Roman" w:cs="Times New Roman"/>
                <w:sz w:val="20"/>
                <w:szCs w:val="20"/>
              </w:rPr>
              <w:t>–</w:t>
            </w:r>
            <w:r w:rsidRPr="002D3BF2">
              <w:rPr>
                <w:rFonts w:ascii="Times New Roman" w:hAnsi="Times New Roman" w:cs="Times New Roman"/>
                <w:sz w:val="20"/>
                <w:szCs w:val="20"/>
              </w:rPr>
              <w:t xml:space="preserve"> воспроизведение в новом строительстве традиционной пространственной структуры кварталов</w:t>
            </w:r>
          </w:p>
        </w:tc>
      </w:tr>
    </w:tbl>
    <w:p w14:paraId="761B47B4" w14:textId="0867437A" w:rsidR="00BC3BD0" w:rsidRDefault="00BC3BD0" w:rsidP="00BC3BD0">
      <w:pPr>
        <w:pStyle w:val="05"/>
        <w:rPr>
          <w:noProof/>
        </w:rPr>
      </w:pPr>
      <w:bookmarkStart w:id="23" w:name="_Ref450071147"/>
      <w:r>
        <w:t xml:space="preserve">Таблица </w:t>
      </w:r>
      <w:fldSimple w:instr=" SEQ Таблица \* ARABIC ">
        <w:r w:rsidR="00244F12">
          <w:rPr>
            <w:noProof/>
          </w:rPr>
          <w:t>15</w:t>
        </w:r>
      </w:fldSimple>
      <w:bookmarkEnd w:id="23"/>
    </w:p>
    <w:p w14:paraId="7C94599C" w14:textId="269D46BD" w:rsidR="00271C0D" w:rsidRDefault="00271C0D"/>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3"/>
        <w:gridCol w:w="3650"/>
        <w:gridCol w:w="4423"/>
      </w:tblGrid>
      <w:tr w:rsidR="00271C0D" w:rsidRPr="00BC3BD0" w14:paraId="0FF68E07" w14:textId="77777777" w:rsidTr="00202E86">
        <w:tc>
          <w:tcPr>
            <w:tcW w:w="10200" w:type="dxa"/>
            <w:gridSpan w:val="3"/>
            <w:tcBorders>
              <w:top w:val="single" w:sz="4" w:space="0" w:color="auto"/>
              <w:bottom w:val="single" w:sz="4" w:space="0" w:color="auto"/>
            </w:tcBorders>
            <w:shd w:val="clear" w:color="auto" w:fill="auto"/>
          </w:tcPr>
          <w:p w14:paraId="3366F5F5" w14:textId="77777777" w:rsidR="00271C0D" w:rsidRPr="00511E8A" w:rsidRDefault="00271C0D" w:rsidP="00202E86">
            <w:pPr>
              <w:jc w:val="center"/>
              <w:rPr>
                <w:rFonts w:ascii="Times New Roman" w:hAnsi="Times New Roman" w:cs="Times New Roman"/>
                <w:b/>
              </w:rPr>
            </w:pPr>
            <w:r w:rsidRPr="00511E8A">
              <w:rPr>
                <w:rFonts w:ascii="Times New Roman" w:hAnsi="Times New Roman" w:cs="Times New Roman"/>
                <w:b/>
              </w:rPr>
              <w:t>Массовая типовая застройка 60-70 годов</w:t>
            </w:r>
          </w:p>
        </w:tc>
      </w:tr>
      <w:tr w:rsidR="00271C0D" w:rsidRPr="00BC3BD0" w14:paraId="2992457D" w14:textId="77777777" w:rsidTr="00202E86">
        <w:tc>
          <w:tcPr>
            <w:tcW w:w="2353" w:type="dxa"/>
            <w:tcBorders>
              <w:top w:val="single" w:sz="4" w:space="0" w:color="auto"/>
              <w:bottom w:val="single" w:sz="4" w:space="0" w:color="auto"/>
              <w:right w:val="single" w:sz="4" w:space="0" w:color="auto"/>
            </w:tcBorders>
            <w:shd w:val="clear" w:color="auto" w:fill="auto"/>
            <w:vAlign w:val="center"/>
          </w:tcPr>
          <w:p w14:paraId="00B35220" w14:textId="77777777" w:rsidR="00271C0D" w:rsidRPr="00BC3BD0" w:rsidRDefault="00271C0D" w:rsidP="00202E86">
            <w:pPr>
              <w:suppressAutoHyphens/>
              <w:rPr>
                <w:rFonts w:ascii="Times New Roman" w:hAnsi="Times New Roman" w:cs="Times New Roman"/>
                <w:sz w:val="20"/>
                <w:szCs w:val="20"/>
              </w:rPr>
            </w:pPr>
            <w:r w:rsidRPr="00BC3BD0">
              <w:rPr>
                <w:rFonts w:ascii="Times New Roman" w:hAnsi="Times New Roman" w:cs="Times New Roman"/>
                <w:sz w:val="20"/>
                <w:szCs w:val="20"/>
              </w:rPr>
              <w:t>Объекты реконструкции</w:t>
            </w:r>
          </w:p>
        </w:tc>
        <w:tc>
          <w:tcPr>
            <w:tcW w:w="0" w:type="auto"/>
            <w:gridSpan w:val="2"/>
            <w:tcBorders>
              <w:top w:val="single" w:sz="4" w:space="0" w:color="auto"/>
              <w:left w:val="single" w:sz="4" w:space="0" w:color="auto"/>
              <w:bottom w:val="single" w:sz="4" w:space="0" w:color="auto"/>
            </w:tcBorders>
            <w:shd w:val="clear" w:color="auto" w:fill="auto"/>
            <w:vAlign w:val="center"/>
          </w:tcPr>
          <w:p w14:paraId="7A625636" w14:textId="5A131C27" w:rsidR="00271C0D" w:rsidRPr="00BC3BD0" w:rsidRDefault="00F300E4" w:rsidP="00202E86">
            <w:pPr>
              <w:suppressAutoHyphens/>
              <w:jc w:val="center"/>
              <w:rPr>
                <w:rFonts w:ascii="Times New Roman" w:hAnsi="Times New Roman" w:cs="Times New Roman"/>
                <w:sz w:val="20"/>
                <w:szCs w:val="20"/>
              </w:rPr>
            </w:pPr>
            <w:r w:rsidRPr="00F300E4">
              <w:rPr>
                <w:rFonts w:ascii="Times New Roman" w:hAnsi="Times New Roman" w:cs="Times New Roman"/>
                <w:sz w:val="20"/>
                <w:szCs w:val="20"/>
              </w:rPr>
              <w:t>крупные и малые жилые зоны - группа жилых зданий 5 - 9-этажной застройки в границах элементов планировочной структуры</w:t>
            </w:r>
          </w:p>
        </w:tc>
      </w:tr>
      <w:tr w:rsidR="00271C0D" w:rsidRPr="00BC3BD0" w14:paraId="3071E0CB" w14:textId="77777777" w:rsidTr="00202E86">
        <w:tc>
          <w:tcPr>
            <w:tcW w:w="2353" w:type="dxa"/>
            <w:tcBorders>
              <w:top w:val="single" w:sz="4" w:space="0" w:color="auto"/>
              <w:bottom w:val="single" w:sz="4" w:space="0" w:color="auto"/>
              <w:right w:val="single" w:sz="4" w:space="0" w:color="auto"/>
            </w:tcBorders>
            <w:shd w:val="clear" w:color="auto" w:fill="auto"/>
            <w:vAlign w:val="center"/>
          </w:tcPr>
          <w:p w14:paraId="6B8092C4" w14:textId="77777777" w:rsidR="00271C0D" w:rsidRPr="00BC3BD0" w:rsidRDefault="00271C0D" w:rsidP="00202E86">
            <w:pPr>
              <w:suppressAutoHyphens/>
              <w:rPr>
                <w:rFonts w:ascii="Times New Roman" w:hAnsi="Times New Roman" w:cs="Times New Roman"/>
                <w:sz w:val="20"/>
                <w:szCs w:val="20"/>
              </w:rPr>
            </w:pPr>
            <w:r w:rsidRPr="00BC3BD0">
              <w:rPr>
                <w:rFonts w:ascii="Times New Roman" w:hAnsi="Times New Roman" w:cs="Times New Roman"/>
                <w:sz w:val="20"/>
                <w:szCs w:val="20"/>
              </w:rPr>
              <w:t>Состав реконструктивных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27448" w14:textId="77777777" w:rsidR="00F300E4" w:rsidRPr="00F300E4" w:rsidRDefault="00F300E4" w:rsidP="00F300E4">
            <w:pPr>
              <w:suppressAutoHyphens/>
              <w:rPr>
                <w:rFonts w:ascii="Times New Roman" w:hAnsi="Times New Roman" w:cs="Times New Roman"/>
                <w:sz w:val="20"/>
                <w:szCs w:val="20"/>
              </w:rPr>
            </w:pPr>
            <w:r w:rsidRPr="00F300E4">
              <w:rPr>
                <w:rFonts w:ascii="Times New Roman" w:hAnsi="Times New Roman" w:cs="Times New Roman"/>
                <w:sz w:val="20"/>
                <w:szCs w:val="20"/>
              </w:rPr>
              <w:t>реконструкция существующих зданий и сооружений, их приспособление к новым видам использования,</w:t>
            </w:r>
          </w:p>
          <w:p w14:paraId="02D0C9B5" w14:textId="4403A4A1" w:rsidR="00271C0D" w:rsidRPr="00BC3BD0" w:rsidRDefault="00F300E4" w:rsidP="00F300E4">
            <w:pPr>
              <w:suppressAutoHyphens/>
              <w:rPr>
                <w:rFonts w:ascii="Times New Roman" w:hAnsi="Times New Roman" w:cs="Times New Roman"/>
                <w:sz w:val="20"/>
                <w:szCs w:val="20"/>
              </w:rPr>
            </w:pPr>
            <w:r w:rsidRPr="00F300E4">
              <w:rPr>
                <w:rFonts w:ascii="Times New Roman" w:hAnsi="Times New Roman" w:cs="Times New Roman"/>
                <w:sz w:val="20"/>
                <w:szCs w:val="20"/>
              </w:rPr>
              <w:t>строительство новых зданий и сооружений</w:t>
            </w:r>
          </w:p>
        </w:tc>
        <w:tc>
          <w:tcPr>
            <w:tcW w:w="0" w:type="auto"/>
            <w:tcBorders>
              <w:top w:val="single" w:sz="4" w:space="0" w:color="auto"/>
              <w:left w:val="single" w:sz="4" w:space="0" w:color="auto"/>
              <w:bottom w:val="single" w:sz="4" w:space="0" w:color="auto"/>
            </w:tcBorders>
            <w:shd w:val="clear" w:color="auto" w:fill="auto"/>
            <w:vAlign w:val="center"/>
          </w:tcPr>
          <w:p w14:paraId="1ED6C5E0" w14:textId="57C9C111" w:rsidR="00271C0D" w:rsidRPr="00BC3BD0" w:rsidRDefault="00F300E4" w:rsidP="00202E86">
            <w:pPr>
              <w:suppressAutoHyphens/>
              <w:rPr>
                <w:rFonts w:ascii="Times New Roman" w:hAnsi="Times New Roman" w:cs="Times New Roman"/>
                <w:sz w:val="20"/>
                <w:szCs w:val="20"/>
              </w:rPr>
            </w:pPr>
            <w:r w:rsidRPr="00F300E4">
              <w:rPr>
                <w:rFonts w:ascii="Times New Roman" w:hAnsi="Times New Roman" w:cs="Times New Roman"/>
                <w:sz w:val="20"/>
                <w:szCs w:val="20"/>
              </w:rPr>
              <w:t>снос существующих зданий и сооружений, строительство новых зданий и сооружений</w:t>
            </w:r>
          </w:p>
        </w:tc>
      </w:tr>
      <w:tr w:rsidR="00271C0D" w:rsidRPr="00BC3BD0" w14:paraId="4ECD9DCC" w14:textId="77777777" w:rsidTr="00202E86">
        <w:tc>
          <w:tcPr>
            <w:tcW w:w="2353" w:type="dxa"/>
            <w:tcBorders>
              <w:top w:val="single" w:sz="4" w:space="0" w:color="auto"/>
              <w:bottom w:val="single" w:sz="4" w:space="0" w:color="auto"/>
              <w:right w:val="single" w:sz="4" w:space="0" w:color="auto"/>
            </w:tcBorders>
            <w:shd w:val="clear" w:color="auto" w:fill="auto"/>
            <w:vAlign w:val="center"/>
          </w:tcPr>
          <w:p w14:paraId="1BC9A1FE" w14:textId="77777777" w:rsidR="00271C0D" w:rsidRPr="00BC3BD0" w:rsidRDefault="00271C0D" w:rsidP="00202E86">
            <w:pPr>
              <w:suppressAutoHyphens/>
              <w:rPr>
                <w:rFonts w:ascii="Times New Roman" w:hAnsi="Times New Roman" w:cs="Times New Roman"/>
                <w:sz w:val="20"/>
                <w:szCs w:val="20"/>
              </w:rPr>
            </w:pPr>
            <w:r w:rsidRPr="00BC3BD0">
              <w:rPr>
                <w:rFonts w:ascii="Times New Roman" w:hAnsi="Times New Roman" w:cs="Times New Roman"/>
                <w:sz w:val="20"/>
                <w:szCs w:val="20"/>
              </w:rPr>
              <w:t>Характер проведения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584360" w14:textId="77777777" w:rsidR="00271C0D" w:rsidRPr="00BC3BD0" w:rsidRDefault="00271C0D" w:rsidP="00202E86">
            <w:pPr>
              <w:suppressAutoHyphens/>
              <w:rPr>
                <w:rFonts w:ascii="Times New Roman" w:hAnsi="Times New Roman" w:cs="Times New Roman"/>
                <w:sz w:val="20"/>
                <w:szCs w:val="20"/>
              </w:rPr>
            </w:pPr>
            <w:r w:rsidRPr="00BC3BD0">
              <w:rPr>
                <w:rFonts w:ascii="Times New Roman" w:hAnsi="Times New Roman" w:cs="Times New Roman"/>
                <w:sz w:val="20"/>
                <w:szCs w:val="20"/>
              </w:rPr>
              <w:t>выборочно</w:t>
            </w:r>
          </w:p>
        </w:tc>
        <w:tc>
          <w:tcPr>
            <w:tcW w:w="0" w:type="auto"/>
            <w:tcBorders>
              <w:top w:val="single" w:sz="4" w:space="0" w:color="auto"/>
              <w:left w:val="single" w:sz="4" w:space="0" w:color="auto"/>
              <w:bottom w:val="single" w:sz="4" w:space="0" w:color="auto"/>
            </w:tcBorders>
            <w:shd w:val="clear" w:color="auto" w:fill="auto"/>
            <w:vAlign w:val="center"/>
          </w:tcPr>
          <w:p w14:paraId="521D72E5" w14:textId="77777777" w:rsidR="00271C0D" w:rsidRPr="00BC3BD0" w:rsidRDefault="00271C0D" w:rsidP="00202E86">
            <w:pPr>
              <w:suppressAutoHyphens/>
              <w:rPr>
                <w:rFonts w:ascii="Times New Roman" w:hAnsi="Times New Roman" w:cs="Times New Roman"/>
                <w:sz w:val="20"/>
                <w:szCs w:val="20"/>
              </w:rPr>
            </w:pPr>
            <w:r>
              <w:rPr>
                <w:rFonts w:ascii="Times New Roman" w:hAnsi="Times New Roman" w:cs="Times New Roman"/>
                <w:sz w:val="20"/>
                <w:szCs w:val="20"/>
              </w:rPr>
              <w:t>к</w:t>
            </w:r>
            <w:r w:rsidRPr="00BC3BD0">
              <w:rPr>
                <w:rFonts w:ascii="Times New Roman" w:hAnsi="Times New Roman" w:cs="Times New Roman"/>
                <w:sz w:val="20"/>
                <w:szCs w:val="20"/>
              </w:rPr>
              <w:t>омплексно</w:t>
            </w:r>
          </w:p>
        </w:tc>
      </w:tr>
      <w:tr w:rsidR="00271C0D" w:rsidRPr="00BC3BD0" w14:paraId="19A3A067" w14:textId="77777777" w:rsidTr="00202E86">
        <w:tc>
          <w:tcPr>
            <w:tcW w:w="2353" w:type="dxa"/>
            <w:tcBorders>
              <w:top w:val="single" w:sz="4" w:space="0" w:color="auto"/>
              <w:bottom w:val="single" w:sz="4" w:space="0" w:color="auto"/>
              <w:right w:val="single" w:sz="4" w:space="0" w:color="auto"/>
            </w:tcBorders>
            <w:shd w:val="clear" w:color="auto" w:fill="auto"/>
            <w:vAlign w:val="center"/>
          </w:tcPr>
          <w:p w14:paraId="412B7672" w14:textId="77777777" w:rsidR="00271C0D" w:rsidRPr="00BC3BD0" w:rsidRDefault="00271C0D" w:rsidP="00202E86">
            <w:pPr>
              <w:suppressAutoHyphens/>
              <w:rPr>
                <w:rFonts w:ascii="Times New Roman" w:hAnsi="Times New Roman" w:cs="Times New Roman"/>
                <w:sz w:val="20"/>
                <w:szCs w:val="20"/>
              </w:rPr>
            </w:pPr>
            <w:r w:rsidRPr="00BC3BD0">
              <w:rPr>
                <w:rFonts w:ascii="Times New Roman" w:hAnsi="Times New Roman" w:cs="Times New Roman"/>
                <w:sz w:val="20"/>
                <w:szCs w:val="20"/>
              </w:rPr>
              <w:t>Ограничения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BDD5D" w14:textId="0FF6263A" w:rsidR="00271C0D" w:rsidRPr="00BC3BD0" w:rsidRDefault="00271C0D" w:rsidP="00202E86">
            <w:pPr>
              <w:suppressAutoHyphens/>
              <w:rPr>
                <w:rFonts w:ascii="Times New Roman" w:hAnsi="Times New Roman" w:cs="Times New Roman"/>
                <w:sz w:val="20"/>
                <w:szCs w:val="20"/>
              </w:rPr>
            </w:pPr>
            <w:r w:rsidRPr="00271C0D">
              <w:rPr>
                <w:rFonts w:ascii="Times New Roman" w:hAnsi="Times New Roman" w:cs="Times New Roman"/>
                <w:sz w:val="20"/>
                <w:szCs w:val="20"/>
              </w:rPr>
              <w:t>строительство новых зданий рекомендуется по проектам повторного использования и индивидуальным проектам</w:t>
            </w:r>
          </w:p>
        </w:tc>
        <w:tc>
          <w:tcPr>
            <w:tcW w:w="0" w:type="auto"/>
            <w:tcBorders>
              <w:top w:val="single" w:sz="4" w:space="0" w:color="auto"/>
              <w:left w:val="single" w:sz="4" w:space="0" w:color="auto"/>
              <w:bottom w:val="single" w:sz="4" w:space="0" w:color="auto"/>
            </w:tcBorders>
            <w:shd w:val="clear" w:color="auto" w:fill="auto"/>
            <w:vAlign w:val="center"/>
          </w:tcPr>
          <w:p w14:paraId="34180C7B" w14:textId="0FC8980C" w:rsidR="00271C0D" w:rsidRPr="00BC3BD0" w:rsidRDefault="00271C0D" w:rsidP="00202E86">
            <w:pPr>
              <w:suppressAutoHyphens/>
              <w:rPr>
                <w:rFonts w:ascii="Times New Roman" w:hAnsi="Times New Roman" w:cs="Times New Roman"/>
                <w:sz w:val="20"/>
                <w:szCs w:val="20"/>
              </w:rPr>
            </w:pPr>
            <w:r w:rsidRPr="00271C0D">
              <w:rPr>
                <w:rFonts w:ascii="Times New Roman" w:hAnsi="Times New Roman" w:cs="Times New Roman"/>
                <w:sz w:val="20"/>
                <w:szCs w:val="20"/>
              </w:rP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7AAF7AA7" w14:textId="6C1CFA37" w:rsidR="00271C0D" w:rsidRDefault="00271C0D"/>
    <w:p w14:paraId="2EB80FCF" w14:textId="5CE2ADF3" w:rsidR="00271C0D" w:rsidRDefault="00271C0D"/>
    <w:p w14:paraId="7F3835C4" w14:textId="77777777" w:rsidR="00271C0D" w:rsidRPr="00271C0D" w:rsidRDefault="00271C0D"/>
    <w:p w14:paraId="6EAF554B" w14:textId="77777777" w:rsidR="002D3BF2" w:rsidRDefault="002D3BF2" w:rsidP="00587F07">
      <w:pPr>
        <w:pStyle w:val="01"/>
      </w:pPr>
    </w:p>
    <w:p w14:paraId="57680C8A" w14:textId="77777777" w:rsidR="00652980" w:rsidRDefault="007F435B" w:rsidP="0057025F">
      <w:pPr>
        <w:pStyle w:val="01"/>
      </w:pPr>
      <w:r>
        <w:t>2</w:t>
      </w:r>
      <w:r w:rsidR="00652980">
        <w:t>.</w:t>
      </w:r>
      <w:r w:rsidR="002F1069">
        <w:t>1.</w:t>
      </w:r>
      <w:r w:rsidR="00C41625">
        <w:t>17</w:t>
      </w:r>
      <w:r w:rsidR="00652980">
        <w:t xml:space="preserve">. </w:t>
      </w:r>
      <w:r w:rsidR="00652980" w:rsidRPr="00AB67BF">
        <w:t>Основными типами жилых домов для муниципального жилищного фонда следует принимать дома многоквартирные блокированного</w:t>
      </w:r>
      <w:r w:rsidR="00652980">
        <w:t xml:space="preserve"> типа</w:t>
      </w:r>
      <w:r w:rsidR="00652980" w:rsidRPr="00180AD9">
        <w:t xml:space="preserve"> </w:t>
      </w:r>
      <w:r w:rsidR="00652980" w:rsidRPr="00AB67BF">
        <w:t>с прик</w:t>
      </w:r>
      <w:r w:rsidR="00652980">
        <w:t>вартирными земельными участками и дома секционного типа.</w:t>
      </w:r>
    </w:p>
    <w:p w14:paraId="4DB5F25C" w14:textId="2083C266" w:rsidR="00426349" w:rsidRDefault="00C41625" w:rsidP="0057025F">
      <w:pPr>
        <w:pStyle w:val="01"/>
      </w:pPr>
      <w:r>
        <w:t>2.</w:t>
      </w:r>
      <w:r w:rsidR="002F1069">
        <w:t>1.</w:t>
      </w:r>
      <w:r>
        <w:t>18</w:t>
      </w:r>
      <w:r w:rsidR="00426349">
        <w:t xml:space="preserve">. Минимальные расстояния от границ участка до строений, а также между строениями для </w:t>
      </w:r>
      <w:r w:rsidR="00EA4DD3">
        <w:t>индивидуальных жилых домов усадебного и коттеджного типа, размещаемых в пределах города, а также в сельских населенных пунктах</w:t>
      </w:r>
      <w:r w:rsidR="0057025F">
        <w:t xml:space="preserve"> приведены в Правилах землепользования и застройки.</w:t>
      </w:r>
    </w:p>
    <w:p w14:paraId="581F804C" w14:textId="77777777" w:rsidR="00EA4DD3" w:rsidRPr="00EA4DD3" w:rsidRDefault="00C41625" w:rsidP="0057025F">
      <w:pPr>
        <w:pStyle w:val="01"/>
      </w:pPr>
      <w:r>
        <w:t>2</w:t>
      </w:r>
      <w:r w:rsidR="002F1069">
        <w:t>.1</w:t>
      </w:r>
      <w:r>
        <w:t>.19</w:t>
      </w:r>
      <w:r w:rsidR="00EA4DD3" w:rsidRPr="00EA4DD3">
        <w:t xml:space="preserve">. Все строения </w:t>
      </w:r>
      <w:r w:rsidR="00EA4DD3">
        <w:t xml:space="preserve">на территории усадебной и коттеджной застройки </w:t>
      </w:r>
      <w:r w:rsidR="00EA4DD3" w:rsidRPr="00EA4DD3">
        <w:t>должны быть обеспечены системами водоотведения с кровли с целью предотвращения подтопления соседних земельных участков и строений.</w:t>
      </w:r>
    </w:p>
    <w:p w14:paraId="4B89CB62" w14:textId="77777777" w:rsidR="00EA4DD3" w:rsidRDefault="00EA4DD3" w:rsidP="00EA4DD3">
      <w:pPr>
        <w:pStyle w:val="01"/>
      </w:pPr>
      <w:r w:rsidRPr="00EA4DD3">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004C5E66" w14:textId="77777777" w:rsidR="00EA4DD3" w:rsidRDefault="00C41625" w:rsidP="00EA4DD3">
      <w:pPr>
        <w:pStyle w:val="01"/>
      </w:pPr>
      <w:r>
        <w:t>2.</w:t>
      </w:r>
      <w:r w:rsidR="002F1069">
        <w:t>1.</w:t>
      </w:r>
      <w:r>
        <w:t>20</w:t>
      </w:r>
      <w:r w:rsidR="00EA4DD3">
        <w:t xml:space="preserve">. </w:t>
      </w:r>
      <w:r w:rsidR="0058092F">
        <w:t>На территории усадебной и коттеджной застройки д</w:t>
      </w:r>
      <w:r w:rsidR="00EA4DD3">
        <w:t>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0CCE22D5" w14:textId="77777777" w:rsidR="005650C1" w:rsidRDefault="00C41625">
      <w:pPr>
        <w:pStyle w:val="01"/>
      </w:pPr>
      <w:r>
        <w:t>2.</w:t>
      </w:r>
      <w:r w:rsidR="002F1069">
        <w:t>1.</w:t>
      </w:r>
      <w:r>
        <w:t>21</w:t>
      </w:r>
      <w:r w:rsidR="005650C1">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B1B0C90" w14:textId="7C7A68CA" w:rsidR="005650C1" w:rsidRDefault="005650C1">
      <w:pPr>
        <w:pStyle w:val="01"/>
      </w:pPr>
      <w:r w:rsidRPr="004867D7">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7BDC798" w14:textId="5358C9A9" w:rsidR="001B0499" w:rsidRPr="002415F8" w:rsidRDefault="00C41625">
      <w:pPr>
        <w:pStyle w:val="01"/>
      </w:pPr>
      <w:r>
        <w:t>2.</w:t>
      </w:r>
      <w:r w:rsidR="002F1069">
        <w:t>1.</w:t>
      </w:r>
      <w:r>
        <w:t>22</w:t>
      </w:r>
      <w:r w:rsidR="001B0499">
        <w:t>. Д</w:t>
      </w:r>
      <w:r w:rsidR="001B0499" w:rsidRPr="002415F8">
        <w:t>ля жителей</w:t>
      </w:r>
      <w:r w:rsidR="00C13A1F">
        <w:t>,</w:t>
      </w:r>
      <w:r w:rsidR="001B0499">
        <w:t xml:space="preserve"> блокированных и малоэтажных</w:t>
      </w:r>
      <w:r w:rsidR="001B0499" w:rsidRPr="002415F8">
        <w:t xml:space="preserve"> многоквартирных домов</w:t>
      </w:r>
      <w:r w:rsidR="001B0499">
        <w:t>,</w:t>
      </w:r>
      <w:r w:rsidR="001B0499" w:rsidRPr="001B0499">
        <w:t xml:space="preserve"> </w:t>
      </w:r>
      <w:r w:rsidR="001B0499" w:rsidRPr="002415F8">
        <w:t>за пределами жилых образований</w:t>
      </w:r>
      <w:r w:rsidR="001B0499">
        <w:t xml:space="preserve">, </w:t>
      </w:r>
      <w:r w:rsidR="001B0499" w:rsidRPr="002415F8">
        <w:t xml:space="preserve">могут выделяться хозяйственные постройки для скота и птицы. </w:t>
      </w:r>
      <w:r w:rsidR="001B0499">
        <w:t xml:space="preserve">Также, для данных типов </w:t>
      </w:r>
      <w:r w:rsidR="001B0499" w:rsidRPr="002415F8">
        <w:t>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14:paraId="4B8EB5FF" w14:textId="502719AB" w:rsidR="00776044" w:rsidRDefault="00C41625" w:rsidP="00FF00B1">
      <w:pPr>
        <w:pStyle w:val="01"/>
      </w:pPr>
      <w:r>
        <w:t>2.</w:t>
      </w:r>
      <w:r w:rsidR="002F1069">
        <w:t>1.</w:t>
      </w:r>
      <w:r>
        <w:t>23</w:t>
      </w:r>
      <w:r w:rsidR="00776044">
        <w:t>.</w:t>
      </w:r>
      <w:r w:rsidR="00776044" w:rsidRPr="00220E47">
        <w:t xml:space="preserve"> </w:t>
      </w:r>
    </w:p>
    <w:p w14:paraId="69124AE9" w14:textId="77777777" w:rsidR="00FF00B1" w:rsidRDefault="00FF00B1" w:rsidP="00F46610">
      <w:r w:rsidRPr="00220E47">
        <w:t>В жилых зонах могут гостевые дома.</w:t>
      </w:r>
    </w:p>
    <w:p w14:paraId="63A375C9" w14:textId="3B69E8BC" w:rsidR="00FF00B1" w:rsidRPr="00FF00B1" w:rsidRDefault="00FF00B1" w:rsidP="00F46610">
      <w:r w:rsidRPr="00FF00B1">
        <w:t xml:space="preserve">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w:t>
      </w:r>
      <w:r w:rsidRPr="00FF00B1">
        <w:lastRenderedPageBreak/>
        <w:t xml:space="preserve">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w:t>
      </w:r>
    </w:p>
    <w:p w14:paraId="2B040A56" w14:textId="427B844A" w:rsidR="00FF00B1" w:rsidRPr="00FF00B1" w:rsidRDefault="00FF00B1" w:rsidP="00FF00B1">
      <w:pPr>
        <w:pStyle w:val="01"/>
      </w:pPr>
      <w:r w:rsidRPr="00FF00B1">
        <w:t>Основные параметры размещения гостевых домов представлены в Правилах землепользования и застройки.</w:t>
      </w:r>
    </w:p>
    <w:p w14:paraId="3CE8C32A" w14:textId="77777777" w:rsidR="00803296" w:rsidRDefault="007F435B">
      <w:pPr>
        <w:pStyle w:val="01"/>
      </w:pPr>
      <w:r>
        <w:t>2</w:t>
      </w:r>
      <w:r w:rsidR="00803296">
        <w:t>.</w:t>
      </w:r>
      <w:r w:rsidR="002F1069">
        <w:t>1.</w:t>
      </w:r>
      <w:r w:rsidR="00C41625">
        <w:t>24</w:t>
      </w:r>
      <w:r w:rsidR="00803296">
        <w:t>.</w:t>
      </w:r>
      <w:r w:rsidR="00803296" w:rsidRPr="00352F0D">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w:t>
      </w:r>
      <w:r w:rsidR="00210E62">
        <w:t>«</w:t>
      </w:r>
      <w:r w:rsidR="004D0EB3">
        <w:fldChar w:fldCharType="begin"/>
      </w:r>
      <w:r w:rsidR="004D0EB3">
        <w:instrText xml:space="preserve"> REF раздел_охр_окр_среды \h </w:instrText>
      </w:r>
      <w:r w:rsidR="004D0EB3">
        <w:fldChar w:fldCharType="separate"/>
      </w:r>
      <w:r w:rsidR="00244F12">
        <w:t>8.</w:t>
      </w:r>
      <w:r w:rsidR="00244F12" w:rsidRPr="000E6737">
        <w:t xml:space="preserve"> </w:t>
      </w:r>
      <w:r w:rsidR="00244F12">
        <w:t>Р</w:t>
      </w:r>
      <w:r w:rsidR="00244F12" w:rsidRPr="000E6737">
        <w:t>асчетные показатели в сфере охраны окружающей среды</w:t>
      </w:r>
      <w:r w:rsidR="004D0EB3">
        <w:fldChar w:fldCharType="end"/>
      </w:r>
      <w:r w:rsidR="00210E62">
        <w:t>»</w:t>
      </w:r>
      <w:r w:rsidR="004D0EB3">
        <w:t xml:space="preserve"> и </w:t>
      </w:r>
      <w:r w:rsidR="00210E62">
        <w:t>«</w:t>
      </w:r>
      <w:r w:rsidR="004D0EB3">
        <w:fldChar w:fldCharType="begin"/>
      </w:r>
      <w:r w:rsidR="004D0EB3">
        <w:instrText xml:space="preserve"> REF раздел_противопож_требов \h </w:instrText>
      </w:r>
      <w:r w:rsidR="004D0EB3">
        <w:fldChar w:fldCharType="separate"/>
      </w:r>
      <w:r w:rsidR="00244F12">
        <w:t>10</w:t>
      </w:r>
      <w:r w:rsidR="00244F12" w:rsidRPr="002415F8">
        <w:t xml:space="preserve">. </w:t>
      </w:r>
      <w:r w:rsidR="00244F12">
        <w:t>Нормативные противопожарные требования</w:t>
      </w:r>
      <w:r w:rsidR="004D0EB3">
        <w:fldChar w:fldCharType="end"/>
      </w:r>
      <w:r w:rsidR="00210E62">
        <w:t>»</w:t>
      </w:r>
      <w:r w:rsidR="004D0EB3">
        <w:t>.</w:t>
      </w:r>
    </w:p>
    <w:p w14:paraId="4893FFB1" w14:textId="77777777" w:rsidR="00803296" w:rsidRPr="00352F0D" w:rsidRDefault="00803296">
      <w:pPr>
        <w:pStyle w:val="01"/>
      </w:pPr>
      <w:r w:rsidRPr="00352F0D">
        <w:t xml:space="preserve">Расстояния между жилыми зданиями, жилыми и общественными, а также </w:t>
      </w:r>
      <w:r w:rsidRPr="007F435B">
        <w:t>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w:t>
      </w:r>
      <w:r w:rsidRPr="00352F0D">
        <w:t xml:space="preserve"> </w:t>
      </w:r>
      <w:r w:rsidRPr="007F435B">
        <w:t xml:space="preserve">Расчеты инсоляции производятся в соответствии с нормами инсоляции и освещенности, приведенными в </w:t>
      </w:r>
      <w:r w:rsidR="0085558A">
        <w:t xml:space="preserve">подразделе </w:t>
      </w:r>
      <w:r w:rsidR="00210E62">
        <w:t>«</w:t>
      </w:r>
      <w:r w:rsidR="0085558A">
        <w:fldChar w:fldCharType="begin"/>
      </w:r>
      <w:r w:rsidR="0085558A">
        <w:instrText xml:space="preserve"> REF подраздел_регул_микроклимата \h </w:instrText>
      </w:r>
      <w:r w:rsidR="0085558A">
        <w:fldChar w:fldCharType="separate"/>
      </w:r>
      <w:r w:rsidR="00244F12">
        <w:t>8.9. Регулирование микроклимата</w:t>
      </w:r>
      <w:r w:rsidR="0085558A">
        <w:fldChar w:fldCharType="end"/>
      </w:r>
      <w:r w:rsidR="00210E62">
        <w:t>»</w:t>
      </w:r>
      <w:r w:rsidR="0085558A">
        <w:t>.</w:t>
      </w:r>
    </w:p>
    <w:p w14:paraId="70C5168B" w14:textId="77777777" w:rsidR="00803296" w:rsidRPr="00462AB7" w:rsidRDefault="007F435B">
      <w:pPr>
        <w:pStyle w:val="01"/>
      </w:pPr>
      <w:r>
        <w:t>2.</w:t>
      </w:r>
      <w:r w:rsidR="002F1069">
        <w:t>1.</w:t>
      </w:r>
      <w:r w:rsidR="00C41625">
        <w:t>25</w:t>
      </w:r>
      <w:r w:rsidR="00803296">
        <w:t>.</w:t>
      </w:r>
      <w:r w:rsidR="00803296" w:rsidRPr="00705EFE">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w:t>
      </w:r>
      <w:r w:rsidR="00803296" w:rsidRPr="00462AB7">
        <w:t xml:space="preserve">ыхлопных газов транспортных магистралей, электрических и электромагнитных излучений, выделяемого из земли радона в соответствии с требованиями </w:t>
      </w:r>
      <w:r w:rsidR="0085558A" w:rsidRPr="00462AB7">
        <w:t xml:space="preserve">раздела </w:t>
      </w:r>
      <w:r w:rsidR="00210E62">
        <w:t>«</w:t>
      </w:r>
      <w:r w:rsidR="0085558A" w:rsidRPr="00462AB7">
        <w:fldChar w:fldCharType="begin"/>
      </w:r>
      <w:r w:rsidR="0085558A" w:rsidRPr="00462AB7">
        <w:instrText xml:space="preserve"> REF раздел_охр_окр_среды \h </w:instrText>
      </w:r>
      <w:r w:rsidR="00462AB7">
        <w:instrText xml:space="preserve"> \* MERGEFORMAT </w:instrText>
      </w:r>
      <w:r w:rsidR="0085558A" w:rsidRPr="00462AB7">
        <w:fldChar w:fldCharType="separate"/>
      </w:r>
      <w:r w:rsidR="00244F12">
        <w:t>8.</w:t>
      </w:r>
      <w:r w:rsidR="00244F12" w:rsidRPr="000E6737">
        <w:t xml:space="preserve"> </w:t>
      </w:r>
      <w:r w:rsidR="00244F12">
        <w:t>Р</w:t>
      </w:r>
      <w:r w:rsidR="00244F12" w:rsidRPr="000E6737">
        <w:t>асчетные показатели в сфере охраны окружающей среды</w:t>
      </w:r>
      <w:r w:rsidR="0085558A" w:rsidRPr="00462AB7">
        <w:fldChar w:fldCharType="end"/>
      </w:r>
      <w:r w:rsidR="00210E62">
        <w:t>»</w:t>
      </w:r>
      <w:r w:rsidR="0085558A" w:rsidRPr="00462AB7">
        <w:t>.</w:t>
      </w:r>
    </w:p>
    <w:p w14:paraId="53FECC41" w14:textId="77777777" w:rsidR="0065275B" w:rsidRDefault="00E15663">
      <w:pPr>
        <w:pStyle w:val="01"/>
      </w:pPr>
      <w:r>
        <w:t>2.</w:t>
      </w:r>
      <w:r w:rsidR="002F1069">
        <w:t>1.</w:t>
      </w:r>
      <w:r w:rsidR="00C41625">
        <w:t>26</w:t>
      </w:r>
      <w:r w:rsidR="0065275B" w:rsidRPr="00462AB7">
        <w:t>. Малоэтажной</w:t>
      </w:r>
      <w:r w:rsidR="0065275B">
        <w:t xml:space="preserve"> жилой застройкой считается застройка домами высотой не более 4 этажей, включая мансардный. </w:t>
      </w:r>
      <w:r w:rsidR="0065275B" w:rsidRPr="002415F8">
        <w:t>В состав территорий малоэтажной жилой застройки включаются</w:t>
      </w:r>
      <w:r w:rsidR="0065275B">
        <w:t>:</w:t>
      </w:r>
    </w:p>
    <w:p w14:paraId="70EEB9E5" w14:textId="77777777" w:rsidR="0065275B" w:rsidRDefault="0065275B" w:rsidP="00F46610">
      <w:pPr>
        <w:pStyle w:val="04"/>
        <w:ind w:firstLine="567"/>
      </w:pPr>
      <w:r>
        <w:t>зона застройки индивидуальными жилыми домами с приусадебными участками;</w:t>
      </w:r>
    </w:p>
    <w:p w14:paraId="115E6FB2" w14:textId="77777777" w:rsidR="0065275B" w:rsidRDefault="0065275B" w:rsidP="00F46610">
      <w:pPr>
        <w:pStyle w:val="04"/>
        <w:ind w:firstLine="567"/>
      </w:pPr>
      <w:r>
        <w:t>зона застройки малоэтажными жилыми домами.</w:t>
      </w:r>
    </w:p>
    <w:p w14:paraId="6EEFA98C" w14:textId="77777777" w:rsidR="00772134" w:rsidRDefault="00E15663">
      <w:pPr>
        <w:pStyle w:val="01"/>
      </w:pPr>
      <w:r>
        <w:t>2.</w:t>
      </w:r>
      <w:r w:rsidR="002F1069">
        <w:t>1.</w:t>
      </w:r>
      <w:r w:rsidR="00C41625">
        <w:t>27</w:t>
      </w:r>
      <w:r w:rsidR="00772134">
        <w:t>. Размещение новой малоэтажной застройки следует осуществлять в пределах границы города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14:paraId="2F904123" w14:textId="77777777" w:rsidR="00C5074B" w:rsidRDefault="00C5074B" w:rsidP="00C5074B">
      <w:pPr>
        <w:pStyle w:val="01"/>
      </w:pPr>
    </w:p>
    <w:p w14:paraId="391595D8" w14:textId="77777777" w:rsidR="00C13A1F" w:rsidRDefault="00C13A1F" w:rsidP="00C5074B">
      <w:pPr>
        <w:pStyle w:val="01"/>
      </w:pPr>
    </w:p>
    <w:p w14:paraId="0C2243E2" w14:textId="77777777" w:rsidR="00C13A1F" w:rsidRDefault="00C13A1F" w:rsidP="00C5074B">
      <w:pPr>
        <w:pStyle w:val="01"/>
      </w:pPr>
    </w:p>
    <w:p w14:paraId="44299D87" w14:textId="78201345" w:rsidR="00C5074B" w:rsidRDefault="00C5074B" w:rsidP="00F46610">
      <w:pPr>
        <w:pStyle w:val="01"/>
        <w:spacing w:before="120" w:after="240"/>
        <w:ind w:firstLine="0"/>
      </w:pPr>
      <w:r>
        <w:t>Таблица 15.1</w:t>
      </w: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268"/>
        <w:gridCol w:w="850"/>
        <w:gridCol w:w="850"/>
        <w:gridCol w:w="850"/>
        <w:gridCol w:w="1131"/>
        <w:gridCol w:w="1131"/>
        <w:gridCol w:w="1132"/>
        <w:gridCol w:w="1132"/>
        <w:gridCol w:w="857"/>
      </w:tblGrid>
      <w:tr w:rsidR="00C5074B" w14:paraId="7B88B93D" w14:textId="77777777" w:rsidTr="00060C00">
        <w:tc>
          <w:tcPr>
            <w:tcW w:w="2268" w:type="dxa"/>
            <w:vMerge w:val="restart"/>
            <w:tcBorders>
              <w:top w:val="single" w:sz="4" w:space="0" w:color="auto"/>
              <w:left w:val="single" w:sz="4" w:space="0" w:color="auto"/>
              <w:bottom w:val="single" w:sz="4" w:space="0" w:color="auto"/>
              <w:right w:val="single" w:sz="4" w:space="0" w:color="auto"/>
            </w:tcBorders>
          </w:tcPr>
          <w:p w14:paraId="0B8D1F4F" w14:textId="77777777" w:rsidR="00C5074B" w:rsidRPr="00F46610" w:rsidRDefault="00C5074B" w:rsidP="00F46610">
            <w:pPr>
              <w:jc w:val="center"/>
              <w:rPr>
                <w:rFonts w:ascii="Times New Roman" w:hAnsi="Times New Roman" w:cs="Times New Roman"/>
                <w:b/>
              </w:rPr>
            </w:pPr>
            <w:r w:rsidRPr="00F46610">
              <w:rPr>
                <w:rFonts w:ascii="Times New Roman" w:hAnsi="Times New Roman" w:cs="Times New Roman"/>
                <w:b/>
              </w:rPr>
              <w:t>Тип дома</w:t>
            </w:r>
          </w:p>
        </w:tc>
        <w:tc>
          <w:tcPr>
            <w:tcW w:w="7933" w:type="dxa"/>
            <w:gridSpan w:val="8"/>
            <w:tcBorders>
              <w:top w:val="single" w:sz="4" w:space="0" w:color="auto"/>
              <w:left w:val="single" w:sz="4" w:space="0" w:color="auto"/>
              <w:bottom w:val="single" w:sz="4" w:space="0" w:color="auto"/>
              <w:right w:val="single" w:sz="4" w:space="0" w:color="auto"/>
            </w:tcBorders>
          </w:tcPr>
          <w:p w14:paraId="3FF6D651" w14:textId="77777777" w:rsidR="00C5074B" w:rsidRPr="00F46610" w:rsidRDefault="00C5074B" w:rsidP="00060C00">
            <w:pPr>
              <w:pStyle w:val="ConsPlusNormal"/>
              <w:jc w:val="center"/>
              <w:rPr>
                <w:rFonts w:ascii="Times New Roman" w:hAnsi="Times New Roman" w:cs="Times New Roman"/>
                <w:b/>
                <w:sz w:val="24"/>
                <w:szCs w:val="24"/>
              </w:rPr>
            </w:pPr>
            <w:r w:rsidRPr="00F46610">
              <w:rPr>
                <w:rFonts w:ascii="Times New Roman" w:hAnsi="Times New Roman" w:cs="Times New Roman"/>
                <w:b/>
                <w:sz w:val="24"/>
                <w:szCs w:val="24"/>
              </w:rPr>
              <w:t>Плотность населения (чел./га) при среднем размере семьи (чел.)</w:t>
            </w:r>
          </w:p>
        </w:tc>
      </w:tr>
      <w:tr w:rsidR="00C5074B" w14:paraId="13CC285D" w14:textId="77777777" w:rsidTr="00060C00">
        <w:tc>
          <w:tcPr>
            <w:tcW w:w="2268" w:type="dxa"/>
            <w:vMerge/>
            <w:tcBorders>
              <w:top w:val="single" w:sz="4" w:space="0" w:color="auto"/>
              <w:left w:val="single" w:sz="4" w:space="0" w:color="auto"/>
              <w:bottom w:val="single" w:sz="4" w:space="0" w:color="auto"/>
              <w:right w:val="single" w:sz="4" w:space="0" w:color="auto"/>
            </w:tcBorders>
          </w:tcPr>
          <w:p w14:paraId="473754DE" w14:textId="77777777" w:rsidR="00C5074B" w:rsidRPr="00C13A1F" w:rsidRDefault="00C5074B" w:rsidP="00060C00">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0BF9E4B"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tcPr>
          <w:p w14:paraId="42286E53"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241D4025"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3,5</w:t>
            </w:r>
          </w:p>
        </w:tc>
        <w:tc>
          <w:tcPr>
            <w:tcW w:w="1131" w:type="dxa"/>
            <w:tcBorders>
              <w:top w:val="single" w:sz="4" w:space="0" w:color="auto"/>
              <w:left w:val="single" w:sz="4" w:space="0" w:color="auto"/>
              <w:bottom w:val="single" w:sz="4" w:space="0" w:color="auto"/>
              <w:right w:val="single" w:sz="4" w:space="0" w:color="auto"/>
            </w:tcBorders>
          </w:tcPr>
          <w:p w14:paraId="113284B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4,0</w:t>
            </w:r>
          </w:p>
        </w:tc>
        <w:tc>
          <w:tcPr>
            <w:tcW w:w="1131" w:type="dxa"/>
            <w:tcBorders>
              <w:top w:val="single" w:sz="4" w:space="0" w:color="auto"/>
              <w:left w:val="single" w:sz="4" w:space="0" w:color="auto"/>
              <w:bottom w:val="single" w:sz="4" w:space="0" w:color="auto"/>
              <w:right w:val="single" w:sz="4" w:space="0" w:color="auto"/>
            </w:tcBorders>
          </w:tcPr>
          <w:p w14:paraId="5A192515"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4,5</w:t>
            </w:r>
          </w:p>
        </w:tc>
        <w:tc>
          <w:tcPr>
            <w:tcW w:w="1132" w:type="dxa"/>
            <w:tcBorders>
              <w:top w:val="single" w:sz="4" w:space="0" w:color="auto"/>
              <w:left w:val="single" w:sz="4" w:space="0" w:color="auto"/>
              <w:bottom w:val="single" w:sz="4" w:space="0" w:color="auto"/>
              <w:right w:val="single" w:sz="4" w:space="0" w:color="auto"/>
            </w:tcBorders>
          </w:tcPr>
          <w:p w14:paraId="11B08BF8"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5,0</w:t>
            </w:r>
          </w:p>
        </w:tc>
        <w:tc>
          <w:tcPr>
            <w:tcW w:w="1132" w:type="dxa"/>
            <w:tcBorders>
              <w:top w:val="single" w:sz="4" w:space="0" w:color="auto"/>
              <w:left w:val="single" w:sz="4" w:space="0" w:color="auto"/>
              <w:bottom w:val="single" w:sz="4" w:space="0" w:color="auto"/>
              <w:right w:val="single" w:sz="4" w:space="0" w:color="auto"/>
            </w:tcBorders>
          </w:tcPr>
          <w:p w14:paraId="3CF66DCE"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5,5</w:t>
            </w:r>
          </w:p>
        </w:tc>
        <w:tc>
          <w:tcPr>
            <w:tcW w:w="857" w:type="dxa"/>
            <w:tcBorders>
              <w:top w:val="single" w:sz="4" w:space="0" w:color="auto"/>
              <w:left w:val="single" w:sz="4" w:space="0" w:color="auto"/>
              <w:bottom w:val="single" w:sz="4" w:space="0" w:color="auto"/>
              <w:right w:val="single" w:sz="4" w:space="0" w:color="auto"/>
            </w:tcBorders>
          </w:tcPr>
          <w:p w14:paraId="54DF40F7"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6,0</w:t>
            </w:r>
          </w:p>
        </w:tc>
      </w:tr>
      <w:tr w:rsidR="00C5074B" w14:paraId="384B62CF" w14:textId="77777777" w:rsidTr="00060C00">
        <w:tc>
          <w:tcPr>
            <w:tcW w:w="2268" w:type="dxa"/>
            <w:tcBorders>
              <w:top w:val="single" w:sz="4" w:space="0" w:color="auto"/>
              <w:left w:val="single" w:sz="4" w:space="0" w:color="auto"/>
              <w:right w:val="single" w:sz="4" w:space="0" w:color="auto"/>
            </w:tcBorders>
          </w:tcPr>
          <w:p w14:paraId="1A352917"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Усадебный с приквартирными участками (кв. м):</w:t>
            </w:r>
          </w:p>
        </w:tc>
        <w:tc>
          <w:tcPr>
            <w:tcW w:w="850" w:type="dxa"/>
            <w:tcBorders>
              <w:top w:val="single" w:sz="4" w:space="0" w:color="auto"/>
              <w:left w:val="single" w:sz="4" w:space="0" w:color="auto"/>
              <w:right w:val="single" w:sz="4" w:space="0" w:color="auto"/>
            </w:tcBorders>
          </w:tcPr>
          <w:p w14:paraId="04761EC4" w14:textId="77777777" w:rsidR="00C5074B" w:rsidRPr="00C13A1F" w:rsidRDefault="00C5074B" w:rsidP="00060C00">
            <w:pP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4286FCA6" w14:textId="77777777" w:rsidR="00C5074B" w:rsidRPr="00C13A1F" w:rsidRDefault="00C5074B" w:rsidP="00060C00">
            <w:pP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4F975607" w14:textId="77777777" w:rsidR="00C5074B" w:rsidRPr="00C13A1F" w:rsidRDefault="00C5074B" w:rsidP="00060C00">
            <w:pPr>
              <w:rPr>
                <w:rFonts w:ascii="Times New Roman" w:hAnsi="Times New Roman" w:cs="Times New Roman"/>
                <w:sz w:val="20"/>
                <w:szCs w:val="20"/>
              </w:rPr>
            </w:pPr>
          </w:p>
        </w:tc>
        <w:tc>
          <w:tcPr>
            <w:tcW w:w="1131" w:type="dxa"/>
            <w:tcBorders>
              <w:top w:val="single" w:sz="4" w:space="0" w:color="auto"/>
              <w:left w:val="single" w:sz="4" w:space="0" w:color="auto"/>
              <w:right w:val="single" w:sz="4" w:space="0" w:color="auto"/>
            </w:tcBorders>
          </w:tcPr>
          <w:p w14:paraId="7BCC2FB1" w14:textId="77777777" w:rsidR="00C5074B" w:rsidRPr="00C13A1F" w:rsidRDefault="00C5074B" w:rsidP="00060C00">
            <w:pPr>
              <w:rPr>
                <w:rFonts w:ascii="Times New Roman" w:hAnsi="Times New Roman" w:cs="Times New Roman"/>
                <w:sz w:val="20"/>
                <w:szCs w:val="20"/>
              </w:rPr>
            </w:pPr>
          </w:p>
        </w:tc>
        <w:tc>
          <w:tcPr>
            <w:tcW w:w="1131" w:type="dxa"/>
            <w:tcBorders>
              <w:top w:val="single" w:sz="4" w:space="0" w:color="auto"/>
              <w:left w:val="single" w:sz="4" w:space="0" w:color="auto"/>
              <w:right w:val="single" w:sz="4" w:space="0" w:color="auto"/>
            </w:tcBorders>
          </w:tcPr>
          <w:p w14:paraId="634EA1BE" w14:textId="77777777" w:rsidR="00C5074B" w:rsidRPr="00C13A1F" w:rsidRDefault="00C5074B" w:rsidP="00060C00">
            <w:pPr>
              <w:rPr>
                <w:rFonts w:ascii="Times New Roman" w:hAnsi="Times New Roman" w:cs="Times New Roman"/>
                <w:sz w:val="20"/>
                <w:szCs w:val="20"/>
              </w:rPr>
            </w:pPr>
          </w:p>
        </w:tc>
        <w:tc>
          <w:tcPr>
            <w:tcW w:w="1132" w:type="dxa"/>
            <w:tcBorders>
              <w:top w:val="single" w:sz="4" w:space="0" w:color="auto"/>
              <w:left w:val="single" w:sz="4" w:space="0" w:color="auto"/>
              <w:right w:val="single" w:sz="4" w:space="0" w:color="auto"/>
            </w:tcBorders>
          </w:tcPr>
          <w:p w14:paraId="5A9FED62" w14:textId="77777777" w:rsidR="00C5074B" w:rsidRPr="00C13A1F" w:rsidRDefault="00C5074B" w:rsidP="00060C00">
            <w:pPr>
              <w:rPr>
                <w:rFonts w:ascii="Times New Roman" w:hAnsi="Times New Roman" w:cs="Times New Roman"/>
                <w:sz w:val="20"/>
                <w:szCs w:val="20"/>
              </w:rPr>
            </w:pPr>
          </w:p>
        </w:tc>
        <w:tc>
          <w:tcPr>
            <w:tcW w:w="1132" w:type="dxa"/>
            <w:tcBorders>
              <w:top w:val="single" w:sz="4" w:space="0" w:color="auto"/>
              <w:left w:val="single" w:sz="4" w:space="0" w:color="auto"/>
              <w:right w:val="single" w:sz="4" w:space="0" w:color="auto"/>
            </w:tcBorders>
          </w:tcPr>
          <w:p w14:paraId="4462B001" w14:textId="77777777" w:rsidR="00C5074B" w:rsidRPr="00C13A1F" w:rsidRDefault="00C5074B" w:rsidP="00060C00">
            <w:pPr>
              <w:rPr>
                <w:rFonts w:ascii="Times New Roman" w:hAnsi="Times New Roman" w:cs="Times New Roman"/>
                <w:sz w:val="20"/>
                <w:szCs w:val="20"/>
              </w:rPr>
            </w:pPr>
          </w:p>
        </w:tc>
        <w:tc>
          <w:tcPr>
            <w:tcW w:w="857" w:type="dxa"/>
            <w:tcBorders>
              <w:top w:val="single" w:sz="4" w:space="0" w:color="auto"/>
              <w:left w:val="single" w:sz="4" w:space="0" w:color="auto"/>
              <w:right w:val="single" w:sz="4" w:space="0" w:color="auto"/>
            </w:tcBorders>
          </w:tcPr>
          <w:p w14:paraId="1906E351" w14:textId="77777777" w:rsidR="00C5074B" w:rsidRPr="00C13A1F" w:rsidRDefault="00C5074B" w:rsidP="00060C00">
            <w:pPr>
              <w:rPr>
                <w:rFonts w:ascii="Times New Roman" w:hAnsi="Times New Roman" w:cs="Times New Roman"/>
                <w:sz w:val="20"/>
                <w:szCs w:val="20"/>
              </w:rPr>
            </w:pPr>
          </w:p>
        </w:tc>
      </w:tr>
      <w:tr w:rsidR="00C5074B" w14:paraId="6E7CA6D7" w14:textId="77777777" w:rsidTr="00060C00">
        <w:tc>
          <w:tcPr>
            <w:tcW w:w="2268" w:type="dxa"/>
            <w:tcBorders>
              <w:left w:val="single" w:sz="4" w:space="0" w:color="auto"/>
              <w:right w:val="single" w:sz="4" w:space="0" w:color="auto"/>
            </w:tcBorders>
          </w:tcPr>
          <w:p w14:paraId="3F1A6482"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2000</w:t>
            </w:r>
          </w:p>
        </w:tc>
        <w:tc>
          <w:tcPr>
            <w:tcW w:w="850" w:type="dxa"/>
            <w:tcBorders>
              <w:left w:val="single" w:sz="4" w:space="0" w:color="auto"/>
              <w:right w:val="single" w:sz="4" w:space="0" w:color="auto"/>
            </w:tcBorders>
          </w:tcPr>
          <w:p w14:paraId="728EA9BD"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10</w:t>
            </w:r>
          </w:p>
        </w:tc>
        <w:tc>
          <w:tcPr>
            <w:tcW w:w="850" w:type="dxa"/>
            <w:tcBorders>
              <w:left w:val="single" w:sz="4" w:space="0" w:color="auto"/>
              <w:right w:val="single" w:sz="4" w:space="0" w:color="auto"/>
            </w:tcBorders>
          </w:tcPr>
          <w:p w14:paraId="6612A1AF"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12</w:t>
            </w:r>
          </w:p>
        </w:tc>
        <w:tc>
          <w:tcPr>
            <w:tcW w:w="850" w:type="dxa"/>
            <w:tcBorders>
              <w:left w:val="single" w:sz="4" w:space="0" w:color="auto"/>
              <w:right w:val="single" w:sz="4" w:space="0" w:color="auto"/>
            </w:tcBorders>
          </w:tcPr>
          <w:p w14:paraId="73D1914F"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14</w:t>
            </w:r>
          </w:p>
        </w:tc>
        <w:tc>
          <w:tcPr>
            <w:tcW w:w="1131" w:type="dxa"/>
            <w:tcBorders>
              <w:left w:val="single" w:sz="4" w:space="0" w:color="auto"/>
              <w:right w:val="single" w:sz="4" w:space="0" w:color="auto"/>
            </w:tcBorders>
          </w:tcPr>
          <w:p w14:paraId="49C082A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16</w:t>
            </w:r>
          </w:p>
        </w:tc>
        <w:tc>
          <w:tcPr>
            <w:tcW w:w="1131" w:type="dxa"/>
            <w:tcBorders>
              <w:left w:val="single" w:sz="4" w:space="0" w:color="auto"/>
              <w:right w:val="single" w:sz="4" w:space="0" w:color="auto"/>
            </w:tcBorders>
          </w:tcPr>
          <w:p w14:paraId="796028EF"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18</w:t>
            </w:r>
          </w:p>
        </w:tc>
        <w:tc>
          <w:tcPr>
            <w:tcW w:w="1132" w:type="dxa"/>
            <w:tcBorders>
              <w:left w:val="single" w:sz="4" w:space="0" w:color="auto"/>
              <w:right w:val="single" w:sz="4" w:space="0" w:color="auto"/>
            </w:tcBorders>
          </w:tcPr>
          <w:p w14:paraId="790F5FD8"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20</w:t>
            </w:r>
          </w:p>
        </w:tc>
        <w:tc>
          <w:tcPr>
            <w:tcW w:w="1132" w:type="dxa"/>
            <w:tcBorders>
              <w:left w:val="single" w:sz="4" w:space="0" w:color="auto"/>
              <w:right w:val="single" w:sz="4" w:space="0" w:color="auto"/>
            </w:tcBorders>
          </w:tcPr>
          <w:p w14:paraId="5DDCC798"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22</w:t>
            </w:r>
          </w:p>
        </w:tc>
        <w:tc>
          <w:tcPr>
            <w:tcW w:w="857" w:type="dxa"/>
            <w:tcBorders>
              <w:left w:val="single" w:sz="4" w:space="0" w:color="auto"/>
              <w:right w:val="single" w:sz="4" w:space="0" w:color="auto"/>
            </w:tcBorders>
          </w:tcPr>
          <w:p w14:paraId="79E2023C"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24</w:t>
            </w:r>
          </w:p>
        </w:tc>
      </w:tr>
      <w:tr w:rsidR="00C5074B" w14:paraId="6804A5D3" w14:textId="77777777" w:rsidTr="00060C00">
        <w:tc>
          <w:tcPr>
            <w:tcW w:w="2268" w:type="dxa"/>
            <w:tcBorders>
              <w:left w:val="single" w:sz="4" w:space="0" w:color="auto"/>
              <w:right w:val="single" w:sz="4" w:space="0" w:color="auto"/>
            </w:tcBorders>
          </w:tcPr>
          <w:p w14:paraId="3F196770"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1500</w:t>
            </w:r>
          </w:p>
        </w:tc>
        <w:tc>
          <w:tcPr>
            <w:tcW w:w="850" w:type="dxa"/>
            <w:tcBorders>
              <w:left w:val="single" w:sz="4" w:space="0" w:color="auto"/>
              <w:right w:val="single" w:sz="4" w:space="0" w:color="auto"/>
            </w:tcBorders>
          </w:tcPr>
          <w:p w14:paraId="4CA20BBA"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13</w:t>
            </w:r>
          </w:p>
        </w:tc>
        <w:tc>
          <w:tcPr>
            <w:tcW w:w="850" w:type="dxa"/>
            <w:tcBorders>
              <w:left w:val="single" w:sz="4" w:space="0" w:color="auto"/>
              <w:right w:val="single" w:sz="4" w:space="0" w:color="auto"/>
            </w:tcBorders>
          </w:tcPr>
          <w:p w14:paraId="7FA8C8D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15</w:t>
            </w:r>
          </w:p>
        </w:tc>
        <w:tc>
          <w:tcPr>
            <w:tcW w:w="850" w:type="dxa"/>
            <w:tcBorders>
              <w:left w:val="single" w:sz="4" w:space="0" w:color="auto"/>
              <w:right w:val="single" w:sz="4" w:space="0" w:color="auto"/>
            </w:tcBorders>
          </w:tcPr>
          <w:p w14:paraId="092CE97F"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17</w:t>
            </w:r>
          </w:p>
        </w:tc>
        <w:tc>
          <w:tcPr>
            <w:tcW w:w="1131" w:type="dxa"/>
            <w:tcBorders>
              <w:left w:val="single" w:sz="4" w:space="0" w:color="auto"/>
              <w:right w:val="single" w:sz="4" w:space="0" w:color="auto"/>
            </w:tcBorders>
          </w:tcPr>
          <w:p w14:paraId="1B067273"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20</w:t>
            </w:r>
          </w:p>
        </w:tc>
        <w:tc>
          <w:tcPr>
            <w:tcW w:w="1131" w:type="dxa"/>
            <w:tcBorders>
              <w:left w:val="single" w:sz="4" w:space="0" w:color="auto"/>
              <w:right w:val="single" w:sz="4" w:space="0" w:color="auto"/>
            </w:tcBorders>
          </w:tcPr>
          <w:p w14:paraId="616159ED"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22</w:t>
            </w:r>
          </w:p>
        </w:tc>
        <w:tc>
          <w:tcPr>
            <w:tcW w:w="1132" w:type="dxa"/>
            <w:tcBorders>
              <w:left w:val="single" w:sz="4" w:space="0" w:color="auto"/>
              <w:right w:val="single" w:sz="4" w:space="0" w:color="auto"/>
            </w:tcBorders>
          </w:tcPr>
          <w:p w14:paraId="6EC3C31E"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25</w:t>
            </w:r>
          </w:p>
        </w:tc>
        <w:tc>
          <w:tcPr>
            <w:tcW w:w="1132" w:type="dxa"/>
            <w:tcBorders>
              <w:left w:val="single" w:sz="4" w:space="0" w:color="auto"/>
              <w:right w:val="single" w:sz="4" w:space="0" w:color="auto"/>
            </w:tcBorders>
          </w:tcPr>
          <w:p w14:paraId="672156EC"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27</w:t>
            </w:r>
          </w:p>
        </w:tc>
        <w:tc>
          <w:tcPr>
            <w:tcW w:w="857" w:type="dxa"/>
            <w:tcBorders>
              <w:left w:val="single" w:sz="4" w:space="0" w:color="auto"/>
              <w:right w:val="single" w:sz="4" w:space="0" w:color="auto"/>
            </w:tcBorders>
          </w:tcPr>
          <w:p w14:paraId="051093D9"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30</w:t>
            </w:r>
          </w:p>
        </w:tc>
      </w:tr>
      <w:tr w:rsidR="00C5074B" w14:paraId="322B26F3" w14:textId="77777777" w:rsidTr="00060C00">
        <w:tc>
          <w:tcPr>
            <w:tcW w:w="2268" w:type="dxa"/>
            <w:tcBorders>
              <w:left w:val="single" w:sz="4" w:space="0" w:color="auto"/>
              <w:right w:val="single" w:sz="4" w:space="0" w:color="auto"/>
            </w:tcBorders>
          </w:tcPr>
          <w:p w14:paraId="155A801F"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1200</w:t>
            </w:r>
          </w:p>
        </w:tc>
        <w:tc>
          <w:tcPr>
            <w:tcW w:w="850" w:type="dxa"/>
            <w:tcBorders>
              <w:left w:val="single" w:sz="4" w:space="0" w:color="auto"/>
              <w:right w:val="single" w:sz="4" w:space="0" w:color="auto"/>
            </w:tcBorders>
          </w:tcPr>
          <w:p w14:paraId="4BF1F163"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17</w:t>
            </w:r>
          </w:p>
        </w:tc>
        <w:tc>
          <w:tcPr>
            <w:tcW w:w="850" w:type="dxa"/>
            <w:tcBorders>
              <w:left w:val="single" w:sz="4" w:space="0" w:color="auto"/>
              <w:right w:val="single" w:sz="4" w:space="0" w:color="auto"/>
            </w:tcBorders>
          </w:tcPr>
          <w:p w14:paraId="1BC651C9"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21</w:t>
            </w:r>
          </w:p>
        </w:tc>
        <w:tc>
          <w:tcPr>
            <w:tcW w:w="850" w:type="dxa"/>
            <w:tcBorders>
              <w:left w:val="single" w:sz="4" w:space="0" w:color="auto"/>
              <w:right w:val="single" w:sz="4" w:space="0" w:color="auto"/>
            </w:tcBorders>
          </w:tcPr>
          <w:p w14:paraId="223C584C"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23</w:t>
            </w:r>
          </w:p>
        </w:tc>
        <w:tc>
          <w:tcPr>
            <w:tcW w:w="1131" w:type="dxa"/>
            <w:tcBorders>
              <w:left w:val="single" w:sz="4" w:space="0" w:color="auto"/>
              <w:right w:val="single" w:sz="4" w:space="0" w:color="auto"/>
            </w:tcBorders>
          </w:tcPr>
          <w:p w14:paraId="00143202"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25</w:t>
            </w:r>
          </w:p>
        </w:tc>
        <w:tc>
          <w:tcPr>
            <w:tcW w:w="1131" w:type="dxa"/>
            <w:tcBorders>
              <w:left w:val="single" w:sz="4" w:space="0" w:color="auto"/>
              <w:right w:val="single" w:sz="4" w:space="0" w:color="auto"/>
            </w:tcBorders>
          </w:tcPr>
          <w:p w14:paraId="21CF1466"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28</w:t>
            </w:r>
          </w:p>
        </w:tc>
        <w:tc>
          <w:tcPr>
            <w:tcW w:w="1132" w:type="dxa"/>
            <w:tcBorders>
              <w:left w:val="single" w:sz="4" w:space="0" w:color="auto"/>
              <w:right w:val="single" w:sz="4" w:space="0" w:color="auto"/>
            </w:tcBorders>
          </w:tcPr>
          <w:p w14:paraId="204E6433"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32</w:t>
            </w:r>
          </w:p>
        </w:tc>
        <w:tc>
          <w:tcPr>
            <w:tcW w:w="1132" w:type="dxa"/>
            <w:tcBorders>
              <w:left w:val="single" w:sz="4" w:space="0" w:color="auto"/>
              <w:right w:val="single" w:sz="4" w:space="0" w:color="auto"/>
            </w:tcBorders>
          </w:tcPr>
          <w:p w14:paraId="7A66C327"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33</w:t>
            </w:r>
          </w:p>
        </w:tc>
        <w:tc>
          <w:tcPr>
            <w:tcW w:w="857" w:type="dxa"/>
            <w:tcBorders>
              <w:left w:val="single" w:sz="4" w:space="0" w:color="auto"/>
              <w:right w:val="single" w:sz="4" w:space="0" w:color="auto"/>
            </w:tcBorders>
          </w:tcPr>
          <w:p w14:paraId="5359AC13"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37</w:t>
            </w:r>
          </w:p>
        </w:tc>
      </w:tr>
      <w:tr w:rsidR="00C5074B" w14:paraId="13ABA821" w14:textId="77777777" w:rsidTr="00060C00">
        <w:tc>
          <w:tcPr>
            <w:tcW w:w="2268" w:type="dxa"/>
            <w:tcBorders>
              <w:left w:val="single" w:sz="4" w:space="0" w:color="auto"/>
              <w:right w:val="single" w:sz="4" w:space="0" w:color="auto"/>
            </w:tcBorders>
          </w:tcPr>
          <w:p w14:paraId="3C820E25"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1000</w:t>
            </w:r>
          </w:p>
        </w:tc>
        <w:tc>
          <w:tcPr>
            <w:tcW w:w="850" w:type="dxa"/>
            <w:tcBorders>
              <w:left w:val="single" w:sz="4" w:space="0" w:color="auto"/>
              <w:right w:val="single" w:sz="4" w:space="0" w:color="auto"/>
            </w:tcBorders>
          </w:tcPr>
          <w:p w14:paraId="6465816C"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20</w:t>
            </w:r>
          </w:p>
        </w:tc>
        <w:tc>
          <w:tcPr>
            <w:tcW w:w="850" w:type="dxa"/>
            <w:tcBorders>
              <w:left w:val="single" w:sz="4" w:space="0" w:color="auto"/>
              <w:right w:val="single" w:sz="4" w:space="0" w:color="auto"/>
            </w:tcBorders>
          </w:tcPr>
          <w:p w14:paraId="2523003A"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24</w:t>
            </w:r>
          </w:p>
        </w:tc>
        <w:tc>
          <w:tcPr>
            <w:tcW w:w="850" w:type="dxa"/>
            <w:tcBorders>
              <w:left w:val="single" w:sz="4" w:space="0" w:color="auto"/>
              <w:right w:val="single" w:sz="4" w:space="0" w:color="auto"/>
            </w:tcBorders>
          </w:tcPr>
          <w:p w14:paraId="4ACC6B70"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28</w:t>
            </w:r>
          </w:p>
        </w:tc>
        <w:tc>
          <w:tcPr>
            <w:tcW w:w="1131" w:type="dxa"/>
            <w:tcBorders>
              <w:left w:val="single" w:sz="4" w:space="0" w:color="auto"/>
              <w:right w:val="single" w:sz="4" w:space="0" w:color="auto"/>
            </w:tcBorders>
          </w:tcPr>
          <w:p w14:paraId="1F4294A3"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30</w:t>
            </w:r>
          </w:p>
        </w:tc>
        <w:tc>
          <w:tcPr>
            <w:tcW w:w="1131" w:type="dxa"/>
            <w:tcBorders>
              <w:left w:val="single" w:sz="4" w:space="0" w:color="auto"/>
              <w:right w:val="single" w:sz="4" w:space="0" w:color="auto"/>
            </w:tcBorders>
          </w:tcPr>
          <w:p w14:paraId="584CE8BC"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32</w:t>
            </w:r>
          </w:p>
        </w:tc>
        <w:tc>
          <w:tcPr>
            <w:tcW w:w="1132" w:type="dxa"/>
            <w:tcBorders>
              <w:left w:val="single" w:sz="4" w:space="0" w:color="auto"/>
              <w:right w:val="single" w:sz="4" w:space="0" w:color="auto"/>
            </w:tcBorders>
          </w:tcPr>
          <w:p w14:paraId="198964FE"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35</w:t>
            </w:r>
          </w:p>
        </w:tc>
        <w:tc>
          <w:tcPr>
            <w:tcW w:w="1132" w:type="dxa"/>
            <w:tcBorders>
              <w:left w:val="single" w:sz="4" w:space="0" w:color="auto"/>
              <w:right w:val="single" w:sz="4" w:space="0" w:color="auto"/>
            </w:tcBorders>
          </w:tcPr>
          <w:p w14:paraId="46F41EF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38</w:t>
            </w:r>
          </w:p>
        </w:tc>
        <w:tc>
          <w:tcPr>
            <w:tcW w:w="857" w:type="dxa"/>
            <w:tcBorders>
              <w:left w:val="single" w:sz="4" w:space="0" w:color="auto"/>
              <w:right w:val="single" w:sz="4" w:space="0" w:color="auto"/>
            </w:tcBorders>
          </w:tcPr>
          <w:p w14:paraId="1E53E602"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44</w:t>
            </w:r>
          </w:p>
        </w:tc>
      </w:tr>
      <w:tr w:rsidR="00C5074B" w14:paraId="5C42464A" w14:textId="77777777" w:rsidTr="00060C00">
        <w:tc>
          <w:tcPr>
            <w:tcW w:w="2268" w:type="dxa"/>
            <w:tcBorders>
              <w:left w:val="single" w:sz="4" w:space="0" w:color="auto"/>
              <w:right w:val="single" w:sz="4" w:space="0" w:color="auto"/>
            </w:tcBorders>
          </w:tcPr>
          <w:p w14:paraId="3B5DC5D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800</w:t>
            </w:r>
          </w:p>
        </w:tc>
        <w:tc>
          <w:tcPr>
            <w:tcW w:w="850" w:type="dxa"/>
            <w:tcBorders>
              <w:left w:val="single" w:sz="4" w:space="0" w:color="auto"/>
              <w:right w:val="single" w:sz="4" w:space="0" w:color="auto"/>
            </w:tcBorders>
          </w:tcPr>
          <w:p w14:paraId="177AB5E0"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25</w:t>
            </w:r>
          </w:p>
        </w:tc>
        <w:tc>
          <w:tcPr>
            <w:tcW w:w="850" w:type="dxa"/>
            <w:tcBorders>
              <w:left w:val="single" w:sz="4" w:space="0" w:color="auto"/>
              <w:right w:val="single" w:sz="4" w:space="0" w:color="auto"/>
            </w:tcBorders>
          </w:tcPr>
          <w:p w14:paraId="59A008C6"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30</w:t>
            </w:r>
          </w:p>
        </w:tc>
        <w:tc>
          <w:tcPr>
            <w:tcW w:w="850" w:type="dxa"/>
            <w:tcBorders>
              <w:left w:val="single" w:sz="4" w:space="0" w:color="auto"/>
              <w:right w:val="single" w:sz="4" w:space="0" w:color="auto"/>
            </w:tcBorders>
          </w:tcPr>
          <w:p w14:paraId="6B7D68D2"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33</w:t>
            </w:r>
          </w:p>
        </w:tc>
        <w:tc>
          <w:tcPr>
            <w:tcW w:w="1131" w:type="dxa"/>
            <w:tcBorders>
              <w:left w:val="single" w:sz="4" w:space="0" w:color="auto"/>
              <w:right w:val="single" w:sz="4" w:space="0" w:color="auto"/>
            </w:tcBorders>
          </w:tcPr>
          <w:p w14:paraId="452B38C6"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35</w:t>
            </w:r>
          </w:p>
        </w:tc>
        <w:tc>
          <w:tcPr>
            <w:tcW w:w="1131" w:type="dxa"/>
            <w:tcBorders>
              <w:left w:val="single" w:sz="4" w:space="0" w:color="auto"/>
              <w:right w:val="single" w:sz="4" w:space="0" w:color="auto"/>
            </w:tcBorders>
          </w:tcPr>
          <w:p w14:paraId="262DE0C5"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38</w:t>
            </w:r>
          </w:p>
        </w:tc>
        <w:tc>
          <w:tcPr>
            <w:tcW w:w="1132" w:type="dxa"/>
            <w:tcBorders>
              <w:left w:val="single" w:sz="4" w:space="0" w:color="auto"/>
              <w:right w:val="single" w:sz="4" w:space="0" w:color="auto"/>
            </w:tcBorders>
          </w:tcPr>
          <w:p w14:paraId="49149B1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42</w:t>
            </w:r>
          </w:p>
        </w:tc>
        <w:tc>
          <w:tcPr>
            <w:tcW w:w="1132" w:type="dxa"/>
            <w:tcBorders>
              <w:left w:val="single" w:sz="4" w:space="0" w:color="auto"/>
              <w:right w:val="single" w:sz="4" w:space="0" w:color="auto"/>
            </w:tcBorders>
          </w:tcPr>
          <w:p w14:paraId="368DA92D"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45</w:t>
            </w:r>
          </w:p>
        </w:tc>
        <w:tc>
          <w:tcPr>
            <w:tcW w:w="857" w:type="dxa"/>
            <w:tcBorders>
              <w:left w:val="single" w:sz="4" w:space="0" w:color="auto"/>
              <w:right w:val="single" w:sz="4" w:space="0" w:color="auto"/>
            </w:tcBorders>
          </w:tcPr>
          <w:p w14:paraId="73A0008E"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50</w:t>
            </w:r>
          </w:p>
        </w:tc>
      </w:tr>
      <w:tr w:rsidR="00C5074B" w14:paraId="3C2616C7" w14:textId="77777777" w:rsidTr="00060C00">
        <w:tc>
          <w:tcPr>
            <w:tcW w:w="2268" w:type="dxa"/>
            <w:tcBorders>
              <w:left w:val="single" w:sz="4" w:space="0" w:color="auto"/>
              <w:right w:val="single" w:sz="4" w:space="0" w:color="auto"/>
            </w:tcBorders>
          </w:tcPr>
          <w:p w14:paraId="758F64B7"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600</w:t>
            </w:r>
          </w:p>
        </w:tc>
        <w:tc>
          <w:tcPr>
            <w:tcW w:w="850" w:type="dxa"/>
            <w:tcBorders>
              <w:left w:val="single" w:sz="4" w:space="0" w:color="auto"/>
              <w:right w:val="single" w:sz="4" w:space="0" w:color="auto"/>
            </w:tcBorders>
          </w:tcPr>
          <w:p w14:paraId="1917A689"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30</w:t>
            </w:r>
          </w:p>
        </w:tc>
        <w:tc>
          <w:tcPr>
            <w:tcW w:w="850" w:type="dxa"/>
            <w:tcBorders>
              <w:left w:val="single" w:sz="4" w:space="0" w:color="auto"/>
              <w:right w:val="single" w:sz="4" w:space="0" w:color="auto"/>
            </w:tcBorders>
          </w:tcPr>
          <w:p w14:paraId="3B5C9888"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33</w:t>
            </w:r>
          </w:p>
        </w:tc>
        <w:tc>
          <w:tcPr>
            <w:tcW w:w="850" w:type="dxa"/>
            <w:tcBorders>
              <w:left w:val="single" w:sz="4" w:space="0" w:color="auto"/>
              <w:right w:val="single" w:sz="4" w:space="0" w:color="auto"/>
            </w:tcBorders>
          </w:tcPr>
          <w:p w14:paraId="6A546D2C"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40</w:t>
            </w:r>
          </w:p>
        </w:tc>
        <w:tc>
          <w:tcPr>
            <w:tcW w:w="1131" w:type="dxa"/>
            <w:tcBorders>
              <w:left w:val="single" w:sz="4" w:space="0" w:color="auto"/>
              <w:right w:val="single" w:sz="4" w:space="0" w:color="auto"/>
            </w:tcBorders>
          </w:tcPr>
          <w:p w14:paraId="43ED3409"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41</w:t>
            </w:r>
          </w:p>
        </w:tc>
        <w:tc>
          <w:tcPr>
            <w:tcW w:w="1131" w:type="dxa"/>
            <w:tcBorders>
              <w:left w:val="single" w:sz="4" w:space="0" w:color="auto"/>
              <w:right w:val="single" w:sz="4" w:space="0" w:color="auto"/>
            </w:tcBorders>
          </w:tcPr>
          <w:p w14:paraId="7DF20B3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44</w:t>
            </w:r>
          </w:p>
        </w:tc>
        <w:tc>
          <w:tcPr>
            <w:tcW w:w="1132" w:type="dxa"/>
            <w:tcBorders>
              <w:left w:val="single" w:sz="4" w:space="0" w:color="auto"/>
              <w:right w:val="single" w:sz="4" w:space="0" w:color="auto"/>
            </w:tcBorders>
          </w:tcPr>
          <w:p w14:paraId="49A45368"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48</w:t>
            </w:r>
          </w:p>
        </w:tc>
        <w:tc>
          <w:tcPr>
            <w:tcW w:w="1132" w:type="dxa"/>
            <w:tcBorders>
              <w:left w:val="single" w:sz="4" w:space="0" w:color="auto"/>
              <w:right w:val="single" w:sz="4" w:space="0" w:color="auto"/>
            </w:tcBorders>
          </w:tcPr>
          <w:p w14:paraId="4020995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50</w:t>
            </w:r>
          </w:p>
        </w:tc>
        <w:tc>
          <w:tcPr>
            <w:tcW w:w="857" w:type="dxa"/>
            <w:tcBorders>
              <w:left w:val="single" w:sz="4" w:space="0" w:color="auto"/>
              <w:right w:val="single" w:sz="4" w:space="0" w:color="auto"/>
            </w:tcBorders>
          </w:tcPr>
          <w:p w14:paraId="3DA69EC7"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60</w:t>
            </w:r>
          </w:p>
        </w:tc>
      </w:tr>
      <w:tr w:rsidR="00C5074B" w14:paraId="3F62DF5E" w14:textId="77777777" w:rsidTr="00060C00">
        <w:tc>
          <w:tcPr>
            <w:tcW w:w="2268" w:type="dxa"/>
            <w:tcBorders>
              <w:left w:val="single" w:sz="4" w:space="0" w:color="auto"/>
              <w:right w:val="single" w:sz="4" w:space="0" w:color="auto"/>
            </w:tcBorders>
          </w:tcPr>
          <w:p w14:paraId="1C44AC02"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lastRenderedPageBreak/>
              <w:t>400</w:t>
            </w:r>
          </w:p>
        </w:tc>
        <w:tc>
          <w:tcPr>
            <w:tcW w:w="850" w:type="dxa"/>
            <w:tcBorders>
              <w:left w:val="single" w:sz="4" w:space="0" w:color="auto"/>
              <w:right w:val="single" w:sz="4" w:space="0" w:color="auto"/>
            </w:tcBorders>
          </w:tcPr>
          <w:p w14:paraId="118788CB"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35</w:t>
            </w:r>
          </w:p>
        </w:tc>
        <w:tc>
          <w:tcPr>
            <w:tcW w:w="850" w:type="dxa"/>
            <w:tcBorders>
              <w:left w:val="single" w:sz="4" w:space="0" w:color="auto"/>
              <w:right w:val="single" w:sz="4" w:space="0" w:color="auto"/>
            </w:tcBorders>
          </w:tcPr>
          <w:p w14:paraId="179792D7"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40</w:t>
            </w:r>
          </w:p>
        </w:tc>
        <w:tc>
          <w:tcPr>
            <w:tcW w:w="850" w:type="dxa"/>
            <w:tcBorders>
              <w:left w:val="single" w:sz="4" w:space="0" w:color="auto"/>
              <w:right w:val="single" w:sz="4" w:space="0" w:color="auto"/>
            </w:tcBorders>
          </w:tcPr>
          <w:p w14:paraId="2CE8F356"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44</w:t>
            </w:r>
          </w:p>
        </w:tc>
        <w:tc>
          <w:tcPr>
            <w:tcW w:w="1131" w:type="dxa"/>
            <w:tcBorders>
              <w:left w:val="single" w:sz="4" w:space="0" w:color="auto"/>
              <w:right w:val="single" w:sz="4" w:space="0" w:color="auto"/>
            </w:tcBorders>
          </w:tcPr>
          <w:p w14:paraId="7FCBEAAD"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45</w:t>
            </w:r>
          </w:p>
        </w:tc>
        <w:tc>
          <w:tcPr>
            <w:tcW w:w="1131" w:type="dxa"/>
            <w:tcBorders>
              <w:left w:val="single" w:sz="4" w:space="0" w:color="auto"/>
              <w:right w:val="single" w:sz="4" w:space="0" w:color="auto"/>
            </w:tcBorders>
          </w:tcPr>
          <w:p w14:paraId="4CF6F724"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50</w:t>
            </w:r>
          </w:p>
        </w:tc>
        <w:tc>
          <w:tcPr>
            <w:tcW w:w="1132" w:type="dxa"/>
            <w:tcBorders>
              <w:left w:val="single" w:sz="4" w:space="0" w:color="auto"/>
              <w:right w:val="single" w:sz="4" w:space="0" w:color="auto"/>
            </w:tcBorders>
          </w:tcPr>
          <w:p w14:paraId="3974098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54</w:t>
            </w:r>
          </w:p>
        </w:tc>
        <w:tc>
          <w:tcPr>
            <w:tcW w:w="1132" w:type="dxa"/>
            <w:tcBorders>
              <w:left w:val="single" w:sz="4" w:space="0" w:color="auto"/>
              <w:right w:val="single" w:sz="4" w:space="0" w:color="auto"/>
            </w:tcBorders>
          </w:tcPr>
          <w:p w14:paraId="339D6325"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56</w:t>
            </w:r>
          </w:p>
        </w:tc>
        <w:tc>
          <w:tcPr>
            <w:tcW w:w="857" w:type="dxa"/>
            <w:tcBorders>
              <w:left w:val="single" w:sz="4" w:space="0" w:color="auto"/>
              <w:right w:val="single" w:sz="4" w:space="0" w:color="auto"/>
            </w:tcBorders>
          </w:tcPr>
          <w:p w14:paraId="37F14EA5"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65</w:t>
            </w:r>
          </w:p>
        </w:tc>
      </w:tr>
      <w:tr w:rsidR="00C5074B" w14:paraId="449D8962" w14:textId="77777777" w:rsidTr="00060C00">
        <w:tc>
          <w:tcPr>
            <w:tcW w:w="2268" w:type="dxa"/>
            <w:tcBorders>
              <w:left w:val="single" w:sz="4" w:space="0" w:color="auto"/>
              <w:right w:val="single" w:sz="4" w:space="0" w:color="auto"/>
            </w:tcBorders>
          </w:tcPr>
          <w:p w14:paraId="4F1FE14E"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Секционный с числом этажей:</w:t>
            </w:r>
          </w:p>
        </w:tc>
        <w:tc>
          <w:tcPr>
            <w:tcW w:w="850" w:type="dxa"/>
            <w:tcBorders>
              <w:left w:val="single" w:sz="4" w:space="0" w:color="auto"/>
              <w:right w:val="single" w:sz="4" w:space="0" w:color="auto"/>
            </w:tcBorders>
          </w:tcPr>
          <w:p w14:paraId="1513441B" w14:textId="77777777" w:rsidR="00C5074B" w:rsidRPr="00C13A1F" w:rsidRDefault="00C5074B" w:rsidP="00060C00">
            <w:pPr>
              <w:rPr>
                <w:rFonts w:ascii="Times New Roman" w:hAnsi="Times New Roman" w:cs="Times New Roman"/>
                <w:sz w:val="20"/>
                <w:szCs w:val="20"/>
              </w:rPr>
            </w:pPr>
          </w:p>
        </w:tc>
        <w:tc>
          <w:tcPr>
            <w:tcW w:w="850" w:type="dxa"/>
            <w:tcBorders>
              <w:left w:val="single" w:sz="4" w:space="0" w:color="auto"/>
              <w:right w:val="single" w:sz="4" w:space="0" w:color="auto"/>
            </w:tcBorders>
          </w:tcPr>
          <w:p w14:paraId="1F288053" w14:textId="77777777" w:rsidR="00C5074B" w:rsidRPr="00C13A1F" w:rsidRDefault="00C5074B" w:rsidP="00060C00">
            <w:pPr>
              <w:rPr>
                <w:rFonts w:ascii="Times New Roman" w:hAnsi="Times New Roman" w:cs="Times New Roman"/>
                <w:sz w:val="20"/>
                <w:szCs w:val="20"/>
              </w:rPr>
            </w:pPr>
          </w:p>
        </w:tc>
        <w:tc>
          <w:tcPr>
            <w:tcW w:w="850" w:type="dxa"/>
            <w:tcBorders>
              <w:left w:val="single" w:sz="4" w:space="0" w:color="auto"/>
              <w:right w:val="single" w:sz="4" w:space="0" w:color="auto"/>
            </w:tcBorders>
          </w:tcPr>
          <w:p w14:paraId="6FCFB2B0" w14:textId="77777777" w:rsidR="00C5074B" w:rsidRPr="00C13A1F" w:rsidRDefault="00C5074B" w:rsidP="00060C00">
            <w:pPr>
              <w:rPr>
                <w:rFonts w:ascii="Times New Roman" w:hAnsi="Times New Roman" w:cs="Times New Roman"/>
                <w:sz w:val="20"/>
                <w:szCs w:val="20"/>
              </w:rPr>
            </w:pPr>
          </w:p>
        </w:tc>
        <w:tc>
          <w:tcPr>
            <w:tcW w:w="1131" w:type="dxa"/>
            <w:tcBorders>
              <w:left w:val="single" w:sz="4" w:space="0" w:color="auto"/>
              <w:right w:val="single" w:sz="4" w:space="0" w:color="auto"/>
            </w:tcBorders>
          </w:tcPr>
          <w:p w14:paraId="0E06EF2B" w14:textId="77777777" w:rsidR="00C5074B" w:rsidRPr="00C13A1F" w:rsidRDefault="00C5074B" w:rsidP="00060C00">
            <w:pPr>
              <w:rPr>
                <w:rFonts w:ascii="Times New Roman" w:hAnsi="Times New Roman" w:cs="Times New Roman"/>
                <w:sz w:val="20"/>
                <w:szCs w:val="20"/>
              </w:rPr>
            </w:pPr>
          </w:p>
        </w:tc>
        <w:tc>
          <w:tcPr>
            <w:tcW w:w="1131" w:type="dxa"/>
            <w:tcBorders>
              <w:left w:val="single" w:sz="4" w:space="0" w:color="auto"/>
              <w:right w:val="single" w:sz="4" w:space="0" w:color="auto"/>
            </w:tcBorders>
          </w:tcPr>
          <w:p w14:paraId="3B120762" w14:textId="77777777" w:rsidR="00C5074B" w:rsidRPr="00C13A1F" w:rsidRDefault="00C5074B" w:rsidP="00060C00">
            <w:pPr>
              <w:rPr>
                <w:rFonts w:ascii="Times New Roman" w:hAnsi="Times New Roman" w:cs="Times New Roman"/>
                <w:sz w:val="20"/>
                <w:szCs w:val="20"/>
              </w:rPr>
            </w:pPr>
          </w:p>
        </w:tc>
        <w:tc>
          <w:tcPr>
            <w:tcW w:w="1132" w:type="dxa"/>
            <w:tcBorders>
              <w:left w:val="single" w:sz="4" w:space="0" w:color="auto"/>
              <w:right w:val="single" w:sz="4" w:space="0" w:color="auto"/>
            </w:tcBorders>
          </w:tcPr>
          <w:p w14:paraId="3DB20E5F" w14:textId="77777777" w:rsidR="00C5074B" w:rsidRPr="00C13A1F" w:rsidRDefault="00C5074B" w:rsidP="00060C00">
            <w:pPr>
              <w:rPr>
                <w:rFonts w:ascii="Times New Roman" w:hAnsi="Times New Roman" w:cs="Times New Roman"/>
                <w:sz w:val="20"/>
                <w:szCs w:val="20"/>
              </w:rPr>
            </w:pPr>
          </w:p>
        </w:tc>
        <w:tc>
          <w:tcPr>
            <w:tcW w:w="1132" w:type="dxa"/>
            <w:tcBorders>
              <w:left w:val="single" w:sz="4" w:space="0" w:color="auto"/>
              <w:right w:val="single" w:sz="4" w:space="0" w:color="auto"/>
            </w:tcBorders>
          </w:tcPr>
          <w:p w14:paraId="72DE2F32" w14:textId="77777777" w:rsidR="00C5074B" w:rsidRPr="00C13A1F" w:rsidRDefault="00C5074B" w:rsidP="00060C00">
            <w:pPr>
              <w:rPr>
                <w:rFonts w:ascii="Times New Roman" w:hAnsi="Times New Roman" w:cs="Times New Roman"/>
                <w:sz w:val="20"/>
                <w:szCs w:val="20"/>
              </w:rPr>
            </w:pPr>
          </w:p>
        </w:tc>
        <w:tc>
          <w:tcPr>
            <w:tcW w:w="857" w:type="dxa"/>
            <w:tcBorders>
              <w:left w:val="single" w:sz="4" w:space="0" w:color="auto"/>
              <w:right w:val="single" w:sz="4" w:space="0" w:color="auto"/>
            </w:tcBorders>
          </w:tcPr>
          <w:p w14:paraId="50C58574" w14:textId="77777777" w:rsidR="00C5074B" w:rsidRPr="00C13A1F" w:rsidRDefault="00C5074B" w:rsidP="00060C00">
            <w:pPr>
              <w:rPr>
                <w:rFonts w:ascii="Times New Roman" w:hAnsi="Times New Roman" w:cs="Times New Roman"/>
                <w:sz w:val="20"/>
                <w:szCs w:val="20"/>
              </w:rPr>
            </w:pPr>
          </w:p>
        </w:tc>
      </w:tr>
      <w:tr w:rsidR="00C5074B" w14:paraId="63BD5D3A" w14:textId="77777777" w:rsidTr="00060C00">
        <w:tc>
          <w:tcPr>
            <w:tcW w:w="2268" w:type="dxa"/>
            <w:tcBorders>
              <w:left w:val="single" w:sz="4" w:space="0" w:color="auto"/>
              <w:right w:val="single" w:sz="4" w:space="0" w:color="auto"/>
            </w:tcBorders>
          </w:tcPr>
          <w:p w14:paraId="6AAC5110"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2</w:t>
            </w:r>
          </w:p>
        </w:tc>
        <w:tc>
          <w:tcPr>
            <w:tcW w:w="850" w:type="dxa"/>
            <w:tcBorders>
              <w:left w:val="single" w:sz="4" w:space="0" w:color="auto"/>
              <w:right w:val="single" w:sz="4" w:space="0" w:color="auto"/>
            </w:tcBorders>
          </w:tcPr>
          <w:p w14:paraId="6FAEB232"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850" w:type="dxa"/>
            <w:tcBorders>
              <w:left w:val="single" w:sz="4" w:space="0" w:color="auto"/>
              <w:right w:val="single" w:sz="4" w:space="0" w:color="auto"/>
            </w:tcBorders>
          </w:tcPr>
          <w:p w14:paraId="1BF70AC6"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130</w:t>
            </w:r>
          </w:p>
        </w:tc>
        <w:tc>
          <w:tcPr>
            <w:tcW w:w="850" w:type="dxa"/>
            <w:tcBorders>
              <w:left w:val="single" w:sz="4" w:space="0" w:color="auto"/>
              <w:right w:val="single" w:sz="4" w:space="0" w:color="auto"/>
            </w:tcBorders>
          </w:tcPr>
          <w:p w14:paraId="6F6502E7"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1" w:type="dxa"/>
            <w:tcBorders>
              <w:left w:val="single" w:sz="4" w:space="0" w:color="auto"/>
              <w:right w:val="single" w:sz="4" w:space="0" w:color="auto"/>
            </w:tcBorders>
          </w:tcPr>
          <w:p w14:paraId="112D41DF"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1" w:type="dxa"/>
            <w:tcBorders>
              <w:left w:val="single" w:sz="4" w:space="0" w:color="auto"/>
              <w:right w:val="single" w:sz="4" w:space="0" w:color="auto"/>
            </w:tcBorders>
          </w:tcPr>
          <w:p w14:paraId="1044B57F"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2" w:type="dxa"/>
            <w:tcBorders>
              <w:left w:val="single" w:sz="4" w:space="0" w:color="auto"/>
              <w:right w:val="single" w:sz="4" w:space="0" w:color="auto"/>
            </w:tcBorders>
          </w:tcPr>
          <w:p w14:paraId="36F3866E"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2" w:type="dxa"/>
            <w:tcBorders>
              <w:left w:val="single" w:sz="4" w:space="0" w:color="auto"/>
              <w:right w:val="single" w:sz="4" w:space="0" w:color="auto"/>
            </w:tcBorders>
          </w:tcPr>
          <w:p w14:paraId="3778F3C4"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857" w:type="dxa"/>
            <w:tcBorders>
              <w:left w:val="single" w:sz="4" w:space="0" w:color="auto"/>
              <w:right w:val="single" w:sz="4" w:space="0" w:color="auto"/>
            </w:tcBorders>
          </w:tcPr>
          <w:p w14:paraId="362C7CD2"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r>
      <w:tr w:rsidR="00C5074B" w14:paraId="74E7BA38" w14:textId="77777777" w:rsidTr="00060C00">
        <w:tc>
          <w:tcPr>
            <w:tcW w:w="2268" w:type="dxa"/>
            <w:tcBorders>
              <w:left w:val="single" w:sz="4" w:space="0" w:color="auto"/>
              <w:right w:val="single" w:sz="4" w:space="0" w:color="auto"/>
            </w:tcBorders>
          </w:tcPr>
          <w:p w14:paraId="72AE6B36"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3</w:t>
            </w:r>
          </w:p>
        </w:tc>
        <w:tc>
          <w:tcPr>
            <w:tcW w:w="850" w:type="dxa"/>
            <w:tcBorders>
              <w:left w:val="single" w:sz="4" w:space="0" w:color="auto"/>
              <w:right w:val="single" w:sz="4" w:space="0" w:color="auto"/>
            </w:tcBorders>
          </w:tcPr>
          <w:p w14:paraId="2853DB19"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850" w:type="dxa"/>
            <w:tcBorders>
              <w:left w:val="single" w:sz="4" w:space="0" w:color="auto"/>
              <w:right w:val="single" w:sz="4" w:space="0" w:color="auto"/>
            </w:tcBorders>
          </w:tcPr>
          <w:p w14:paraId="340917E3"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150</w:t>
            </w:r>
          </w:p>
        </w:tc>
        <w:tc>
          <w:tcPr>
            <w:tcW w:w="850" w:type="dxa"/>
            <w:tcBorders>
              <w:left w:val="single" w:sz="4" w:space="0" w:color="auto"/>
              <w:right w:val="single" w:sz="4" w:space="0" w:color="auto"/>
            </w:tcBorders>
          </w:tcPr>
          <w:p w14:paraId="5BE63615"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1" w:type="dxa"/>
            <w:tcBorders>
              <w:left w:val="single" w:sz="4" w:space="0" w:color="auto"/>
              <w:right w:val="single" w:sz="4" w:space="0" w:color="auto"/>
            </w:tcBorders>
          </w:tcPr>
          <w:p w14:paraId="29B59C92"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1" w:type="dxa"/>
            <w:tcBorders>
              <w:left w:val="single" w:sz="4" w:space="0" w:color="auto"/>
              <w:right w:val="single" w:sz="4" w:space="0" w:color="auto"/>
            </w:tcBorders>
          </w:tcPr>
          <w:p w14:paraId="374457D1"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2" w:type="dxa"/>
            <w:tcBorders>
              <w:left w:val="single" w:sz="4" w:space="0" w:color="auto"/>
              <w:right w:val="single" w:sz="4" w:space="0" w:color="auto"/>
            </w:tcBorders>
          </w:tcPr>
          <w:p w14:paraId="53E9D167"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2" w:type="dxa"/>
            <w:tcBorders>
              <w:left w:val="single" w:sz="4" w:space="0" w:color="auto"/>
              <w:right w:val="single" w:sz="4" w:space="0" w:color="auto"/>
            </w:tcBorders>
          </w:tcPr>
          <w:p w14:paraId="4C134C83"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857" w:type="dxa"/>
            <w:tcBorders>
              <w:left w:val="single" w:sz="4" w:space="0" w:color="auto"/>
              <w:right w:val="single" w:sz="4" w:space="0" w:color="auto"/>
            </w:tcBorders>
          </w:tcPr>
          <w:p w14:paraId="1B6B0D3E"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r>
      <w:tr w:rsidR="00C5074B" w14:paraId="636EDFE5" w14:textId="77777777" w:rsidTr="00060C00">
        <w:tc>
          <w:tcPr>
            <w:tcW w:w="2268" w:type="dxa"/>
            <w:tcBorders>
              <w:left w:val="single" w:sz="4" w:space="0" w:color="auto"/>
              <w:bottom w:val="single" w:sz="4" w:space="0" w:color="auto"/>
              <w:right w:val="single" w:sz="4" w:space="0" w:color="auto"/>
            </w:tcBorders>
          </w:tcPr>
          <w:p w14:paraId="78DFE71C"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4</w:t>
            </w:r>
          </w:p>
        </w:tc>
        <w:tc>
          <w:tcPr>
            <w:tcW w:w="850" w:type="dxa"/>
            <w:tcBorders>
              <w:left w:val="single" w:sz="4" w:space="0" w:color="auto"/>
              <w:bottom w:val="single" w:sz="4" w:space="0" w:color="auto"/>
              <w:right w:val="single" w:sz="4" w:space="0" w:color="auto"/>
            </w:tcBorders>
          </w:tcPr>
          <w:p w14:paraId="40B2053F"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tcPr>
          <w:p w14:paraId="08802745"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170</w:t>
            </w:r>
          </w:p>
        </w:tc>
        <w:tc>
          <w:tcPr>
            <w:tcW w:w="850" w:type="dxa"/>
            <w:tcBorders>
              <w:left w:val="single" w:sz="4" w:space="0" w:color="auto"/>
              <w:bottom w:val="single" w:sz="4" w:space="0" w:color="auto"/>
              <w:right w:val="single" w:sz="4" w:space="0" w:color="auto"/>
            </w:tcBorders>
          </w:tcPr>
          <w:p w14:paraId="376F2C54"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1" w:type="dxa"/>
            <w:tcBorders>
              <w:left w:val="single" w:sz="4" w:space="0" w:color="auto"/>
              <w:bottom w:val="single" w:sz="4" w:space="0" w:color="auto"/>
              <w:right w:val="single" w:sz="4" w:space="0" w:color="auto"/>
            </w:tcBorders>
          </w:tcPr>
          <w:p w14:paraId="3F045713"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1" w:type="dxa"/>
            <w:tcBorders>
              <w:left w:val="single" w:sz="4" w:space="0" w:color="auto"/>
              <w:bottom w:val="single" w:sz="4" w:space="0" w:color="auto"/>
              <w:right w:val="single" w:sz="4" w:space="0" w:color="auto"/>
            </w:tcBorders>
          </w:tcPr>
          <w:p w14:paraId="248D5576"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2" w:type="dxa"/>
            <w:tcBorders>
              <w:left w:val="single" w:sz="4" w:space="0" w:color="auto"/>
              <w:bottom w:val="single" w:sz="4" w:space="0" w:color="auto"/>
              <w:right w:val="single" w:sz="4" w:space="0" w:color="auto"/>
            </w:tcBorders>
          </w:tcPr>
          <w:p w14:paraId="5D145660"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1132" w:type="dxa"/>
            <w:tcBorders>
              <w:left w:val="single" w:sz="4" w:space="0" w:color="auto"/>
              <w:bottom w:val="single" w:sz="4" w:space="0" w:color="auto"/>
              <w:right w:val="single" w:sz="4" w:space="0" w:color="auto"/>
            </w:tcBorders>
          </w:tcPr>
          <w:p w14:paraId="704277CA"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c>
          <w:tcPr>
            <w:tcW w:w="857" w:type="dxa"/>
            <w:tcBorders>
              <w:left w:val="single" w:sz="4" w:space="0" w:color="auto"/>
              <w:bottom w:val="single" w:sz="4" w:space="0" w:color="auto"/>
              <w:right w:val="single" w:sz="4" w:space="0" w:color="auto"/>
            </w:tcBorders>
          </w:tcPr>
          <w:p w14:paraId="40FA7532" w14:textId="77777777" w:rsidR="00C5074B" w:rsidRPr="00C13A1F" w:rsidRDefault="00C5074B" w:rsidP="00060C00">
            <w:pPr>
              <w:rPr>
                <w:rFonts w:ascii="Times New Roman" w:hAnsi="Times New Roman" w:cs="Times New Roman"/>
                <w:sz w:val="20"/>
                <w:szCs w:val="20"/>
              </w:rPr>
            </w:pPr>
            <w:r w:rsidRPr="00C13A1F">
              <w:rPr>
                <w:rFonts w:ascii="Times New Roman" w:hAnsi="Times New Roman" w:cs="Times New Roman"/>
                <w:sz w:val="20"/>
                <w:szCs w:val="20"/>
              </w:rPr>
              <w:t>-</w:t>
            </w:r>
          </w:p>
        </w:tc>
      </w:tr>
    </w:tbl>
    <w:p w14:paraId="501EAEED" w14:textId="77777777" w:rsidR="00C5074B" w:rsidRDefault="00C5074B" w:rsidP="00772134">
      <w:pPr>
        <w:pStyle w:val="01"/>
      </w:pPr>
    </w:p>
    <w:p w14:paraId="7B484E4D" w14:textId="77777777" w:rsidR="003E0F42" w:rsidRDefault="00DD16A2" w:rsidP="007A3B51">
      <w:pPr>
        <w:pStyle w:val="09"/>
        <w:rPr>
          <w:rFonts w:eastAsia="SimSun"/>
          <w:color w:val="000000"/>
          <w:lang w:eastAsia="zh-CN"/>
        </w:rPr>
      </w:pPr>
      <w:bookmarkStart w:id="24" w:name="_Toc464220530"/>
      <w:r>
        <w:t>2</w:t>
      </w:r>
      <w:r w:rsidR="00C13F75">
        <w:t>.2</w:t>
      </w:r>
      <w:r w:rsidR="007A3B51">
        <w:t xml:space="preserve">. </w:t>
      </w:r>
      <w:r w:rsidR="007A3B51" w:rsidRPr="00410E3D">
        <w:rPr>
          <w:rFonts w:eastAsia="SimSun"/>
          <w:color w:val="000000"/>
          <w:lang w:eastAsia="zh-CN"/>
        </w:rPr>
        <w:t xml:space="preserve">Зона застройки индивидуальными жилыми домами с приусадебными </w:t>
      </w:r>
      <w:r w:rsidR="007A3B51">
        <w:rPr>
          <w:rFonts w:eastAsia="SimSun"/>
          <w:color w:val="000000"/>
          <w:lang w:eastAsia="zh-CN"/>
        </w:rPr>
        <w:t>участками</w:t>
      </w:r>
      <w:bookmarkEnd w:id="24"/>
    </w:p>
    <w:p w14:paraId="1FF0D649" w14:textId="77777777" w:rsidR="00605968" w:rsidRDefault="00605968">
      <w:pPr>
        <w:pStyle w:val="01"/>
      </w:pPr>
      <w:r>
        <w:rPr>
          <w:lang w:eastAsia="zh-CN"/>
        </w:rPr>
        <w:t>2.2.1. Параметры размещения и типы индивидуальных жилых домов представлены в Правилах землепользования и застройки.</w:t>
      </w:r>
    </w:p>
    <w:p w14:paraId="7559812A" w14:textId="77777777" w:rsidR="00E357AC" w:rsidRDefault="00C13F75">
      <w:pPr>
        <w:pStyle w:val="01"/>
      </w:pPr>
      <w:r>
        <w:t>2.2</w:t>
      </w:r>
      <w:r w:rsidR="00E357AC">
        <w:t>.2. Размещение индивидуального строительства в городском округе следует предусматривать:</w:t>
      </w:r>
    </w:p>
    <w:p w14:paraId="05BD0F83" w14:textId="77777777" w:rsidR="00E357AC" w:rsidRDefault="00E357AC" w:rsidP="00F46610">
      <w:pPr>
        <w:pStyle w:val="04"/>
        <w:ind w:firstLine="567"/>
      </w:pPr>
      <w:r>
        <w:t>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14:paraId="4108D3C1" w14:textId="77777777" w:rsidR="00E357AC" w:rsidRDefault="00E357AC" w:rsidP="00F46610">
      <w:pPr>
        <w:pStyle w:val="04"/>
        <w:ind w:firstLine="567"/>
      </w:pPr>
      <w: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30-40 мин.</w:t>
      </w:r>
    </w:p>
    <w:p w14:paraId="0AB071AD" w14:textId="77777777" w:rsidR="00E357AC" w:rsidRPr="002415F8" w:rsidRDefault="00C13F75">
      <w:pPr>
        <w:pStyle w:val="01"/>
      </w:pPr>
      <w:r>
        <w:t>2.2</w:t>
      </w:r>
      <w:r w:rsidR="006F27AD">
        <w:t>.3</w:t>
      </w:r>
      <w:r w:rsidR="00E357AC">
        <w:t xml:space="preserve">. </w:t>
      </w:r>
      <w:r w:rsidR="00E357AC" w:rsidRPr="002415F8">
        <w:t>Вспомогательные строения, за исключением гаражей, размещать со стороны улиц не допускается. При этом этажность их не должна превышать</w:t>
      </w:r>
      <w:r w:rsidR="00E357AC">
        <w:t xml:space="preserve"> одного этажа</w:t>
      </w:r>
      <w:r w:rsidR="00E357AC" w:rsidRPr="002415F8">
        <w:t xml:space="preserve">, при условии обеспечения нормативной инсоляции на территории соседних </w:t>
      </w:r>
      <w:r w:rsidR="00E357AC">
        <w:t>приусадебных</w:t>
      </w:r>
      <w:r w:rsidR="00E357AC" w:rsidRPr="002415F8">
        <w:t xml:space="preserve"> участков.</w:t>
      </w:r>
    </w:p>
    <w:p w14:paraId="2E05B62B" w14:textId="77777777" w:rsidR="00BD0D5F" w:rsidRPr="00987FA2" w:rsidRDefault="00C13F75">
      <w:pPr>
        <w:pStyle w:val="01"/>
      </w:pPr>
      <w:r>
        <w:t>2.2</w:t>
      </w:r>
      <w:r w:rsidR="006F27AD">
        <w:t>.4</w:t>
      </w:r>
      <w:r w:rsidR="00987FA2" w:rsidRPr="00987FA2">
        <w:t xml:space="preserve">. </w:t>
      </w:r>
      <w:r w:rsidR="00987FA2">
        <w:t xml:space="preserve">В </w:t>
      </w:r>
      <w:r w:rsidR="00987FA2">
        <w:rPr>
          <w:rFonts w:eastAsia="SimSun"/>
          <w:color w:val="000000"/>
          <w:lang w:eastAsia="zh-CN"/>
        </w:rPr>
        <w:t>зоне</w:t>
      </w:r>
      <w:r w:rsidR="00987FA2" w:rsidRPr="00410E3D">
        <w:rPr>
          <w:rFonts w:eastAsia="SimSun"/>
          <w:color w:val="000000"/>
          <w:lang w:eastAsia="zh-CN"/>
        </w:rPr>
        <w:t xml:space="preserve"> застройки индивидуальными жилыми домами</w:t>
      </w:r>
      <w:r w:rsidR="00987FA2" w:rsidRPr="00987FA2">
        <w:t xml:space="preserve"> </w:t>
      </w:r>
      <w:r w:rsidR="00BD0D5F" w:rsidRPr="00987FA2">
        <w:t xml:space="preserve">допускается предусматривать на </w:t>
      </w:r>
      <w:r w:rsidR="00987FA2">
        <w:t xml:space="preserve">приусадебных </w:t>
      </w:r>
      <w:r w:rsidR="00BD0D5F" w:rsidRPr="00987FA2">
        <w:t xml:space="preserve">земельных участках хозяйственные постройки для содержания скота и птицы, хранения кормов, инвентаря, топлива и других хозяйственных нужд, бани, а также </w:t>
      </w:r>
      <w:r w:rsidR="00987FA2">
        <w:t xml:space="preserve">– </w:t>
      </w:r>
      <w:r w:rsidR="00BD0D5F" w:rsidRPr="00987FA2">
        <w:t xml:space="preserve">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w:t>
      </w:r>
      <w:r w:rsidR="00987FA2">
        <w:t>Правилами землепользования и застройки.</w:t>
      </w:r>
    </w:p>
    <w:p w14:paraId="2C2A4B91" w14:textId="77777777" w:rsidR="0019252E" w:rsidRDefault="0019252E" w:rsidP="006F27AD">
      <w:pPr>
        <w:pStyle w:val="01"/>
      </w:pPr>
      <w:r>
        <w:rPr>
          <w:lang w:eastAsia="zh-CN"/>
        </w:rPr>
        <w:t xml:space="preserve">2.2.5. </w:t>
      </w:r>
      <w:r w:rsidRPr="00410E3D">
        <w:rPr>
          <w:lang w:eastAsia="zh-CN"/>
        </w:rPr>
        <w:t xml:space="preserve">Требования </w:t>
      </w:r>
      <w:r>
        <w:rPr>
          <w:lang w:eastAsia="zh-CN"/>
        </w:rPr>
        <w:t>к ограждению земельных участков представлены в Правилах землепользования и застройки.</w:t>
      </w:r>
    </w:p>
    <w:p w14:paraId="6DA1B923" w14:textId="77777777" w:rsidR="0016177D" w:rsidRDefault="00C13F75" w:rsidP="006F27AD">
      <w:pPr>
        <w:pStyle w:val="01"/>
      </w:pPr>
      <w:r>
        <w:t>2.2</w:t>
      </w:r>
      <w:r w:rsidR="006F27AD">
        <w:t>.6</w:t>
      </w:r>
      <w:r w:rsidR="0016177D" w:rsidRPr="00AC1090">
        <w:t>. Хозяйственные площадки в зонах усадебной застройки предусматриваются на приусадебных участках (кроме площадок для мусоросборников, размещаемых</w:t>
      </w:r>
      <w:r w:rsidR="0016177D">
        <w:t xml:space="preserve"> из расчета 1 контейнер на 10-</w:t>
      </w:r>
      <w:r w:rsidR="0016177D" w:rsidRPr="00AC1090">
        <w:t>15 домов).</w:t>
      </w:r>
    </w:p>
    <w:p w14:paraId="70486E25" w14:textId="77777777" w:rsidR="0016177D" w:rsidRPr="001616E9" w:rsidRDefault="00C13F75" w:rsidP="001616E9">
      <w:pPr>
        <w:pStyle w:val="01"/>
      </w:pPr>
      <w:r>
        <w:t>2.2</w:t>
      </w:r>
      <w:r w:rsidR="006F27AD">
        <w:t>.7</w:t>
      </w:r>
      <w:r w:rsidR="0016177D" w:rsidRPr="001616E9">
        <w:t>. При устройстве гаражей (в том числе пристроенных) в цокольном, подвальном этажах усадебных и блокированных домов, допускается их проектирование без соблюдения нормативов расчета стоянок автомобилей.</w:t>
      </w:r>
    </w:p>
    <w:p w14:paraId="25B67A27" w14:textId="0710A405" w:rsidR="001616E9" w:rsidRDefault="00C13F75" w:rsidP="001616E9">
      <w:pPr>
        <w:pStyle w:val="01"/>
      </w:pPr>
      <w:r>
        <w:t>2.2</w:t>
      </w:r>
      <w:r w:rsidR="006F27AD">
        <w:t>.8</w:t>
      </w:r>
      <w:r w:rsidR="001616E9" w:rsidRPr="001616E9">
        <w:t>. На территории с застройкой жилыми домами с приусадебными участками</w:t>
      </w:r>
      <w:r w:rsidR="00AE4EB4">
        <w:t xml:space="preserve">, а также </w:t>
      </w:r>
      <w:r w:rsidR="00AE4EB4" w:rsidRPr="00AE4EB4">
        <w:t xml:space="preserve">жилыми домами с приквартирными участками (одно-, двухквартирными и многоквартирными блокированными) </w:t>
      </w:r>
      <w:r w:rsidR="001616E9" w:rsidRPr="001616E9">
        <w:t>гаражи-стоянки следует размещать в пределах отведенного участка.</w:t>
      </w:r>
    </w:p>
    <w:p w14:paraId="6478F59E" w14:textId="77777777" w:rsidR="009F6590" w:rsidRDefault="00C13F75" w:rsidP="009F6590">
      <w:pPr>
        <w:pStyle w:val="01"/>
      </w:pPr>
      <w:r>
        <w:t>2.2</w:t>
      </w:r>
      <w:r w:rsidR="006F27AD">
        <w:t>.9</w:t>
      </w:r>
      <w:r w:rsidR="009F6590" w:rsidRPr="009F6590">
        <w:t>.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0F73AB3B" w14:textId="77777777" w:rsidR="0086791C" w:rsidRDefault="00C13F75" w:rsidP="001616E9">
      <w:pPr>
        <w:pStyle w:val="01"/>
      </w:pPr>
      <w:r>
        <w:t>2.2</w:t>
      </w:r>
      <w:r w:rsidR="0086791C" w:rsidRPr="0086791C">
        <w:t>.</w:t>
      </w:r>
      <w:r w:rsidR="006F27AD">
        <w:t>10</w:t>
      </w:r>
      <w:r w:rsidR="0086791C" w:rsidRPr="0086791C">
        <w:t>. Строительство многоэтажных многоквартирных жилых домов на территории малоэтажной индивидуальной жилой застройки запрещается.</w:t>
      </w:r>
    </w:p>
    <w:p w14:paraId="1C9094AB" w14:textId="7273157F" w:rsidR="00AE4EB4" w:rsidRDefault="00C13F75" w:rsidP="00AE4EB4">
      <w:pPr>
        <w:pStyle w:val="01"/>
      </w:pPr>
      <w:r>
        <w:t>2.2</w:t>
      </w:r>
      <w:r w:rsidR="006F27AD">
        <w:t>.11</w:t>
      </w:r>
      <w:r w:rsidR="0086791C">
        <w:t>. Районы индивидуальной малоэтажной усадебной застройки в городском округе не следует размещать на главных направлениях развития многоэтажного жилищного строительства.</w:t>
      </w:r>
    </w:p>
    <w:p w14:paraId="4415B8B5" w14:textId="77777777" w:rsidR="007A3B51" w:rsidRDefault="00C13F75" w:rsidP="007A3B51">
      <w:pPr>
        <w:pStyle w:val="09"/>
        <w:rPr>
          <w:lang w:eastAsia="zh-CN"/>
        </w:rPr>
      </w:pPr>
      <w:bookmarkStart w:id="25" w:name="_Toc464220531"/>
      <w:r>
        <w:rPr>
          <w:lang w:eastAsia="zh-CN"/>
        </w:rPr>
        <w:lastRenderedPageBreak/>
        <w:t>2.3</w:t>
      </w:r>
      <w:r w:rsidR="007A3B51">
        <w:rPr>
          <w:lang w:eastAsia="zh-CN"/>
        </w:rPr>
        <w:t xml:space="preserve">. </w:t>
      </w:r>
      <w:r w:rsidR="007A3B51" w:rsidRPr="00410E3D">
        <w:rPr>
          <w:lang w:eastAsia="zh-CN"/>
        </w:rPr>
        <w:t>Зона застройки малоэтажными жилыми домами</w:t>
      </w:r>
      <w:bookmarkEnd w:id="25"/>
    </w:p>
    <w:p w14:paraId="105BDB7D" w14:textId="77777777" w:rsidR="004B784E" w:rsidRDefault="004B784E" w:rsidP="004B784E">
      <w:pPr>
        <w:pStyle w:val="01"/>
        <w:rPr>
          <w:lang w:eastAsia="zh-CN"/>
        </w:rPr>
      </w:pPr>
      <w:r>
        <w:rPr>
          <w:lang w:eastAsia="zh-CN"/>
        </w:rPr>
        <w:t>2.3.1. Параметры размещения и типы малоэтажных жилых домов представлены в Правилах землепользования и застройки.</w:t>
      </w:r>
    </w:p>
    <w:p w14:paraId="2EFFF4D2" w14:textId="77777777" w:rsidR="00350408" w:rsidRDefault="00C13F75" w:rsidP="0086791C">
      <w:pPr>
        <w:pStyle w:val="01"/>
      </w:pPr>
      <w:r>
        <w:t>2.3</w:t>
      </w:r>
      <w:r w:rsidR="00350408">
        <w:t xml:space="preserve">.2. </w:t>
      </w:r>
      <w:r w:rsidR="00350408" w:rsidRPr="0086791C">
        <w:t>Расстояния (бытовые разрывы) между длинными сторонами секционных жилых зданий</w:t>
      </w:r>
      <w:r w:rsidR="00350408">
        <w:t xml:space="preserve"> </w:t>
      </w:r>
      <w:r w:rsidR="00350408" w:rsidRPr="0086791C">
        <w:t>и торцами этих же зданий с окнами из жилых комнат</w:t>
      </w:r>
      <w:r w:rsidR="00350408">
        <w:t xml:space="preserve"> </w:t>
      </w:r>
      <w:r w:rsidR="00350408" w:rsidRPr="0086791C">
        <w:t>должны быть не менее</w:t>
      </w:r>
      <w:r w:rsidR="00350408">
        <w:t xml:space="preserve"> </w:t>
      </w:r>
      <w:r w:rsidR="00350408" w:rsidRPr="0086791C">
        <w:t>10 м</w:t>
      </w:r>
      <w:r w:rsidR="00350408">
        <w:t>.</w:t>
      </w:r>
    </w:p>
    <w:p w14:paraId="2C5FEEC9" w14:textId="77777777" w:rsidR="00350408" w:rsidRDefault="00CA4A1D" w:rsidP="0086791C">
      <w:pPr>
        <w:pStyle w:val="01"/>
      </w:pPr>
      <w:r w:rsidRPr="0086791C">
        <w:t>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w:t>
      </w:r>
    </w:p>
    <w:p w14:paraId="77586E55" w14:textId="77777777" w:rsidR="00350408" w:rsidRDefault="00C13F75" w:rsidP="00350408">
      <w:pPr>
        <w:pStyle w:val="01"/>
      </w:pPr>
      <w:r>
        <w:t>2.3</w:t>
      </w:r>
      <w:r w:rsidR="00CA4A1D">
        <w:t>.3</w:t>
      </w:r>
      <w:r w:rsidR="00350408">
        <w:t xml:space="preserve">. </w:t>
      </w:r>
      <w:r w:rsidR="00CA4A1D" w:rsidRPr="00871A5B">
        <w:t xml:space="preserve">В целях </w:t>
      </w:r>
      <w:r w:rsidR="00F611F0">
        <w:t xml:space="preserve">обеспечения </w:t>
      </w:r>
      <w:r w:rsidR="00CA4A1D" w:rsidRPr="00871A5B">
        <w:t>сейсмической безопасности</w:t>
      </w:r>
      <w:r w:rsidR="00CA4A1D">
        <w:t xml:space="preserve"> р</w:t>
      </w:r>
      <w:r w:rsidR="00350408" w:rsidRPr="003944E7">
        <w:t>асстояния (бытовые разрывы) между длинными сторонами секц</w:t>
      </w:r>
      <w:r w:rsidR="00350408">
        <w:t xml:space="preserve">ионных жилых зданий </w:t>
      </w:r>
      <w:r w:rsidR="00350408" w:rsidRPr="00467128">
        <w:t>должны быть не менее двух</w:t>
      </w:r>
      <w:r w:rsidR="00350408">
        <w:t xml:space="preserve"> высот наиболее высокого здания, но не менее 15 м между зданиями высотой 2-3 этажа и не менее 20 м между зданиями высотой 4 этажа.</w:t>
      </w:r>
    </w:p>
    <w:p w14:paraId="168DA080" w14:textId="77777777" w:rsidR="006C2CB0" w:rsidRDefault="00C13F75" w:rsidP="00157480">
      <w:pPr>
        <w:pStyle w:val="09"/>
      </w:pPr>
      <w:bookmarkStart w:id="26" w:name="_Toc464220532"/>
      <w:r>
        <w:t>2.4</w:t>
      </w:r>
      <w:r w:rsidR="00614154">
        <w:t xml:space="preserve">. </w:t>
      </w:r>
      <w:r w:rsidR="00BA362F">
        <w:t>Жилая застройка в сельских населенных пунктах</w:t>
      </w:r>
      <w:bookmarkEnd w:id="26"/>
    </w:p>
    <w:p w14:paraId="52531E73" w14:textId="77777777" w:rsidR="004B784E" w:rsidRDefault="004B784E" w:rsidP="004B784E">
      <w:pPr>
        <w:pStyle w:val="01"/>
        <w:rPr>
          <w:lang w:eastAsia="zh-CN"/>
        </w:rPr>
      </w:pPr>
      <w:r>
        <w:rPr>
          <w:lang w:eastAsia="zh-CN"/>
        </w:rPr>
        <w:t xml:space="preserve">2.4.1. Параметры размещения жилых домов и их типы в сельских населенных пунктах </w:t>
      </w:r>
      <w:r w:rsidR="00EF4A57">
        <w:rPr>
          <w:lang w:eastAsia="zh-CN"/>
        </w:rPr>
        <w:t>представлены в Правилах землепользования и застройки.</w:t>
      </w:r>
    </w:p>
    <w:p w14:paraId="59C3F459" w14:textId="247100B3" w:rsidR="00B977DB" w:rsidRDefault="00614154" w:rsidP="00B977DB">
      <w:pPr>
        <w:pStyle w:val="01"/>
      </w:pPr>
      <w:r>
        <w:t>2</w:t>
      </w:r>
      <w:r w:rsidR="00B977DB">
        <w:t>.</w:t>
      </w:r>
      <w:r w:rsidR="00C13F75">
        <w:t>4</w:t>
      </w:r>
      <w:r w:rsidR="001F7582">
        <w:t>.2</w:t>
      </w:r>
      <w:r>
        <w:t>.</w:t>
      </w:r>
      <w:r w:rsidR="00B977DB">
        <w:t xml:space="preserve"> В жилой зоне сельских населенных</w:t>
      </w:r>
      <w:r w:rsidR="001F7582">
        <w:t xml:space="preserve"> пунктов</w:t>
      </w:r>
      <w:r w:rsidR="00B977DB">
        <w:t xml:space="preserve"> допускаются</w:t>
      </w:r>
      <w:r w:rsidR="001F7582">
        <w:t xml:space="preserve"> (при соответствующем обосновании)</w:t>
      </w:r>
      <w:r w:rsidR="00B977DB">
        <w:t xml:space="preserve"> многоквартирные секционные дома высотой до 4 этажей.</w:t>
      </w:r>
    </w:p>
    <w:p w14:paraId="4D81DA9D" w14:textId="77777777" w:rsidR="00157480" w:rsidRDefault="00C13F75" w:rsidP="00B977DB">
      <w:pPr>
        <w:pStyle w:val="01"/>
      </w:pPr>
      <w:r>
        <w:t>2.4</w:t>
      </w:r>
      <w:r w:rsidR="00614154">
        <w:t>.</w:t>
      </w:r>
      <w:r w:rsidR="001F7582">
        <w:t>3</w:t>
      </w:r>
      <w:r w:rsidR="00614154">
        <w:t xml:space="preserve">. </w:t>
      </w:r>
      <w:r w:rsidR="00B977DB">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09ACA28A" w14:textId="77777777" w:rsidR="00812299" w:rsidRPr="00987FA2" w:rsidRDefault="00812299" w:rsidP="00812299">
      <w:pPr>
        <w:pStyle w:val="01"/>
      </w:pPr>
      <w:r>
        <w:t>2.</w:t>
      </w:r>
      <w:r w:rsidR="00C13F75">
        <w:t>4</w:t>
      </w:r>
      <w:r>
        <w:t>.4</w:t>
      </w:r>
      <w:r w:rsidRPr="00987FA2">
        <w:t xml:space="preserve">. </w:t>
      </w:r>
      <w:r>
        <w:t xml:space="preserve">В сельских населенных пунктах </w:t>
      </w:r>
      <w:r w:rsidRPr="00987FA2">
        <w:t xml:space="preserve">допускается предусматривать на </w:t>
      </w:r>
      <w:r>
        <w:t xml:space="preserve">приусадебных </w:t>
      </w:r>
      <w:r w:rsidRPr="00987FA2">
        <w:t xml:space="preserve">земельных участках хозяйственные постройки для содержания скота и птицы, хранения кормов, инвентаря, топлива и других хозяйственных нужд, бани, а также </w:t>
      </w:r>
      <w:r>
        <w:t xml:space="preserve">– </w:t>
      </w:r>
      <w:r w:rsidRPr="00987FA2">
        <w:t xml:space="preserve">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w:t>
      </w:r>
      <w:r>
        <w:t>Правилами землепользования и застройки.</w:t>
      </w:r>
    </w:p>
    <w:p w14:paraId="3EE43205" w14:textId="77777777" w:rsidR="00812299" w:rsidRDefault="00C13F75" w:rsidP="00AA16F4">
      <w:pPr>
        <w:pStyle w:val="01"/>
      </w:pPr>
      <w:r>
        <w:t>2.4</w:t>
      </w:r>
      <w:r w:rsidR="006F27AD">
        <w:t>.5</w:t>
      </w:r>
      <w:r w:rsidR="00EF225F" w:rsidRPr="00EF225F">
        <w:t xml:space="preserve">. </w:t>
      </w:r>
      <w:r w:rsidR="00812299" w:rsidRPr="00812299">
        <w:t>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535FB1E6" w14:textId="77777777" w:rsidR="00EF225F" w:rsidRDefault="00EF225F" w:rsidP="00AA16F4">
      <w:pPr>
        <w:pStyle w:val="01"/>
      </w:pPr>
      <w:r w:rsidRPr="00EF225F">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r w:rsidR="00EB375C">
        <w:fldChar w:fldCharType="begin"/>
      </w:r>
      <w:r w:rsidR="00EB375C">
        <w:instrText xml:space="preserve"> REF _Ref450119887 \h </w:instrText>
      </w:r>
      <w:r w:rsidR="00EB375C">
        <w:fldChar w:fldCharType="separate"/>
      </w:r>
      <w:r w:rsidR="00244F12">
        <w:t xml:space="preserve">Таблица </w:t>
      </w:r>
      <w:r w:rsidR="00244F12">
        <w:rPr>
          <w:noProof/>
        </w:rPr>
        <w:t>16</w:t>
      </w:r>
      <w:r w:rsidR="00EB375C">
        <w:fldChar w:fldCharType="end"/>
      </w:r>
      <w:r w:rsidR="00EB375C">
        <w:t>.</w:t>
      </w:r>
    </w:p>
    <w:p w14:paraId="1938945B" w14:textId="77777777" w:rsidR="00EB375C" w:rsidRDefault="00EB375C" w:rsidP="00EB375C">
      <w:pPr>
        <w:pStyle w:val="05"/>
      </w:pPr>
      <w:bookmarkStart w:id="27" w:name="_Ref450119887"/>
      <w:r>
        <w:t xml:space="preserve">Таблица </w:t>
      </w:r>
      <w:fldSimple w:instr=" SEQ Таблица \* ARABIC ">
        <w:r w:rsidR="00244F12">
          <w:rPr>
            <w:noProof/>
          </w:rPr>
          <w:t>16</w:t>
        </w:r>
      </w:fldSimple>
      <w:bookmarkEnd w:id="2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7"/>
        <w:gridCol w:w="994"/>
        <w:gridCol w:w="1393"/>
        <w:gridCol w:w="1074"/>
        <w:gridCol w:w="1488"/>
        <w:gridCol w:w="869"/>
        <w:gridCol w:w="1053"/>
        <w:gridCol w:w="1335"/>
      </w:tblGrid>
      <w:tr w:rsidR="00AA16F4" w:rsidRPr="002415F8" w14:paraId="1F544068" w14:textId="77777777" w:rsidTr="00AA16F4">
        <w:tc>
          <w:tcPr>
            <w:tcW w:w="0" w:type="auto"/>
            <w:vMerge w:val="restart"/>
            <w:tcBorders>
              <w:top w:val="single" w:sz="4" w:space="0" w:color="auto"/>
              <w:bottom w:val="single" w:sz="4" w:space="0" w:color="auto"/>
              <w:right w:val="single" w:sz="4" w:space="0" w:color="auto"/>
            </w:tcBorders>
            <w:shd w:val="clear" w:color="auto" w:fill="auto"/>
          </w:tcPr>
          <w:p w14:paraId="2AA02BB2"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Нормативный разрыв</w:t>
            </w:r>
          </w:p>
        </w:tc>
        <w:tc>
          <w:tcPr>
            <w:tcW w:w="0" w:type="auto"/>
            <w:gridSpan w:val="7"/>
            <w:tcBorders>
              <w:top w:val="single" w:sz="4" w:space="0" w:color="auto"/>
              <w:left w:val="single" w:sz="4" w:space="0" w:color="auto"/>
              <w:bottom w:val="single" w:sz="4" w:space="0" w:color="auto"/>
            </w:tcBorders>
            <w:shd w:val="clear" w:color="auto" w:fill="auto"/>
          </w:tcPr>
          <w:p w14:paraId="5DB90DD3"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Поголовье (шт.), не более</w:t>
            </w:r>
          </w:p>
        </w:tc>
      </w:tr>
      <w:tr w:rsidR="00AA16F4" w:rsidRPr="002415F8" w14:paraId="34F7007D" w14:textId="77777777" w:rsidTr="00AA16F4">
        <w:tc>
          <w:tcPr>
            <w:tcW w:w="0" w:type="auto"/>
            <w:vMerge/>
            <w:tcBorders>
              <w:top w:val="single" w:sz="4" w:space="0" w:color="auto"/>
              <w:bottom w:val="single" w:sz="4" w:space="0" w:color="auto"/>
              <w:right w:val="single" w:sz="4" w:space="0" w:color="auto"/>
            </w:tcBorders>
            <w:shd w:val="clear" w:color="auto" w:fill="auto"/>
          </w:tcPr>
          <w:p w14:paraId="7E3786B5" w14:textId="77777777" w:rsidR="00AA16F4" w:rsidRPr="00AA16F4" w:rsidRDefault="00AA16F4" w:rsidP="00B170CA">
            <w:pPr>
              <w:suppressAutoHyphens/>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BF0C"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свиньи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8FB69"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коровы, бычки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1D2FE"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овцы, козы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5130" w14:textId="77777777" w:rsidR="00AA16F4" w:rsidRPr="00AA16F4" w:rsidRDefault="00AA16F4" w:rsidP="00AA16F4">
            <w:pPr>
              <w:suppressAutoHyphens/>
              <w:jc w:val="center"/>
              <w:rPr>
                <w:rFonts w:ascii="Times New Roman" w:hAnsi="Times New Roman" w:cs="Times New Roman"/>
                <w:b/>
              </w:rPr>
            </w:pPr>
            <w:r w:rsidRPr="00AA16F4">
              <w:rPr>
                <w:rFonts w:ascii="Times New Roman" w:hAnsi="Times New Roman" w:cs="Times New Roman"/>
                <w:b/>
              </w:rPr>
              <w:t>кролики-матки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F5C1A"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птица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D3E18"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лошади</w:t>
            </w:r>
          </w:p>
        </w:tc>
        <w:tc>
          <w:tcPr>
            <w:tcW w:w="0" w:type="auto"/>
            <w:tcBorders>
              <w:top w:val="single" w:sz="4" w:space="0" w:color="auto"/>
              <w:left w:val="single" w:sz="4" w:space="0" w:color="auto"/>
              <w:bottom w:val="single" w:sz="4" w:space="0" w:color="auto"/>
            </w:tcBorders>
            <w:shd w:val="clear" w:color="auto" w:fill="auto"/>
          </w:tcPr>
          <w:p w14:paraId="07A3E0E2"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нутрии, песцы</w:t>
            </w:r>
          </w:p>
        </w:tc>
      </w:tr>
      <w:tr w:rsidR="00AA16F4" w:rsidRPr="002415F8" w14:paraId="60FC58D3" w14:textId="77777777" w:rsidTr="00AA16F4">
        <w:tc>
          <w:tcPr>
            <w:tcW w:w="0" w:type="auto"/>
            <w:tcBorders>
              <w:top w:val="single" w:sz="4" w:space="0" w:color="auto"/>
              <w:bottom w:val="single" w:sz="4" w:space="0" w:color="auto"/>
              <w:right w:val="single" w:sz="4" w:space="0" w:color="auto"/>
            </w:tcBorders>
            <w:shd w:val="clear" w:color="auto" w:fill="auto"/>
          </w:tcPr>
          <w:p w14:paraId="02DA92B5"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CE52"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9EBD7"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95F6"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C5B3"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F3ADE"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2447F"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tcBorders>
            <w:shd w:val="clear" w:color="auto" w:fill="auto"/>
          </w:tcPr>
          <w:p w14:paraId="64BA7A8D"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r>
      <w:tr w:rsidR="00AA16F4" w:rsidRPr="002415F8" w14:paraId="008DDC22" w14:textId="77777777" w:rsidTr="00AA16F4">
        <w:tc>
          <w:tcPr>
            <w:tcW w:w="0" w:type="auto"/>
            <w:tcBorders>
              <w:top w:val="single" w:sz="4" w:space="0" w:color="auto"/>
              <w:bottom w:val="single" w:sz="4" w:space="0" w:color="auto"/>
              <w:right w:val="single" w:sz="4" w:space="0" w:color="auto"/>
            </w:tcBorders>
            <w:shd w:val="clear" w:color="auto" w:fill="auto"/>
          </w:tcPr>
          <w:p w14:paraId="4BE87C2E"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CF46"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C6CC0"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4BDB2"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E1521"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D670E"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77CA5"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14:paraId="7945A9BE"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r>
      <w:tr w:rsidR="00AA16F4" w:rsidRPr="002415F8" w14:paraId="0D1366DC" w14:textId="77777777" w:rsidTr="00AA16F4">
        <w:tc>
          <w:tcPr>
            <w:tcW w:w="0" w:type="auto"/>
            <w:tcBorders>
              <w:top w:val="single" w:sz="4" w:space="0" w:color="auto"/>
              <w:bottom w:val="single" w:sz="4" w:space="0" w:color="auto"/>
              <w:right w:val="single" w:sz="4" w:space="0" w:color="auto"/>
            </w:tcBorders>
            <w:shd w:val="clear" w:color="auto" w:fill="auto"/>
          </w:tcPr>
          <w:p w14:paraId="5D42AC70"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30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E2558"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B926A"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CA022"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17F5"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C0983"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5DBED"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14:paraId="28F2FE52"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r>
      <w:tr w:rsidR="00AA16F4" w:rsidRPr="002415F8" w14:paraId="3AE39F7F" w14:textId="77777777" w:rsidTr="00AA16F4">
        <w:tc>
          <w:tcPr>
            <w:tcW w:w="0" w:type="auto"/>
            <w:tcBorders>
              <w:top w:val="single" w:sz="4" w:space="0" w:color="auto"/>
              <w:bottom w:val="single" w:sz="4" w:space="0" w:color="auto"/>
              <w:right w:val="single" w:sz="4" w:space="0" w:color="auto"/>
            </w:tcBorders>
            <w:shd w:val="clear" w:color="auto" w:fill="auto"/>
          </w:tcPr>
          <w:p w14:paraId="3C5DBBF2"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40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00B54"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F7C3E"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E3190"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02F63"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6CD26"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D8BD"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14:paraId="418F8B66"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r>
    </w:tbl>
    <w:p w14:paraId="496AA400" w14:textId="77777777" w:rsidR="00AA16F4" w:rsidRDefault="00AA16F4" w:rsidP="00AA16F4">
      <w:pPr>
        <w:pStyle w:val="01"/>
      </w:pPr>
    </w:p>
    <w:p w14:paraId="1B227E2D" w14:textId="77777777" w:rsidR="00EF225F" w:rsidRPr="00EF225F" w:rsidRDefault="00C13F75" w:rsidP="00AA16F4">
      <w:pPr>
        <w:pStyle w:val="01"/>
      </w:pPr>
      <w:r>
        <w:t>2.4</w:t>
      </w:r>
      <w:r w:rsidR="006F27AD">
        <w:t>.6</w:t>
      </w:r>
      <w:r w:rsidR="00EF225F" w:rsidRPr="00EF225F">
        <w:t>. В сельских населенных пунктах</w:t>
      </w:r>
      <w:r w:rsidR="00EB375C">
        <w:t>,</w:t>
      </w:r>
      <w:r w:rsidR="00EF225F" w:rsidRPr="00EF225F">
        <w:t xml:space="preserve"> размещаемые в пределах жилой зоны группы сараев</w:t>
      </w:r>
      <w:r w:rsidR="00EB375C">
        <w:t>,</w:t>
      </w:r>
      <w:r w:rsidR="00EF225F" w:rsidRPr="00EF225F">
        <w:t xml:space="preserve"> должны содержать не более 30 блоков каждая.</w:t>
      </w:r>
    </w:p>
    <w:p w14:paraId="154F4696" w14:textId="77777777" w:rsidR="00EF225F" w:rsidRDefault="00AA16F4" w:rsidP="008549BA">
      <w:pPr>
        <w:pStyle w:val="01"/>
      </w:pPr>
      <w:r w:rsidRPr="008549BA">
        <w:lastRenderedPageBreak/>
        <w:t>Сблокированные с</w:t>
      </w:r>
      <w:r w:rsidR="00EF225F" w:rsidRPr="008549BA">
        <w:t xml:space="preserve">араи для скота и птицы должны быть на расстояниях от окон жилых помещений дома не меньших, чем указанные в </w:t>
      </w:r>
      <w:r w:rsidR="00EB375C">
        <w:fldChar w:fldCharType="begin"/>
      </w:r>
      <w:r w:rsidR="00EB375C">
        <w:instrText xml:space="preserve"> REF _Ref450119963 \h </w:instrText>
      </w:r>
      <w:r w:rsidR="00EB375C">
        <w:fldChar w:fldCharType="separate"/>
      </w:r>
      <w:r w:rsidR="00244F12">
        <w:t xml:space="preserve">Таблица </w:t>
      </w:r>
      <w:r w:rsidR="00244F12">
        <w:rPr>
          <w:noProof/>
        </w:rPr>
        <w:t>17</w:t>
      </w:r>
      <w:r w:rsidR="00EB375C">
        <w:fldChar w:fldCharType="end"/>
      </w:r>
      <w:r w:rsidR="00EB375C">
        <w:t>.</w:t>
      </w:r>
    </w:p>
    <w:p w14:paraId="1D53B1D9" w14:textId="77777777" w:rsidR="00EB375C" w:rsidRPr="00EF225F" w:rsidRDefault="00EB375C" w:rsidP="00EB375C">
      <w:pPr>
        <w:pStyle w:val="01"/>
      </w:pPr>
      <w:r w:rsidRPr="00EF225F">
        <w:t>Площадь застройки сблокированных</w:t>
      </w:r>
      <w:r>
        <w:t xml:space="preserve"> сараев не должна превышать 800 м</w:t>
      </w:r>
      <w:r>
        <w:rPr>
          <w:vertAlign w:val="superscript"/>
        </w:rPr>
        <w:t>2</w:t>
      </w:r>
      <w:r>
        <w:t xml:space="preserve">. </w:t>
      </w:r>
      <w:r w:rsidRPr="00EF225F">
        <w:t xml:space="preserve">Расстояния между группами сараев следует принимать в соответствии с требованиями </w:t>
      </w:r>
      <w:r w:rsidR="00DF7578">
        <w:t xml:space="preserve">раздела </w:t>
      </w:r>
      <w:r w:rsidR="00210E62">
        <w:t>«</w:t>
      </w:r>
      <w:r w:rsidR="00DF7578">
        <w:fldChar w:fldCharType="begin"/>
      </w:r>
      <w:r w:rsidR="00DF7578">
        <w:instrText xml:space="preserve"> REF раздел_противопож_требов \h </w:instrText>
      </w:r>
      <w:r w:rsidR="00DF7578">
        <w:fldChar w:fldCharType="separate"/>
      </w:r>
      <w:r w:rsidR="00244F12">
        <w:t>10</w:t>
      </w:r>
      <w:r w:rsidR="00244F12" w:rsidRPr="002415F8">
        <w:t xml:space="preserve">. </w:t>
      </w:r>
      <w:r w:rsidR="00244F12">
        <w:t>Нормативные противопожарные требования</w:t>
      </w:r>
      <w:r w:rsidR="00DF7578">
        <w:fldChar w:fldCharType="end"/>
      </w:r>
      <w:r w:rsidR="00210E62">
        <w:t>»</w:t>
      </w:r>
      <w:r w:rsidR="00DF7578">
        <w:t>.</w:t>
      </w:r>
    </w:p>
    <w:p w14:paraId="2EDAA501" w14:textId="77777777" w:rsidR="00EB375C" w:rsidRPr="002415F8" w:rsidRDefault="00EB375C" w:rsidP="00EB375C">
      <w:pPr>
        <w:pStyle w:val="01"/>
      </w:pPr>
      <w:r w:rsidRPr="00EF225F">
        <w:t xml:space="preserve">Расстояния от сараев для скота и птицы до шахтных </w:t>
      </w:r>
      <w:r w:rsidR="00042C52">
        <w:t>колодцев должно быть не менее 50</w:t>
      </w:r>
      <w:r w:rsidRPr="00EF225F">
        <w:t xml:space="preserve"> м.</w:t>
      </w:r>
    </w:p>
    <w:p w14:paraId="14F8E2AB" w14:textId="25BEF024" w:rsidR="00EB375C" w:rsidRDefault="00EB375C" w:rsidP="00EB375C">
      <w:pPr>
        <w:pStyle w:val="05"/>
        <w:rPr>
          <w:noProof/>
        </w:rPr>
      </w:pPr>
      <w:bookmarkStart w:id="28" w:name="_Ref450119963"/>
      <w:r>
        <w:t xml:space="preserve">Таблица </w:t>
      </w:r>
      <w:fldSimple w:instr=" SEQ Таблица \* ARABIC ">
        <w:r w:rsidR="00244F12">
          <w:rPr>
            <w:noProof/>
          </w:rPr>
          <w:t>17</w:t>
        </w:r>
      </w:fldSimple>
      <w:bookmarkEnd w:id="2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4"/>
        <w:gridCol w:w="1730"/>
      </w:tblGrid>
      <w:tr w:rsidR="00AE4EB4" w:rsidRPr="002415F8" w14:paraId="7ADA6BA3" w14:textId="77777777" w:rsidTr="00202E86">
        <w:tc>
          <w:tcPr>
            <w:tcW w:w="0" w:type="auto"/>
            <w:tcBorders>
              <w:top w:val="single" w:sz="4" w:space="0" w:color="auto"/>
              <w:bottom w:val="single" w:sz="4" w:space="0" w:color="auto"/>
              <w:right w:val="single" w:sz="4" w:space="0" w:color="auto"/>
            </w:tcBorders>
            <w:shd w:val="clear" w:color="auto" w:fill="auto"/>
          </w:tcPr>
          <w:p w14:paraId="0152E9B5" w14:textId="77777777" w:rsidR="00AE4EB4" w:rsidRPr="00AA16F4" w:rsidRDefault="00AE4EB4" w:rsidP="00202E86">
            <w:pPr>
              <w:suppressAutoHyphens/>
              <w:jc w:val="center"/>
              <w:rPr>
                <w:rFonts w:ascii="Times New Roman" w:hAnsi="Times New Roman" w:cs="Times New Roman"/>
                <w:b/>
              </w:rPr>
            </w:pPr>
            <w:r w:rsidRPr="00AA16F4">
              <w:rPr>
                <w:rFonts w:ascii="Times New Roman" w:hAnsi="Times New Roman" w:cs="Times New Roman"/>
                <w:b/>
              </w:rPr>
              <w:t>Количество блоков группы сараев</w:t>
            </w:r>
          </w:p>
        </w:tc>
        <w:tc>
          <w:tcPr>
            <w:tcW w:w="0" w:type="auto"/>
            <w:tcBorders>
              <w:top w:val="single" w:sz="4" w:space="0" w:color="auto"/>
              <w:left w:val="single" w:sz="4" w:space="0" w:color="auto"/>
              <w:bottom w:val="single" w:sz="4" w:space="0" w:color="auto"/>
            </w:tcBorders>
            <w:shd w:val="clear" w:color="auto" w:fill="auto"/>
          </w:tcPr>
          <w:p w14:paraId="64DC84AA" w14:textId="77777777" w:rsidR="00AE4EB4" w:rsidRPr="00AA16F4" w:rsidRDefault="00AE4EB4" w:rsidP="00202E86">
            <w:pPr>
              <w:suppressAutoHyphens/>
              <w:jc w:val="center"/>
              <w:rPr>
                <w:rFonts w:ascii="Times New Roman" w:hAnsi="Times New Roman" w:cs="Times New Roman"/>
                <w:b/>
              </w:rPr>
            </w:pPr>
            <w:r w:rsidRPr="00AA16F4">
              <w:rPr>
                <w:rFonts w:ascii="Times New Roman" w:hAnsi="Times New Roman" w:cs="Times New Roman"/>
                <w:b/>
              </w:rPr>
              <w:t>Расстояние, м</w:t>
            </w:r>
          </w:p>
        </w:tc>
      </w:tr>
      <w:tr w:rsidR="00AE4EB4" w:rsidRPr="002415F8" w14:paraId="0DF32465" w14:textId="77777777" w:rsidTr="00202E86">
        <w:tc>
          <w:tcPr>
            <w:tcW w:w="0" w:type="auto"/>
            <w:tcBorders>
              <w:top w:val="single" w:sz="4" w:space="0" w:color="auto"/>
              <w:bottom w:val="single" w:sz="4" w:space="0" w:color="auto"/>
              <w:right w:val="single" w:sz="4" w:space="0" w:color="auto"/>
            </w:tcBorders>
            <w:shd w:val="clear" w:color="auto" w:fill="auto"/>
          </w:tcPr>
          <w:p w14:paraId="28603784" w14:textId="77777777" w:rsidR="00AE4EB4" w:rsidRPr="002415F8" w:rsidRDefault="00AE4EB4" w:rsidP="00202E86">
            <w:pPr>
              <w:suppressAutoHyphens/>
              <w:jc w:val="center"/>
              <w:rPr>
                <w:rFonts w:ascii="Times New Roman" w:hAnsi="Times New Roman" w:cs="Times New Roman"/>
              </w:rPr>
            </w:pPr>
            <w:r w:rsidRPr="002415F8">
              <w:rPr>
                <w:rFonts w:ascii="Times New Roman" w:hAnsi="Times New Roman" w:cs="Times New Roman"/>
              </w:rPr>
              <w:t>До 2</w:t>
            </w:r>
          </w:p>
        </w:tc>
        <w:tc>
          <w:tcPr>
            <w:tcW w:w="0" w:type="auto"/>
            <w:tcBorders>
              <w:top w:val="single" w:sz="4" w:space="0" w:color="auto"/>
              <w:left w:val="single" w:sz="4" w:space="0" w:color="auto"/>
              <w:bottom w:val="single" w:sz="4" w:space="0" w:color="auto"/>
            </w:tcBorders>
            <w:shd w:val="clear" w:color="auto" w:fill="auto"/>
          </w:tcPr>
          <w:p w14:paraId="0E3E7AA1" w14:textId="1669996B" w:rsidR="00AE4EB4" w:rsidRPr="002415F8" w:rsidRDefault="00AE4EB4" w:rsidP="00202E86">
            <w:pPr>
              <w:suppressAutoHyphens/>
              <w:jc w:val="center"/>
              <w:rPr>
                <w:rFonts w:ascii="Times New Roman" w:hAnsi="Times New Roman" w:cs="Times New Roman"/>
              </w:rPr>
            </w:pPr>
            <w:r>
              <w:rPr>
                <w:rFonts w:ascii="Times New Roman" w:hAnsi="Times New Roman" w:cs="Times New Roman"/>
              </w:rPr>
              <w:t>10</w:t>
            </w:r>
          </w:p>
        </w:tc>
      </w:tr>
      <w:tr w:rsidR="00AE4EB4" w:rsidRPr="002415F8" w14:paraId="2AE85D2B" w14:textId="77777777" w:rsidTr="00202E86">
        <w:tc>
          <w:tcPr>
            <w:tcW w:w="0" w:type="auto"/>
            <w:tcBorders>
              <w:top w:val="single" w:sz="4" w:space="0" w:color="auto"/>
              <w:bottom w:val="single" w:sz="4" w:space="0" w:color="auto"/>
              <w:right w:val="single" w:sz="4" w:space="0" w:color="auto"/>
            </w:tcBorders>
            <w:shd w:val="clear" w:color="auto" w:fill="auto"/>
          </w:tcPr>
          <w:p w14:paraId="43C7E91E" w14:textId="77777777" w:rsidR="00AE4EB4" w:rsidRPr="002415F8" w:rsidRDefault="00AE4EB4" w:rsidP="00202E86">
            <w:pPr>
              <w:suppressAutoHyphens/>
              <w:jc w:val="center"/>
              <w:rPr>
                <w:rFonts w:ascii="Times New Roman" w:hAnsi="Times New Roman" w:cs="Times New Roman"/>
              </w:rPr>
            </w:pPr>
            <w:r w:rsidRPr="002415F8">
              <w:rPr>
                <w:rFonts w:ascii="Times New Roman" w:hAnsi="Times New Roman" w:cs="Times New Roman"/>
              </w:rPr>
              <w:t>Свыше 2 до 8</w:t>
            </w:r>
          </w:p>
        </w:tc>
        <w:tc>
          <w:tcPr>
            <w:tcW w:w="0" w:type="auto"/>
            <w:tcBorders>
              <w:top w:val="single" w:sz="4" w:space="0" w:color="auto"/>
              <w:left w:val="single" w:sz="4" w:space="0" w:color="auto"/>
              <w:bottom w:val="single" w:sz="4" w:space="0" w:color="auto"/>
            </w:tcBorders>
            <w:shd w:val="clear" w:color="auto" w:fill="auto"/>
          </w:tcPr>
          <w:p w14:paraId="6747071A" w14:textId="77777777" w:rsidR="00AE4EB4" w:rsidRPr="002415F8" w:rsidRDefault="00AE4EB4" w:rsidP="00202E86">
            <w:pPr>
              <w:suppressAutoHyphens/>
              <w:jc w:val="center"/>
              <w:rPr>
                <w:rFonts w:ascii="Times New Roman" w:hAnsi="Times New Roman" w:cs="Times New Roman"/>
              </w:rPr>
            </w:pPr>
            <w:r w:rsidRPr="002415F8">
              <w:rPr>
                <w:rFonts w:ascii="Times New Roman" w:hAnsi="Times New Roman" w:cs="Times New Roman"/>
              </w:rPr>
              <w:t>25</w:t>
            </w:r>
          </w:p>
        </w:tc>
      </w:tr>
      <w:tr w:rsidR="00AE4EB4" w:rsidRPr="002415F8" w14:paraId="0C09AA20" w14:textId="77777777" w:rsidTr="00202E86">
        <w:tc>
          <w:tcPr>
            <w:tcW w:w="0" w:type="auto"/>
            <w:tcBorders>
              <w:top w:val="single" w:sz="4" w:space="0" w:color="auto"/>
              <w:bottom w:val="single" w:sz="4" w:space="0" w:color="auto"/>
              <w:right w:val="single" w:sz="4" w:space="0" w:color="auto"/>
            </w:tcBorders>
            <w:shd w:val="clear" w:color="auto" w:fill="auto"/>
          </w:tcPr>
          <w:p w14:paraId="2F4B039A" w14:textId="77777777" w:rsidR="00AE4EB4" w:rsidRPr="002415F8" w:rsidRDefault="00AE4EB4" w:rsidP="00202E86">
            <w:pPr>
              <w:suppressAutoHyphens/>
              <w:jc w:val="center"/>
              <w:rPr>
                <w:rFonts w:ascii="Times New Roman" w:hAnsi="Times New Roman" w:cs="Times New Roman"/>
              </w:rPr>
            </w:pPr>
            <w:r w:rsidRPr="002415F8">
              <w:rPr>
                <w:rFonts w:ascii="Times New Roman" w:hAnsi="Times New Roman" w:cs="Times New Roman"/>
              </w:rPr>
              <w:t>Свыше 8 до 30</w:t>
            </w:r>
          </w:p>
        </w:tc>
        <w:tc>
          <w:tcPr>
            <w:tcW w:w="0" w:type="auto"/>
            <w:tcBorders>
              <w:top w:val="single" w:sz="4" w:space="0" w:color="auto"/>
              <w:left w:val="single" w:sz="4" w:space="0" w:color="auto"/>
              <w:bottom w:val="single" w:sz="4" w:space="0" w:color="auto"/>
            </w:tcBorders>
            <w:shd w:val="clear" w:color="auto" w:fill="auto"/>
          </w:tcPr>
          <w:p w14:paraId="6BD601A3" w14:textId="77777777" w:rsidR="00AE4EB4" w:rsidRPr="002415F8" w:rsidRDefault="00AE4EB4" w:rsidP="00202E86">
            <w:pPr>
              <w:suppressAutoHyphens/>
              <w:jc w:val="center"/>
              <w:rPr>
                <w:rFonts w:ascii="Times New Roman" w:hAnsi="Times New Roman" w:cs="Times New Roman"/>
              </w:rPr>
            </w:pPr>
            <w:r w:rsidRPr="002415F8">
              <w:rPr>
                <w:rFonts w:ascii="Times New Roman" w:hAnsi="Times New Roman" w:cs="Times New Roman"/>
              </w:rPr>
              <w:t>50</w:t>
            </w:r>
          </w:p>
        </w:tc>
      </w:tr>
    </w:tbl>
    <w:p w14:paraId="5D025E3D" w14:textId="40AA5615" w:rsidR="00AE4EB4" w:rsidRDefault="00AE4EB4"/>
    <w:p w14:paraId="61B535D3" w14:textId="77777777" w:rsidR="00AE4EB4" w:rsidRPr="00AE4EB4" w:rsidRDefault="00AE4EB4"/>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4"/>
        <w:gridCol w:w="1730"/>
      </w:tblGrid>
      <w:tr w:rsidR="00AA16F4" w:rsidRPr="002415F8" w14:paraId="7981CA47" w14:textId="77777777" w:rsidTr="00AA16F4">
        <w:tc>
          <w:tcPr>
            <w:tcW w:w="0" w:type="auto"/>
            <w:tcBorders>
              <w:top w:val="single" w:sz="4" w:space="0" w:color="auto"/>
              <w:bottom w:val="single" w:sz="4" w:space="0" w:color="auto"/>
              <w:right w:val="single" w:sz="4" w:space="0" w:color="auto"/>
            </w:tcBorders>
            <w:shd w:val="clear" w:color="auto" w:fill="auto"/>
          </w:tcPr>
          <w:p w14:paraId="2B1C82A7"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Количество блоков группы сараев</w:t>
            </w:r>
          </w:p>
        </w:tc>
        <w:tc>
          <w:tcPr>
            <w:tcW w:w="0" w:type="auto"/>
            <w:tcBorders>
              <w:top w:val="single" w:sz="4" w:space="0" w:color="auto"/>
              <w:left w:val="single" w:sz="4" w:space="0" w:color="auto"/>
              <w:bottom w:val="single" w:sz="4" w:space="0" w:color="auto"/>
            </w:tcBorders>
            <w:shd w:val="clear" w:color="auto" w:fill="auto"/>
          </w:tcPr>
          <w:p w14:paraId="7FCD13E9" w14:textId="77777777"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Расстояние, м</w:t>
            </w:r>
          </w:p>
        </w:tc>
      </w:tr>
      <w:tr w:rsidR="00AA16F4" w:rsidRPr="002415F8" w14:paraId="52F6EC03" w14:textId="77777777" w:rsidTr="00AA16F4">
        <w:tc>
          <w:tcPr>
            <w:tcW w:w="0" w:type="auto"/>
            <w:tcBorders>
              <w:top w:val="single" w:sz="4" w:space="0" w:color="auto"/>
              <w:bottom w:val="single" w:sz="4" w:space="0" w:color="auto"/>
              <w:right w:val="single" w:sz="4" w:space="0" w:color="auto"/>
            </w:tcBorders>
            <w:shd w:val="clear" w:color="auto" w:fill="auto"/>
          </w:tcPr>
          <w:p w14:paraId="0339F0B8"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До 2</w:t>
            </w:r>
          </w:p>
        </w:tc>
        <w:tc>
          <w:tcPr>
            <w:tcW w:w="0" w:type="auto"/>
            <w:tcBorders>
              <w:top w:val="single" w:sz="4" w:space="0" w:color="auto"/>
              <w:left w:val="single" w:sz="4" w:space="0" w:color="auto"/>
              <w:bottom w:val="single" w:sz="4" w:space="0" w:color="auto"/>
            </w:tcBorders>
            <w:shd w:val="clear" w:color="auto" w:fill="auto"/>
          </w:tcPr>
          <w:p w14:paraId="60D47E1C" w14:textId="77777777" w:rsidR="00AA16F4" w:rsidRPr="002415F8" w:rsidRDefault="00042C52" w:rsidP="00B170CA">
            <w:pPr>
              <w:suppressAutoHyphens/>
              <w:jc w:val="center"/>
              <w:rPr>
                <w:rFonts w:ascii="Times New Roman" w:hAnsi="Times New Roman" w:cs="Times New Roman"/>
              </w:rPr>
            </w:pPr>
            <w:r>
              <w:rPr>
                <w:rFonts w:ascii="Times New Roman" w:hAnsi="Times New Roman" w:cs="Times New Roman"/>
              </w:rPr>
              <w:t>15</w:t>
            </w:r>
          </w:p>
        </w:tc>
      </w:tr>
      <w:tr w:rsidR="00AA16F4" w:rsidRPr="002415F8" w14:paraId="3C6C6074" w14:textId="77777777" w:rsidTr="00AA16F4">
        <w:tc>
          <w:tcPr>
            <w:tcW w:w="0" w:type="auto"/>
            <w:tcBorders>
              <w:top w:val="single" w:sz="4" w:space="0" w:color="auto"/>
              <w:bottom w:val="single" w:sz="4" w:space="0" w:color="auto"/>
              <w:right w:val="single" w:sz="4" w:space="0" w:color="auto"/>
            </w:tcBorders>
            <w:shd w:val="clear" w:color="auto" w:fill="auto"/>
          </w:tcPr>
          <w:p w14:paraId="65C918E3"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Свыше 2 до 8</w:t>
            </w:r>
          </w:p>
        </w:tc>
        <w:tc>
          <w:tcPr>
            <w:tcW w:w="0" w:type="auto"/>
            <w:tcBorders>
              <w:top w:val="single" w:sz="4" w:space="0" w:color="auto"/>
              <w:left w:val="single" w:sz="4" w:space="0" w:color="auto"/>
              <w:bottom w:val="single" w:sz="4" w:space="0" w:color="auto"/>
            </w:tcBorders>
            <w:shd w:val="clear" w:color="auto" w:fill="auto"/>
          </w:tcPr>
          <w:p w14:paraId="6ECCA895"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25</w:t>
            </w:r>
          </w:p>
        </w:tc>
      </w:tr>
      <w:tr w:rsidR="00AA16F4" w:rsidRPr="002415F8" w14:paraId="546E8031" w14:textId="77777777" w:rsidTr="00AA16F4">
        <w:tc>
          <w:tcPr>
            <w:tcW w:w="0" w:type="auto"/>
            <w:tcBorders>
              <w:top w:val="single" w:sz="4" w:space="0" w:color="auto"/>
              <w:bottom w:val="single" w:sz="4" w:space="0" w:color="auto"/>
              <w:right w:val="single" w:sz="4" w:space="0" w:color="auto"/>
            </w:tcBorders>
            <w:shd w:val="clear" w:color="auto" w:fill="auto"/>
          </w:tcPr>
          <w:p w14:paraId="24BD1397"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Свыше 8 до 30</w:t>
            </w:r>
          </w:p>
        </w:tc>
        <w:tc>
          <w:tcPr>
            <w:tcW w:w="0" w:type="auto"/>
            <w:tcBorders>
              <w:top w:val="single" w:sz="4" w:space="0" w:color="auto"/>
              <w:left w:val="single" w:sz="4" w:space="0" w:color="auto"/>
              <w:bottom w:val="single" w:sz="4" w:space="0" w:color="auto"/>
            </w:tcBorders>
            <w:shd w:val="clear" w:color="auto" w:fill="auto"/>
          </w:tcPr>
          <w:p w14:paraId="04A54C58" w14:textId="77777777"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50</w:t>
            </w:r>
          </w:p>
        </w:tc>
      </w:tr>
    </w:tbl>
    <w:p w14:paraId="2E38C8CB" w14:textId="77777777" w:rsidR="00AA16F4" w:rsidRPr="00EF225F" w:rsidRDefault="00AA16F4" w:rsidP="00AA16F4">
      <w:pPr>
        <w:pStyle w:val="01"/>
      </w:pPr>
    </w:p>
    <w:p w14:paraId="537BEA4A" w14:textId="77777777" w:rsidR="00EF225F" w:rsidRPr="008549BA" w:rsidRDefault="00C13F75" w:rsidP="003F31CF">
      <w:pPr>
        <w:pStyle w:val="01"/>
      </w:pPr>
      <w:r>
        <w:t>2.4</w:t>
      </w:r>
      <w:r w:rsidR="006F27AD">
        <w:t>.7</w:t>
      </w:r>
      <w:r w:rsidR="00EF225F" w:rsidRPr="00EB375C">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53D7EADA" w14:textId="77777777" w:rsidR="00EF225F" w:rsidRDefault="00C13F75" w:rsidP="00EF225F">
      <w:pPr>
        <w:pStyle w:val="01"/>
      </w:pPr>
      <w:r>
        <w:t>2.4</w:t>
      </w:r>
      <w:r w:rsidR="006F27AD">
        <w:t>.8</w:t>
      </w:r>
      <w:r w:rsidR="00EF225F">
        <w:t xml:space="preserve">. Размеры хозяйственных построек, размещаемых в сельских населенных пунктах на приусадебных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w:t>
      </w:r>
      <w:r w:rsidR="00A8785F">
        <w:t>одного этажа</w:t>
      </w:r>
      <w:r w:rsidR="00EF225F">
        <w:t xml:space="preserve"> при условии обеспечения нормативной инсоляции территории на соседних приквартирных участках.</w:t>
      </w:r>
    </w:p>
    <w:p w14:paraId="1D59A276" w14:textId="77777777" w:rsidR="00EF225F" w:rsidRPr="00A8785F" w:rsidRDefault="00EF225F" w:rsidP="00A8785F">
      <w:pPr>
        <w:pStyle w:val="01"/>
      </w:pPr>
      <w:r w:rsidRPr="00A8785F">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12BA469C" w14:textId="77777777" w:rsidR="006C2CB0" w:rsidRPr="00A8785F" w:rsidRDefault="00EF225F" w:rsidP="00A8785F">
      <w:pPr>
        <w:pStyle w:val="01"/>
      </w:pPr>
      <w:r w:rsidRPr="00A8785F">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0F339BED" w14:textId="77777777" w:rsidR="009F62FB" w:rsidRDefault="009F62FB" w:rsidP="00A8785F">
      <w:pPr>
        <w:pStyle w:val="01"/>
      </w:pPr>
      <w:r>
        <w:t xml:space="preserve">2.4.9. Требования к ограждению земельных участков в сельских населенных пунктах </w:t>
      </w:r>
      <w:r>
        <w:rPr>
          <w:lang w:eastAsia="zh-CN"/>
        </w:rPr>
        <w:t>представлены в Правилах землепользования и застройки.</w:t>
      </w:r>
    </w:p>
    <w:p w14:paraId="49F190FD" w14:textId="77777777" w:rsidR="00EF225F" w:rsidRPr="00A8785F" w:rsidRDefault="00674038" w:rsidP="00A8785F">
      <w:pPr>
        <w:pStyle w:val="01"/>
      </w:pPr>
      <w:r>
        <w:t>2.</w:t>
      </w:r>
      <w:r w:rsidR="00C13F75">
        <w:t>4</w:t>
      </w:r>
      <w:r w:rsidR="006F27AD">
        <w:t>.10</w:t>
      </w:r>
      <w:r w:rsidR="00EF225F" w:rsidRPr="00A8785F">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14:paraId="53541519" w14:textId="77777777" w:rsidR="00EF225F" w:rsidRPr="00A8785F" w:rsidRDefault="00EF225F" w:rsidP="00A8785F">
      <w:pPr>
        <w:pStyle w:val="01"/>
      </w:pPr>
      <w:r w:rsidRPr="00A8785F">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5BBA3C18" w14:textId="77777777" w:rsidR="00EF225F" w:rsidRDefault="00EF225F" w:rsidP="00EF225F">
      <w:pPr>
        <w:pStyle w:val="01"/>
      </w:pPr>
      <w:r>
        <w:t>На территории с застройкой жилыми домами усадебного типа стоянки размещаются в пределах отведенного участка.</w:t>
      </w:r>
    </w:p>
    <w:p w14:paraId="12A040A9" w14:textId="77777777" w:rsidR="00694BC9" w:rsidRDefault="00EF225F" w:rsidP="00694BC9">
      <w:pPr>
        <w:pStyle w:val="01"/>
      </w:pPr>
      <w: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r w:rsidR="00674038">
        <w:t xml:space="preserve">разделом </w:t>
      </w:r>
      <w:r w:rsidR="00210E62">
        <w:t>«</w:t>
      </w:r>
      <w:r w:rsidR="00674038" w:rsidRPr="00784994">
        <w:fldChar w:fldCharType="begin"/>
      </w:r>
      <w:r w:rsidR="00674038" w:rsidRPr="00784994">
        <w:instrText xml:space="preserve"> REF раздел_транспорт \h  \* MERGEFORMAT </w:instrText>
      </w:r>
      <w:r w:rsidR="00674038" w:rsidRPr="00784994">
        <w:fldChar w:fldCharType="separate"/>
      </w:r>
      <w:r w:rsidR="00244F12">
        <w:t>5.</w:t>
      </w:r>
      <w:r w:rsidR="00244F12" w:rsidRPr="000E6737">
        <w:t> </w:t>
      </w:r>
      <w:r w:rsidR="00244F12">
        <w:t>Р</w:t>
      </w:r>
      <w:r w:rsidR="00244F12" w:rsidRPr="000E6737">
        <w:t>асчетные показатели в сфере транспортно-дорожной, улично-дорожной сети и ее элементов, систем пассажирского общест</w:t>
      </w:r>
      <w:r w:rsidR="00244F12">
        <w:t>венного транспорта</w:t>
      </w:r>
      <w:r w:rsidR="00674038" w:rsidRPr="00784994">
        <w:fldChar w:fldCharType="end"/>
      </w:r>
      <w:r w:rsidR="00210E62">
        <w:t>»</w:t>
      </w:r>
      <w:r w:rsidR="00694BC9">
        <w:t>.</w:t>
      </w:r>
    </w:p>
    <w:p w14:paraId="28DD4200" w14:textId="1E34A54D" w:rsidR="00EF225F" w:rsidRDefault="00C13F75" w:rsidP="00694BC9">
      <w:pPr>
        <w:pStyle w:val="01"/>
      </w:pPr>
      <w:r>
        <w:t>2.4</w:t>
      </w:r>
      <w:r w:rsidR="006F27AD" w:rsidRPr="00694BC9">
        <w:t>.11</w:t>
      </w:r>
      <w:r w:rsidR="00EF225F" w:rsidRPr="00694BC9">
        <w:t xml:space="preserve">.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r w:rsidR="00C13A1F" w:rsidRPr="00694BC9">
        <w:t>далее,</w:t>
      </w:r>
      <w:r w:rsidR="00EF225F" w:rsidRPr="00694BC9">
        <w:t xml:space="preserve"> чем 100 м от входа в дом.</w:t>
      </w:r>
    </w:p>
    <w:p w14:paraId="2760C4B8" w14:textId="4F9EA0FA" w:rsidR="00060C00" w:rsidRPr="00F46610" w:rsidRDefault="00060C00" w:rsidP="00060C00">
      <w:pPr>
        <w:pStyle w:val="ConsPlusNormal"/>
        <w:spacing w:before="240"/>
        <w:ind w:firstLine="540"/>
        <w:rPr>
          <w:rFonts w:ascii="Times New Roman" w:hAnsi="Times New Roman" w:cs="Times New Roman"/>
          <w:sz w:val="24"/>
          <w:szCs w:val="24"/>
        </w:rPr>
      </w:pPr>
      <w:r>
        <w:rPr>
          <w:rFonts w:ascii="Times New Roman" w:hAnsi="Times New Roman" w:cs="Times New Roman"/>
          <w:sz w:val="24"/>
          <w:szCs w:val="24"/>
        </w:rPr>
        <w:t>2.4.12</w:t>
      </w:r>
      <w:r w:rsidRPr="00F46610">
        <w:rPr>
          <w:rFonts w:ascii="Times New Roman" w:hAnsi="Times New Roman" w:cs="Times New Roman"/>
          <w:sz w:val="24"/>
          <w:szCs w:val="24"/>
        </w:rPr>
        <w:t xml:space="preserve">. Расчетную плотность населения на территории сельских населенных пунктов следует </w:t>
      </w:r>
      <w:r w:rsidRPr="00F46610">
        <w:rPr>
          <w:rFonts w:ascii="Times New Roman" w:hAnsi="Times New Roman" w:cs="Times New Roman"/>
          <w:sz w:val="24"/>
          <w:szCs w:val="24"/>
        </w:rPr>
        <w:lastRenderedPageBreak/>
        <w:t xml:space="preserve">принимать в соответствии с </w:t>
      </w:r>
      <w:r w:rsidR="00C13A1F" w:rsidRPr="00F46610">
        <w:rPr>
          <w:rFonts w:ascii="Times New Roman" w:hAnsi="Times New Roman" w:cs="Times New Roman"/>
          <w:color w:val="000000" w:themeColor="text1"/>
          <w:sz w:val="24"/>
          <w:szCs w:val="24"/>
        </w:rPr>
        <w:t>таблицей</w:t>
      </w:r>
      <w:r w:rsidR="002D4CD2">
        <w:rPr>
          <w:rFonts w:ascii="Times New Roman" w:hAnsi="Times New Roman" w:cs="Times New Roman"/>
          <w:sz w:val="24"/>
          <w:szCs w:val="24"/>
        </w:rPr>
        <w:t xml:space="preserve"> 15.</w:t>
      </w:r>
      <w:r>
        <w:rPr>
          <w:rFonts w:ascii="Times New Roman" w:hAnsi="Times New Roman" w:cs="Times New Roman"/>
          <w:sz w:val="24"/>
          <w:szCs w:val="24"/>
        </w:rPr>
        <w:t>1</w:t>
      </w:r>
      <w:r w:rsidRPr="00F46610">
        <w:rPr>
          <w:rFonts w:ascii="Times New Roman" w:hAnsi="Times New Roman" w:cs="Times New Roman"/>
          <w:sz w:val="24"/>
          <w:szCs w:val="24"/>
        </w:rPr>
        <w:t xml:space="preserve"> основной части настоящих Нормативов.</w:t>
      </w:r>
    </w:p>
    <w:p w14:paraId="4667827D" w14:textId="0C4A1A67" w:rsidR="00060C00" w:rsidRPr="00F46610" w:rsidRDefault="00060C00" w:rsidP="00060C00">
      <w:pPr>
        <w:pStyle w:val="ConsPlusNormal"/>
        <w:spacing w:before="240"/>
        <w:ind w:firstLine="540"/>
        <w:rPr>
          <w:rFonts w:ascii="Times New Roman" w:hAnsi="Times New Roman" w:cs="Times New Roman"/>
          <w:sz w:val="24"/>
          <w:szCs w:val="24"/>
        </w:rPr>
      </w:pPr>
      <w:r>
        <w:rPr>
          <w:rFonts w:ascii="Times New Roman" w:hAnsi="Times New Roman" w:cs="Times New Roman"/>
          <w:sz w:val="24"/>
          <w:szCs w:val="24"/>
        </w:rPr>
        <w:t>2.4.13</w:t>
      </w:r>
      <w:r w:rsidRPr="00F46610">
        <w:rPr>
          <w:rFonts w:ascii="Times New Roman" w:hAnsi="Times New Roman" w:cs="Times New Roman"/>
          <w:sz w:val="24"/>
          <w:szCs w:val="24"/>
        </w:rPr>
        <w:t>. Интенсивность использования территории сельского населенного пункта определяется предельным коэффициентом плотности жилой застройки (Кпз)</w:t>
      </w:r>
      <w:r w:rsidR="00211ED4" w:rsidRPr="00211ED4">
        <w:rPr>
          <w:rFonts w:ascii="Times New Roman" w:hAnsi="Times New Roman" w:cs="Times New Roman"/>
          <w:sz w:val="24"/>
          <w:szCs w:val="24"/>
        </w:rPr>
        <w:t>, который рассчитывается в соответствии с таблицей 8.1. настоящих Нормативов»</w:t>
      </w:r>
      <w:r w:rsidRPr="00F46610">
        <w:rPr>
          <w:rFonts w:ascii="Times New Roman" w:hAnsi="Times New Roman" w:cs="Times New Roman"/>
          <w:sz w:val="24"/>
          <w:szCs w:val="24"/>
        </w:rPr>
        <w:t>.</w:t>
      </w:r>
    </w:p>
    <w:p w14:paraId="4B39D317" w14:textId="41DED29B" w:rsidR="001F4F69" w:rsidRDefault="000A3944" w:rsidP="001F4F69">
      <w:pPr>
        <w:pStyle w:val="09"/>
        <w:rPr>
          <w:lang w:eastAsia="zh-CN"/>
        </w:rPr>
      </w:pPr>
      <w:bookmarkStart w:id="29" w:name="_Toc464220533"/>
      <w:r>
        <w:rPr>
          <w:lang w:eastAsia="zh-CN"/>
        </w:rPr>
        <w:t>2</w:t>
      </w:r>
      <w:r w:rsidR="00743582">
        <w:rPr>
          <w:lang w:eastAsia="zh-CN"/>
        </w:rPr>
        <w:t>.5</w:t>
      </w:r>
      <w:r w:rsidR="001F4F69">
        <w:rPr>
          <w:lang w:eastAsia="zh-CN"/>
        </w:rPr>
        <w:t xml:space="preserve">. </w:t>
      </w:r>
      <w:r w:rsidR="001F4F69" w:rsidRPr="00410E3D">
        <w:rPr>
          <w:lang w:eastAsia="zh-CN"/>
        </w:rPr>
        <w:t>Зона застройки среднеэтажными жилыми домами</w:t>
      </w:r>
      <w:bookmarkEnd w:id="29"/>
    </w:p>
    <w:p w14:paraId="0463F213" w14:textId="77777777" w:rsidR="009F62FB" w:rsidRDefault="009F62FB" w:rsidP="009F62FB">
      <w:pPr>
        <w:pStyle w:val="01"/>
        <w:rPr>
          <w:lang w:eastAsia="zh-CN"/>
        </w:rPr>
      </w:pPr>
      <w:r>
        <w:rPr>
          <w:lang w:eastAsia="zh-CN"/>
        </w:rPr>
        <w:t xml:space="preserve">2.5.1. </w:t>
      </w:r>
      <w:r>
        <w:rPr>
          <w:rFonts w:eastAsia="SimSun"/>
          <w:color w:val="000000"/>
          <w:lang w:eastAsia="zh-CN"/>
        </w:rPr>
        <w:t>Параметры размещения среднеэтажны</w:t>
      </w:r>
      <w:r w:rsidR="00A06E80">
        <w:rPr>
          <w:rFonts w:eastAsia="SimSun"/>
          <w:color w:val="000000"/>
          <w:lang w:eastAsia="zh-CN"/>
        </w:rPr>
        <w:t>х жилых домов</w:t>
      </w:r>
      <w:r>
        <w:rPr>
          <w:rFonts w:eastAsia="SimSun"/>
          <w:color w:val="000000"/>
          <w:lang w:eastAsia="zh-CN"/>
        </w:rPr>
        <w:t xml:space="preserve"> </w:t>
      </w:r>
      <w:r w:rsidR="00A06E80">
        <w:rPr>
          <w:lang w:eastAsia="zh-CN"/>
        </w:rPr>
        <w:t>представлены в Правилах</w:t>
      </w:r>
      <w:r>
        <w:rPr>
          <w:lang w:eastAsia="zh-CN"/>
        </w:rPr>
        <w:t xml:space="preserve"> землепользования и застройки</w:t>
      </w:r>
      <w:r w:rsidR="00A06E80">
        <w:rPr>
          <w:lang w:eastAsia="zh-CN"/>
        </w:rPr>
        <w:t>.</w:t>
      </w:r>
    </w:p>
    <w:p w14:paraId="094A78C8" w14:textId="77777777" w:rsidR="001F4F69" w:rsidRDefault="00F242C3" w:rsidP="001F4F69">
      <w:pPr>
        <w:pStyle w:val="09"/>
        <w:rPr>
          <w:lang w:eastAsia="zh-CN"/>
        </w:rPr>
      </w:pPr>
      <w:bookmarkStart w:id="30" w:name="_Toc464220534"/>
      <w:r>
        <w:t>2</w:t>
      </w:r>
      <w:r w:rsidR="00743582">
        <w:t>.6</w:t>
      </w:r>
      <w:r w:rsidR="001F4F69">
        <w:t xml:space="preserve">. </w:t>
      </w:r>
      <w:r w:rsidR="001F4F69" w:rsidRPr="00410E3D">
        <w:rPr>
          <w:lang w:eastAsia="zh-CN"/>
        </w:rPr>
        <w:t>Зона застройки многоэтажными жилыми домами</w:t>
      </w:r>
      <w:bookmarkEnd w:id="30"/>
    </w:p>
    <w:p w14:paraId="090834C6" w14:textId="77777777" w:rsidR="00A06E80" w:rsidRDefault="00A06E80" w:rsidP="00D03CDB">
      <w:pPr>
        <w:pStyle w:val="01"/>
      </w:pPr>
      <w:r>
        <w:rPr>
          <w:lang w:eastAsia="zh-CN"/>
        </w:rPr>
        <w:t xml:space="preserve">2.6.1. </w:t>
      </w:r>
      <w:r>
        <w:rPr>
          <w:rFonts w:eastAsia="SimSun"/>
          <w:color w:val="000000"/>
          <w:lang w:eastAsia="zh-CN"/>
        </w:rPr>
        <w:t xml:space="preserve">Параметры размещения </w:t>
      </w:r>
      <w:r>
        <w:rPr>
          <w:lang w:eastAsia="zh-CN"/>
        </w:rPr>
        <w:t>многоэтажных жилых домов</w:t>
      </w:r>
      <w:r>
        <w:rPr>
          <w:rFonts w:eastAsia="SimSun"/>
          <w:color w:val="000000"/>
          <w:lang w:eastAsia="zh-CN"/>
        </w:rPr>
        <w:t xml:space="preserve"> </w:t>
      </w:r>
      <w:r>
        <w:rPr>
          <w:lang w:eastAsia="zh-CN"/>
        </w:rPr>
        <w:t>представлены в Правилах землепользования и застройки.</w:t>
      </w:r>
    </w:p>
    <w:p w14:paraId="1ADD588A" w14:textId="77777777" w:rsidR="00D03CDB" w:rsidRPr="00010523" w:rsidRDefault="00743582" w:rsidP="00D03CDB">
      <w:pPr>
        <w:pStyle w:val="01"/>
      </w:pPr>
      <w:r>
        <w:t>2.6</w:t>
      </w:r>
      <w:r w:rsidR="00D03CDB">
        <w:t xml:space="preserve">.2. На </w:t>
      </w:r>
      <w:r w:rsidR="00D03CDB" w:rsidRPr="00010523">
        <w:t xml:space="preserve">нижних этажах (не более двух этажей), </w:t>
      </w:r>
      <w:r w:rsidR="00D03CDB">
        <w:t xml:space="preserve">цокольном этаже и (или) подвале многоэтажного жилого дома размещаются </w:t>
      </w:r>
      <w:r w:rsidR="000C36AA">
        <w:t>помещения</w:t>
      </w:r>
      <w:r w:rsidR="00D03CDB" w:rsidRPr="00010523">
        <w:t xml:space="preserve"> об</w:t>
      </w:r>
      <w:r w:rsidR="00D03CDB">
        <w:t>щественного назначения и объекты</w:t>
      </w:r>
      <w:r w:rsidR="00D03CDB" w:rsidRPr="00010523">
        <w:t xml:space="preserve"> культурно-бытового обслуживания</w:t>
      </w:r>
      <w:r w:rsidR="00D03CDB">
        <w:t>.</w:t>
      </w:r>
    </w:p>
    <w:p w14:paraId="389A59FC" w14:textId="77777777" w:rsidR="00D03CDB" w:rsidRDefault="00D03CDB" w:rsidP="00D03CDB">
      <w:pPr>
        <w:pStyle w:val="01"/>
      </w:pPr>
      <w:r>
        <w:t>Размещение в нижних этажах, цокольном этаже и (или) подвале помещений общественного назначения и объектов культурно-бытового обслуживания возможно, при условии того, что площадь помещений, имеющих общественные функции, составляет не более 40</w:t>
      </w:r>
      <w:r w:rsidR="00551DC2">
        <w:t>%</w:t>
      </w:r>
      <w:r>
        <w:t xml:space="preserve"> от общей площади здания и при поэтажном разделении различных видов использования.</w:t>
      </w:r>
    </w:p>
    <w:p w14:paraId="147AE6B3" w14:textId="77777777" w:rsidR="00D03CDB" w:rsidRDefault="00743582" w:rsidP="003B4F0A">
      <w:pPr>
        <w:pStyle w:val="01"/>
      </w:pPr>
      <w:r>
        <w:t>2.6</w:t>
      </w:r>
      <w:r w:rsidR="00D03CDB">
        <w:t>.3. Расстояния между крайними строениями и группами строений следует принимать на основе расчетов инсоляции и освещенности, учета противопожарных и иных норм и правил.</w:t>
      </w:r>
    </w:p>
    <w:p w14:paraId="5F2B302E" w14:textId="5A9CE82C" w:rsidR="009D1435" w:rsidRDefault="00143B7F" w:rsidP="009D1435">
      <w:pPr>
        <w:pStyle w:val="01"/>
        <w:ind w:firstLine="851"/>
        <w:rPr>
          <w:sz w:val="28"/>
        </w:rPr>
      </w:pPr>
      <w:r>
        <w:t xml:space="preserve">2.6.4. Максимальную высоту и этажность зданий следует принимать </w:t>
      </w:r>
      <w:r w:rsidRPr="00143B7F">
        <w:t>в</w:t>
      </w:r>
      <w:r>
        <w:t xml:space="preserve"> </w:t>
      </w:r>
      <w:r w:rsidRPr="00143B7F">
        <w:t>зависимости</w:t>
      </w:r>
      <w:r>
        <w:t xml:space="preserve"> </w:t>
      </w:r>
      <w:r w:rsidRPr="00143B7F">
        <w:t>от</w:t>
      </w:r>
      <w:r>
        <w:t xml:space="preserve"> </w:t>
      </w:r>
      <w:r w:rsidRPr="00143B7F">
        <w:t>конструктивного решения</w:t>
      </w:r>
      <w:r>
        <w:t xml:space="preserve"> в соответствии с </w:t>
      </w:r>
      <w:r w:rsidRPr="00AB4637">
        <w:t>СП 14.13330.</w:t>
      </w:r>
      <w:r w:rsidR="006548CC" w:rsidRPr="00AB4637">
        <w:t>201</w:t>
      </w:r>
      <w:r w:rsidR="006548CC">
        <w:t xml:space="preserve">6 </w:t>
      </w:r>
      <w:r>
        <w:t xml:space="preserve">и </w:t>
      </w:r>
      <w:r w:rsidR="009D1435" w:rsidRPr="00FB6392">
        <w:rPr>
          <w:sz w:val="28"/>
        </w:rPr>
        <w:t xml:space="preserve">и </w:t>
      </w:r>
      <w:r w:rsidR="009D1435">
        <w:rPr>
          <w:sz w:val="28"/>
        </w:rPr>
        <w:t>Таблицей 17.1.</w:t>
      </w:r>
    </w:p>
    <w:p w14:paraId="16E43C44" w14:textId="77777777" w:rsidR="009D1435" w:rsidRDefault="009D1435" w:rsidP="009D1435">
      <w:pPr>
        <w:pStyle w:val="01"/>
        <w:ind w:firstLine="851"/>
        <w:rPr>
          <w:sz w:val="28"/>
        </w:rPr>
      </w:pPr>
      <w:r>
        <w:rPr>
          <w:sz w:val="28"/>
        </w:rPr>
        <w:t>Таблица 17.1.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564"/>
        <w:gridCol w:w="1564"/>
        <w:gridCol w:w="1564"/>
      </w:tblGrid>
      <w:tr w:rsidR="009D1435" w:rsidRPr="005E33BB" w14:paraId="62C4A175" w14:textId="77777777" w:rsidTr="006D74C6">
        <w:tc>
          <w:tcPr>
            <w:tcW w:w="0" w:type="auto"/>
            <w:vMerge w:val="restart"/>
            <w:vAlign w:val="center"/>
          </w:tcPr>
          <w:p w14:paraId="4CE8B13A" w14:textId="77777777" w:rsidR="009D1435" w:rsidRPr="005E33BB" w:rsidRDefault="009D1435" w:rsidP="006D74C6">
            <w:pPr>
              <w:jc w:val="center"/>
              <w:rPr>
                <w:rFonts w:ascii="Times New Roman" w:hAnsi="Times New Roman" w:cs="Times New Roman"/>
                <w:b/>
                <w:sz w:val="28"/>
                <w:szCs w:val="28"/>
              </w:rPr>
            </w:pPr>
            <w:r w:rsidRPr="005E33BB">
              <w:rPr>
                <w:rFonts w:ascii="Times New Roman" w:hAnsi="Times New Roman" w:cs="Times New Roman"/>
                <w:b/>
                <w:sz w:val="28"/>
                <w:szCs w:val="28"/>
              </w:rPr>
              <w:t>Несущая конструкция</w:t>
            </w:r>
          </w:p>
        </w:tc>
        <w:tc>
          <w:tcPr>
            <w:tcW w:w="0" w:type="auto"/>
            <w:gridSpan w:val="3"/>
            <w:vAlign w:val="center"/>
          </w:tcPr>
          <w:p w14:paraId="15E3E493" w14:textId="77777777" w:rsidR="009D1435" w:rsidRPr="005E33BB" w:rsidRDefault="009D1435" w:rsidP="006D74C6">
            <w:pPr>
              <w:jc w:val="center"/>
              <w:rPr>
                <w:rFonts w:ascii="Times New Roman" w:hAnsi="Times New Roman" w:cs="Times New Roman"/>
                <w:b/>
                <w:sz w:val="28"/>
                <w:szCs w:val="28"/>
              </w:rPr>
            </w:pPr>
            <w:r w:rsidRPr="005E33BB">
              <w:rPr>
                <w:rFonts w:ascii="Times New Roman" w:hAnsi="Times New Roman" w:cs="Times New Roman"/>
                <w:b/>
                <w:sz w:val="28"/>
                <w:szCs w:val="28"/>
              </w:rPr>
              <w:t>Предельная высота, м (этажность) при сейсмичности площадки в баллах</w:t>
            </w:r>
          </w:p>
        </w:tc>
      </w:tr>
      <w:tr w:rsidR="009D1435" w:rsidRPr="005E33BB" w14:paraId="0740481B" w14:textId="77777777" w:rsidTr="006D74C6">
        <w:tc>
          <w:tcPr>
            <w:tcW w:w="0" w:type="auto"/>
            <w:vMerge/>
          </w:tcPr>
          <w:p w14:paraId="2C72FF57" w14:textId="77777777" w:rsidR="009D1435" w:rsidRPr="005E33BB" w:rsidRDefault="009D1435" w:rsidP="006D74C6">
            <w:pPr>
              <w:jc w:val="both"/>
              <w:rPr>
                <w:rFonts w:ascii="Times New Roman" w:hAnsi="Times New Roman" w:cs="Times New Roman"/>
                <w:b/>
                <w:sz w:val="28"/>
                <w:szCs w:val="28"/>
              </w:rPr>
            </w:pPr>
          </w:p>
        </w:tc>
        <w:tc>
          <w:tcPr>
            <w:tcW w:w="0" w:type="auto"/>
            <w:vAlign w:val="center"/>
          </w:tcPr>
          <w:p w14:paraId="52BA6D6B" w14:textId="77777777" w:rsidR="009D1435" w:rsidRPr="005E33BB" w:rsidRDefault="009D1435" w:rsidP="006D74C6">
            <w:pPr>
              <w:jc w:val="center"/>
              <w:rPr>
                <w:rFonts w:ascii="Times New Roman" w:hAnsi="Times New Roman" w:cs="Times New Roman"/>
                <w:b/>
                <w:sz w:val="28"/>
                <w:szCs w:val="28"/>
              </w:rPr>
            </w:pPr>
            <w:r w:rsidRPr="005E33BB">
              <w:rPr>
                <w:rFonts w:ascii="Times New Roman" w:hAnsi="Times New Roman" w:cs="Times New Roman"/>
                <w:b/>
                <w:sz w:val="28"/>
                <w:szCs w:val="28"/>
              </w:rPr>
              <w:t>7</w:t>
            </w:r>
          </w:p>
        </w:tc>
        <w:tc>
          <w:tcPr>
            <w:tcW w:w="0" w:type="auto"/>
            <w:vAlign w:val="center"/>
          </w:tcPr>
          <w:p w14:paraId="55048048" w14:textId="77777777" w:rsidR="009D1435" w:rsidRPr="005E33BB" w:rsidRDefault="009D1435" w:rsidP="006D74C6">
            <w:pPr>
              <w:jc w:val="center"/>
              <w:rPr>
                <w:rFonts w:ascii="Times New Roman" w:hAnsi="Times New Roman" w:cs="Times New Roman"/>
                <w:b/>
                <w:sz w:val="28"/>
                <w:szCs w:val="28"/>
              </w:rPr>
            </w:pPr>
            <w:r w:rsidRPr="005E33BB">
              <w:rPr>
                <w:rFonts w:ascii="Times New Roman" w:hAnsi="Times New Roman" w:cs="Times New Roman"/>
                <w:b/>
                <w:sz w:val="28"/>
                <w:szCs w:val="28"/>
              </w:rPr>
              <w:t>8</w:t>
            </w:r>
          </w:p>
        </w:tc>
        <w:tc>
          <w:tcPr>
            <w:tcW w:w="0" w:type="auto"/>
            <w:vAlign w:val="center"/>
          </w:tcPr>
          <w:p w14:paraId="28BA1EE7" w14:textId="77777777" w:rsidR="009D1435" w:rsidRPr="005E33BB" w:rsidRDefault="009D1435" w:rsidP="006D74C6">
            <w:pPr>
              <w:jc w:val="center"/>
              <w:rPr>
                <w:rFonts w:ascii="Times New Roman" w:hAnsi="Times New Roman" w:cs="Times New Roman"/>
                <w:b/>
                <w:sz w:val="28"/>
                <w:szCs w:val="28"/>
              </w:rPr>
            </w:pPr>
            <w:r w:rsidRPr="005E33BB">
              <w:rPr>
                <w:rFonts w:ascii="Times New Roman" w:hAnsi="Times New Roman" w:cs="Times New Roman"/>
                <w:b/>
                <w:sz w:val="28"/>
                <w:szCs w:val="28"/>
              </w:rPr>
              <w:t>9</w:t>
            </w:r>
          </w:p>
        </w:tc>
      </w:tr>
      <w:tr w:rsidR="009D1435" w:rsidRPr="005E33BB" w14:paraId="3F46C671" w14:textId="77777777" w:rsidTr="006D74C6">
        <w:tc>
          <w:tcPr>
            <w:tcW w:w="0" w:type="auto"/>
          </w:tcPr>
          <w:p w14:paraId="481AF286"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1. Стальной каркас</w:t>
            </w:r>
          </w:p>
          <w:p w14:paraId="4CD6D9CB" w14:textId="77777777" w:rsidR="009D1435" w:rsidRPr="005E33BB" w:rsidRDefault="009D1435" w:rsidP="006D74C6">
            <w:pPr>
              <w:rPr>
                <w:rFonts w:ascii="Times New Roman" w:hAnsi="Times New Roman" w:cs="Times New Roman"/>
                <w:sz w:val="28"/>
                <w:szCs w:val="28"/>
              </w:rPr>
            </w:pPr>
          </w:p>
        </w:tc>
        <w:tc>
          <w:tcPr>
            <w:tcW w:w="0" w:type="auto"/>
            <w:gridSpan w:val="3"/>
            <w:vAlign w:val="center"/>
          </w:tcPr>
          <w:p w14:paraId="696E15CA"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По требованиям для несейсмических районов</w:t>
            </w:r>
          </w:p>
        </w:tc>
      </w:tr>
      <w:tr w:rsidR="009D1435" w:rsidRPr="005E33BB" w14:paraId="7819EAC2" w14:textId="77777777" w:rsidTr="006D74C6">
        <w:tc>
          <w:tcPr>
            <w:tcW w:w="0" w:type="auto"/>
          </w:tcPr>
          <w:p w14:paraId="1937B1A6"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2. Железобетонный каркас:</w:t>
            </w:r>
          </w:p>
          <w:p w14:paraId="08A6E38E" w14:textId="77777777" w:rsidR="009D1435" w:rsidRPr="005E33BB" w:rsidRDefault="009D1435" w:rsidP="006D74C6">
            <w:pPr>
              <w:rPr>
                <w:rFonts w:ascii="Times New Roman" w:hAnsi="Times New Roman" w:cs="Times New Roman"/>
                <w:sz w:val="28"/>
                <w:szCs w:val="28"/>
              </w:rPr>
            </w:pPr>
          </w:p>
          <w:p w14:paraId="0574858C"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рамно-связевый, безригельный связевый (с железобетонными диафрагмами,  ядрами жесткости или стальными связями)</w:t>
            </w:r>
          </w:p>
          <w:p w14:paraId="6233FFDC" w14:textId="77777777" w:rsidR="009D1435" w:rsidRPr="005E33BB" w:rsidRDefault="009D1435" w:rsidP="006D74C6">
            <w:pPr>
              <w:rPr>
                <w:rFonts w:ascii="Times New Roman" w:hAnsi="Times New Roman" w:cs="Times New Roman"/>
                <w:sz w:val="28"/>
                <w:szCs w:val="28"/>
              </w:rPr>
            </w:pPr>
          </w:p>
          <w:p w14:paraId="7FEB7701"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безригельный без диафрагм и ядер жесткости</w:t>
            </w:r>
          </w:p>
          <w:p w14:paraId="07416AA3" w14:textId="77777777" w:rsidR="009D1435" w:rsidRPr="005E33BB" w:rsidRDefault="009D1435" w:rsidP="006D74C6">
            <w:pPr>
              <w:rPr>
                <w:rFonts w:ascii="Times New Roman" w:hAnsi="Times New Roman" w:cs="Times New Roman"/>
                <w:sz w:val="28"/>
                <w:szCs w:val="28"/>
              </w:rPr>
            </w:pPr>
          </w:p>
          <w:p w14:paraId="73A499B2"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рамный с заполнением из штучной кладки,  воспринимающей</w:t>
            </w:r>
          </w:p>
          <w:p w14:paraId="0CA9417F"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горизонтальные нагрузки,  в том числе,  каркасно-каменной конструкции</w:t>
            </w:r>
          </w:p>
          <w:p w14:paraId="5442541E" w14:textId="77777777" w:rsidR="009D1435" w:rsidRPr="005E33BB" w:rsidRDefault="009D1435" w:rsidP="006D74C6">
            <w:pPr>
              <w:ind w:firstLine="709"/>
              <w:rPr>
                <w:rFonts w:ascii="Times New Roman" w:hAnsi="Times New Roman" w:cs="Times New Roman"/>
                <w:sz w:val="28"/>
                <w:szCs w:val="28"/>
              </w:rPr>
            </w:pPr>
          </w:p>
          <w:p w14:paraId="0FA1D878"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 xml:space="preserve">рамный без заполнения и с заполнением, </w:t>
            </w:r>
            <w:r w:rsidRPr="005E33BB">
              <w:rPr>
                <w:rFonts w:ascii="Times New Roman" w:hAnsi="Times New Roman" w:cs="Times New Roman"/>
                <w:sz w:val="28"/>
                <w:szCs w:val="28"/>
              </w:rPr>
              <w:lastRenderedPageBreak/>
              <w:t xml:space="preserve">отделенным от каркаса </w:t>
            </w:r>
          </w:p>
        </w:tc>
        <w:tc>
          <w:tcPr>
            <w:tcW w:w="0" w:type="auto"/>
          </w:tcPr>
          <w:p w14:paraId="4EFA37B4" w14:textId="77777777" w:rsidR="009D1435" w:rsidRPr="005E33BB" w:rsidRDefault="009D1435" w:rsidP="006D74C6">
            <w:pPr>
              <w:jc w:val="center"/>
              <w:rPr>
                <w:rFonts w:ascii="Times New Roman" w:hAnsi="Times New Roman" w:cs="Times New Roman"/>
                <w:sz w:val="28"/>
                <w:szCs w:val="28"/>
              </w:rPr>
            </w:pPr>
          </w:p>
          <w:p w14:paraId="7037D27F" w14:textId="77777777" w:rsidR="009D1435" w:rsidRPr="005E33BB" w:rsidRDefault="009D1435" w:rsidP="006D74C6">
            <w:pPr>
              <w:jc w:val="center"/>
              <w:rPr>
                <w:rFonts w:ascii="Times New Roman" w:hAnsi="Times New Roman" w:cs="Times New Roman"/>
                <w:sz w:val="28"/>
                <w:szCs w:val="28"/>
              </w:rPr>
            </w:pPr>
          </w:p>
          <w:p w14:paraId="289357BC"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57(16)</w:t>
            </w:r>
          </w:p>
          <w:p w14:paraId="37999C0B" w14:textId="77777777" w:rsidR="009D1435" w:rsidRPr="005E33BB" w:rsidRDefault="009D1435" w:rsidP="006D74C6">
            <w:pPr>
              <w:jc w:val="center"/>
              <w:rPr>
                <w:rFonts w:ascii="Times New Roman" w:hAnsi="Times New Roman" w:cs="Times New Roman"/>
                <w:sz w:val="28"/>
                <w:szCs w:val="28"/>
              </w:rPr>
            </w:pPr>
          </w:p>
          <w:p w14:paraId="1B04162F" w14:textId="77777777" w:rsidR="009D1435" w:rsidRPr="005E33BB" w:rsidRDefault="009D1435" w:rsidP="006D74C6">
            <w:pPr>
              <w:jc w:val="center"/>
              <w:rPr>
                <w:rFonts w:ascii="Times New Roman" w:hAnsi="Times New Roman" w:cs="Times New Roman"/>
                <w:sz w:val="28"/>
                <w:szCs w:val="28"/>
              </w:rPr>
            </w:pPr>
          </w:p>
          <w:p w14:paraId="06D3C7CB"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14(4)</w:t>
            </w:r>
          </w:p>
          <w:p w14:paraId="05A46B80" w14:textId="77777777" w:rsidR="009D1435" w:rsidRPr="005E33BB" w:rsidRDefault="009D1435" w:rsidP="006D74C6">
            <w:pPr>
              <w:jc w:val="center"/>
              <w:rPr>
                <w:rFonts w:ascii="Times New Roman" w:hAnsi="Times New Roman" w:cs="Times New Roman"/>
                <w:sz w:val="28"/>
                <w:szCs w:val="28"/>
              </w:rPr>
            </w:pPr>
          </w:p>
          <w:p w14:paraId="0FBCBC2F"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34(9)</w:t>
            </w:r>
          </w:p>
          <w:p w14:paraId="568C10C5" w14:textId="77777777" w:rsidR="009D1435" w:rsidRPr="005E33BB" w:rsidRDefault="009D1435" w:rsidP="006D74C6">
            <w:pPr>
              <w:jc w:val="center"/>
              <w:rPr>
                <w:rFonts w:ascii="Times New Roman" w:hAnsi="Times New Roman" w:cs="Times New Roman"/>
                <w:sz w:val="28"/>
                <w:szCs w:val="28"/>
              </w:rPr>
            </w:pPr>
          </w:p>
          <w:p w14:paraId="566C2A29" w14:textId="77777777" w:rsidR="009D1435" w:rsidRPr="005E33BB" w:rsidRDefault="009D1435" w:rsidP="006D74C6">
            <w:pPr>
              <w:jc w:val="center"/>
              <w:rPr>
                <w:rFonts w:ascii="Times New Roman" w:hAnsi="Times New Roman" w:cs="Times New Roman"/>
                <w:sz w:val="28"/>
                <w:szCs w:val="28"/>
              </w:rPr>
            </w:pPr>
          </w:p>
          <w:p w14:paraId="0E9A4382" w14:textId="77777777" w:rsidR="009D1435" w:rsidRPr="005E33BB" w:rsidRDefault="009D1435" w:rsidP="006D74C6">
            <w:pPr>
              <w:jc w:val="center"/>
              <w:rPr>
                <w:rFonts w:ascii="Times New Roman" w:hAnsi="Times New Roman" w:cs="Times New Roman"/>
                <w:sz w:val="28"/>
                <w:szCs w:val="28"/>
              </w:rPr>
            </w:pPr>
          </w:p>
          <w:p w14:paraId="4F1C992F"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24(7)</w:t>
            </w:r>
          </w:p>
        </w:tc>
        <w:tc>
          <w:tcPr>
            <w:tcW w:w="0" w:type="auto"/>
          </w:tcPr>
          <w:p w14:paraId="172D7A71" w14:textId="77777777" w:rsidR="009D1435" w:rsidRPr="005E33BB" w:rsidRDefault="009D1435" w:rsidP="006D74C6">
            <w:pPr>
              <w:jc w:val="center"/>
              <w:rPr>
                <w:rFonts w:ascii="Times New Roman" w:hAnsi="Times New Roman" w:cs="Times New Roman"/>
                <w:sz w:val="28"/>
                <w:szCs w:val="28"/>
              </w:rPr>
            </w:pPr>
          </w:p>
          <w:p w14:paraId="46BEF6C6" w14:textId="77777777" w:rsidR="009D1435" w:rsidRPr="005E33BB" w:rsidRDefault="009D1435" w:rsidP="006D74C6">
            <w:pPr>
              <w:jc w:val="center"/>
              <w:rPr>
                <w:rFonts w:ascii="Times New Roman" w:hAnsi="Times New Roman" w:cs="Times New Roman"/>
                <w:sz w:val="28"/>
                <w:szCs w:val="28"/>
              </w:rPr>
            </w:pPr>
          </w:p>
          <w:p w14:paraId="270DECD6"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43(12)</w:t>
            </w:r>
          </w:p>
          <w:p w14:paraId="5C439E97" w14:textId="77777777" w:rsidR="009D1435" w:rsidRPr="005E33BB" w:rsidRDefault="009D1435" w:rsidP="006D74C6">
            <w:pPr>
              <w:jc w:val="center"/>
              <w:rPr>
                <w:rFonts w:ascii="Times New Roman" w:hAnsi="Times New Roman" w:cs="Times New Roman"/>
                <w:sz w:val="28"/>
                <w:szCs w:val="28"/>
              </w:rPr>
            </w:pPr>
          </w:p>
          <w:p w14:paraId="2927E052" w14:textId="77777777" w:rsidR="009D1435" w:rsidRPr="005E33BB" w:rsidRDefault="009D1435" w:rsidP="006D74C6">
            <w:pPr>
              <w:jc w:val="center"/>
              <w:rPr>
                <w:rFonts w:ascii="Times New Roman" w:hAnsi="Times New Roman" w:cs="Times New Roman"/>
                <w:sz w:val="28"/>
                <w:szCs w:val="28"/>
              </w:rPr>
            </w:pPr>
          </w:p>
          <w:p w14:paraId="79D57EFB"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11(3)</w:t>
            </w:r>
          </w:p>
          <w:p w14:paraId="0E75512F" w14:textId="77777777" w:rsidR="009D1435" w:rsidRPr="005E33BB" w:rsidRDefault="009D1435" w:rsidP="006D74C6">
            <w:pPr>
              <w:jc w:val="center"/>
              <w:rPr>
                <w:rFonts w:ascii="Times New Roman" w:hAnsi="Times New Roman" w:cs="Times New Roman"/>
                <w:sz w:val="28"/>
                <w:szCs w:val="28"/>
              </w:rPr>
            </w:pPr>
          </w:p>
          <w:p w14:paraId="45B81E10"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24(7)</w:t>
            </w:r>
          </w:p>
          <w:p w14:paraId="4366292C" w14:textId="77777777" w:rsidR="009D1435" w:rsidRPr="005E33BB" w:rsidRDefault="009D1435" w:rsidP="006D74C6">
            <w:pPr>
              <w:jc w:val="center"/>
              <w:rPr>
                <w:rFonts w:ascii="Times New Roman" w:hAnsi="Times New Roman" w:cs="Times New Roman"/>
                <w:sz w:val="28"/>
                <w:szCs w:val="28"/>
              </w:rPr>
            </w:pPr>
          </w:p>
          <w:p w14:paraId="41466343" w14:textId="77777777" w:rsidR="009D1435" w:rsidRPr="005E33BB" w:rsidRDefault="009D1435" w:rsidP="006D74C6">
            <w:pPr>
              <w:jc w:val="center"/>
              <w:rPr>
                <w:rFonts w:ascii="Times New Roman" w:hAnsi="Times New Roman" w:cs="Times New Roman"/>
                <w:sz w:val="28"/>
                <w:szCs w:val="28"/>
              </w:rPr>
            </w:pPr>
          </w:p>
          <w:p w14:paraId="445AD8DB" w14:textId="77777777" w:rsidR="009D1435" w:rsidRPr="005E33BB" w:rsidRDefault="009D1435" w:rsidP="006D74C6">
            <w:pPr>
              <w:jc w:val="center"/>
              <w:rPr>
                <w:rFonts w:ascii="Times New Roman" w:hAnsi="Times New Roman" w:cs="Times New Roman"/>
                <w:sz w:val="28"/>
                <w:szCs w:val="28"/>
              </w:rPr>
            </w:pPr>
          </w:p>
          <w:p w14:paraId="6C3E2964"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18(5)</w:t>
            </w:r>
          </w:p>
        </w:tc>
        <w:tc>
          <w:tcPr>
            <w:tcW w:w="0" w:type="auto"/>
          </w:tcPr>
          <w:p w14:paraId="27C6C762" w14:textId="77777777" w:rsidR="009D1435" w:rsidRPr="005E33BB" w:rsidRDefault="009D1435" w:rsidP="006D74C6">
            <w:pPr>
              <w:jc w:val="center"/>
              <w:rPr>
                <w:rFonts w:ascii="Times New Roman" w:hAnsi="Times New Roman" w:cs="Times New Roman"/>
                <w:sz w:val="28"/>
                <w:szCs w:val="28"/>
              </w:rPr>
            </w:pPr>
          </w:p>
          <w:p w14:paraId="0FDBBD5E" w14:textId="77777777" w:rsidR="009D1435" w:rsidRPr="005E33BB" w:rsidRDefault="009D1435" w:rsidP="006D74C6">
            <w:pPr>
              <w:jc w:val="center"/>
              <w:rPr>
                <w:rFonts w:ascii="Times New Roman" w:hAnsi="Times New Roman" w:cs="Times New Roman"/>
                <w:sz w:val="28"/>
                <w:szCs w:val="28"/>
              </w:rPr>
            </w:pPr>
          </w:p>
          <w:p w14:paraId="7BFC6C8D"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34(9)</w:t>
            </w:r>
          </w:p>
          <w:p w14:paraId="1DDD6046" w14:textId="77777777" w:rsidR="009D1435" w:rsidRPr="005E33BB" w:rsidRDefault="009D1435" w:rsidP="006D74C6">
            <w:pPr>
              <w:jc w:val="center"/>
              <w:rPr>
                <w:rFonts w:ascii="Times New Roman" w:hAnsi="Times New Roman" w:cs="Times New Roman"/>
                <w:sz w:val="28"/>
                <w:szCs w:val="28"/>
              </w:rPr>
            </w:pPr>
          </w:p>
          <w:p w14:paraId="50C32B6E" w14:textId="77777777" w:rsidR="009D1435" w:rsidRPr="005E33BB" w:rsidRDefault="009D1435" w:rsidP="006D74C6">
            <w:pPr>
              <w:jc w:val="center"/>
              <w:rPr>
                <w:rFonts w:ascii="Times New Roman" w:hAnsi="Times New Roman" w:cs="Times New Roman"/>
                <w:sz w:val="28"/>
                <w:szCs w:val="28"/>
              </w:rPr>
            </w:pPr>
          </w:p>
          <w:p w14:paraId="6A65F82B"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8(2)</w:t>
            </w:r>
          </w:p>
          <w:p w14:paraId="64EE8853" w14:textId="77777777" w:rsidR="009D1435" w:rsidRPr="005E33BB" w:rsidRDefault="009D1435" w:rsidP="006D74C6">
            <w:pPr>
              <w:jc w:val="center"/>
              <w:rPr>
                <w:rFonts w:ascii="Times New Roman" w:hAnsi="Times New Roman" w:cs="Times New Roman"/>
                <w:sz w:val="28"/>
                <w:szCs w:val="28"/>
              </w:rPr>
            </w:pPr>
          </w:p>
          <w:p w14:paraId="2DF0B7EA"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18(5)</w:t>
            </w:r>
          </w:p>
          <w:p w14:paraId="06CC44BB" w14:textId="77777777" w:rsidR="009D1435" w:rsidRPr="005E33BB" w:rsidRDefault="009D1435" w:rsidP="006D74C6">
            <w:pPr>
              <w:jc w:val="center"/>
              <w:rPr>
                <w:rFonts w:ascii="Times New Roman" w:hAnsi="Times New Roman" w:cs="Times New Roman"/>
                <w:sz w:val="28"/>
                <w:szCs w:val="28"/>
              </w:rPr>
            </w:pPr>
          </w:p>
          <w:p w14:paraId="657580AA" w14:textId="77777777" w:rsidR="009D1435" w:rsidRPr="005E33BB" w:rsidRDefault="009D1435" w:rsidP="006D74C6">
            <w:pPr>
              <w:jc w:val="center"/>
              <w:rPr>
                <w:rFonts w:ascii="Times New Roman" w:hAnsi="Times New Roman" w:cs="Times New Roman"/>
                <w:sz w:val="28"/>
                <w:szCs w:val="28"/>
              </w:rPr>
            </w:pPr>
          </w:p>
          <w:p w14:paraId="67D5E594" w14:textId="77777777" w:rsidR="009D1435" w:rsidRPr="005E33BB" w:rsidRDefault="009D1435" w:rsidP="006D74C6">
            <w:pPr>
              <w:jc w:val="center"/>
              <w:rPr>
                <w:rFonts w:ascii="Times New Roman" w:hAnsi="Times New Roman" w:cs="Times New Roman"/>
                <w:sz w:val="28"/>
                <w:szCs w:val="28"/>
              </w:rPr>
            </w:pPr>
          </w:p>
          <w:p w14:paraId="13D54738"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11(3)</w:t>
            </w:r>
          </w:p>
        </w:tc>
      </w:tr>
      <w:tr w:rsidR="009D1435" w:rsidRPr="005E33BB" w14:paraId="06F8DD81" w14:textId="77777777" w:rsidTr="006D74C6">
        <w:tc>
          <w:tcPr>
            <w:tcW w:w="0" w:type="auto"/>
          </w:tcPr>
          <w:p w14:paraId="15501641"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lastRenderedPageBreak/>
              <w:t xml:space="preserve">3. Стены из монолитного железобетона </w:t>
            </w:r>
          </w:p>
        </w:tc>
        <w:tc>
          <w:tcPr>
            <w:tcW w:w="0" w:type="auto"/>
          </w:tcPr>
          <w:p w14:paraId="3C72862B"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75(24)</w:t>
            </w:r>
          </w:p>
        </w:tc>
        <w:tc>
          <w:tcPr>
            <w:tcW w:w="0" w:type="auto"/>
          </w:tcPr>
          <w:p w14:paraId="1091EF33"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70(20)</w:t>
            </w:r>
          </w:p>
        </w:tc>
        <w:tc>
          <w:tcPr>
            <w:tcW w:w="0" w:type="auto"/>
          </w:tcPr>
          <w:p w14:paraId="49922742"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57(16)</w:t>
            </w:r>
          </w:p>
        </w:tc>
      </w:tr>
      <w:tr w:rsidR="009D1435" w:rsidRPr="005E33BB" w14:paraId="3781839F" w14:textId="77777777" w:rsidTr="006D74C6">
        <w:tc>
          <w:tcPr>
            <w:tcW w:w="0" w:type="auto"/>
          </w:tcPr>
          <w:p w14:paraId="14565F21"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 xml:space="preserve">4. Крупнопанельные железобетонные стены </w:t>
            </w:r>
          </w:p>
        </w:tc>
        <w:tc>
          <w:tcPr>
            <w:tcW w:w="0" w:type="auto"/>
          </w:tcPr>
          <w:p w14:paraId="508C307B"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57(16)</w:t>
            </w:r>
          </w:p>
        </w:tc>
        <w:tc>
          <w:tcPr>
            <w:tcW w:w="0" w:type="auto"/>
          </w:tcPr>
          <w:p w14:paraId="2D2CC111"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50(14)</w:t>
            </w:r>
          </w:p>
        </w:tc>
        <w:tc>
          <w:tcPr>
            <w:tcW w:w="0" w:type="auto"/>
          </w:tcPr>
          <w:p w14:paraId="28F76F9C"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43(12)</w:t>
            </w:r>
          </w:p>
        </w:tc>
      </w:tr>
      <w:tr w:rsidR="009D1435" w:rsidRPr="005E33BB" w14:paraId="6FCE1585" w14:textId="77777777" w:rsidTr="006D74C6">
        <w:tc>
          <w:tcPr>
            <w:tcW w:w="0" w:type="auto"/>
          </w:tcPr>
          <w:p w14:paraId="7EA33D54"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 xml:space="preserve">5. Объемно-блочные и панельно-блочные железобетонные стены </w:t>
            </w:r>
          </w:p>
        </w:tc>
        <w:tc>
          <w:tcPr>
            <w:tcW w:w="0" w:type="auto"/>
          </w:tcPr>
          <w:p w14:paraId="5774C629"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50(16)</w:t>
            </w:r>
          </w:p>
        </w:tc>
        <w:tc>
          <w:tcPr>
            <w:tcW w:w="0" w:type="auto"/>
          </w:tcPr>
          <w:p w14:paraId="35E2FC78"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50(16)</w:t>
            </w:r>
          </w:p>
        </w:tc>
        <w:tc>
          <w:tcPr>
            <w:tcW w:w="0" w:type="auto"/>
          </w:tcPr>
          <w:p w14:paraId="5FFC5ECF"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38(12)</w:t>
            </w:r>
          </w:p>
        </w:tc>
      </w:tr>
      <w:tr w:rsidR="009D1435" w:rsidRPr="005E33BB" w14:paraId="6015D6E6" w14:textId="77777777" w:rsidTr="006D74C6">
        <w:tc>
          <w:tcPr>
            <w:tcW w:w="0" w:type="auto"/>
          </w:tcPr>
          <w:p w14:paraId="501C85DA"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 xml:space="preserve">6. Стены из крупных бетонных или виброкирпичных блоков </w:t>
            </w:r>
          </w:p>
        </w:tc>
        <w:tc>
          <w:tcPr>
            <w:tcW w:w="0" w:type="auto"/>
          </w:tcPr>
          <w:p w14:paraId="7147E3D2"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29(9)</w:t>
            </w:r>
          </w:p>
        </w:tc>
        <w:tc>
          <w:tcPr>
            <w:tcW w:w="0" w:type="auto"/>
          </w:tcPr>
          <w:p w14:paraId="6DFBD125"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23(7)</w:t>
            </w:r>
          </w:p>
        </w:tc>
        <w:tc>
          <w:tcPr>
            <w:tcW w:w="0" w:type="auto"/>
          </w:tcPr>
          <w:p w14:paraId="70935AF8"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17(5)</w:t>
            </w:r>
          </w:p>
        </w:tc>
      </w:tr>
      <w:tr w:rsidR="009D1435" w:rsidRPr="005E33BB" w14:paraId="6F7231DD" w14:textId="77777777" w:rsidTr="006D74C6">
        <w:tc>
          <w:tcPr>
            <w:tcW w:w="0" w:type="auto"/>
          </w:tcPr>
          <w:p w14:paraId="40E22AAB"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7. Стены комплексной конструкции из керамических кирпичей и</w:t>
            </w:r>
          </w:p>
          <w:p w14:paraId="3F8BB84A"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камней, бетонных блоков, природных камней правильной формы</w:t>
            </w:r>
          </w:p>
          <w:p w14:paraId="6E29C460"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и мелких блоков,  усиленные монолитными железобетонными</w:t>
            </w:r>
          </w:p>
          <w:p w14:paraId="535F7A61"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включениями:</w:t>
            </w:r>
          </w:p>
          <w:p w14:paraId="10E6BD79"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 xml:space="preserve">1-й категории </w:t>
            </w:r>
          </w:p>
          <w:p w14:paraId="7EFF8373"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 xml:space="preserve">2-й категории </w:t>
            </w:r>
          </w:p>
        </w:tc>
        <w:tc>
          <w:tcPr>
            <w:tcW w:w="0" w:type="auto"/>
          </w:tcPr>
          <w:p w14:paraId="2B62D155" w14:textId="77777777" w:rsidR="009D1435" w:rsidRPr="005E33BB" w:rsidRDefault="009D1435" w:rsidP="006D74C6">
            <w:pPr>
              <w:jc w:val="center"/>
              <w:rPr>
                <w:rFonts w:ascii="Times New Roman" w:hAnsi="Times New Roman" w:cs="Times New Roman"/>
                <w:sz w:val="28"/>
                <w:szCs w:val="28"/>
              </w:rPr>
            </w:pPr>
          </w:p>
          <w:p w14:paraId="09057BC7" w14:textId="77777777" w:rsidR="009D1435" w:rsidRPr="005E33BB" w:rsidRDefault="009D1435" w:rsidP="006D74C6">
            <w:pPr>
              <w:jc w:val="center"/>
              <w:rPr>
                <w:rFonts w:ascii="Times New Roman" w:hAnsi="Times New Roman" w:cs="Times New Roman"/>
                <w:sz w:val="28"/>
                <w:szCs w:val="28"/>
              </w:rPr>
            </w:pPr>
          </w:p>
          <w:p w14:paraId="326A493A" w14:textId="77777777" w:rsidR="009D1435" w:rsidRPr="005E33BB" w:rsidRDefault="009D1435" w:rsidP="006D74C6">
            <w:pPr>
              <w:jc w:val="center"/>
              <w:rPr>
                <w:rFonts w:ascii="Times New Roman" w:hAnsi="Times New Roman" w:cs="Times New Roman"/>
                <w:sz w:val="28"/>
                <w:szCs w:val="28"/>
              </w:rPr>
            </w:pPr>
          </w:p>
          <w:p w14:paraId="3287F7EF" w14:textId="77777777" w:rsidR="009D1435" w:rsidRPr="005E33BB" w:rsidRDefault="009D1435" w:rsidP="006D74C6">
            <w:pPr>
              <w:jc w:val="center"/>
              <w:rPr>
                <w:rFonts w:ascii="Times New Roman" w:hAnsi="Times New Roman" w:cs="Times New Roman"/>
                <w:sz w:val="28"/>
                <w:szCs w:val="28"/>
              </w:rPr>
            </w:pPr>
          </w:p>
          <w:p w14:paraId="253F58B4"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20(6)</w:t>
            </w:r>
          </w:p>
          <w:p w14:paraId="0A3AB2CE"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17(5)</w:t>
            </w:r>
          </w:p>
        </w:tc>
        <w:tc>
          <w:tcPr>
            <w:tcW w:w="0" w:type="auto"/>
          </w:tcPr>
          <w:p w14:paraId="08EA5245" w14:textId="77777777" w:rsidR="009D1435" w:rsidRPr="005E33BB" w:rsidRDefault="009D1435" w:rsidP="006D74C6">
            <w:pPr>
              <w:jc w:val="center"/>
              <w:rPr>
                <w:rFonts w:ascii="Times New Roman" w:hAnsi="Times New Roman" w:cs="Times New Roman"/>
                <w:sz w:val="28"/>
                <w:szCs w:val="28"/>
              </w:rPr>
            </w:pPr>
          </w:p>
          <w:p w14:paraId="2062D4D8" w14:textId="77777777" w:rsidR="009D1435" w:rsidRPr="005E33BB" w:rsidRDefault="009D1435" w:rsidP="006D74C6">
            <w:pPr>
              <w:jc w:val="center"/>
              <w:rPr>
                <w:rFonts w:ascii="Times New Roman" w:hAnsi="Times New Roman" w:cs="Times New Roman"/>
                <w:sz w:val="28"/>
                <w:szCs w:val="28"/>
              </w:rPr>
            </w:pPr>
          </w:p>
          <w:p w14:paraId="0A8C29A7" w14:textId="77777777" w:rsidR="009D1435" w:rsidRPr="005E33BB" w:rsidRDefault="009D1435" w:rsidP="006D74C6">
            <w:pPr>
              <w:jc w:val="center"/>
              <w:rPr>
                <w:rFonts w:ascii="Times New Roman" w:hAnsi="Times New Roman" w:cs="Times New Roman"/>
                <w:sz w:val="28"/>
                <w:szCs w:val="28"/>
              </w:rPr>
            </w:pPr>
          </w:p>
          <w:p w14:paraId="3E26B493" w14:textId="77777777" w:rsidR="009D1435" w:rsidRPr="005E33BB" w:rsidRDefault="009D1435" w:rsidP="006D74C6">
            <w:pPr>
              <w:jc w:val="center"/>
              <w:rPr>
                <w:rFonts w:ascii="Times New Roman" w:hAnsi="Times New Roman" w:cs="Times New Roman"/>
                <w:sz w:val="28"/>
                <w:szCs w:val="28"/>
              </w:rPr>
            </w:pPr>
          </w:p>
          <w:p w14:paraId="6DEA3B20"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17(5)</w:t>
            </w:r>
          </w:p>
          <w:p w14:paraId="4DEB1EA7"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14(4)</w:t>
            </w:r>
          </w:p>
        </w:tc>
        <w:tc>
          <w:tcPr>
            <w:tcW w:w="0" w:type="auto"/>
          </w:tcPr>
          <w:p w14:paraId="5003D963" w14:textId="77777777" w:rsidR="009D1435" w:rsidRPr="005E33BB" w:rsidRDefault="009D1435" w:rsidP="006D74C6">
            <w:pPr>
              <w:jc w:val="center"/>
              <w:rPr>
                <w:rFonts w:ascii="Times New Roman" w:hAnsi="Times New Roman" w:cs="Times New Roman"/>
                <w:sz w:val="28"/>
                <w:szCs w:val="28"/>
              </w:rPr>
            </w:pPr>
          </w:p>
          <w:p w14:paraId="3EB79A4F" w14:textId="77777777" w:rsidR="009D1435" w:rsidRPr="005E33BB" w:rsidRDefault="009D1435" w:rsidP="006D74C6">
            <w:pPr>
              <w:jc w:val="center"/>
              <w:rPr>
                <w:rFonts w:ascii="Times New Roman" w:hAnsi="Times New Roman" w:cs="Times New Roman"/>
                <w:sz w:val="28"/>
                <w:szCs w:val="28"/>
              </w:rPr>
            </w:pPr>
          </w:p>
          <w:p w14:paraId="24A79F65" w14:textId="77777777" w:rsidR="009D1435" w:rsidRPr="005E33BB" w:rsidRDefault="009D1435" w:rsidP="006D74C6">
            <w:pPr>
              <w:jc w:val="center"/>
              <w:rPr>
                <w:rFonts w:ascii="Times New Roman" w:hAnsi="Times New Roman" w:cs="Times New Roman"/>
                <w:sz w:val="28"/>
                <w:szCs w:val="28"/>
              </w:rPr>
            </w:pPr>
          </w:p>
          <w:p w14:paraId="4D9A9F3C" w14:textId="77777777" w:rsidR="009D1435" w:rsidRPr="005E33BB" w:rsidRDefault="009D1435" w:rsidP="006D74C6">
            <w:pPr>
              <w:jc w:val="center"/>
              <w:rPr>
                <w:rFonts w:ascii="Times New Roman" w:hAnsi="Times New Roman" w:cs="Times New Roman"/>
                <w:sz w:val="28"/>
                <w:szCs w:val="28"/>
              </w:rPr>
            </w:pPr>
          </w:p>
          <w:p w14:paraId="3FDBADD1"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14(4)</w:t>
            </w:r>
          </w:p>
          <w:p w14:paraId="69A80FC7"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11(3)</w:t>
            </w:r>
          </w:p>
        </w:tc>
      </w:tr>
      <w:tr w:rsidR="009D1435" w:rsidRPr="005E33BB" w14:paraId="08964D5D" w14:textId="77777777" w:rsidTr="006D74C6">
        <w:tc>
          <w:tcPr>
            <w:tcW w:w="0" w:type="auto"/>
          </w:tcPr>
          <w:p w14:paraId="0AEFCCB2"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8. Стены из керамических кирпичей и камней, бетонных блоков,</w:t>
            </w:r>
          </w:p>
          <w:p w14:paraId="2C8C813D"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природных камней правильной формы и мелких блоков,  кроме</w:t>
            </w:r>
          </w:p>
          <w:p w14:paraId="2546B9F5"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указанных в 7:</w:t>
            </w:r>
          </w:p>
          <w:p w14:paraId="2558B9B5"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1-й категории</w:t>
            </w:r>
          </w:p>
          <w:p w14:paraId="57D91617"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2-й категории</w:t>
            </w:r>
          </w:p>
        </w:tc>
        <w:tc>
          <w:tcPr>
            <w:tcW w:w="0" w:type="auto"/>
          </w:tcPr>
          <w:p w14:paraId="3E31592E" w14:textId="77777777" w:rsidR="009D1435" w:rsidRPr="005E33BB" w:rsidRDefault="009D1435" w:rsidP="006D74C6">
            <w:pPr>
              <w:jc w:val="center"/>
              <w:rPr>
                <w:rFonts w:ascii="Times New Roman" w:hAnsi="Times New Roman" w:cs="Times New Roman"/>
                <w:sz w:val="28"/>
                <w:szCs w:val="28"/>
              </w:rPr>
            </w:pPr>
          </w:p>
          <w:p w14:paraId="063717F9" w14:textId="77777777" w:rsidR="009D1435" w:rsidRPr="005E33BB" w:rsidRDefault="009D1435" w:rsidP="006D74C6">
            <w:pPr>
              <w:jc w:val="center"/>
              <w:rPr>
                <w:rFonts w:ascii="Times New Roman" w:hAnsi="Times New Roman" w:cs="Times New Roman"/>
                <w:sz w:val="28"/>
                <w:szCs w:val="28"/>
              </w:rPr>
            </w:pPr>
          </w:p>
          <w:p w14:paraId="0A9F7245" w14:textId="77777777" w:rsidR="009D1435" w:rsidRPr="005E33BB" w:rsidRDefault="009D1435" w:rsidP="006D74C6">
            <w:pPr>
              <w:jc w:val="center"/>
              <w:rPr>
                <w:rFonts w:ascii="Times New Roman" w:hAnsi="Times New Roman" w:cs="Times New Roman"/>
                <w:sz w:val="28"/>
                <w:szCs w:val="28"/>
              </w:rPr>
            </w:pPr>
          </w:p>
          <w:p w14:paraId="21EF6722"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17(5)</w:t>
            </w:r>
          </w:p>
          <w:p w14:paraId="78544150"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14(4)</w:t>
            </w:r>
          </w:p>
        </w:tc>
        <w:tc>
          <w:tcPr>
            <w:tcW w:w="0" w:type="auto"/>
          </w:tcPr>
          <w:p w14:paraId="535AA295" w14:textId="77777777" w:rsidR="009D1435" w:rsidRPr="005E33BB" w:rsidRDefault="009D1435" w:rsidP="006D74C6">
            <w:pPr>
              <w:jc w:val="center"/>
              <w:rPr>
                <w:rFonts w:ascii="Times New Roman" w:hAnsi="Times New Roman" w:cs="Times New Roman"/>
                <w:sz w:val="28"/>
                <w:szCs w:val="28"/>
              </w:rPr>
            </w:pPr>
          </w:p>
          <w:p w14:paraId="571C062B" w14:textId="77777777" w:rsidR="009D1435" w:rsidRPr="005E33BB" w:rsidRDefault="009D1435" w:rsidP="006D74C6">
            <w:pPr>
              <w:jc w:val="center"/>
              <w:rPr>
                <w:rFonts w:ascii="Times New Roman" w:hAnsi="Times New Roman" w:cs="Times New Roman"/>
                <w:sz w:val="28"/>
                <w:szCs w:val="28"/>
              </w:rPr>
            </w:pPr>
          </w:p>
          <w:p w14:paraId="692589DE" w14:textId="77777777" w:rsidR="009D1435" w:rsidRPr="005E33BB" w:rsidRDefault="009D1435" w:rsidP="006D74C6">
            <w:pPr>
              <w:jc w:val="center"/>
              <w:rPr>
                <w:rFonts w:ascii="Times New Roman" w:hAnsi="Times New Roman" w:cs="Times New Roman"/>
                <w:sz w:val="28"/>
                <w:szCs w:val="28"/>
              </w:rPr>
            </w:pPr>
          </w:p>
          <w:p w14:paraId="6026F937"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15(4)</w:t>
            </w:r>
          </w:p>
          <w:p w14:paraId="52339E94"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11(3)</w:t>
            </w:r>
          </w:p>
        </w:tc>
        <w:tc>
          <w:tcPr>
            <w:tcW w:w="0" w:type="auto"/>
          </w:tcPr>
          <w:p w14:paraId="21576750" w14:textId="77777777" w:rsidR="009D1435" w:rsidRPr="005E33BB" w:rsidRDefault="009D1435" w:rsidP="006D74C6">
            <w:pPr>
              <w:jc w:val="center"/>
              <w:rPr>
                <w:rFonts w:ascii="Times New Roman" w:hAnsi="Times New Roman" w:cs="Times New Roman"/>
                <w:sz w:val="28"/>
                <w:szCs w:val="28"/>
              </w:rPr>
            </w:pPr>
          </w:p>
          <w:p w14:paraId="31232FD8" w14:textId="77777777" w:rsidR="009D1435" w:rsidRPr="005E33BB" w:rsidRDefault="009D1435" w:rsidP="006D74C6">
            <w:pPr>
              <w:jc w:val="center"/>
              <w:rPr>
                <w:rFonts w:ascii="Times New Roman" w:hAnsi="Times New Roman" w:cs="Times New Roman"/>
                <w:sz w:val="28"/>
                <w:szCs w:val="28"/>
              </w:rPr>
            </w:pPr>
          </w:p>
          <w:p w14:paraId="2DEF4BC2" w14:textId="77777777" w:rsidR="009D1435" w:rsidRPr="005E33BB" w:rsidRDefault="009D1435" w:rsidP="006D74C6">
            <w:pPr>
              <w:jc w:val="center"/>
              <w:rPr>
                <w:rFonts w:ascii="Times New Roman" w:hAnsi="Times New Roman" w:cs="Times New Roman"/>
                <w:sz w:val="28"/>
                <w:szCs w:val="28"/>
              </w:rPr>
            </w:pPr>
          </w:p>
          <w:p w14:paraId="503A2698"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12(3)</w:t>
            </w:r>
          </w:p>
          <w:p w14:paraId="61E77C3E"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8(2)</w:t>
            </w:r>
          </w:p>
        </w:tc>
      </w:tr>
      <w:tr w:rsidR="009D1435" w:rsidRPr="005E33BB" w14:paraId="0AB82BE6" w14:textId="77777777" w:rsidTr="006D74C6">
        <w:tc>
          <w:tcPr>
            <w:tcW w:w="0" w:type="auto"/>
          </w:tcPr>
          <w:p w14:paraId="09229F69"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9. Стены из мелких ячеистых и легкобетонных блоков</w:t>
            </w:r>
          </w:p>
        </w:tc>
        <w:tc>
          <w:tcPr>
            <w:tcW w:w="0" w:type="auto"/>
          </w:tcPr>
          <w:p w14:paraId="104A4295"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8(2)</w:t>
            </w:r>
          </w:p>
        </w:tc>
        <w:tc>
          <w:tcPr>
            <w:tcW w:w="0" w:type="auto"/>
          </w:tcPr>
          <w:p w14:paraId="0BE913E4"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8(2)</w:t>
            </w:r>
          </w:p>
        </w:tc>
        <w:tc>
          <w:tcPr>
            <w:tcW w:w="0" w:type="auto"/>
          </w:tcPr>
          <w:p w14:paraId="07ACC96E"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4(1)</w:t>
            </w:r>
          </w:p>
        </w:tc>
      </w:tr>
      <w:tr w:rsidR="009D1435" w:rsidRPr="005E33BB" w14:paraId="6702B52C" w14:textId="77777777" w:rsidTr="006D74C6">
        <w:tc>
          <w:tcPr>
            <w:tcW w:w="0" w:type="auto"/>
          </w:tcPr>
          <w:p w14:paraId="5678CD1A" w14:textId="77777777" w:rsidR="009D1435" w:rsidRPr="005E33BB" w:rsidRDefault="009D1435" w:rsidP="006D74C6">
            <w:pPr>
              <w:rPr>
                <w:rFonts w:ascii="Times New Roman" w:hAnsi="Times New Roman" w:cs="Times New Roman"/>
                <w:sz w:val="28"/>
                <w:szCs w:val="28"/>
              </w:rPr>
            </w:pPr>
            <w:r w:rsidRPr="005E33BB">
              <w:rPr>
                <w:rFonts w:ascii="Times New Roman" w:hAnsi="Times New Roman" w:cs="Times New Roman"/>
                <w:sz w:val="28"/>
                <w:szCs w:val="28"/>
              </w:rPr>
              <w:t>10. Деревянные бревенчатые стены, брусчатые, щитовые</w:t>
            </w:r>
          </w:p>
        </w:tc>
        <w:tc>
          <w:tcPr>
            <w:tcW w:w="0" w:type="auto"/>
          </w:tcPr>
          <w:p w14:paraId="73614146"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8(2)</w:t>
            </w:r>
          </w:p>
        </w:tc>
        <w:tc>
          <w:tcPr>
            <w:tcW w:w="0" w:type="auto"/>
          </w:tcPr>
          <w:p w14:paraId="75120AAB"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8(2)</w:t>
            </w:r>
          </w:p>
        </w:tc>
        <w:tc>
          <w:tcPr>
            <w:tcW w:w="0" w:type="auto"/>
          </w:tcPr>
          <w:p w14:paraId="50304638" w14:textId="77777777" w:rsidR="009D1435" w:rsidRPr="005E33BB" w:rsidRDefault="009D1435" w:rsidP="006D74C6">
            <w:pPr>
              <w:jc w:val="center"/>
              <w:rPr>
                <w:rFonts w:ascii="Times New Roman" w:hAnsi="Times New Roman" w:cs="Times New Roman"/>
                <w:sz w:val="28"/>
                <w:szCs w:val="28"/>
              </w:rPr>
            </w:pPr>
            <w:r w:rsidRPr="005E33BB">
              <w:rPr>
                <w:rFonts w:ascii="Times New Roman" w:hAnsi="Times New Roman" w:cs="Times New Roman"/>
                <w:sz w:val="28"/>
                <w:szCs w:val="28"/>
              </w:rPr>
              <w:t>4(1)</w:t>
            </w:r>
          </w:p>
        </w:tc>
      </w:tr>
    </w:tbl>
    <w:p w14:paraId="6DED4939" w14:textId="77777777" w:rsidR="009D1435" w:rsidRPr="005E33BB" w:rsidRDefault="009D1435" w:rsidP="009D1435">
      <w:pPr>
        <w:spacing w:before="120"/>
        <w:ind w:firstLine="851"/>
        <w:jc w:val="both"/>
        <w:rPr>
          <w:rFonts w:ascii="Times New Roman" w:hAnsi="Times New Roman" w:cs="Times New Roman"/>
          <w:sz w:val="28"/>
          <w:szCs w:val="28"/>
        </w:rPr>
      </w:pPr>
      <w:r w:rsidRPr="005E33BB">
        <w:rPr>
          <w:rFonts w:ascii="Times New Roman" w:hAnsi="Times New Roman" w:cs="Times New Roman"/>
          <w:sz w:val="28"/>
          <w:szCs w:val="28"/>
        </w:rPr>
        <w:t>Примечания</w:t>
      </w:r>
    </w:p>
    <w:p w14:paraId="431F13A8" w14:textId="77777777" w:rsidR="009D1435" w:rsidRPr="005E33BB" w:rsidRDefault="009D1435" w:rsidP="009D1435">
      <w:pPr>
        <w:ind w:firstLine="851"/>
        <w:jc w:val="both"/>
        <w:rPr>
          <w:rFonts w:ascii="Times New Roman" w:hAnsi="Times New Roman" w:cs="Times New Roman"/>
          <w:sz w:val="28"/>
          <w:szCs w:val="28"/>
        </w:rPr>
      </w:pPr>
      <w:r w:rsidRPr="005E33BB">
        <w:rPr>
          <w:rFonts w:ascii="Times New Roman" w:hAnsi="Times New Roman" w:cs="Times New Roman"/>
          <w:sz w:val="28"/>
          <w:szCs w:val="28"/>
        </w:rPr>
        <w:t>1. За предельную высоту здания принимают разность отметок низшего уровня отмостки или поверхности земли, примыкающей к зданию, и низа верхнего перекрытия или покрытия. Подвальный этаж включают в число этажей в случае, если верх его перекрытия находится выше средней планировочной отметки земли не менее чем на 2 м.</w:t>
      </w:r>
    </w:p>
    <w:p w14:paraId="1A41E8ED" w14:textId="77777777" w:rsidR="009D1435" w:rsidRPr="005E33BB" w:rsidRDefault="009D1435" w:rsidP="009D1435">
      <w:pPr>
        <w:ind w:firstLine="851"/>
        <w:jc w:val="both"/>
        <w:rPr>
          <w:rFonts w:ascii="Times New Roman" w:hAnsi="Times New Roman" w:cs="Times New Roman"/>
          <w:sz w:val="28"/>
          <w:szCs w:val="28"/>
        </w:rPr>
      </w:pPr>
      <w:r w:rsidRPr="005E33BB">
        <w:rPr>
          <w:rFonts w:ascii="Times New Roman" w:hAnsi="Times New Roman" w:cs="Times New Roman"/>
          <w:sz w:val="28"/>
          <w:szCs w:val="28"/>
        </w:rPr>
        <w:t>2. В случаях, когда подземная часть здания конструктивно отделена от грунтовой засыпки или от конструкций примыкающих участков подземной застройки, подземные этажи включают в этажность и предельную высоту здания.</w:t>
      </w:r>
    </w:p>
    <w:p w14:paraId="6D919E37" w14:textId="77777777" w:rsidR="009D1435" w:rsidRPr="005E33BB" w:rsidRDefault="009D1435" w:rsidP="009D1435">
      <w:pPr>
        <w:ind w:firstLine="851"/>
        <w:jc w:val="both"/>
        <w:rPr>
          <w:rFonts w:ascii="Times New Roman" w:hAnsi="Times New Roman" w:cs="Times New Roman"/>
          <w:sz w:val="28"/>
          <w:szCs w:val="28"/>
        </w:rPr>
      </w:pPr>
      <w:r w:rsidRPr="005E33BB">
        <w:rPr>
          <w:rFonts w:ascii="Times New Roman" w:hAnsi="Times New Roman" w:cs="Times New Roman"/>
          <w:sz w:val="28"/>
          <w:szCs w:val="28"/>
        </w:rPr>
        <w:t>3. Верхний этаж с массой покрытия менее 50% средней массы перекрытий здания в этажность и предельную высоту не включают.</w:t>
      </w:r>
    </w:p>
    <w:p w14:paraId="066FA72F" w14:textId="77777777" w:rsidR="009D1435" w:rsidRPr="00FB6392" w:rsidRDefault="009D1435" w:rsidP="009D1435">
      <w:pPr>
        <w:ind w:firstLine="851"/>
        <w:jc w:val="both"/>
        <w:rPr>
          <w:sz w:val="28"/>
        </w:rPr>
      </w:pPr>
      <w:r w:rsidRPr="005E33BB">
        <w:rPr>
          <w:rFonts w:ascii="Times New Roman" w:hAnsi="Times New Roman" w:cs="Times New Roman"/>
          <w:sz w:val="28"/>
          <w:szCs w:val="28"/>
        </w:rPr>
        <w:t xml:space="preserve">4. Высоту зданий общеобразовательных учреждений (школы, гимназии и т.п.) и учреждений здравоохранения (лечебные учреждения со стационаром, дома престарелых и т.п. ) следует ограничивать тремя надземными этажами. В случае, если по функциональным требованиям возникает необходимость увеличения числа этажей проектируемого здания сверх указанного, следует применять специальные </w:t>
      </w:r>
      <w:r w:rsidRPr="005E33BB">
        <w:rPr>
          <w:rFonts w:ascii="Times New Roman" w:hAnsi="Times New Roman" w:cs="Times New Roman"/>
          <w:sz w:val="28"/>
          <w:szCs w:val="28"/>
        </w:rPr>
        <w:lastRenderedPageBreak/>
        <w:t>системы сейсмозащиты (сейсмоизоляция, демпфирование и т.п. ) для снижения сейсмических нагрузок.</w:t>
      </w:r>
      <w:r w:rsidRPr="00FB6392">
        <w:rPr>
          <w:sz w:val="28"/>
        </w:rPr>
        <w:t xml:space="preserve">». </w:t>
      </w:r>
    </w:p>
    <w:p w14:paraId="4FCC96B3" w14:textId="6D87FC1B" w:rsidR="009D1435" w:rsidRDefault="009D1435">
      <w:pPr>
        <w:pStyle w:val="01"/>
      </w:pPr>
    </w:p>
    <w:p w14:paraId="14DF8CD9" w14:textId="77777777" w:rsidR="009D1435" w:rsidRDefault="009D1435">
      <w:pPr>
        <w:pStyle w:val="01"/>
      </w:pPr>
    </w:p>
    <w:p w14:paraId="6B390175" w14:textId="77777777" w:rsidR="009D1435" w:rsidRDefault="009D1435" w:rsidP="003B4F0A">
      <w:pPr>
        <w:pStyle w:val="01"/>
      </w:pPr>
    </w:p>
    <w:p w14:paraId="76BE24CB" w14:textId="77777777" w:rsidR="009D1435" w:rsidRDefault="009D1435" w:rsidP="003B4F0A">
      <w:pPr>
        <w:pStyle w:val="01"/>
      </w:pPr>
    </w:p>
    <w:p w14:paraId="49F125D0" w14:textId="6B5F6416" w:rsidR="00143B7F" w:rsidRDefault="00143B7F" w:rsidP="003B4F0A">
      <w:pPr>
        <w:pStyle w:val="01"/>
      </w:pPr>
    </w:p>
    <w:p w14:paraId="701AC7AF" w14:textId="77777777" w:rsidR="006548CC" w:rsidRPr="00F46610" w:rsidRDefault="006548CC" w:rsidP="00F46610">
      <w:pPr>
        <w:pStyle w:val="ConsPlusNormal"/>
        <w:ind w:firstLine="567"/>
        <w:rPr>
          <w:rFonts w:ascii="Times New Roman" w:hAnsi="Times New Roman" w:cs="Times New Roman"/>
          <w:sz w:val="24"/>
          <w:szCs w:val="24"/>
        </w:rPr>
      </w:pPr>
      <w:r w:rsidRPr="00F46610">
        <w:rPr>
          <w:rFonts w:ascii="Times New Roman" w:hAnsi="Times New Roman" w:cs="Times New Roman"/>
          <w:sz w:val="24"/>
          <w:szCs w:val="24"/>
        </w:rPr>
        <w:t>2.6.5</w:t>
      </w:r>
      <w:r>
        <w:t xml:space="preserve"> </w:t>
      </w:r>
      <w:r w:rsidRPr="00F46610">
        <w:rPr>
          <w:rFonts w:ascii="Times New Roman" w:hAnsi="Times New Roman" w:cs="Times New Roman"/>
          <w:sz w:val="24"/>
          <w:szCs w:val="24"/>
        </w:rPr>
        <w:t>Допускается размещение высотных доминант до 18 надземных этажей и предельной высотой не более 63 м на площади не более 35% от площади застройки надземной части зданий, строений, сооружений.</w:t>
      </w:r>
    </w:p>
    <w:p w14:paraId="4E6B89CC" w14:textId="77777777" w:rsidR="006548CC" w:rsidRPr="00F46610" w:rsidRDefault="006548CC" w:rsidP="00F46610">
      <w:pPr>
        <w:pStyle w:val="ConsPlusNormal"/>
        <w:ind w:firstLine="567"/>
        <w:rPr>
          <w:rFonts w:ascii="Times New Roman" w:hAnsi="Times New Roman" w:cs="Times New Roman"/>
          <w:sz w:val="24"/>
          <w:szCs w:val="24"/>
        </w:rPr>
      </w:pPr>
      <w:r w:rsidRPr="00F46610">
        <w:rPr>
          <w:rFonts w:ascii="Times New Roman" w:hAnsi="Times New Roman" w:cs="Times New Roman"/>
          <w:sz w:val="24"/>
          <w:szCs w:val="24"/>
        </w:rPr>
        <w:t>При расчете площади застройки для устройства высотных доминант площадь застройки стилобата не учитывается.</w:t>
      </w:r>
    </w:p>
    <w:p w14:paraId="0E923DB1" w14:textId="77777777" w:rsidR="006548CC" w:rsidRPr="00F46610" w:rsidRDefault="006548CC" w:rsidP="00F46610">
      <w:pPr>
        <w:pStyle w:val="ConsPlusNormal"/>
        <w:ind w:firstLine="567"/>
        <w:rPr>
          <w:rFonts w:ascii="Times New Roman" w:hAnsi="Times New Roman" w:cs="Times New Roman"/>
          <w:sz w:val="24"/>
          <w:szCs w:val="24"/>
        </w:rPr>
      </w:pPr>
      <w:r w:rsidRPr="00F46610">
        <w:rPr>
          <w:rFonts w:ascii="Times New Roman" w:hAnsi="Times New Roman" w:cs="Times New Roman"/>
          <w:sz w:val="24"/>
          <w:szCs w:val="24"/>
        </w:rPr>
        <w:t>Не допускается строительство высотных доминант в 50-метровой зоне от зон малоэтажной и индивидуальной жилой застройки.</w:t>
      </w:r>
    </w:p>
    <w:p w14:paraId="36095CB5" w14:textId="77777777" w:rsidR="007E6300" w:rsidRDefault="006548CC" w:rsidP="003B4F0A">
      <w:pPr>
        <w:pStyle w:val="09"/>
      </w:pPr>
      <w:r w:rsidRPr="00F46610">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bookmarkStart w:id="31" w:name="_Toc464220535"/>
    </w:p>
    <w:p w14:paraId="43446CA9" w14:textId="5D94F1B4" w:rsidR="003B4F0A" w:rsidRDefault="00743582" w:rsidP="003B4F0A">
      <w:pPr>
        <w:pStyle w:val="09"/>
      </w:pPr>
      <w:bookmarkStart w:id="32" w:name="_GoBack"/>
      <w:bookmarkEnd w:id="32"/>
      <w:r>
        <w:t>2.7</w:t>
      </w:r>
      <w:r w:rsidR="003B4F0A">
        <w:t>. Жилая застройка в зоне исторического центра</w:t>
      </w:r>
      <w:bookmarkEnd w:id="31"/>
    </w:p>
    <w:p w14:paraId="33096FE7" w14:textId="77777777" w:rsidR="0062768F" w:rsidRDefault="0062768F" w:rsidP="0062768F">
      <w:pPr>
        <w:pStyle w:val="01"/>
        <w:rPr>
          <w:lang w:eastAsia="zh-CN"/>
        </w:rPr>
      </w:pPr>
      <w:r>
        <w:t xml:space="preserve">2.7.1. </w:t>
      </w:r>
      <w:r>
        <w:rPr>
          <w:lang w:eastAsia="zh-CN"/>
        </w:rPr>
        <w:t>В з</w:t>
      </w:r>
      <w:r>
        <w:rPr>
          <w:rFonts w:eastAsia="SimSun"/>
          <w:color w:val="000000"/>
          <w:lang w:eastAsia="zh-CN"/>
        </w:rPr>
        <w:t>оне</w:t>
      </w:r>
      <w:r w:rsidRPr="00410E3D">
        <w:rPr>
          <w:rFonts w:eastAsia="SimSun"/>
          <w:color w:val="000000"/>
          <w:lang w:eastAsia="zh-CN"/>
        </w:rPr>
        <w:t xml:space="preserve"> </w:t>
      </w:r>
      <w:r>
        <w:rPr>
          <w:rFonts w:eastAsia="SimSun"/>
          <w:color w:val="000000"/>
          <w:lang w:eastAsia="zh-CN"/>
        </w:rPr>
        <w:t xml:space="preserve">исторического центра возможно размещение многоэтажных жилых домов. Параметры их размещения </w:t>
      </w:r>
      <w:r w:rsidR="001F7F31">
        <w:rPr>
          <w:lang w:eastAsia="zh-CN"/>
        </w:rPr>
        <w:t>представлены в Правилах</w:t>
      </w:r>
      <w:r>
        <w:rPr>
          <w:lang w:eastAsia="zh-CN"/>
        </w:rPr>
        <w:t xml:space="preserve"> землепользования и застройки</w:t>
      </w:r>
      <w:r w:rsidR="001F7F31">
        <w:rPr>
          <w:lang w:eastAsia="zh-CN"/>
        </w:rPr>
        <w:t>.</w:t>
      </w:r>
    </w:p>
    <w:p w14:paraId="0C16C8F6" w14:textId="77777777" w:rsidR="00B7594B" w:rsidRDefault="00B7594B" w:rsidP="00B7594B">
      <w:pPr>
        <w:pStyle w:val="01"/>
        <w:rPr>
          <w:lang w:eastAsia="zh-CN"/>
        </w:rPr>
      </w:pPr>
      <w:bookmarkStart w:id="33" w:name="подраздел_норматив_жилищн_обеспечн"/>
      <w:r>
        <w:rPr>
          <w:lang w:eastAsia="zh-CN"/>
        </w:rPr>
        <w:t>2.7.2. В целях сохранения архитектурного облика и объемно-пространственной композиции исторического центра запрещается проектирование и строительство зданий этажностью более 5 этажей в зоне исторического центра.</w:t>
      </w:r>
    </w:p>
    <w:p w14:paraId="61284940" w14:textId="77777777" w:rsidR="00543378" w:rsidRDefault="00743582" w:rsidP="00EF0DD7">
      <w:pPr>
        <w:pStyle w:val="09"/>
      </w:pPr>
      <w:bookmarkStart w:id="34" w:name="_Toc464220536"/>
      <w:r>
        <w:t>2.8</w:t>
      </w:r>
      <w:r w:rsidR="001A72DA">
        <w:t xml:space="preserve">. </w:t>
      </w:r>
      <w:r w:rsidR="00EF0DD7">
        <w:t>Н</w:t>
      </w:r>
      <w:r w:rsidR="00EF0DD7" w:rsidRPr="000E6737">
        <w:t>ормативы жилищной обеспеченности (количество квадратных метров на 1 человека</w:t>
      </w:r>
      <w:r w:rsidR="00EF0DD7">
        <w:t>)</w:t>
      </w:r>
      <w:bookmarkEnd w:id="33"/>
      <w:bookmarkEnd w:id="34"/>
    </w:p>
    <w:p w14:paraId="618F0BD1" w14:textId="77777777" w:rsidR="007A330A" w:rsidRDefault="00743582" w:rsidP="007A330A">
      <w:pPr>
        <w:pStyle w:val="01"/>
      </w:pPr>
      <w:r>
        <w:t>2.8</w:t>
      </w:r>
      <w:r w:rsidR="001A72DA">
        <w:t>.</w:t>
      </w:r>
      <w:r w:rsidR="00E97596">
        <w:t>1.</w:t>
      </w:r>
      <w:r w:rsidR="001A72DA">
        <w:t xml:space="preserve"> </w:t>
      </w:r>
      <w:r w:rsidR="007A330A">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r w:rsidR="00F1712F">
        <w:fldChar w:fldCharType="begin"/>
      </w:r>
      <w:r w:rsidR="00F1712F">
        <w:instrText xml:space="preserve"> REF _Ref450143933 \h </w:instrText>
      </w:r>
      <w:r w:rsidR="00F1712F">
        <w:fldChar w:fldCharType="separate"/>
      </w:r>
      <w:r w:rsidR="00244F12">
        <w:t xml:space="preserve">Таблица </w:t>
      </w:r>
      <w:r w:rsidR="00244F12">
        <w:rPr>
          <w:noProof/>
        </w:rPr>
        <w:t>18</w:t>
      </w:r>
      <w:r w:rsidR="00F1712F">
        <w:fldChar w:fldCharType="end"/>
      </w:r>
      <w:r w:rsidR="00F1712F">
        <w:t>.</w:t>
      </w:r>
    </w:p>
    <w:p w14:paraId="47C53C86" w14:textId="77777777" w:rsidR="00F1712F" w:rsidRDefault="00F1712F" w:rsidP="00F1712F">
      <w:pPr>
        <w:pStyle w:val="05"/>
      </w:pPr>
      <w:bookmarkStart w:id="35" w:name="_Ref450143933"/>
      <w:r>
        <w:t xml:space="preserve">Таблица </w:t>
      </w:r>
      <w:fldSimple w:instr=" SEQ Таблица \* ARABIC ">
        <w:r w:rsidR="00244F12">
          <w:rPr>
            <w:noProof/>
          </w:rPr>
          <w:t>18</w:t>
        </w:r>
      </w:fldSimple>
      <w:bookmarkEnd w:id="35"/>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6"/>
        <w:gridCol w:w="696"/>
        <w:gridCol w:w="696"/>
        <w:gridCol w:w="696"/>
        <w:gridCol w:w="696"/>
        <w:gridCol w:w="696"/>
        <w:gridCol w:w="756"/>
        <w:gridCol w:w="756"/>
        <w:gridCol w:w="696"/>
        <w:gridCol w:w="696"/>
        <w:gridCol w:w="696"/>
      </w:tblGrid>
      <w:tr w:rsidR="00364739" w:rsidRPr="00364739" w14:paraId="49EE36E8" w14:textId="77777777" w:rsidTr="00F1712F">
        <w:trPr>
          <w:trHeight w:val="130"/>
        </w:trPr>
        <w:tc>
          <w:tcPr>
            <w:tcW w:w="0" w:type="auto"/>
            <w:vAlign w:val="center"/>
          </w:tcPr>
          <w:p w14:paraId="74AFB439" w14:textId="77777777" w:rsidR="00364739" w:rsidRDefault="00364739" w:rsidP="00F1712F">
            <w:pPr>
              <w:autoSpaceDE/>
              <w:autoSpaceDN/>
              <w:adjustRightInd/>
              <w:rPr>
                <w:rFonts w:ascii="Times New Roman" w:eastAsia="Times New Roman" w:hAnsi="Times New Roman" w:cs="Times New Roman"/>
                <w:b/>
                <w:bCs/>
                <w:color w:val="000000"/>
                <w:lang w:eastAsia="ru-RU"/>
              </w:rPr>
            </w:pPr>
          </w:p>
        </w:tc>
        <w:tc>
          <w:tcPr>
            <w:tcW w:w="0" w:type="auto"/>
            <w:gridSpan w:val="6"/>
            <w:shd w:val="clear" w:color="auto" w:fill="auto"/>
            <w:noWrap/>
            <w:vAlign w:val="center"/>
          </w:tcPr>
          <w:p w14:paraId="13A1DCDB"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Фактические данные</w:t>
            </w:r>
          </w:p>
        </w:tc>
        <w:tc>
          <w:tcPr>
            <w:tcW w:w="0" w:type="auto"/>
            <w:gridSpan w:val="5"/>
            <w:shd w:val="clear" w:color="auto" w:fill="auto"/>
            <w:noWrap/>
            <w:vAlign w:val="center"/>
          </w:tcPr>
          <w:p w14:paraId="43A271A2"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Прогнозные данные</w:t>
            </w:r>
          </w:p>
        </w:tc>
      </w:tr>
      <w:tr w:rsidR="00364739" w:rsidRPr="00364739" w14:paraId="15F00422" w14:textId="77777777" w:rsidTr="00F1712F">
        <w:trPr>
          <w:trHeight w:val="130"/>
        </w:trPr>
        <w:tc>
          <w:tcPr>
            <w:tcW w:w="0" w:type="auto"/>
            <w:vAlign w:val="center"/>
          </w:tcPr>
          <w:p w14:paraId="52BD4111" w14:textId="77777777" w:rsidR="00364739" w:rsidRPr="00364739" w:rsidRDefault="00364739" w:rsidP="00F1712F">
            <w:pPr>
              <w:autoSpaceDE/>
              <w:autoSpaceDN/>
              <w:adjustRightIn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Год</w:t>
            </w:r>
          </w:p>
        </w:tc>
        <w:tc>
          <w:tcPr>
            <w:tcW w:w="0" w:type="auto"/>
            <w:shd w:val="clear" w:color="auto" w:fill="auto"/>
            <w:noWrap/>
            <w:vAlign w:val="center"/>
            <w:hideMark/>
          </w:tcPr>
          <w:p w14:paraId="4175FA66"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2010</w:t>
            </w:r>
          </w:p>
        </w:tc>
        <w:tc>
          <w:tcPr>
            <w:tcW w:w="0" w:type="auto"/>
            <w:shd w:val="clear" w:color="auto" w:fill="auto"/>
            <w:noWrap/>
            <w:vAlign w:val="center"/>
            <w:hideMark/>
          </w:tcPr>
          <w:p w14:paraId="6613F0FF"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2011</w:t>
            </w:r>
          </w:p>
        </w:tc>
        <w:tc>
          <w:tcPr>
            <w:tcW w:w="0" w:type="auto"/>
            <w:shd w:val="clear" w:color="auto" w:fill="auto"/>
            <w:noWrap/>
            <w:vAlign w:val="center"/>
            <w:hideMark/>
          </w:tcPr>
          <w:p w14:paraId="26114D97"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2012</w:t>
            </w:r>
          </w:p>
        </w:tc>
        <w:tc>
          <w:tcPr>
            <w:tcW w:w="0" w:type="auto"/>
            <w:shd w:val="clear" w:color="auto" w:fill="auto"/>
            <w:noWrap/>
            <w:vAlign w:val="center"/>
            <w:hideMark/>
          </w:tcPr>
          <w:p w14:paraId="00DA635D"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2013</w:t>
            </w:r>
          </w:p>
        </w:tc>
        <w:tc>
          <w:tcPr>
            <w:tcW w:w="0" w:type="auto"/>
            <w:shd w:val="clear" w:color="auto" w:fill="auto"/>
            <w:noWrap/>
            <w:vAlign w:val="center"/>
            <w:hideMark/>
          </w:tcPr>
          <w:p w14:paraId="5522A187"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2014</w:t>
            </w:r>
          </w:p>
        </w:tc>
        <w:tc>
          <w:tcPr>
            <w:tcW w:w="0" w:type="auto"/>
            <w:shd w:val="clear" w:color="auto" w:fill="auto"/>
            <w:noWrap/>
            <w:vAlign w:val="center"/>
            <w:hideMark/>
          </w:tcPr>
          <w:p w14:paraId="2C9BA178"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2015</w:t>
            </w:r>
          </w:p>
        </w:tc>
        <w:tc>
          <w:tcPr>
            <w:tcW w:w="0" w:type="auto"/>
            <w:shd w:val="clear" w:color="auto" w:fill="auto"/>
            <w:noWrap/>
            <w:vAlign w:val="center"/>
            <w:hideMark/>
          </w:tcPr>
          <w:p w14:paraId="698E4D56"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2016</w:t>
            </w:r>
          </w:p>
        </w:tc>
        <w:tc>
          <w:tcPr>
            <w:tcW w:w="0" w:type="auto"/>
            <w:shd w:val="clear" w:color="auto" w:fill="auto"/>
            <w:noWrap/>
            <w:vAlign w:val="center"/>
            <w:hideMark/>
          </w:tcPr>
          <w:p w14:paraId="1339C6CB"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2017</w:t>
            </w:r>
          </w:p>
        </w:tc>
        <w:tc>
          <w:tcPr>
            <w:tcW w:w="0" w:type="auto"/>
            <w:shd w:val="clear" w:color="auto" w:fill="auto"/>
            <w:noWrap/>
            <w:vAlign w:val="center"/>
            <w:hideMark/>
          </w:tcPr>
          <w:p w14:paraId="2A8C1876"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2018</w:t>
            </w:r>
          </w:p>
        </w:tc>
        <w:tc>
          <w:tcPr>
            <w:tcW w:w="0" w:type="auto"/>
            <w:shd w:val="clear" w:color="auto" w:fill="auto"/>
            <w:noWrap/>
            <w:vAlign w:val="center"/>
            <w:hideMark/>
          </w:tcPr>
          <w:p w14:paraId="5B9341FB"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2019</w:t>
            </w:r>
          </w:p>
        </w:tc>
        <w:tc>
          <w:tcPr>
            <w:tcW w:w="0" w:type="auto"/>
            <w:shd w:val="clear" w:color="auto" w:fill="auto"/>
            <w:noWrap/>
            <w:vAlign w:val="center"/>
            <w:hideMark/>
          </w:tcPr>
          <w:p w14:paraId="3B570F3A"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2020</w:t>
            </w:r>
          </w:p>
        </w:tc>
      </w:tr>
      <w:tr w:rsidR="00364739" w:rsidRPr="00364739" w14:paraId="7DE4C768" w14:textId="77777777" w:rsidTr="00F1712F">
        <w:trPr>
          <w:trHeight w:val="177"/>
        </w:trPr>
        <w:tc>
          <w:tcPr>
            <w:tcW w:w="0" w:type="auto"/>
            <w:vAlign w:val="center"/>
          </w:tcPr>
          <w:p w14:paraId="33DB3A95" w14:textId="77777777" w:rsidR="00364739" w:rsidRPr="00364739" w:rsidRDefault="00F1712F" w:rsidP="00F1712F">
            <w:pPr>
              <w:autoSpaceDE/>
              <w:autoSpaceDN/>
              <w:adjustRightInd/>
              <w:rPr>
                <w:rFonts w:ascii="Times New Roman" w:eastAsia="Times New Roman" w:hAnsi="Times New Roman" w:cs="Times New Roman"/>
                <w:color w:val="000000"/>
                <w:vertAlign w:val="superscript"/>
                <w:lang w:eastAsia="ru-RU"/>
              </w:rPr>
            </w:pPr>
            <w:r>
              <w:rPr>
                <w:rFonts w:ascii="Times New Roman" w:eastAsia="Times New Roman" w:hAnsi="Times New Roman" w:cs="Times New Roman"/>
                <w:color w:val="000000"/>
                <w:lang w:eastAsia="ru-RU"/>
              </w:rPr>
              <w:t>Общая площадь жилых помещений на 1 человека</w:t>
            </w:r>
            <w:r w:rsidR="00364739">
              <w:rPr>
                <w:rFonts w:ascii="Times New Roman" w:eastAsia="Times New Roman" w:hAnsi="Times New Roman" w:cs="Times New Roman"/>
                <w:color w:val="000000"/>
                <w:lang w:eastAsia="ru-RU"/>
              </w:rPr>
              <w:t>, м</w:t>
            </w:r>
            <w:r w:rsidR="00364739">
              <w:rPr>
                <w:rFonts w:ascii="Times New Roman" w:eastAsia="Times New Roman" w:hAnsi="Times New Roman" w:cs="Times New Roman"/>
                <w:color w:val="000000"/>
                <w:vertAlign w:val="superscript"/>
                <w:lang w:eastAsia="ru-RU"/>
              </w:rPr>
              <w:t>2</w:t>
            </w:r>
          </w:p>
        </w:tc>
        <w:tc>
          <w:tcPr>
            <w:tcW w:w="0" w:type="auto"/>
            <w:shd w:val="clear" w:color="auto" w:fill="auto"/>
            <w:noWrap/>
            <w:vAlign w:val="center"/>
            <w:hideMark/>
          </w:tcPr>
          <w:p w14:paraId="7C6342BD"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17,4</w:t>
            </w:r>
          </w:p>
        </w:tc>
        <w:tc>
          <w:tcPr>
            <w:tcW w:w="0" w:type="auto"/>
            <w:shd w:val="clear" w:color="auto" w:fill="auto"/>
            <w:noWrap/>
            <w:vAlign w:val="center"/>
            <w:hideMark/>
          </w:tcPr>
          <w:p w14:paraId="070439FC"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17,8</w:t>
            </w:r>
          </w:p>
        </w:tc>
        <w:tc>
          <w:tcPr>
            <w:tcW w:w="0" w:type="auto"/>
            <w:shd w:val="clear" w:color="auto" w:fill="auto"/>
            <w:noWrap/>
            <w:vAlign w:val="center"/>
            <w:hideMark/>
          </w:tcPr>
          <w:p w14:paraId="48312C9F"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18,3</w:t>
            </w:r>
          </w:p>
        </w:tc>
        <w:tc>
          <w:tcPr>
            <w:tcW w:w="0" w:type="auto"/>
            <w:shd w:val="clear" w:color="auto" w:fill="auto"/>
            <w:noWrap/>
            <w:vAlign w:val="center"/>
            <w:hideMark/>
          </w:tcPr>
          <w:p w14:paraId="2189B2D2"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18,9</w:t>
            </w:r>
          </w:p>
        </w:tc>
        <w:tc>
          <w:tcPr>
            <w:tcW w:w="0" w:type="auto"/>
            <w:shd w:val="clear" w:color="auto" w:fill="auto"/>
            <w:noWrap/>
            <w:vAlign w:val="center"/>
            <w:hideMark/>
          </w:tcPr>
          <w:p w14:paraId="3A9DDAB6"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19,1</w:t>
            </w:r>
          </w:p>
        </w:tc>
        <w:tc>
          <w:tcPr>
            <w:tcW w:w="0" w:type="auto"/>
            <w:shd w:val="clear" w:color="auto" w:fill="auto"/>
            <w:noWrap/>
            <w:vAlign w:val="center"/>
            <w:hideMark/>
          </w:tcPr>
          <w:p w14:paraId="54DC4957"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21,2</w:t>
            </w:r>
          </w:p>
        </w:tc>
        <w:tc>
          <w:tcPr>
            <w:tcW w:w="0" w:type="auto"/>
            <w:shd w:val="clear" w:color="auto" w:fill="auto"/>
            <w:noWrap/>
            <w:vAlign w:val="center"/>
            <w:hideMark/>
          </w:tcPr>
          <w:p w14:paraId="21F6648D"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21,85</w:t>
            </w:r>
          </w:p>
        </w:tc>
        <w:tc>
          <w:tcPr>
            <w:tcW w:w="0" w:type="auto"/>
            <w:shd w:val="clear" w:color="auto" w:fill="auto"/>
            <w:noWrap/>
            <w:vAlign w:val="center"/>
            <w:hideMark/>
          </w:tcPr>
          <w:p w14:paraId="047C35D1"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22,52</w:t>
            </w:r>
          </w:p>
        </w:tc>
        <w:tc>
          <w:tcPr>
            <w:tcW w:w="0" w:type="auto"/>
            <w:shd w:val="clear" w:color="auto" w:fill="auto"/>
            <w:noWrap/>
            <w:vAlign w:val="center"/>
            <w:hideMark/>
          </w:tcPr>
          <w:p w14:paraId="2C293612"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23,2</w:t>
            </w:r>
          </w:p>
        </w:tc>
        <w:tc>
          <w:tcPr>
            <w:tcW w:w="0" w:type="auto"/>
            <w:shd w:val="clear" w:color="auto" w:fill="auto"/>
            <w:noWrap/>
            <w:vAlign w:val="center"/>
            <w:hideMark/>
          </w:tcPr>
          <w:p w14:paraId="440C0B48"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23,9</w:t>
            </w:r>
          </w:p>
        </w:tc>
        <w:tc>
          <w:tcPr>
            <w:tcW w:w="0" w:type="auto"/>
            <w:shd w:val="clear" w:color="auto" w:fill="auto"/>
            <w:noWrap/>
            <w:vAlign w:val="center"/>
            <w:hideMark/>
          </w:tcPr>
          <w:p w14:paraId="1D19B295"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24,7</w:t>
            </w:r>
          </w:p>
        </w:tc>
      </w:tr>
      <w:tr w:rsidR="00364739" w:rsidRPr="00364739" w14:paraId="5CE8D680" w14:textId="77777777" w:rsidTr="00F1712F">
        <w:trPr>
          <w:trHeight w:val="80"/>
        </w:trPr>
        <w:tc>
          <w:tcPr>
            <w:tcW w:w="0" w:type="auto"/>
            <w:vAlign w:val="center"/>
          </w:tcPr>
          <w:p w14:paraId="4CC2D359" w14:textId="77777777" w:rsidR="00364739" w:rsidRDefault="00364739" w:rsidP="00F1712F">
            <w:pPr>
              <w:autoSpaceDE/>
              <w:autoSpaceDN/>
              <w:adjustRightInd/>
              <w:rPr>
                <w:rFonts w:ascii="Times New Roman" w:eastAsia="Times New Roman" w:hAnsi="Times New Roman" w:cs="Times New Roman"/>
                <w:b/>
                <w:bCs/>
                <w:color w:val="000000"/>
                <w:lang w:eastAsia="ru-RU"/>
              </w:rPr>
            </w:pPr>
          </w:p>
        </w:tc>
        <w:tc>
          <w:tcPr>
            <w:tcW w:w="0" w:type="auto"/>
            <w:gridSpan w:val="11"/>
            <w:shd w:val="clear" w:color="auto" w:fill="auto"/>
            <w:noWrap/>
            <w:vAlign w:val="center"/>
          </w:tcPr>
          <w:p w14:paraId="6932CCD4"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Прогнозные данные</w:t>
            </w:r>
          </w:p>
        </w:tc>
      </w:tr>
      <w:tr w:rsidR="00364739" w:rsidRPr="00364739" w14:paraId="09D512D9" w14:textId="77777777" w:rsidTr="00F1712F">
        <w:trPr>
          <w:trHeight w:val="80"/>
        </w:trPr>
        <w:tc>
          <w:tcPr>
            <w:tcW w:w="0" w:type="auto"/>
            <w:vAlign w:val="center"/>
          </w:tcPr>
          <w:p w14:paraId="6B79E582" w14:textId="77777777" w:rsidR="00364739" w:rsidRPr="00364739" w:rsidRDefault="00F1712F" w:rsidP="00F1712F">
            <w:pPr>
              <w:autoSpaceDE/>
              <w:autoSpaceDN/>
              <w:adjustRightIn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Год</w:t>
            </w:r>
          </w:p>
        </w:tc>
        <w:tc>
          <w:tcPr>
            <w:tcW w:w="0" w:type="auto"/>
            <w:shd w:val="clear" w:color="auto" w:fill="auto"/>
            <w:noWrap/>
            <w:vAlign w:val="center"/>
            <w:hideMark/>
          </w:tcPr>
          <w:p w14:paraId="3E66937A"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2021</w:t>
            </w:r>
          </w:p>
        </w:tc>
        <w:tc>
          <w:tcPr>
            <w:tcW w:w="0" w:type="auto"/>
            <w:shd w:val="clear" w:color="auto" w:fill="auto"/>
            <w:noWrap/>
            <w:vAlign w:val="center"/>
            <w:hideMark/>
          </w:tcPr>
          <w:p w14:paraId="003494DA"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2022</w:t>
            </w:r>
          </w:p>
        </w:tc>
        <w:tc>
          <w:tcPr>
            <w:tcW w:w="0" w:type="auto"/>
            <w:shd w:val="clear" w:color="auto" w:fill="auto"/>
            <w:noWrap/>
            <w:vAlign w:val="center"/>
            <w:hideMark/>
          </w:tcPr>
          <w:p w14:paraId="7C3F2763"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2023</w:t>
            </w:r>
          </w:p>
        </w:tc>
        <w:tc>
          <w:tcPr>
            <w:tcW w:w="0" w:type="auto"/>
            <w:shd w:val="clear" w:color="auto" w:fill="auto"/>
            <w:noWrap/>
            <w:vAlign w:val="center"/>
            <w:hideMark/>
          </w:tcPr>
          <w:p w14:paraId="1DD70A03"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2024</w:t>
            </w:r>
          </w:p>
        </w:tc>
        <w:tc>
          <w:tcPr>
            <w:tcW w:w="0" w:type="auto"/>
            <w:shd w:val="clear" w:color="auto" w:fill="auto"/>
            <w:noWrap/>
            <w:vAlign w:val="center"/>
            <w:hideMark/>
          </w:tcPr>
          <w:p w14:paraId="5DA7DF7E"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2025</w:t>
            </w:r>
          </w:p>
        </w:tc>
        <w:tc>
          <w:tcPr>
            <w:tcW w:w="0" w:type="auto"/>
            <w:shd w:val="clear" w:color="auto" w:fill="auto"/>
            <w:noWrap/>
            <w:vAlign w:val="center"/>
            <w:hideMark/>
          </w:tcPr>
          <w:p w14:paraId="0C35CCC7"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2026</w:t>
            </w:r>
          </w:p>
        </w:tc>
        <w:tc>
          <w:tcPr>
            <w:tcW w:w="0" w:type="auto"/>
            <w:shd w:val="clear" w:color="auto" w:fill="auto"/>
            <w:noWrap/>
            <w:vAlign w:val="center"/>
            <w:hideMark/>
          </w:tcPr>
          <w:p w14:paraId="06FDA645"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2027</w:t>
            </w:r>
          </w:p>
        </w:tc>
        <w:tc>
          <w:tcPr>
            <w:tcW w:w="0" w:type="auto"/>
            <w:shd w:val="clear" w:color="auto" w:fill="auto"/>
            <w:noWrap/>
            <w:vAlign w:val="center"/>
            <w:hideMark/>
          </w:tcPr>
          <w:p w14:paraId="4BE04C7A"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2028</w:t>
            </w:r>
          </w:p>
        </w:tc>
        <w:tc>
          <w:tcPr>
            <w:tcW w:w="0" w:type="auto"/>
            <w:shd w:val="clear" w:color="auto" w:fill="auto"/>
            <w:noWrap/>
            <w:vAlign w:val="center"/>
            <w:hideMark/>
          </w:tcPr>
          <w:p w14:paraId="76E2D2FD"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2029</w:t>
            </w:r>
          </w:p>
        </w:tc>
        <w:tc>
          <w:tcPr>
            <w:tcW w:w="0" w:type="auto"/>
            <w:shd w:val="clear" w:color="auto" w:fill="auto"/>
            <w:noWrap/>
            <w:vAlign w:val="center"/>
            <w:hideMark/>
          </w:tcPr>
          <w:p w14:paraId="76C5189C"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2030</w:t>
            </w:r>
          </w:p>
        </w:tc>
        <w:tc>
          <w:tcPr>
            <w:tcW w:w="0" w:type="auto"/>
            <w:shd w:val="clear" w:color="auto" w:fill="auto"/>
            <w:noWrap/>
            <w:vAlign w:val="center"/>
            <w:hideMark/>
          </w:tcPr>
          <w:p w14:paraId="024E1DAC" w14:textId="77777777"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2031</w:t>
            </w:r>
          </w:p>
        </w:tc>
      </w:tr>
      <w:tr w:rsidR="00364739" w:rsidRPr="00364739" w14:paraId="3D847BA9" w14:textId="77777777" w:rsidTr="00F1712F">
        <w:trPr>
          <w:trHeight w:val="127"/>
        </w:trPr>
        <w:tc>
          <w:tcPr>
            <w:tcW w:w="0" w:type="auto"/>
            <w:vAlign w:val="center"/>
          </w:tcPr>
          <w:p w14:paraId="4E40CDA0" w14:textId="77777777" w:rsidR="00364739" w:rsidRPr="00364739" w:rsidRDefault="00F1712F" w:rsidP="00F1712F">
            <w:pPr>
              <w:autoSpaceDE/>
              <w:autoSpaceDN/>
              <w:adjustRightInd/>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 площадь жилых помещений на 1 человека, м</w:t>
            </w:r>
            <w:r>
              <w:rPr>
                <w:rFonts w:ascii="Times New Roman" w:eastAsia="Times New Roman" w:hAnsi="Times New Roman" w:cs="Times New Roman"/>
                <w:color w:val="000000"/>
                <w:vertAlign w:val="superscript"/>
                <w:lang w:eastAsia="ru-RU"/>
              </w:rPr>
              <w:t>2</w:t>
            </w:r>
          </w:p>
        </w:tc>
        <w:tc>
          <w:tcPr>
            <w:tcW w:w="0" w:type="auto"/>
            <w:shd w:val="clear" w:color="auto" w:fill="auto"/>
            <w:noWrap/>
            <w:vAlign w:val="center"/>
            <w:hideMark/>
          </w:tcPr>
          <w:p w14:paraId="271D45D7"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25,5</w:t>
            </w:r>
          </w:p>
        </w:tc>
        <w:tc>
          <w:tcPr>
            <w:tcW w:w="0" w:type="auto"/>
            <w:shd w:val="clear" w:color="auto" w:fill="auto"/>
            <w:noWrap/>
            <w:vAlign w:val="center"/>
            <w:hideMark/>
          </w:tcPr>
          <w:p w14:paraId="290D01AE"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26,3</w:t>
            </w:r>
          </w:p>
        </w:tc>
        <w:tc>
          <w:tcPr>
            <w:tcW w:w="0" w:type="auto"/>
            <w:shd w:val="clear" w:color="auto" w:fill="auto"/>
            <w:noWrap/>
            <w:vAlign w:val="center"/>
            <w:hideMark/>
          </w:tcPr>
          <w:p w14:paraId="73062901"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27,0</w:t>
            </w:r>
          </w:p>
        </w:tc>
        <w:tc>
          <w:tcPr>
            <w:tcW w:w="0" w:type="auto"/>
            <w:shd w:val="clear" w:color="auto" w:fill="auto"/>
            <w:noWrap/>
            <w:vAlign w:val="center"/>
            <w:hideMark/>
          </w:tcPr>
          <w:p w14:paraId="4E5FFF6D"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27,8</w:t>
            </w:r>
          </w:p>
        </w:tc>
        <w:tc>
          <w:tcPr>
            <w:tcW w:w="0" w:type="auto"/>
            <w:shd w:val="clear" w:color="auto" w:fill="auto"/>
            <w:noWrap/>
            <w:vAlign w:val="center"/>
            <w:hideMark/>
          </w:tcPr>
          <w:p w14:paraId="53D6E05F"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28,6</w:t>
            </w:r>
          </w:p>
        </w:tc>
        <w:tc>
          <w:tcPr>
            <w:tcW w:w="0" w:type="auto"/>
            <w:shd w:val="clear" w:color="auto" w:fill="auto"/>
            <w:noWrap/>
            <w:vAlign w:val="center"/>
            <w:hideMark/>
          </w:tcPr>
          <w:p w14:paraId="756A8C4D"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29,4</w:t>
            </w:r>
          </w:p>
        </w:tc>
        <w:tc>
          <w:tcPr>
            <w:tcW w:w="0" w:type="auto"/>
            <w:shd w:val="clear" w:color="auto" w:fill="auto"/>
            <w:noWrap/>
            <w:vAlign w:val="center"/>
            <w:hideMark/>
          </w:tcPr>
          <w:p w14:paraId="1395667A"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30,2</w:t>
            </w:r>
          </w:p>
        </w:tc>
        <w:tc>
          <w:tcPr>
            <w:tcW w:w="0" w:type="auto"/>
            <w:shd w:val="clear" w:color="auto" w:fill="auto"/>
            <w:noWrap/>
            <w:vAlign w:val="center"/>
            <w:hideMark/>
          </w:tcPr>
          <w:p w14:paraId="65891D93"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30,9</w:t>
            </w:r>
          </w:p>
        </w:tc>
        <w:tc>
          <w:tcPr>
            <w:tcW w:w="0" w:type="auto"/>
            <w:shd w:val="clear" w:color="auto" w:fill="auto"/>
            <w:noWrap/>
            <w:vAlign w:val="center"/>
            <w:hideMark/>
          </w:tcPr>
          <w:p w14:paraId="584086A3"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31,7</w:t>
            </w:r>
          </w:p>
        </w:tc>
        <w:tc>
          <w:tcPr>
            <w:tcW w:w="0" w:type="auto"/>
            <w:shd w:val="clear" w:color="auto" w:fill="auto"/>
            <w:noWrap/>
            <w:vAlign w:val="center"/>
            <w:hideMark/>
          </w:tcPr>
          <w:p w14:paraId="3E7A0D2E"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32,5</w:t>
            </w:r>
          </w:p>
        </w:tc>
        <w:tc>
          <w:tcPr>
            <w:tcW w:w="0" w:type="auto"/>
            <w:shd w:val="clear" w:color="auto" w:fill="auto"/>
            <w:noWrap/>
            <w:vAlign w:val="center"/>
            <w:hideMark/>
          </w:tcPr>
          <w:p w14:paraId="6B58821D" w14:textId="77777777"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33,3</w:t>
            </w:r>
          </w:p>
        </w:tc>
      </w:tr>
    </w:tbl>
    <w:p w14:paraId="1E88D63E" w14:textId="77777777" w:rsidR="00364739" w:rsidRDefault="00364739" w:rsidP="007A330A">
      <w:pPr>
        <w:pStyle w:val="01"/>
      </w:pPr>
    </w:p>
    <w:p w14:paraId="2883588E" w14:textId="77777777" w:rsidR="00C77AFD" w:rsidRDefault="009D1E01" w:rsidP="00C77AFD">
      <w:pPr>
        <w:pStyle w:val="03"/>
      </w:pPr>
      <w:bookmarkStart w:id="36" w:name="раздел_общ_дел_зоны"/>
      <w:bookmarkStart w:id="37" w:name="_Toc464220537"/>
      <w:r>
        <w:lastRenderedPageBreak/>
        <w:t>3</w:t>
      </w:r>
      <w:r w:rsidR="00C77AFD">
        <w:t xml:space="preserve">. </w:t>
      </w:r>
      <w:r w:rsidR="002A15D9">
        <w:t xml:space="preserve">Общественно-деловые зоны. </w:t>
      </w:r>
      <w:r w:rsidR="006F5222">
        <w:t>Р</w:t>
      </w:r>
      <w:r w:rsidR="006F5222" w:rsidRPr="006F5222">
        <w:t>асчетные показатели в сфере социального и культурно-бытового обеспечения</w:t>
      </w:r>
      <w:bookmarkEnd w:id="36"/>
      <w:bookmarkEnd w:id="37"/>
    </w:p>
    <w:p w14:paraId="51E9092A" w14:textId="4669A757" w:rsidR="00743582" w:rsidRPr="00743582" w:rsidRDefault="00743582" w:rsidP="00743582">
      <w:pPr>
        <w:pStyle w:val="09"/>
      </w:pPr>
      <w:bookmarkStart w:id="38" w:name="_Toc464220538"/>
      <w:r>
        <w:t>3.1. Общие требования</w:t>
      </w:r>
      <w:bookmarkEnd w:id="38"/>
    </w:p>
    <w:p w14:paraId="74117855" w14:textId="77777777" w:rsidR="00784994" w:rsidRPr="00FB7DFC" w:rsidRDefault="00784994" w:rsidP="00784994">
      <w:pPr>
        <w:pStyle w:val="01"/>
      </w:pPr>
      <w:r>
        <w:t>3.1</w:t>
      </w:r>
      <w:r w:rsidRPr="00FB7DFC">
        <w:t>.</w:t>
      </w:r>
      <w:r w:rsidR="004C47BD">
        <w:t>1.</w:t>
      </w:r>
      <w:r w:rsidRPr="00FB7DFC">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5D423A2E" w14:textId="6427519B" w:rsidR="00784994" w:rsidRDefault="00903FA5" w:rsidP="00784994">
      <w:pPr>
        <w:pStyle w:val="01"/>
      </w:pPr>
      <w:r>
        <w:t>3</w:t>
      </w:r>
      <w:r w:rsidR="00784994" w:rsidRPr="00FB7DFC">
        <w:t>.</w:t>
      </w:r>
      <w:r w:rsidR="004C47BD">
        <w:t>1.</w:t>
      </w:r>
      <w:r w:rsidR="00784994" w:rsidRPr="00FB7DFC">
        <w:t xml:space="preserve">2. </w:t>
      </w:r>
    </w:p>
    <w:p w14:paraId="5F288DB7" w14:textId="6B4CA17A" w:rsidR="00AD1050" w:rsidRPr="00FB7DFC" w:rsidRDefault="00AD1050" w:rsidP="00784994">
      <w:pPr>
        <w:pStyle w:val="01"/>
      </w:pPr>
      <w:r>
        <w:t>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 По типу застройки и составу размещаемых объектов общественно-деловые зоны городов подразделяются на многофункциональные (общегородские и районные) зоны и зоны специализированной общественной застройки.</w:t>
      </w:r>
    </w:p>
    <w:p w14:paraId="50BEE6BA" w14:textId="6D3E448A" w:rsidR="00784994" w:rsidRPr="00CD4D32" w:rsidRDefault="00903FA5" w:rsidP="00784994">
      <w:pPr>
        <w:pStyle w:val="01"/>
      </w:pPr>
      <w:r>
        <w:t>3.</w:t>
      </w:r>
      <w:r w:rsidR="004C47BD">
        <w:t>1.</w:t>
      </w:r>
      <w:r>
        <w:t>3</w:t>
      </w:r>
      <w:r w:rsidR="00784994" w:rsidRPr="00CD4D32">
        <w:t xml:space="preserve">. В сельских </w:t>
      </w:r>
      <w:r w:rsidR="00B068C6">
        <w:t>округах</w:t>
      </w:r>
      <w:r w:rsidR="00B068C6" w:rsidRPr="00CD4D32">
        <w:t xml:space="preserve"> </w:t>
      </w:r>
      <w:r w:rsidR="00784994" w:rsidRPr="00CD4D32">
        <w:t>формируется общественно-деловая зона</w:t>
      </w:r>
      <w:r w:rsidR="00EA6DB4">
        <w:t>.</w:t>
      </w:r>
    </w:p>
    <w:p w14:paraId="46A65C9D" w14:textId="77777777" w:rsidR="00784994" w:rsidRPr="00CD4D32" w:rsidRDefault="00784994" w:rsidP="00784994">
      <w:pPr>
        <w:pStyle w:val="01"/>
      </w:pPr>
      <w:r w:rsidRPr="00CD4D32">
        <w:t>В сельских населенных пунктах формируется общественно-деловая зона, дополняемая объектами повседневного обслуживания в жилой застройке.</w:t>
      </w:r>
    </w:p>
    <w:p w14:paraId="773BD437" w14:textId="77777777" w:rsidR="00784994" w:rsidRPr="00CD4D32" w:rsidRDefault="00903FA5">
      <w:pPr>
        <w:pStyle w:val="01"/>
      </w:pPr>
      <w:r>
        <w:t>3.</w:t>
      </w:r>
      <w:r w:rsidR="004C47BD">
        <w:t>1.</w:t>
      </w:r>
      <w:r>
        <w:t>4</w:t>
      </w:r>
      <w:r w:rsidR="00784994" w:rsidRPr="00CD4D32">
        <w:t>.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14:paraId="023DEFDA" w14:textId="0D0A3E49" w:rsidR="00784994" w:rsidRDefault="00903FA5" w:rsidP="00F46610">
      <w:r>
        <w:t>3.</w:t>
      </w:r>
      <w:r w:rsidR="004C47BD">
        <w:t>1.</w:t>
      </w:r>
      <w:r>
        <w:t>5</w:t>
      </w:r>
      <w:r w:rsidR="00784994" w:rsidRPr="00CD4D32">
        <w:t xml:space="preserve">. </w:t>
      </w:r>
    </w:p>
    <w:p w14:paraId="2DB76479" w14:textId="77777777" w:rsidR="00A167A2" w:rsidRDefault="00A167A2" w:rsidP="00A167A2">
      <w:pPr>
        <w:pStyle w:val="01"/>
      </w:pPr>
      <w:r>
        <w:t>В общественно-деловых зонах допускается размещать:</w:t>
      </w:r>
    </w:p>
    <w:p w14:paraId="6F9643E1" w14:textId="7CC99F3C" w:rsidR="00A167A2" w:rsidRDefault="00A167A2" w:rsidP="00A167A2">
      <w:pPr>
        <w:pStyle w:val="01"/>
      </w:pPr>
      <w:r>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72B70B57" w14:textId="7E5392F5" w:rsidR="00A167A2" w:rsidRDefault="00A167A2" w:rsidP="00A167A2">
      <w:pPr>
        <w:pStyle w:val="01"/>
      </w:pPr>
      <w:r>
        <w:t>- организации индустрии развлечений при отсутствии ограничений на их размещение;</w:t>
      </w:r>
    </w:p>
    <w:p w14:paraId="733B0B81" w14:textId="218CD2F6" w:rsidR="00A167A2" w:rsidRDefault="00A167A2" w:rsidP="00A167A2">
      <w:pPr>
        <w:pStyle w:val="01"/>
      </w:pPr>
      <w:r>
        <w:t>- многофункциональные здания и комплексы, проектируемые в соответствии с требованиями СП 306.1325800 и СП 160.1325800;</w:t>
      </w:r>
    </w:p>
    <w:p w14:paraId="3B353A4A" w14:textId="5418732D" w:rsidR="00A167A2" w:rsidRDefault="00A167A2" w:rsidP="00A167A2">
      <w:pPr>
        <w:pStyle w:val="01"/>
      </w:pPr>
      <w:r>
        <w:t>- высотные здания и комплексы, в том числе многофункционального назначения, проектируемые в соответствии с требованиями СП 267.1325800,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60B64C30" w14:textId="040A0E6A" w:rsidR="00A167A2" w:rsidRPr="002415F8" w:rsidRDefault="00A167A2" w:rsidP="00F46610">
      <w: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1D2723BD" w14:textId="77777777" w:rsidR="00784994" w:rsidRPr="00C35671" w:rsidRDefault="005023B1">
      <w:pPr>
        <w:pStyle w:val="01"/>
      </w:pPr>
      <w:r>
        <w:t>3.</w:t>
      </w:r>
      <w:r w:rsidR="004C47BD">
        <w:t>1.</w:t>
      </w:r>
      <w:r>
        <w:t>6</w:t>
      </w:r>
      <w:r w:rsidR="00784994" w:rsidRPr="00903FA5">
        <w:t xml:space="preserve">.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w:t>
      </w:r>
      <w:r w:rsidR="00883962" w:rsidRPr="002415F8">
        <w:t>уполномоченными органами местного самоуправления</w:t>
      </w:r>
      <w:r w:rsidR="00883962">
        <w:t>.</w:t>
      </w:r>
    </w:p>
    <w:p w14:paraId="0192BD38" w14:textId="77777777" w:rsidR="00784994" w:rsidRPr="004B0141" w:rsidRDefault="005023B1">
      <w:pPr>
        <w:pStyle w:val="01"/>
      </w:pPr>
      <w:r>
        <w:t>3.</w:t>
      </w:r>
      <w:r w:rsidR="004C47BD">
        <w:t>1.</w:t>
      </w:r>
      <w:r>
        <w:t>7</w:t>
      </w:r>
      <w:r w:rsidR="00784994" w:rsidRPr="004B0141">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14:paraId="7571B042" w14:textId="77777777" w:rsidR="00784994" w:rsidRDefault="00784994">
      <w:pPr>
        <w:pStyle w:val="01"/>
      </w:pPr>
      <w:r w:rsidRPr="004B0141">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2583C68C" w14:textId="77777777" w:rsidR="00DE5EE7" w:rsidRPr="00DE5EE7" w:rsidRDefault="00E15663">
      <w:pPr>
        <w:pStyle w:val="01"/>
      </w:pPr>
      <w:r>
        <w:lastRenderedPageBreak/>
        <w:t>3</w:t>
      </w:r>
      <w:r w:rsidR="00DE5EE7" w:rsidRPr="00DE5EE7">
        <w:t>.</w:t>
      </w:r>
      <w:r w:rsidR="004C47BD">
        <w:t>1.</w:t>
      </w:r>
      <w:r>
        <w:t>8</w:t>
      </w:r>
      <w:r w:rsidR="00DE5EE7" w:rsidRPr="00DE5EE7">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городского округа.</w:t>
      </w:r>
    </w:p>
    <w:p w14:paraId="4B649D89" w14:textId="77777777" w:rsidR="00DE5EE7" w:rsidRPr="00DE5EE7" w:rsidRDefault="00DE5EE7">
      <w:pPr>
        <w:pStyle w:val="01"/>
      </w:pPr>
      <w:r w:rsidRPr="00DE5EE7">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6DFC5ED8" w14:textId="77777777" w:rsidR="00784994" w:rsidRPr="004B0141" w:rsidRDefault="005023B1">
      <w:pPr>
        <w:pStyle w:val="01"/>
      </w:pPr>
      <w:r>
        <w:t>3.</w:t>
      </w:r>
      <w:r w:rsidR="004C47BD">
        <w:t>1.</w:t>
      </w:r>
      <w:r w:rsidR="00E15663">
        <w:t>9</w:t>
      </w:r>
      <w:r w:rsidR="00784994" w:rsidRPr="004B0141">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14:paraId="05CF68A7" w14:textId="77777777" w:rsidR="00784994" w:rsidRPr="004B0141" w:rsidRDefault="00784994">
      <w:pPr>
        <w:pStyle w:val="01"/>
      </w:pPr>
      <w:r w:rsidRPr="004B0141">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w:t>
      </w:r>
    </w:p>
    <w:p w14:paraId="00EE7C9A" w14:textId="77777777" w:rsidR="00784994" w:rsidRPr="004B0141" w:rsidRDefault="00784994">
      <w:pPr>
        <w:pStyle w:val="01"/>
      </w:pPr>
      <w:r w:rsidRPr="004B0141">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582EE0AF" w14:textId="77777777" w:rsidR="006F27AD" w:rsidRDefault="005023B1">
      <w:pPr>
        <w:pStyle w:val="01"/>
      </w:pPr>
      <w:r>
        <w:t>3.</w:t>
      </w:r>
      <w:r w:rsidR="004C47BD">
        <w:t>1.</w:t>
      </w:r>
      <w:r w:rsidR="00E15663">
        <w:t>10</w:t>
      </w:r>
      <w:r w:rsidR="009A210D" w:rsidRPr="00E756B3">
        <w:t>.</w:t>
      </w:r>
      <w:r w:rsidR="00C77AFD" w:rsidRPr="00E756B3">
        <w:t xml:space="preserve"> Потребность населения в объектах социального и культурно-бытового обслуживания, нормы их расчета,</w:t>
      </w:r>
      <w:r w:rsidR="00225B4A">
        <w:t xml:space="preserve"> уровень</w:t>
      </w:r>
      <w:r w:rsidR="00225B4A" w:rsidRPr="002415F8">
        <w:t xml:space="preserve"> охвата по категориям населения</w:t>
      </w:r>
      <w:r w:rsidR="00225B4A">
        <w:t>,</w:t>
      </w:r>
      <w:r w:rsidR="00C77AFD" w:rsidRPr="00E756B3">
        <w:t xml:space="preserve">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w:t>
      </w:r>
      <w:r w:rsidR="006F27AD">
        <w:t xml:space="preserve">с </w:t>
      </w:r>
      <w:r w:rsidR="00523AEC">
        <w:fldChar w:fldCharType="begin"/>
      </w:r>
      <w:r w:rsidR="00523AEC">
        <w:instrText xml:space="preserve"> REF _Ref450146652 \h </w:instrText>
      </w:r>
      <w:r w:rsidR="00523AEC">
        <w:fldChar w:fldCharType="separate"/>
      </w:r>
      <w:r w:rsidR="00244F12">
        <w:t xml:space="preserve">Таблица </w:t>
      </w:r>
      <w:r w:rsidR="00244F12">
        <w:rPr>
          <w:noProof/>
        </w:rPr>
        <w:t>19</w:t>
      </w:r>
      <w:r w:rsidR="00523AEC">
        <w:fldChar w:fldCharType="end"/>
      </w:r>
      <w:r w:rsidR="00523AEC">
        <w:t xml:space="preserve">, </w:t>
      </w:r>
      <w:r w:rsidR="00523AEC">
        <w:fldChar w:fldCharType="begin"/>
      </w:r>
      <w:r w:rsidR="00523AEC">
        <w:instrText xml:space="preserve"> REF _Ref450146653 \h </w:instrText>
      </w:r>
      <w:r w:rsidR="00523AEC">
        <w:fldChar w:fldCharType="separate"/>
      </w:r>
      <w:r w:rsidR="00244F12">
        <w:t xml:space="preserve">Таблица </w:t>
      </w:r>
      <w:r w:rsidR="00244F12">
        <w:rPr>
          <w:noProof/>
        </w:rPr>
        <w:t>21</w:t>
      </w:r>
      <w:r w:rsidR="00523AEC">
        <w:fldChar w:fldCharType="end"/>
      </w:r>
      <w:r w:rsidR="00523AEC">
        <w:t xml:space="preserve">, </w:t>
      </w:r>
      <w:r w:rsidR="00523AEC">
        <w:fldChar w:fldCharType="begin"/>
      </w:r>
      <w:r w:rsidR="00523AEC">
        <w:instrText xml:space="preserve"> REF _Ref450146654 \h </w:instrText>
      </w:r>
      <w:r w:rsidR="00523AEC">
        <w:fldChar w:fldCharType="separate"/>
      </w:r>
      <w:r w:rsidR="00244F12">
        <w:t xml:space="preserve">Таблица </w:t>
      </w:r>
      <w:r w:rsidR="00244F12">
        <w:rPr>
          <w:noProof/>
        </w:rPr>
        <w:t>22</w:t>
      </w:r>
      <w:r w:rsidR="00523AEC">
        <w:fldChar w:fldCharType="end"/>
      </w:r>
      <w:r w:rsidR="00523AEC">
        <w:t xml:space="preserve">, </w:t>
      </w:r>
      <w:r w:rsidR="00523AEC">
        <w:fldChar w:fldCharType="begin"/>
      </w:r>
      <w:r w:rsidR="00523AEC">
        <w:instrText xml:space="preserve"> REF _Ref450146658 \h </w:instrText>
      </w:r>
      <w:r w:rsidR="00523AEC">
        <w:fldChar w:fldCharType="separate"/>
      </w:r>
      <w:r w:rsidR="00244F12">
        <w:t xml:space="preserve">Таблица </w:t>
      </w:r>
      <w:r w:rsidR="00244F12">
        <w:rPr>
          <w:noProof/>
        </w:rPr>
        <w:t>23</w:t>
      </w:r>
      <w:r w:rsidR="00523AEC">
        <w:fldChar w:fldCharType="end"/>
      </w:r>
      <w:r w:rsidR="00523AEC">
        <w:t xml:space="preserve">, </w:t>
      </w:r>
      <w:r w:rsidR="00523AEC">
        <w:fldChar w:fldCharType="begin"/>
      </w:r>
      <w:r w:rsidR="00523AEC">
        <w:instrText xml:space="preserve"> REF _Ref450146660 \h </w:instrText>
      </w:r>
      <w:r w:rsidR="00523AEC">
        <w:fldChar w:fldCharType="separate"/>
      </w:r>
      <w:r w:rsidR="00244F12">
        <w:t xml:space="preserve">Таблица </w:t>
      </w:r>
      <w:r w:rsidR="00244F12">
        <w:rPr>
          <w:noProof/>
        </w:rPr>
        <w:t>24</w:t>
      </w:r>
      <w:r w:rsidR="00523AEC">
        <w:fldChar w:fldCharType="end"/>
      </w:r>
      <w:r w:rsidR="00523AEC">
        <w:t xml:space="preserve">, </w:t>
      </w:r>
      <w:r w:rsidR="00523AEC">
        <w:fldChar w:fldCharType="begin"/>
      </w:r>
      <w:r w:rsidR="00523AEC">
        <w:instrText xml:space="preserve"> REF _Ref450146661 \h </w:instrText>
      </w:r>
      <w:r w:rsidR="00523AEC">
        <w:fldChar w:fldCharType="separate"/>
      </w:r>
      <w:r w:rsidR="00244F12">
        <w:t xml:space="preserve">Таблица </w:t>
      </w:r>
      <w:r w:rsidR="00244F12">
        <w:rPr>
          <w:noProof/>
        </w:rPr>
        <w:t>25</w:t>
      </w:r>
      <w:r w:rsidR="00523AEC">
        <w:fldChar w:fldCharType="end"/>
      </w:r>
      <w:r w:rsidR="00523AEC">
        <w:t xml:space="preserve">, </w:t>
      </w:r>
      <w:r w:rsidR="00523AEC">
        <w:fldChar w:fldCharType="begin"/>
      </w:r>
      <w:r w:rsidR="00523AEC">
        <w:instrText xml:space="preserve"> REF _Ref450146663 \h </w:instrText>
      </w:r>
      <w:r w:rsidR="00523AEC">
        <w:fldChar w:fldCharType="separate"/>
      </w:r>
      <w:r w:rsidR="00244F12">
        <w:t xml:space="preserve">Таблица </w:t>
      </w:r>
      <w:r w:rsidR="00244F12">
        <w:rPr>
          <w:noProof/>
        </w:rPr>
        <w:t>26</w:t>
      </w:r>
      <w:r w:rsidR="00523AEC">
        <w:fldChar w:fldCharType="end"/>
      </w:r>
      <w:r w:rsidR="00523AEC">
        <w:t xml:space="preserve">, </w:t>
      </w:r>
      <w:r w:rsidR="00523AEC">
        <w:fldChar w:fldCharType="begin"/>
      </w:r>
      <w:r w:rsidR="00523AEC">
        <w:instrText xml:space="preserve"> REF _Ref450146665 \h </w:instrText>
      </w:r>
      <w:r w:rsidR="00523AEC">
        <w:fldChar w:fldCharType="separate"/>
      </w:r>
      <w:r w:rsidR="00244F12">
        <w:t xml:space="preserve">Таблица </w:t>
      </w:r>
      <w:r w:rsidR="00244F12">
        <w:rPr>
          <w:noProof/>
        </w:rPr>
        <w:t>27</w:t>
      </w:r>
      <w:r w:rsidR="00523AEC">
        <w:fldChar w:fldCharType="end"/>
      </w:r>
      <w:r w:rsidR="00523AEC">
        <w:t xml:space="preserve">, </w:t>
      </w:r>
      <w:r w:rsidR="00523AEC">
        <w:fldChar w:fldCharType="begin"/>
      </w:r>
      <w:r w:rsidR="00523AEC">
        <w:instrText xml:space="preserve"> REF _Ref450146667 \h </w:instrText>
      </w:r>
      <w:r w:rsidR="00523AEC">
        <w:fldChar w:fldCharType="separate"/>
      </w:r>
      <w:r w:rsidR="00244F12">
        <w:t xml:space="preserve">Таблица </w:t>
      </w:r>
      <w:r w:rsidR="00244F12">
        <w:rPr>
          <w:noProof/>
        </w:rPr>
        <w:t>28</w:t>
      </w:r>
      <w:r w:rsidR="00523AEC">
        <w:fldChar w:fldCharType="end"/>
      </w:r>
      <w:r w:rsidR="00523AEC">
        <w:t xml:space="preserve">, </w:t>
      </w:r>
      <w:r w:rsidR="00523AEC">
        <w:fldChar w:fldCharType="begin"/>
      </w:r>
      <w:r w:rsidR="00523AEC">
        <w:instrText xml:space="preserve"> REF _Ref450146668 \h </w:instrText>
      </w:r>
      <w:r w:rsidR="00523AEC">
        <w:fldChar w:fldCharType="separate"/>
      </w:r>
      <w:r w:rsidR="00244F12">
        <w:t xml:space="preserve">Таблица </w:t>
      </w:r>
      <w:r w:rsidR="00244F12">
        <w:rPr>
          <w:noProof/>
        </w:rPr>
        <w:t>29</w:t>
      </w:r>
      <w:r w:rsidR="00523AEC">
        <w:fldChar w:fldCharType="end"/>
      </w:r>
      <w:r w:rsidR="00523AEC">
        <w:t>.</w:t>
      </w:r>
    </w:p>
    <w:p w14:paraId="196E7105" w14:textId="77777777" w:rsidR="00FA271A" w:rsidRPr="00DC2997" w:rsidRDefault="00DC2997">
      <w:pPr>
        <w:pStyle w:val="01"/>
      </w:pPr>
      <w:r w:rsidRPr="00DC2997">
        <w:t>3.</w:t>
      </w:r>
      <w:r w:rsidR="004C47BD">
        <w:t>1.</w:t>
      </w:r>
      <w:r w:rsidR="005023B1">
        <w:t>1</w:t>
      </w:r>
      <w:r w:rsidR="00E15663">
        <w:t>1</w:t>
      </w:r>
      <w:r w:rsidR="00FA271A" w:rsidRPr="00DC2997">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w:t>
      </w:r>
      <w:r w:rsidR="003C2712" w:rsidRPr="00523AEC">
        <w:t>(далее</w:t>
      </w:r>
      <w:r w:rsidR="00523AEC">
        <w:t xml:space="preserve"> «организации обслуживания»</w:t>
      </w:r>
      <w:r w:rsidR="00FA271A" w:rsidRPr="00523AEC">
        <w:t>).</w:t>
      </w:r>
      <w:r w:rsidR="00FA271A" w:rsidRPr="00DC2997">
        <w:t xml:space="preserve"> Организации обслуживания всех видов и форм собственности следует размещать с учетом градостроительной ситуации, планировочной </w:t>
      </w:r>
      <w:r w:rsidR="00566282" w:rsidRPr="00DC2997">
        <w:t>структуры городского округа</w:t>
      </w:r>
      <w:r w:rsidR="00FA271A" w:rsidRPr="00DC2997">
        <w:t>, деления на жилые районы и микрорайоны (кварталы) в целях создания единой системы обслуживания.</w:t>
      </w:r>
    </w:p>
    <w:p w14:paraId="3CF28AC8" w14:textId="77777777" w:rsidR="00302160" w:rsidRPr="00A603F0" w:rsidRDefault="005023B1">
      <w:pPr>
        <w:pStyle w:val="01"/>
      </w:pPr>
      <w:r>
        <w:t>3.</w:t>
      </w:r>
      <w:r w:rsidR="004C47BD">
        <w:t>1.</w:t>
      </w:r>
      <w:r>
        <w:t>1</w:t>
      </w:r>
      <w:r w:rsidR="00E15663">
        <w:t>2</w:t>
      </w:r>
      <w:r w:rsidR="009414BE">
        <w:t>.</w:t>
      </w:r>
      <w:r w:rsidR="00FA271A" w:rsidRPr="002415F8">
        <w:t xml:space="preserve"> Расчет количества и вместимости объектов обслуживания, размеры их земельных участков следует принимать по норматива</w:t>
      </w:r>
      <w:r w:rsidR="003C2712">
        <w:t xml:space="preserve">м обеспеченности, приведенным в </w:t>
      </w:r>
      <w:r w:rsidR="00523AEC">
        <w:fldChar w:fldCharType="begin"/>
      </w:r>
      <w:r w:rsidR="00523AEC">
        <w:instrText xml:space="preserve"> REF _Ref450146652 \h </w:instrText>
      </w:r>
      <w:r w:rsidR="00523AEC">
        <w:fldChar w:fldCharType="separate"/>
      </w:r>
      <w:r w:rsidR="00244F12">
        <w:t xml:space="preserve">Таблица </w:t>
      </w:r>
      <w:r w:rsidR="00244F12">
        <w:rPr>
          <w:noProof/>
        </w:rPr>
        <w:t>19</w:t>
      </w:r>
      <w:r w:rsidR="00523AEC">
        <w:fldChar w:fldCharType="end"/>
      </w:r>
      <w:r w:rsidR="00523AEC">
        <w:t xml:space="preserve">, </w:t>
      </w:r>
      <w:r w:rsidR="00523AEC">
        <w:fldChar w:fldCharType="begin"/>
      </w:r>
      <w:r w:rsidR="00523AEC">
        <w:instrText xml:space="preserve"> REF _Ref450146653 \h </w:instrText>
      </w:r>
      <w:r w:rsidR="00523AEC">
        <w:fldChar w:fldCharType="separate"/>
      </w:r>
      <w:r w:rsidR="00244F12">
        <w:t xml:space="preserve">Таблица </w:t>
      </w:r>
      <w:r w:rsidR="00244F12">
        <w:rPr>
          <w:noProof/>
        </w:rPr>
        <w:t>21</w:t>
      </w:r>
      <w:r w:rsidR="00523AEC">
        <w:fldChar w:fldCharType="end"/>
      </w:r>
      <w:r w:rsidR="00523AEC">
        <w:t xml:space="preserve">, </w:t>
      </w:r>
      <w:r w:rsidR="00523AEC">
        <w:fldChar w:fldCharType="begin"/>
      </w:r>
      <w:r w:rsidR="00523AEC">
        <w:instrText xml:space="preserve"> REF _Ref450146654 \h </w:instrText>
      </w:r>
      <w:r w:rsidR="00523AEC">
        <w:fldChar w:fldCharType="separate"/>
      </w:r>
      <w:r w:rsidR="00244F12">
        <w:t xml:space="preserve">Таблица </w:t>
      </w:r>
      <w:r w:rsidR="00244F12">
        <w:rPr>
          <w:noProof/>
        </w:rPr>
        <w:t>22</w:t>
      </w:r>
      <w:r w:rsidR="00523AEC">
        <w:fldChar w:fldCharType="end"/>
      </w:r>
      <w:r w:rsidR="00523AEC">
        <w:t xml:space="preserve">, </w:t>
      </w:r>
      <w:r w:rsidR="00523AEC">
        <w:fldChar w:fldCharType="begin"/>
      </w:r>
      <w:r w:rsidR="00523AEC">
        <w:instrText xml:space="preserve"> REF _Ref450146658 \h </w:instrText>
      </w:r>
      <w:r w:rsidR="00523AEC">
        <w:fldChar w:fldCharType="separate"/>
      </w:r>
      <w:r w:rsidR="00244F12">
        <w:t xml:space="preserve">Таблица </w:t>
      </w:r>
      <w:r w:rsidR="00244F12">
        <w:rPr>
          <w:noProof/>
        </w:rPr>
        <w:t>23</w:t>
      </w:r>
      <w:r w:rsidR="00523AEC">
        <w:fldChar w:fldCharType="end"/>
      </w:r>
      <w:r w:rsidR="00523AEC">
        <w:t xml:space="preserve">, </w:t>
      </w:r>
      <w:r w:rsidR="00523AEC">
        <w:fldChar w:fldCharType="begin"/>
      </w:r>
      <w:r w:rsidR="00523AEC">
        <w:instrText xml:space="preserve"> REF _Ref450146660 \h </w:instrText>
      </w:r>
      <w:r w:rsidR="00523AEC">
        <w:fldChar w:fldCharType="separate"/>
      </w:r>
      <w:r w:rsidR="00244F12">
        <w:t xml:space="preserve">Таблица </w:t>
      </w:r>
      <w:r w:rsidR="00244F12">
        <w:rPr>
          <w:noProof/>
        </w:rPr>
        <w:t>24</w:t>
      </w:r>
      <w:r w:rsidR="00523AEC">
        <w:fldChar w:fldCharType="end"/>
      </w:r>
      <w:r w:rsidR="00523AEC">
        <w:t xml:space="preserve">, </w:t>
      </w:r>
      <w:r w:rsidR="00523AEC">
        <w:fldChar w:fldCharType="begin"/>
      </w:r>
      <w:r w:rsidR="00523AEC">
        <w:instrText xml:space="preserve"> REF _Ref450146661 \h </w:instrText>
      </w:r>
      <w:r w:rsidR="00523AEC">
        <w:fldChar w:fldCharType="separate"/>
      </w:r>
      <w:r w:rsidR="00244F12">
        <w:t xml:space="preserve">Таблица </w:t>
      </w:r>
      <w:r w:rsidR="00244F12">
        <w:rPr>
          <w:noProof/>
        </w:rPr>
        <w:t>25</w:t>
      </w:r>
      <w:r w:rsidR="00523AEC">
        <w:fldChar w:fldCharType="end"/>
      </w:r>
      <w:r w:rsidR="00523AEC">
        <w:t xml:space="preserve">, </w:t>
      </w:r>
      <w:r w:rsidR="00523AEC">
        <w:fldChar w:fldCharType="begin"/>
      </w:r>
      <w:r w:rsidR="00523AEC">
        <w:instrText xml:space="preserve"> REF _Ref450146663 \h </w:instrText>
      </w:r>
      <w:r w:rsidR="00523AEC">
        <w:fldChar w:fldCharType="separate"/>
      </w:r>
      <w:r w:rsidR="00244F12">
        <w:t xml:space="preserve">Таблица </w:t>
      </w:r>
      <w:r w:rsidR="00244F12">
        <w:rPr>
          <w:noProof/>
        </w:rPr>
        <w:t>26</w:t>
      </w:r>
      <w:r w:rsidR="00523AEC">
        <w:fldChar w:fldCharType="end"/>
      </w:r>
      <w:r w:rsidR="00523AEC">
        <w:t xml:space="preserve">, </w:t>
      </w:r>
      <w:r w:rsidR="00523AEC">
        <w:fldChar w:fldCharType="begin"/>
      </w:r>
      <w:r w:rsidR="00523AEC">
        <w:instrText xml:space="preserve"> REF _Ref450146665 \h </w:instrText>
      </w:r>
      <w:r w:rsidR="00523AEC">
        <w:fldChar w:fldCharType="separate"/>
      </w:r>
      <w:r w:rsidR="00244F12">
        <w:t xml:space="preserve">Таблица </w:t>
      </w:r>
      <w:r w:rsidR="00244F12">
        <w:rPr>
          <w:noProof/>
        </w:rPr>
        <w:t>27</w:t>
      </w:r>
      <w:r w:rsidR="00523AEC">
        <w:fldChar w:fldCharType="end"/>
      </w:r>
      <w:r w:rsidR="00523AEC">
        <w:t xml:space="preserve">, </w:t>
      </w:r>
      <w:r w:rsidR="00523AEC">
        <w:fldChar w:fldCharType="begin"/>
      </w:r>
      <w:r w:rsidR="00523AEC">
        <w:instrText xml:space="preserve"> REF _Ref450146667 \h </w:instrText>
      </w:r>
      <w:r w:rsidR="00523AEC">
        <w:fldChar w:fldCharType="separate"/>
      </w:r>
      <w:r w:rsidR="00244F12">
        <w:t xml:space="preserve">Таблица </w:t>
      </w:r>
      <w:r w:rsidR="00244F12">
        <w:rPr>
          <w:noProof/>
        </w:rPr>
        <w:t>28</w:t>
      </w:r>
      <w:r w:rsidR="00523AEC">
        <w:fldChar w:fldCharType="end"/>
      </w:r>
      <w:r w:rsidR="00523AEC">
        <w:t xml:space="preserve">, </w:t>
      </w:r>
      <w:r w:rsidR="00523AEC">
        <w:fldChar w:fldCharType="begin"/>
      </w:r>
      <w:r w:rsidR="00523AEC">
        <w:instrText xml:space="preserve"> REF _Ref450146668 \h </w:instrText>
      </w:r>
      <w:r w:rsidR="00523AEC">
        <w:fldChar w:fldCharType="separate"/>
      </w:r>
      <w:r w:rsidR="00244F12">
        <w:t xml:space="preserve">Таблица </w:t>
      </w:r>
      <w:r w:rsidR="00244F12">
        <w:rPr>
          <w:noProof/>
        </w:rPr>
        <w:t>29</w:t>
      </w:r>
      <w:r w:rsidR="00523AEC">
        <w:fldChar w:fldCharType="end"/>
      </w:r>
      <w:r w:rsidR="00523AEC">
        <w:t xml:space="preserve">. </w:t>
      </w:r>
      <w:r w:rsidR="00FA271A" w:rsidRPr="00A603F0">
        <w:t>При расчете количества, вместимости, размеров земельных участков, размещении организаций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w:t>
      </w:r>
      <w:r w:rsidR="00A603F0" w:rsidRPr="00A603F0">
        <w:t>нными физическими возможностями.</w:t>
      </w:r>
    </w:p>
    <w:p w14:paraId="3FC2FCD0" w14:textId="77777777" w:rsidR="00496A0F" w:rsidRPr="00A603F0" w:rsidRDefault="00496A0F">
      <w:pPr>
        <w:pStyle w:val="01"/>
      </w:pPr>
      <w:r w:rsidRPr="00A603F0">
        <w:t>Количество, вместимость организаций обслуживания, их размещение и размеры земельных участков, не указанные в</w:t>
      </w:r>
      <w:r w:rsidR="00523AEC">
        <w:t xml:space="preserve"> </w:t>
      </w:r>
      <w:r w:rsidR="00523AEC">
        <w:fldChar w:fldCharType="begin"/>
      </w:r>
      <w:r w:rsidR="00523AEC">
        <w:instrText xml:space="preserve"> REF _Ref450146652 \h </w:instrText>
      </w:r>
      <w:r w:rsidR="00523AEC">
        <w:fldChar w:fldCharType="separate"/>
      </w:r>
      <w:r w:rsidR="00244F12">
        <w:t xml:space="preserve">Таблица </w:t>
      </w:r>
      <w:r w:rsidR="00244F12">
        <w:rPr>
          <w:noProof/>
        </w:rPr>
        <w:t>19</w:t>
      </w:r>
      <w:r w:rsidR="00523AEC">
        <w:fldChar w:fldCharType="end"/>
      </w:r>
      <w:r w:rsidR="00523AEC">
        <w:t xml:space="preserve">, </w:t>
      </w:r>
      <w:r w:rsidR="00523AEC">
        <w:fldChar w:fldCharType="begin"/>
      </w:r>
      <w:r w:rsidR="00523AEC">
        <w:instrText xml:space="preserve"> REF _Ref450146653 \h </w:instrText>
      </w:r>
      <w:r w:rsidR="00523AEC">
        <w:fldChar w:fldCharType="separate"/>
      </w:r>
      <w:r w:rsidR="00244F12">
        <w:t xml:space="preserve">Таблица </w:t>
      </w:r>
      <w:r w:rsidR="00244F12">
        <w:rPr>
          <w:noProof/>
        </w:rPr>
        <w:t>21</w:t>
      </w:r>
      <w:r w:rsidR="00523AEC">
        <w:fldChar w:fldCharType="end"/>
      </w:r>
      <w:r w:rsidR="00523AEC">
        <w:t xml:space="preserve">, </w:t>
      </w:r>
      <w:r w:rsidR="00523AEC">
        <w:fldChar w:fldCharType="begin"/>
      </w:r>
      <w:r w:rsidR="00523AEC">
        <w:instrText xml:space="preserve"> REF _Ref450146654 \h </w:instrText>
      </w:r>
      <w:r w:rsidR="00523AEC">
        <w:fldChar w:fldCharType="separate"/>
      </w:r>
      <w:r w:rsidR="00244F12">
        <w:t xml:space="preserve">Таблица </w:t>
      </w:r>
      <w:r w:rsidR="00244F12">
        <w:rPr>
          <w:noProof/>
        </w:rPr>
        <w:t>22</w:t>
      </w:r>
      <w:r w:rsidR="00523AEC">
        <w:fldChar w:fldCharType="end"/>
      </w:r>
      <w:r w:rsidR="00523AEC">
        <w:t xml:space="preserve">, </w:t>
      </w:r>
      <w:r w:rsidR="00523AEC">
        <w:fldChar w:fldCharType="begin"/>
      </w:r>
      <w:r w:rsidR="00523AEC">
        <w:instrText xml:space="preserve"> REF _Ref450146658 \h </w:instrText>
      </w:r>
      <w:r w:rsidR="00523AEC">
        <w:fldChar w:fldCharType="separate"/>
      </w:r>
      <w:r w:rsidR="00244F12">
        <w:t xml:space="preserve">Таблица </w:t>
      </w:r>
      <w:r w:rsidR="00244F12">
        <w:rPr>
          <w:noProof/>
        </w:rPr>
        <w:t>23</w:t>
      </w:r>
      <w:r w:rsidR="00523AEC">
        <w:fldChar w:fldCharType="end"/>
      </w:r>
      <w:r w:rsidR="00523AEC">
        <w:t xml:space="preserve">, </w:t>
      </w:r>
      <w:r w:rsidR="00523AEC">
        <w:fldChar w:fldCharType="begin"/>
      </w:r>
      <w:r w:rsidR="00523AEC">
        <w:instrText xml:space="preserve"> REF _Ref450146660 \h </w:instrText>
      </w:r>
      <w:r w:rsidR="00523AEC">
        <w:fldChar w:fldCharType="separate"/>
      </w:r>
      <w:r w:rsidR="00244F12">
        <w:t xml:space="preserve">Таблица </w:t>
      </w:r>
      <w:r w:rsidR="00244F12">
        <w:rPr>
          <w:noProof/>
        </w:rPr>
        <w:t>24</w:t>
      </w:r>
      <w:r w:rsidR="00523AEC">
        <w:fldChar w:fldCharType="end"/>
      </w:r>
      <w:r w:rsidR="00523AEC">
        <w:t xml:space="preserve">, </w:t>
      </w:r>
      <w:r w:rsidR="00523AEC">
        <w:fldChar w:fldCharType="begin"/>
      </w:r>
      <w:r w:rsidR="00523AEC">
        <w:instrText xml:space="preserve"> REF _Ref450146661 \h </w:instrText>
      </w:r>
      <w:r w:rsidR="00523AEC">
        <w:fldChar w:fldCharType="separate"/>
      </w:r>
      <w:r w:rsidR="00244F12">
        <w:t xml:space="preserve">Таблица </w:t>
      </w:r>
      <w:r w:rsidR="00244F12">
        <w:rPr>
          <w:noProof/>
        </w:rPr>
        <w:t>25</w:t>
      </w:r>
      <w:r w:rsidR="00523AEC">
        <w:fldChar w:fldCharType="end"/>
      </w:r>
      <w:r w:rsidR="00523AEC">
        <w:t xml:space="preserve">, </w:t>
      </w:r>
      <w:r w:rsidR="00523AEC">
        <w:fldChar w:fldCharType="begin"/>
      </w:r>
      <w:r w:rsidR="00523AEC">
        <w:instrText xml:space="preserve"> REF _Ref450146663 \h </w:instrText>
      </w:r>
      <w:r w:rsidR="00523AEC">
        <w:fldChar w:fldCharType="separate"/>
      </w:r>
      <w:r w:rsidR="00244F12">
        <w:t xml:space="preserve">Таблица </w:t>
      </w:r>
      <w:r w:rsidR="00244F12">
        <w:rPr>
          <w:noProof/>
        </w:rPr>
        <w:t>26</w:t>
      </w:r>
      <w:r w:rsidR="00523AEC">
        <w:fldChar w:fldCharType="end"/>
      </w:r>
      <w:r w:rsidR="00523AEC">
        <w:t xml:space="preserve">, </w:t>
      </w:r>
      <w:r w:rsidR="00523AEC">
        <w:fldChar w:fldCharType="begin"/>
      </w:r>
      <w:r w:rsidR="00523AEC">
        <w:instrText xml:space="preserve"> REF _Ref450146665 \h </w:instrText>
      </w:r>
      <w:r w:rsidR="00523AEC">
        <w:fldChar w:fldCharType="separate"/>
      </w:r>
      <w:r w:rsidR="00244F12">
        <w:t xml:space="preserve">Таблица </w:t>
      </w:r>
      <w:r w:rsidR="00244F12">
        <w:rPr>
          <w:noProof/>
        </w:rPr>
        <w:t>27</w:t>
      </w:r>
      <w:r w:rsidR="00523AEC">
        <w:fldChar w:fldCharType="end"/>
      </w:r>
      <w:r w:rsidR="00523AEC">
        <w:t xml:space="preserve">, </w:t>
      </w:r>
      <w:r w:rsidR="00523AEC">
        <w:fldChar w:fldCharType="begin"/>
      </w:r>
      <w:r w:rsidR="00523AEC">
        <w:instrText xml:space="preserve"> REF _Ref450146667 \h </w:instrText>
      </w:r>
      <w:r w:rsidR="00523AEC">
        <w:fldChar w:fldCharType="separate"/>
      </w:r>
      <w:r w:rsidR="00244F12">
        <w:t xml:space="preserve">Таблица </w:t>
      </w:r>
      <w:r w:rsidR="00244F12">
        <w:rPr>
          <w:noProof/>
        </w:rPr>
        <w:t>28</w:t>
      </w:r>
      <w:r w:rsidR="00523AEC">
        <w:fldChar w:fldCharType="end"/>
      </w:r>
      <w:r w:rsidR="00523AEC">
        <w:t xml:space="preserve">, </w:t>
      </w:r>
      <w:r w:rsidR="00523AEC">
        <w:fldChar w:fldCharType="begin"/>
      </w:r>
      <w:r w:rsidR="00523AEC">
        <w:instrText xml:space="preserve"> REF _Ref450146668 \h </w:instrText>
      </w:r>
      <w:r w:rsidR="00523AEC">
        <w:fldChar w:fldCharType="separate"/>
      </w:r>
      <w:r w:rsidR="00244F12">
        <w:t xml:space="preserve">Таблица </w:t>
      </w:r>
      <w:r w:rsidR="00244F12">
        <w:rPr>
          <w:noProof/>
        </w:rPr>
        <w:t>29</w:t>
      </w:r>
      <w:r w:rsidR="00523AEC">
        <w:fldChar w:fldCharType="end"/>
      </w:r>
      <w:r w:rsidR="00523AEC">
        <w:t>.</w:t>
      </w:r>
      <w:r w:rsidRPr="00A603F0">
        <w:t>, следует устанавливать по заданию на проектирование.</w:t>
      </w:r>
    </w:p>
    <w:p w14:paraId="36698F74" w14:textId="7E2A113B" w:rsidR="00496A0F" w:rsidRPr="002415F8" w:rsidRDefault="005023B1">
      <w:pPr>
        <w:pStyle w:val="01"/>
      </w:pPr>
      <w:r>
        <w:t>3.</w:t>
      </w:r>
      <w:r w:rsidR="004C47BD">
        <w:t>1.</w:t>
      </w:r>
      <w:r>
        <w:t>1</w:t>
      </w:r>
      <w:r w:rsidR="00E15663">
        <w:t>3</w:t>
      </w:r>
      <w:r w:rsidR="00496A0F" w:rsidRPr="002415F8">
        <w:t>. При определении количества, состава и вместимости о</w:t>
      </w:r>
      <w:r w:rsidR="009414BE">
        <w:t xml:space="preserve">бъектов обслуживания в </w:t>
      </w:r>
      <w:r w:rsidR="00523AEC">
        <w:t>городском округе</w:t>
      </w:r>
      <w:r w:rsidR="009414BE">
        <w:t xml:space="preserve"> </w:t>
      </w:r>
      <w:r w:rsidR="00496A0F" w:rsidRPr="002415F8">
        <w:t xml:space="preserve">следует дополнительно учитывать приезжающее население из других </w:t>
      </w:r>
      <w:r w:rsidR="00862499">
        <w:t>сельских округов</w:t>
      </w:r>
      <w:r w:rsidR="00496A0F" w:rsidRPr="002415F8">
        <w:t>, расположенных в зоне, ограниченной затратами времени на передвижения</w:t>
      </w:r>
      <w:r w:rsidR="009414BE">
        <w:t xml:space="preserve"> </w:t>
      </w:r>
      <w:r w:rsidR="00496A0F" w:rsidRPr="002415F8">
        <w:t>не более 2 часов</w:t>
      </w:r>
      <w:r w:rsidR="009414BE">
        <w:t>. Также</w:t>
      </w:r>
      <w:r w:rsidR="00496A0F" w:rsidRPr="002415F8">
        <w:t xml:space="preserve"> необходимо учитывать туристов</w:t>
      </w:r>
      <w:r w:rsidR="009414BE">
        <w:t xml:space="preserve"> и </w:t>
      </w:r>
      <w:r w:rsidR="00496A0F" w:rsidRPr="002415F8">
        <w:t>сезонное население.</w:t>
      </w:r>
    </w:p>
    <w:p w14:paraId="0AB13175" w14:textId="5D04348F" w:rsidR="00496A0F" w:rsidRPr="00DC2997" w:rsidRDefault="005023B1">
      <w:pPr>
        <w:pStyle w:val="01"/>
      </w:pPr>
      <w:r>
        <w:t>3.</w:t>
      </w:r>
      <w:r w:rsidR="004C47BD">
        <w:t>1.</w:t>
      </w:r>
      <w:r>
        <w:t>1</w:t>
      </w:r>
      <w:r w:rsidR="00E15663">
        <w:t>4</w:t>
      </w:r>
      <w:r w:rsidR="00496A0F" w:rsidRPr="00DC2997">
        <w:t xml:space="preserve">. Расчет организаций обслуживания для сезонного населения садоводческих или дачных некоммерческих объединений в </w:t>
      </w:r>
      <w:r w:rsidR="00523AEC">
        <w:t>городском округе</w:t>
      </w:r>
      <w:r w:rsidR="009414BE" w:rsidRPr="00DC2997">
        <w:t xml:space="preserve"> </w:t>
      </w:r>
      <w:r w:rsidR="00496A0F" w:rsidRPr="00DC2997">
        <w:t xml:space="preserve">и жилого фонда с временным проживанием в сельских </w:t>
      </w:r>
      <w:r w:rsidR="00B068C6">
        <w:t>округах</w:t>
      </w:r>
      <w:r w:rsidR="00B068C6" w:rsidRPr="00DC2997">
        <w:t xml:space="preserve"> </w:t>
      </w:r>
      <w:r w:rsidR="00496A0F" w:rsidRPr="00DC2997">
        <w:t xml:space="preserve">допускается принимать по нормативам, приведенным в </w:t>
      </w:r>
      <w:r w:rsidR="00A92AF0">
        <w:fldChar w:fldCharType="begin"/>
      </w:r>
      <w:r w:rsidR="00A92AF0">
        <w:instrText xml:space="preserve"> REF _Ref450146652 \h </w:instrText>
      </w:r>
      <w:r w:rsidR="00A92AF0">
        <w:fldChar w:fldCharType="separate"/>
      </w:r>
      <w:r w:rsidR="00244F12">
        <w:t xml:space="preserve">Таблица </w:t>
      </w:r>
      <w:r w:rsidR="00244F12">
        <w:rPr>
          <w:noProof/>
        </w:rPr>
        <w:t>19</w:t>
      </w:r>
      <w:r w:rsidR="00A92AF0">
        <w:fldChar w:fldCharType="end"/>
      </w:r>
      <w:r w:rsidR="00A92AF0">
        <w:t>.</w:t>
      </w:r>
    </w:p>
    <w:p w14:paraId="4AC30096" w14:textId="77777777" w:rsidR="006F27AD" w:rsidRDefault="006F27AD" w:rsidP="006F27AD">
      <w:pPr>
        <w:pStyle w:val="05"/>
      </w:pPr>
      <w:bookmarkStart w:id="39" w:name="_Ref450146652"/>
      <w:r>
        <w:lastRenderedPageBreak/>
        <w:t xml:space="preserve">Таблица </w:t>
      </w:r>
      <w:fldSimple w:instr=" SEQ Таблица \* ARABIC ">
        <w:r w:rsidR="00244F12">
          <w:rPr>
            <w:noProof/>
          </w:rPr>
          <w:t>19</w:t>
        </w:r>
      </w:fldSimple>
      <w:bookmarkEnd w:id="39"/>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3592"/>
        <w:gridCol w:w="2186"/>
        <w:gridCol w:w="4535"/>
      </w:tblGrid>
      <w:tr w:rsidR="00496A0F" w:rsidRPr="009414BE" w14:paraId="60AD6749" w14:textId="77777777" w:rsidTr="00DC2997">
        <w:tc>
          <w:tcPr>
            <w:tcW w:w="0" w:type="auto"/>
            <w:tcBorders>
              <w:top w:val="single" w:sz="4" w:space="0" w:color="auto"/>
              <w:bottom w:val="single" w:sz="4" w:space="0" w:color="auto"/>
              <w:right w:val="single" w:sz="4" w:space="0" w:color="auto"/>
            </w:tcBorders>
            <w:shd w:val="clear" w:color="auto" w:fill="FFFFFF" w:themeFill="background1"/>
            <w:vAlign w:val="center"/>
          </w:tcPr>
          <w:p w14:paraId="35FA6557" w14:textId="77777777" w:rsidR="00496A0F" w:rsidRPr="00DC2997" w:rsidRDefault="00496A0F" w:rsidP="00464AF2">
            <w:pPr>
              <w:pStyle w:val="06"/>
              <w:jc w:val="center"/>
              <w:rPr>
                <w:b/>
              </w:rPr>
            </w:pPr>
            <w:r w:rsidRPr="00DC2997">
              <w:rPr>
                <w:b/>
              </w:rPr>
              <w:t>Наименование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E9531" w14:textId="77777777" w:rsidR="00496A0F" w:rsidRPr="00DC2997" w:rsidRDefault="00496A0F" w:rsidP="00464AF2">
            <w:pPr>
              <w:pStyle w:val="06"/>
              <w:jc w:val="center"/>
              <w:rPr>
                <w:b/>
              </w:rPr>
            </w:pPr>
            <w:r w:rsidRPr="00DC2997">
              <w:rPr>
                <w:b/>
              </w:rPr>
              <w:t>Единица измерения</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647E69CA" w14:textId="77777777" w:rsidR="00496A0F" w:rsidRPr="00DC2997" w:rsidRDefault="00496A0F" w:rsidP="00464AF2">
            <w:pPr>
              <w:pStyle w:val="06"/>
              <w:jc w:val="center"/>
              <w:rPr>
                <w:b/>
              </w:rPr>
            </w:pPr>
            <w:r w:rsidRPr="00DC2997">
              <w:rPr>
                <w:b/>
              </w:rPr>
              <w:t>Рекомендуемый показатель на 1 тыс. жителей</w:t>
            </w:r>
          </w:p>
        </w:tc>
      </w:tr>
      <w:tr w:rsidR="00496A0F" w:rsidRPr="009414BE" w14:paraId="5DE888CB" w14:textId="77777777" w:rsidTr="00DC2997">
        <w:tc>
          <w:tcPr>
            <w:tcW w:w="0" w:type="auto"/>
            <w:tcBorders>
              <w:top w:val="single" w:sz="4" w:space="0" w:color="auto"/>
              <w:bottom w:val="single" w:sz="4" w:space="0" w:color="auto"/>
              <w:right w:val="single" w:sz="4" w:space="0" w:color="auto"/>
            </w:tcBorders>
            <w:shd w:val="clear" w:color="auto" w:fill="FFFFFF" w:themeFill="background1"/>
          </w:tcPr>
          <w:p w14:paraId="776053DA" w14:textId="77777777" w:rsidR="00496A0F" w:rsidRPr="009414BE" w:rsidRDefault="00496A0F" w:rsidP="00832595">
            <w:pPr>
              <w:pStyle w:val="06"/>
              <w:jc w:val="left"/>
            </w:pPr>
            <w:r w:rsidRPr="009414BE">
              <w:t>Больница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DC775" w14:textId="77777777" w:rsidR="00496A0F" w:rsidRPr="009414BE" w:rsidRDefault="00496A0F" w:rsidP="00832595">
            <w:pPr>
              <w:pStyle w:val="06"/>
              <w:jc w:val="center"/>
            </w:pPr>
            <w:r w:rsidRPr="009414BE">
              <w:t>1 койка</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0559B7B0" w14:textId="77777777" w:rsidR="00496A0F" w:rsidRPr="009414BE" w:rsidRDefault="00DC2997" w:rsidP="00832595">
            <w:pPr>
              <w:pStyle w:val="06"/>
              <w:jc w:val="center"/>
            </w:pPr>
            <w:r>
              <w:t>1</w:t>
            </w:r>
          </w:p>
        </w:tc>
      </w:tr>
      <w:tr w:rsidR="00496A0F" w:rsidRPr="009414BE" w14:paraId="5D9E2090" w14:textId="77777777" w:rsidTr="00DC2997">
        <w:tc>
          <w:tcPr>
            <w:tcW w:w="0" w:type="auto"/>
            <w:tcBorders>
              <w:top w:val="single" w:sz="4" w:space="0" w:color="auto"/>
              <w:bottom w:val="single" w:sz="4" w:space="0" w:color="auto"/>
              <w:right w:val="single" w:sz="4" w:space="0" w:color="auto"/>
            </w:tcBorders>
            <w:shd w:val="clear" w:color="auto" w:fill="FFFFFF" w:themeFill="background1"/>
          </w:tcPr>
          <w:p w14:paraId="3CD4B3E1" w14:textId="77777777" w:rsidR="00496A0F" w:rsidRPr="009414BE" w:rsidRDefault="00496A0F" w:rsidP="00832595">
            <w:pPr>
              <w:pStyle w:val="06"/>
              <w:jc w:val="left"/>
            </w:pPr>
            <w:r w:rsidRPr="009414BE">
              <w:t>Амбулаторно-поликлиническая сеть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59A4D" w14:textId="77777777" w:rsidR="00496A0F" w:rsidRPr="009414BE" w:rsidRDefault="00496A0F" w:rsidP="00832595">
            <w:pPr>
              <w:pStyle w:val="06"/>
              <w:jc w:val="center"/>
            </w:pPr>
            <w:r w:rsidRPr="009414BE">
              <w:t>1 посещение в смену</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3CFD5477" w14:textId="77777777" w:rsidR="00496A0F" w:rsidRPr="009414BE" w:rsidRDefault="00496A0F" w:rsidP="00832595">
            <w:pPr>
              <w:pStyle w:val="06"/>
              <w:jc w:val="center"/>
            </w:pPr>
            <w:r w:rsidRPr="009414BE">
              <w:t>1,6</w:t>
            </w:r>
          </w:p>
        </w:tc>
      </w:tr>
      <w:tr w:rsidR="00496A0F" w:rsidRPr="009414BE" w14:paraId="6B187240" w14:textId="77777777" w:rsidTr="00DC2997">
        <w:tc>
          <w:tcPr>
            <w:tcW w:w="0" w:type="auto"/>
            <w:tcBorders>
              <w:top w:val="single" w:sz="4" w:space="0" w:color="auto"/>
              <w:bottom w:val="single" w:sz="4" w:space="0" w:color="auto"/>
              <w:right w:val="single" w:sz="4" w:space="0" w:color="auto"/>
            </w:tcBorders>
            <w:shd w:val="clear" w:color="auto" w:fill="FFFFFF" w:themeFill="background1"/>
          </w:tcPr>
          <w:p w14:paraId="16540B28" w14:textId="77777777" w:rsidR="00496A0F" w:rsidRPr="009414BE" w:rsidRDefault="00496A0F" w:rsidP="00832595">
            <w:pPr>
              <w:pStyle w:val="06"/>
              <w:jc w:val="left"/>
            </w:pPr>
            <w:r w:rsidRPr="009414BE">
              <w:t>Пункт скорой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CC504" w14:textId="77777777" w:rsidR="00496A0F" w:rsidRPr="009414BE" w:rsidRDefault="00496A0F" w:rsidP="00832595">
            <w:pPr>
              <w:pStyle w:val="06"/>
              <w:jc w:val="center"/>
            </w:pPr>
            <w:r w:rsidRPr="009414BE">
              <w:t>1 автомобиль</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035EE8DF" w14:textId="77777777" w:rsidR="00496A0F" w:rsidRPr="009414BE" w:rsidRDefault="00496A0F" w:rsidP="00832595">
            <w:pPr>
              <w:pStyle w:val="06"/>
              <w:jc w:val="center"/>
            </w:pPr>
            <w:r w:rsidRPr="009414BE">
              <w:t>0,1</w:t>
            </w:r>
          </w:p>
        </w:tc>
      </w:tr>
      <w:tr w:rsidR="00496A0F" w:rsidRPr="009414BE" w14:paraId="2586C4B9" w14:textId="77777777" w:rsidTr="00DC2997">
        <w:tc>
          <w:tcPr>
            <w:tcW w:w="0" w:type="auto"/>
            <w:tcBorders>
              <w:top w:val="single" w:sz="4" w:space="0" w:color="auto"/>
              <w:bottom w:val="single" w:sz="4" w:space="0" w:color="auto"/>
              <w:right w:val="single" w:sz="4" w:space="0" w:color="auto"/>
            </w:tcBorders>
            <w:shd w:val="clear" w:color="auto" w:fill="FFFFFF" w:themeFill="background1"/>
          </w:tcPr>
          <w:p w14:paraId="23E3E6C8" w14:textId="77777777" w:rsidR="00496A0F" w:rsidRPr="009414BE" w:rsidRDefault="00496A0F" w:rsidP="00832595">
            <w:pPr>
              <w:pStyle w:val="06"/>
              <w:jc w:val="left"/>
            </w:pPr>
            <w:r w:rsidRPr="009414BE">
              <w:t>Учреждение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3EED" w14:textId="77777777" w:rsidR="00496A0F" w:rsidRPr="00832595" w:rsidRDefault="00832595" w:rsidP="00832595">
            <w:pPr>
              <w:pStyle w:val="06"/>
              <w:jc w:val="center"/>
              <w:rPr>
                <w:vertAlign w:val="superscript"/>
              </w:rPr>
            </w:pPr>
            <w:r>
              <w:t>м</w:t>
            </w:r>
            <w:r>
              <w:rPr>
                <w:vertAlign w:val="superscript"/>
              </w:rPr>
              <w:t>2</w:t>
            </w:r>
            <w:r>
              <w:t xml:space="preserve"> торговой площади</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588FF3BF" w14:textId="77777777" w:rsidR="00496A0F" w:rsidRPr="009414BE" w:rsidRDefault="00DC2997" w:rsidP="00832595">
            <w:pPr>
              <w:pStyle w:val="06"/>
              <w:jc w:val="center"/>
            </w:pPr>
            <w:r>
              <w:t>80</w:t>
            </w:r>
          </w:p>
        </w:tc>
      </w:tr>
      <w:tr w:rsidR="00496A0F" w:rsidRPr="009414BE" w14:paraId="1CA10E31" w14:textId="77777777" w:rsidTr="00DC2997">
        <w:tc>
          <w:tcPr>
            <w:tcW w:w="0" w:type="auto"/>
            <w:tcBorders>
              <w:top w:val="single" w:sz="4" w:space="0" w:color="auto"/>
              <w:bottom w:val="single" w:sz="4" w:space="0" w:color="auto"/>
              <w:right w:val="single" w:sz="4" w:space="0" w:color="auto"/>
            </w:tcBorders>
            <w:shd w:val="clear" w:color="auto" w:fill="FFFFFF" w:themeFill="background1"/>
          </w:tcPr>
          <w:p w14:paraId="3E35BAFC" w14:textId="77777777" w:rsidR="00496A0F" w:rsidRPr="009414BE" w:rsidRDefault="00496A0F" w:rsidP="00832595">
            <w:pPr>
              <w:pStyle w:val="06"/>
              <w:jc w:val="left"/>
            </w:pPr>
            <w:r w:rsidRPr="009414BE">
              <w:t>Учреждение бытового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1DDB" w14:textId="77777777" w:rsidR="00496A0F" w:rsidRPr="009414BE" w:rsidRDefault="00496A0F" w:rsidP="00832595">
            <w:pPr>
              <w:pStyle w:val="06"/>
              <w:jc w:val="center"/>
            </w:pPr>
            <w:r w:rsidRPr="009414BE">
              <w:t>1 рабочее место</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45AD18E6" w14:textId="77777777" w:rsidR="00496A0F" w:rsidRPr="009414BE" w:rsidRDefault="00496A0F" w:rsidP="00832595">
            <w:pPr>
              <w:pStyle w:val="06"/>
              <w:jc w:val="center"/>
            </w:pPr>
            <w:r w:rsidRPr="009414BE">
              <w:t>1,6</w:t>
            </w:r>
          </w:p>
        </w:tc>
      </w:tr>
    </w:tbl>
    <w:p w14:paraId="69AA3116" w14:textId="77777777" w:rsidR="003D20CA" w:rsidRDefault="003D20CA" w:rsidP="009414BE">
      <w:pPr>
        <w:pStyle w:val="01"/>
      </w:pPr>
    </w:p>
    <w:p w14:paraId="27A58E5D" w14:textId="00B48E23" w:rsidR="00127048" w:rsidRDefault="005023B1" w:rsidP="00D75B5B">
      <w:pPr>
        <w:pStyle w:val="01"/>
      </w:pPr>
      <w:r w:rsidRPr="00427C7F">
        <w:t>3.</w:t>
      </w:r>
      <w:r w:rsidR="004C47BD" w:rsidRPr="00427C7F">
        <w:t>1.</w:t>
      </w:r>
      <w:r w:rsidRPr="00427C7F">
        <w:t>1</w:t>
      </w:r>
      <w:r w:rsidR="00427C7F" w:rsidRPr="00427C7F">
        <w:t>6</w:t>
      </w:r>
      <w:r w:rsidR="00127048" w:rsidRPr="00427C7F">
        <w:t>. На производственных территориях должны предусматриваться объекты обслуживания закрытой</w:t>
      </w:r>
      <w:r w:rsidR="00127048" w:rsidRPr="002415F8">
        <w:t xml:space="preserve"> и открытой сети. Учреждения закрытой сети размещаются на территории промышленных предприятий и рассчитываются согласно</w:t>
      </w:r>
      <w:r w:rsidR="009D1DA8" w:rsidRPr="009D1DA8">
        <w:t xml:space="preserve"> </w:t>
      </w:r>
      <w:r w:rsidR="009D1DA8" w:rsidRPr="00D75B5B">
        <w:t>СП 44.13330.201</w:t>
      </w:r>
      <w:r w:rsidR="009D1DA8">
        <w:t>6</w:t>
      </w:r>
      <w:r w:rsidR="00127048" w:rsidRPr="002415F8">
        <w:t>, в том числе:</w:t>
      </w:r>
    </w:p>
    <w:p w14:paraId="155343D4" w14:textId="77777777" w:rsidR="00127048" w:rsidRPr="002415F8" w:rsidRDefault="00786D49" w:rsidP="00D75B5B">
      <w:pPr>
        <w:pStyle w:val="01"/>
      </w:pPr>
      <w:r>
        <w:t xml:space="preserve">1) </w:t>
      </w:r>
      <w:r w:rsidR="00127048" w:rsidRPr="002415F8">
        <w:t>помещения здравоохранения принимаются в зависимости от числа работающих:</w:t>
      </w:r>
    </w:p>
    <w:p w14:paraId="365DEA47" w14:textId="77777777" w:rsidR="00127048" w:rsidRPr="002415F8" w:rsidRDefault="00786D49" w:rsidP="00D75B5B">
      <w:pPr>
        <w:pStyle w:val="01"/>
      </w:pPr>
      <w:r>
        <w:t xml:space="preserve">а) </w:t>
      </w:r>
      <w:r w:rsidR="00127048" w:rsidRPr="002415F8">
        <w:t>при списочной численности от 50 до 300 работающих должен быть предусмотрен медицинский пункт.</w:t>
      </w:r>
    </w:p>
    <w:p w14:paraId="4BF18836" w14:textId="77777777" w:rsidR="00127048" w:rsidRPr="002415F8" w:rsidRDefault="00127048" w:rsidP="00D75B5B">
      <w:pPr>
        <w:pStyle w:val="01"/>
      </w:pPr>
      <w:r w:rsidRPr="002415F8">
        <w:t>Площадь медицинского пункта следует принимать:</w:t>
      </w:r>
    </w:p>
    <w:p w14:paraId="0C035CAE" w14:textId="77777777" w:rsidR="00127048" w:rsidRPr="002415F8" w:rsidRDefault="00127048" w:rsidP="00253A8E">
      <w:pPr>
        <w:pStyle w:val="04"/>
      </w:pPr>
      <w:r w:rsidRPr="002415F8">
        <w:t>12 м</w:t>
      </w:r>
      <w:r w:rsidR="005E2300">
        <w:rPr>
          <w:vertAlign w:val="superscript"/>
        </w:rPr>
        <w:t>2</w:t>
      </w:r>
      <w:r w:rsidRPr="002415F8">
        <w:t xml:space="preserve"> </w:t>
      </w:r>
      <w:r w:rsidR="005E2300">
        <w:t>–</w:t>
      </w:r>
      <w:r w:rsidRPr="002415F8">
        <w:t xml:space="preserve"> при списочной численности от 50 до 150 работающих;</w:t>
      </w:r>
    </w:p>
    <w:p w14:paraId="7807499D" w14:textId="77777777" w:rsidR="00127048" w:rsidRPr="002415F8" w:rsidRDefault="005E2300" w:rsidP="00253A8E">
      <w:pPr>
        <w:pStyle w:val="04"/>
      </w:pPr>
      <w:r>
        <w:t>18</w:t>
      </w:r>
      <w:r w:rsidR="00127048" w:rsidRPr="002415F8">
        <w:t> м</w:t>
      </w:r>
      <w:r>
        <w:rPr>
          <w:vertAlign w:val="superscript"/>
        </w:rPr>
        <w:t>2</w:t>
      </w:r>
      <w:r w:rsidR="00127048" w:rsidRPr="002415F8">
        <w:t xml:space="preserve"> </w:t>
      </w:r>
      <w:r>
        <w:t>–</w:t>
      </w:r>
      <w:r w:rsidR="00127048" w:rsidRPr="002415F8">
        <w:t xml:space="preserve"> при списочной численности от 151 до 300 работающих.</w:t>
      </w:r>
    </w:p>
    <w:p w14:paraId="4A9FF409" w14:textId="77777777" w:rsidR="00127048" w:rsidRPr="002415F8" w:rsidRDefault="00127048" w:rsidP="00D75B5B">
      <w:pPr>
        <w:pStyle w:val="01"/>
      </w:pPr>
      <w:r w:rsidRPr="002415F8">
        <w:t>На предприятиях, где предусматривается возможность использования труда инвалидов, площадь медицинского пункта д</w:t>
      </w:r>
      <w:r w:rsidR="005E2300">
        <w:t xml:space="preserve">опускается увеличивать на 3 </w:t>
      </w:r>
      <w:r w:rsidRPr="002415F8">
        <w:t>м</w:t>
      </w:r>
      <w:r w:rsidR="005E2300">
        <w:rPr>
          <w:vertAlign w:val="superscript"/>
        </w:rPr>
        <w:t>2</w:t>
      </w:r>
      <w:r w:rsidRPr="002415F8">
        <w:t>;</w:t>
      </w:r>
    </w:p>
    <w:p w14:paraId="7561DB9A" w14:textId="77777777" w:rsidR="00127048" w:rsidRPr="002415F8" w:rsidRDefault="00786D49" w:rsidP="00D75B5B">
      <w:pPr>
        <w:pStyle w:val="01"/>
      </w:pPr>
      <w:r>
        <w:t xml:space="preserve">б) </w:t>
      </w:r>
      <w:r w:rsidR="00127048" w:rsidRPr="002415F8">
        <w:t>при списочной численности более 300 работающих должны предусматриваться фельдшерские или врачебные здравпункты;</w:t>
      </w:r>
    </w:p>
    <w:p w14:paraId="46329716" w14:textId="77777777" w:rsidR="00127048" w:rsidRPr="002415F8" w:rsidRDefault="00786D49" w:rsidP="00D75B5B">
      <w:pPr>
        <w:pStyle w:val="01"/>
      </w:pPr>
      <w:r>
        <w:t xml:space="preserve">2) </w:t>
      </w:r>
      <w:r w:rsidR="00127048" w:rsidRPr="002415F8">
        <w:t>организации общественного питания следует проектировать с учетом численности работников, в том числе:</w:t>
      </w:r>
    </w:p>
    <w:p w14:paraId="1DDAEF73" w14:textId="77777777" w:rsidR="00127048" w:rsidRPr="002415F8" w:rsidRDefault="00127048" w:rsidP="00253A8E">
      <w:pPr>
        <w:pStyle w:val="04"/>
      </w:pPr>
      <w:r w:rsidRPr="002415F8">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7320DB0D" w14:textId="77777777" w:rsidR="00127048" w:rsidRPr="002415F8" w:rsidRDefault="00127048" w:rsidP="00253A8E">
      <w:pPr>
        <w:pStyle w:val="04"/>
      </w:pPr>
      <w:r w:rsidRPr="002415F8">
        <w:t>при численности раб</w:t>
      </w:r>
      <w:r w:rsidR="00253A8E">
        <w:t>отающих в смену до 200 человек –</w:t>
      </w:r>
      <w:r w:rsidRPr="002415F8">
        <w:t xml:space="preserve"> столовую-раздаточную;</w:t>
      </w:r>
    </w:p>
    <w:p w14:paraId="4E807E7A" w14:textId="77777777" w:rsidR="00127048" w:rsidRPr="002415F8" w:rsidRDefault="00127048" w:rsidP="00253A8E">
      <w:pPr>
        <w:pStyle w:val="04"/>
      </w:pPr>
      <w:r w:rsidRPr="002415F8">
        <w:t>при численности работающих в смену менее 30 человек допускается предусматривать комнату приема пищи.</w:t>
      </w:r>
    </w:p>
    <w:p w14:paraId="3280F8CB" w14:textId="77777777" w:rsidR="005E4BF0" w:rsidRPr="002415F8" w:rsidRDefault="00A12E2F" w:rsidP="00253A8E">
      <w:pPr>
        <w:pStyle w:val="01"/>
      </w:pPr>
      <w:r>
        <w:t>3.</w:t>
      </w:r>
      <w:r w:rsidR="004C47BD">
        <w:t>1.</w:t>
      </w:r>
      <w:r>
        <w:t>1</w:t>
      </w:r>
      <w:r w:rsidR="00427C7F">
        <w:t>7</w:t>
      </w:r>
      <w:r w:rsidR="005E4BF0" w:rsidRPr="002415F8">
        <w:t xml:space="preserve">. Объекты открытой сети, размещаемые на границе территорий производственных зон и жилых районов, определяются согласно </w:t>
      </w:r>
      <w:r w:rsidR="00A92AF0">
        <w:fldChar w:fldCharType="begin"/>
      </w:r>
      <w:r w:rsidR="00A92AF0">
        <w:instrText xml:space="preserve"> REF _Ref450146661 \h </w:instrText>
      </w:r>
      <w:r w:rsidR="00A92AF0">
        <w:fldChar w:fldCharType="separate"/>
      </w:r>
      <w:r w:rsidR="00244F12">
        <w:t xml:space="preserve">Таблица </w:t>
      </w:r>
      <w:r w:rsidR="00244F12">
        <w:rPr>
          <w:noProof/>
        </w:rPr>
        <w:t>25</w:t>
      </w:r>
      <w:r w:rsidR="00A92AF0">
        <w:fldChar w:fldCharType="end"/>
      </w:r>
      <w:r w:rsidR="00A92AF0">
        <w:t xml:space="preserve">, </w:t>
      </w:r>
      <w:r w:rsidR="00A92AF0">
        <w:fldChar w:fldCharType="begin"/>
      </w:r>
      <w:r w:rsidR="00A92AF0">
        <w:instrText xml:space="preserve"> REF _Ref450146663 \h </w:instrText>
      </w:r>
      <w:r w:rsidR="00A92AF0">
        <w:fldChar w:fldCharType="separate"/>
      </w:r>
      <w:r w:rsidR="00244F12">
        <w:t xml:space="preserve">Таблица </w:t>
      </w:r>
      <w:r w:rsidR="00244F12">
        <w:rPr>
          <w:noProof/>
        </w:rPr>
        <w:t>26</w:t>
      </w:r>
      <w:r w:rsidR="00A92AF0">
        <w:fldChar w:fldCharType="end"/>
      </w:r>
      <w:r w:rsidR="00A92AF0">
        <w:t xml:space="preserve">, </w:t>
      </w:r>
      <w:r w:rsidR="00A92AF0">
        <w:fldChar w:fldCharType="begin"/>
      </w:r>
      <w:r w:rsidR="00A92AF0">
        <w:instrText xml:space="preserve"> REF _Ref450146667 \h </w:instrText>
      </w:r>
      <w:r w:rsidR="00A92AF0">
        <w:fldChar w:fldCharType="separate"/>
      </w:r>
      <w:r w:rsidR="00244F12">
        <w:t xml:space="preserve">Таблица </w:t>
      </w:r>
      <w:r w:rsidR="00244F12">
        <w:rPr>
          <w:noProof/>
        </w:rPr>
        <w:t>28</w:t>
      </w:r>
      <w:r w:rsidR="00A92AF0">
        <w:fldChar w:fldCharType="end"/>
      </w:r>
      <w:r w:rsidR="00A92AF0">
        <w:t xml:space="preserve">, </w:t>
      </w:r>
      <w:r w:rsidR="00A92AF0">
        <w:fldChar w:fldCharType="begin"/>
      </w:r>
      <w:r w:rsidR="00A92AF0">
        <w:instrText xml:space="preserve"> REF _Ref450146668 \h </w:instrText>
      </w:r>
      <w:r w:rsidR="00A92AF0">
        <w:fldChar w:fldCharType="separate"/>
      </w:r>
      <w:r w:rsidR="00244F12">
        <w:t xml:space="preserve">Таблица </w:t>
      </w:r>
      <w:r w:rsidR="00244F12">
        <w:rPr>
          <w:noProof/>
        </w:rPr>
        <w:t>29</w:t>
      </w:r>
      <w:r w:rsidR="00A92AF0">
        <w:fldChar w:fldCharType="end"/>
      </w:r>
      <w:r w:rsidR="005E4BF0" w:rsidRPr="002415F8">
        <w:t xml:space="preserve"> на население прилегающих районов с коэффициентом учета работающих в соответствии с </w:t>
      </w:r>
      <w:r w:rsidR="00A92AF0">
        <w:fldChar w:fldCharType="begin"/>
      </w:r>
      <w:r w:rsidR="00A92AF0">
        <w:instrText xml:space="preserve"> REF _Ref450146653 \h </w:instrText>
      </w:r>
      <w:r w:rsidR="00A92AF0">
        <w:fldChar w:fldCharType="separate"/>
      </w:r>
      <w:r w:rsidR="00244F12">
        <w:t xml:space="preserve">Таблица </w:t>
      </w:r>
      <w:r w:rsidR="00244F12">
        <w:rPr>
          <w:noProof/>
        </w:rPr>
        <w:t>21</w:t>
      </w:r>
      <w:r w:rsidR="00A92AF0">
        <w:fldChar w:fldCharType="end"/>
      </w:r>
      <w:r w:rsidR="00A92AF0">
        <w:t xml:space="preserve">. </w:t>
      </w:r>
      <w:r w:rsidR="005E4BF0" w:rsidRPr="002415F8">
        <w:t>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18D561DC" w14:textId="77777777" w:rsidR="006F27AD" w:rsidRDefault="006F27AD" w:rsidP="006F27AD">
      <w:pPr>
        <w:pStyle w:val="05"/>
      </w:pPr>
      <w:bookmarkStart w:id="40" w:name="_Ref450146653"/>
      <w:r>
        <w:t xml:space="preserve">Таблица </w:t>
      </w:r>
      <w:fldSimple w:instr=" SEQ Таблица \* ARABIC ">
        <w:r w:rsidR="00244F12">
          <w:rPr>
            <w:noProof/>
          </w:rPr>
          <w:t>21</w:t>
        </w:r>
      </w:fldSimple>
      <w:bookmarkEnd w:id="40"/>
    </w:p>
    <w:tbl>
      <w:tblPr>
        <w:tblW w:w="4935" w:type="pct"/>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2518"/>
        <w:gridCol w:w="1553"/>
        <w:gridCol w:w="1214"/>
        <w:gridCol w:w="1419"/>
        <w:gridCol w:w="1607"/>
        <w:gridCol w:w="1975"/>
      </w:tblGrid>
      <w:tr w:rsidR="00A92AF0" w:rsidRPr="00E756B3" w14:paraId="46BD0431" w14:textId="77777777" w:rsidTr="00A92AF0">
        <w:trPr>
          <w:cantSplit/>
        </w:trPr>
        <w:tc>
          <w:tcPr>
            <w:tcW w:w="1224" w:type="pct"/>
            <w:vMerge w:val="restart"/>
            <w:tcBorders>
              <w:top w:val="single" w:sz="4" w:space="0" w:color="auto"/>
              <w:bottom w:val="single" w:sz="4" w:space="0" w:color="auto"/>
              <w:right w:val="single" w:sz="4" w:space="0" w:color="auto"/>
            </w:tcBorders>
            <w:shd w:val="clear" w:color="auto" w:fill="FFFFFF" w:themeFill="background1"/>
            <w:noWrap/>
            <w:vAlign w:val="center"/>
          </w:tcPr>
          <w:p w14:paraId="4D17EDCB" w14:textId="77777777" w:rsidR="005E4BF0" w:rsidRPr="00F46610" w:rsidRDefault="005E4BF0" w:rsidP="00A92AF0">
            <w:pPr>
              <w:pStyle w:val="06"/>
              <w:autoSpaceDE w:val="0"/>
              <w:autoSpaceDN w:val="0"/>
              <w:adjustRightInd w:val="0"/>
              <w:jc w:val="center"/>
              <w:rPr>
                <w:b/>
              </w:rPr>
            </w:pPr>
            <w:r w:rsidRPr="00F46610">
              <w:rPr>
                <w:b/>
              </w:rPr>
              <w:t>Соотношение: работающие (тыс. чел.) / жители (тыс. чел.)</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0A596B" w14:textId="77777777" w:rsidR="005E4BF0" w:rsidRPr="00F46610" w:rsidRDefault="005E4BF0" w:rsidP="00A92AF0">
            <w:pPr>
              <w:pStyle w:val="06"/>
              <w:jc w:val="center"/>
              <w:rPr>
                <w:b/>
              </w:rPr>
            </w:pPr>
            <w:r w:rsidRPr="00F46610">
              <w:rPr>
                <w:b/>
              </w:rPr>
              <w:t>Коэффициент</w:t>
            </w:r>
          </w:p>
        </w:tc>
        <w:tc>
          <w:tcPr>
            <w:tcW w:w="3021" w:type="pct"/>
            <w:gridSpan w:val="4"/>
            <w:tcBorders>
              <w:top w:val="single" w:sz="4" w:space="0" w:color="auto"/>
              <w:left w:val="single" w:sz="4" w:space="0" w:color="auto"/>
              <w:bottom w:val="single" w:sz="4" w:space="0" w:color="auto"/>
            </w:tcBorders>
            <w:shd w:val="clear" w:color="auto" w:fill="FFFFFF" w:themeFill="background1"/>
            <w:noWrap/>
            <w:vAlign w:val="center"/>
          </w:tcPr>
          <w:p w14:paraId="6A151B16" w14:textId="77777777" w:rsidR="005E4BF0" w:rsidRPr="00F46610" w:rsidRDefault="005E4BF0" w:rsidP="00A92AF0">
            <w:pPr>
              <w:pStyle w:val="06"/>
              <w:jc w:val="center"/>
              <w:rPr>
                <w:b/>
              </w:rPr>
            </w:pPr>
            <w:r w:rsidRPr="00F46610">
              <w:rPr>
                <w:b/>
              </w:rPr>
              <w:t>Расчетный показатель (на 1000 жителей)</w:t>
            </w:r>
          </w:p>
        </w:tc>
      </w:tr>
      <w:tr w:rsidR="00A92AF0" w:rsidRPr="00E756B3" w14:paraId="1CED5902" w14:textId="77777777" w:rsidTr="00A92AF0">
        <w:trPr>
          <w:cantSplit/>
        </w:trPr>
        <w:tc>
          <w:tcPr>
            <w:tcW w:w="1224" w:type="pct"/>
            <w:vMerge/>
            <w:tcBorders>
              <w:top w:val="single" w:sz="4" w:space="0" w:color="auto"/>
              <w:bottom w:val="single" w:sz="4" w:space="0" w:color="auto"/>
              <w:right w:val="single" w:sz="4" w:space="0" w:color="auto"/>
            </w:tcBorders>
            <w:shd w:val="clear" w:color="auto" w:fill="FFFFFF" w:themeFill="background1"/>
            <w:noWrap/>
            <w:vAlign w:val="center"/>
          </w:tcPr>
          <w:p w14:paraId="5C56A68A" w14:textId="77777777" w:rsidR="005E4BF0" w:rsidRPr="00F46610" w:rsidRDefault="005E4BF0" w:rsidP="00A92AF0">
            <w:pPr>
              <w:pStyle w:val="06"/>
              <w:autoSpaceDE w:val="0"/>
              <w:autoSpaceDN w:val="0"/>
              <w:adjustRightInd w:val="0"/>
              <w:jc w:val="center"/>
              <w:rPr>
                <w:b/>
              </w:rPr>
            </w:pPr>
          </w:p>
        </w:tc>
        <w:tc>
          <w:tcPr>
            <w:tcW w:w="755"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3FD4B4" w14:textId="77777777" w:rsidR="005E4BF0" w:rsidRPr="00F46610" w:rsidRDefault="005E4BF0" w:rsidP="00A92AF0">
            <w:pPr>
              <w:pStyle w:val="06"/>
              <w:autoSpaceDE w:val="0"/>
              <w:autoSpaceDN w:val="0"/>
              <w:adjustRightInd w:val="0"/>
              <w:jc w:val="center"/>
              <w:rPr>
                <w:b/>
              </w:rPr>
            </w:pP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FA554" w14:textId="77777777" w:rsidR="005E4BF0" w:rsidRPr="00F46610" w:rsidRDefault="005E4BF0" w:rsidP="005E2300">
            <w:pPr>
              <w:pStyle w:val="06"/>
              <w:widowControl w:val="0"/>
              <w:jc w:val="center"/>
              <w:rPr>
                <w:b/>
              </w:rPr>
            </w:pPr>
            <w:r w:rsidRPr="00F46610">
              <w:rPr>
                <w:b/>
              </w:rPr>
              <w:t>Торговля (м</w:t>
            </w:r>
            <w:r w:rsidR="005E2300" w:rsidRPr="00F46610">
              <w:rPr>
                <w:b/>
                <w:vertAlign w:val="superscript"/>
              </w:rPr>
              <w:t>2</w:t>
            </w:r>
            <w:r w:rsidRPr="00F46610">
              <w:rPr>
                <w:b/>
              </w:rPr>
              <w:t xml:space="preserve"> торговой площади)</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065A3D" w14:textId="77777777" w:rsidR="005E4BF0" w:rsidRPr="00F46610" w:rsidRDefault="005E4BF0" w:rsidP="00A92AF0">
            <w:pPr>
              <w:pStyle w:val="06"/>
              <w:widowControl w:val="0"/>
              <w:jc w:val="center"/>
              <w:rPr>
                <w:b/>
              </w:rPr>
            </w:pPr>
            <w:r w:rsidRPr="00F46610">
              <w:rPr>
                <w:b/>
              </w:rPr>
              <w:t>Общественное питание (мест)</w:t>
            </w:r>
          </w:p>
        </w:tc>
        <w:tc>
          <w:tcPr>
            <w:tcW w:w="961" w:type="pct"/>
            <w:vMerge w:val="restart"/>
            <w:tcBorders>
              <w:top w:val="single" w:sz="4" w:space="0" w:color="auto"/>
              <w:left w:val="single" w:sz="4" w:space="0" w:color="auto"/>
              <w:bottom w:val="single" w:sz="4" w:space="0" w:color="auto"/>
            </w:tcBorders>
            <w:shd w:val="clear" w:color="auto" w:fill="FFFFFF" w:themeFill="background1"/>
            <w:noWrap/>
            <w:vAlign w:val="center"/>
          </w:tcPr>
          <w:p w14:paraId="15C0B506" w14:textId="77777777" w:rsidR="005E4BF0" w:rsidRPr="00F46610" w:rsidRDefault="005E4BF0" w:rsidP="00A92AF0">
            <w:pPr>
              <w:pStyle w:val="06"/>
              <w:jc w:val="center"/>
              <w:rPr>
                <w:b/>
              </w:rPr>
            </w:pPr>
            <w:r w:rsidRPr="00F46610">
              <w:rPr>
                <w:b/>
              </w:rPr>
              <w:t>Бытовое обслуживание (рабочих мест)</w:t>
            </w:r>
          </w:p>
        </w:tc>
      </w:tr>
      <w:tr w:rsidR="00A92AF0" w:rsidRPr="00E756B3" w14:paraId="410998E1" w14:textId="77777777" w:rsidTr="00A92AF0">
        <w:trPr>
          <w:cantSplit/>
        </w:trPr>
        <w:tc>
          <w:tcPr>
            <w:tcW w:w="1224" w:type="pct"/>
            <w:vMerge/>
            <w:tcBorders>
              <w:top w:val="single" w:sz="4" w:space="0" w:color="auto"/>
              <w:bottom w:val="single" w:sz="4" w:space="0" w:color="auto"/>
              <w:right w:val="single" w:sz="4" w:space="0" w:color="auto"/>
            </w:tcBorders>
            <w:shd w:val="clear" w:color="auto" w:fill="FFFFFF" w:themeFill="background1"/>
            <w:noWrap/>
          </w:tcPr>
          <w:p w14:paraId="587C738C" w14:textId="77777777" w:rsidR="005E4BF0" w:rsidRPr="00E756B3" w:rsidRDefault="005E4BF0" w:rsidP="0072245A">
            <w:pPr>
              <w:pStyle w:val="06"/>
              <w:rPr>
                <w:sz w:val="20"/>
                <w:szCs w:val="20"/>
              </w:rPr>
            </w:pPr>
          </w:p>
        </w:tc>
        <w:tc>
          <w:tcPr>
            <w:tcW w:w="755" w:type="pct"/>
            <w:vMerge/>
            <w:tcBorders>
              <w:top w:val="single" w:sz="4" w:space="0" w:color="auto"/>
              <w:left w:val="single" w:sz="4" w:space="0" w:color="auto"/>
              <w:bottom w:val="single" w:sz="4" w:space="0" w:color="auto"/>
              <w:right w:val="single" w:sz="4" w:space="0" w:color="auto"/>
            </w:tcBorders>
            <w:shd w:val="clear" w:color="auto" w:fill="FFFFFF" w:themeFill="background1"/>
            <w:noWrap/>
          </w:tcPr>
          <w:p w14:paraId="3969A930" w14:textId="77777777" w:rsidR="005E4BF0" w:rsidRPr="00A92AF0" w:rsidRDefault="005E4BF0" w:rsidP="0072245A">
            <w:pPr>
              <w:pStyle w:val="06"/>
              <w:rPr>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58C5C6C" w14:textId="77777777" w:rsidR="005E4BF0" w:rsidRPr="00E756B3" w:rsidRDefault="005E4BF0" w:rsidP="00A92AF0">
            <w:pPr>
              <w:pStyle w:val="06"/>
              <w:rPr>
                <w:b/>
                <w:sz w:val="20"/>
                <w:szCs w:val="20"/>
              </w:rPr>
            </w:pPr>
            <w:r w:rsidRPr="00E756B3">
              <w:rPr>
                <w:b/>
                <w:sz w:val="20"/>
                <w:szCs w:val="20"/>
              </w:rPr>
              <w:t>продук</w:t>
            </w:r>
            <w:r w:rsidR="00E756B3" w:rsidRPr="00E756B3">
              <w:rPr>
                <w:b/>
                <w:sz w:val="20"/>
                <w:szCs w:val="20"/>
              </w:rPr>
              <w:t>т</w:t>
            </w:r>
            <w:r w:rsidRPr="00E756B3">
              <w:rPr>
                <w:b/>
                <w:sz w:val="20"/>
                <w:szCs w:val="20"/>
              </w:rPr>
              <w:t>ы</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C267BD" w14:textId="77777777" w:rsidR="005E4BF0" w:rsidRPr="00E756B3" w:rsidRDefault="005E4BF0" w:rsidP="0072245A">
            <w:pPr>
              <w:pStyle w:val="06"/>
              <w:rPr>
                <w:b/>
                <w:sz w:val="20"/>
                <w:szCs w:val="20"/>
              </w:rPr>
            </w:pPr>
            <w:r w:rsidRPr="00E756B3">
              <w:rPr>
                <w:b/>
                <w:sz w:val="20"/>
                <w:szCs w:val="20"/>
              </w:rPr>
              <w:t>промтовары</w:t>
            </w:r>
          </w:p>
        </w:tc>
        <w:tc>
          <w:tcPr>
            <w:tcW w:w="781" w:type="pct"/>
            <w:vMerge/>
            <w:tcBorders>
              <w:top w:val="single" w:sz="4" w:space="0" w:color="auto"/>
              <w:left w:val="single" w:sz="4" w:space="0" w:color="auto"/>
              <w:bottom w:val="single" w:sz="4" w:space="0" w:color="auto"/>
              <w:right w:val="single" w:sz="4" w:space="0" w:color="auto"/>
            </w:tcBorders>
            <w:shd w:val="clear" w:color="auto" w:fill="FFFFFF" w:themeFill="background1"/>
            <w:noWrap/>
          </w:tcPr>
          <w:p w14:paraId="01128299" w14:textId="77777777" w:rsidR="005E4BF0" w:rsidRPr="00E756B3" w:rsidRDefault="005E4BF0" w:rsidP="0072245A">
            <w:pPr>
              <w:pStyle w:val="06"/>
              <w:rPr>
                <w:sz w:val="20"/>
                <w:szCs w:val="20"/>
              </w:rPr>
            </w:pPr>
          </w:p>
        </w:tc>
        <w:tc>
          <w:tcPr>
            <w:tcW w:w="961" w:type="pct"/>
            <w:vMerge/>
            <w:tcBorders>
              <w:top w:val="single" w:sz="4" w:space="0" w:color="auto"/>
              <w:left w:val="single" w:sz="4" w:space="0" w:color="auto"/>
              <w:bottom w:val="single" w:sz="4" w:space="0" w:color="auto"/>
            </w:tcBorders>
            <w:shd w:val="clear" w:color="auto" w:fill="FFFFFF" w:themeFill="background1"/>
            <w:noWrap/>
          </w:tcPr>
          <w:p w14:paraId="3E28DF41" w14:textId="77777777" w:rsidR="005E4BF0" w:rsidRPr="00E756B3" w:rsidRDefault="005E4BF0" w:rsidP="0072245A">
            <w:pPr>
              <w:pStyle w:val="06"/>
              <w:rPr>
                <w:sz w:val="20"/>
                <w:szCs w:val="20"/>
              </w:rPr>
            </w:pPr>
          </w:p>
        </w:tc>
      </w:tr>
      <w:tr w:rsidR="00A92AF0" w:rsidRPr="00E756B3" w14:paraId="49CA96EE" w14:textId="77777777" w:rsidTr="00A92AF0">
        <w:trPr>
          <w:cantSplit/>
        </w:trPr>
        <w:tc>
          <w:tcPr>
            <w:tcW w:w="1224" w:type="pct"/>
            <w:tcBorders>
              <w:top w:val="single" w:sz="4" w:space="0" w:color="auto"/>
              <w:bottom w:val="single" w:sz="4" w:space="0" w:color="auto"/>
              <w:right w:val="single" w:sz="4" w:space="0" w:color="auto"/>
            </w:tcBorders>
            <w:shd w:val="clear" w:color="auto" w:fill="FFFFFF" w:themeFill="background1"/>
            <w:noWrap/>
          </w:tcPr>
          <w:p w14:paraId="283AD3FE" w14:textId="77777777" w:rsidR="005E4BF0" w:rsidRPr="00E756B3" w:rsidRDefault="005E4BF0" w:rsidP="00EC28C1">
            <w:pPr>
              <w:pStyle w:val="06"/>
              <w:jc w:val="center"/>
              <w:rPr>
                <w:sz w:val="20"/>
                <w:szCs w:val="20"/>
              </w:rPr>
            </w:pPr>
            <w:r w:rsidRPr="00E756B3">
              <w:rPr>
                <w:sz w:val="20"/>
                <w:szCs w:val="20"/>
              </w:rPr>
              <w:t>0,5</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3E39275" w14:textId="77777777" w:rsidR="005E4BF0" w:rsidRPr="00A92AF0" w:rsidRDefault="005E4BF0" w:rsidP="00EC28C1">
            <w:pPr>
              <w:pStyle w:val="06"/>
              <w:jc w:val="center"/>
              <w:rPr>
                <w:sz w:val="20"/>
                <w:szCs w:val="20"/>
              </w:rPr>
            </w:pPr>
            <w:r w:rsidRPr="00A92AF0">
              <w:rPr>
                <w:sz w:val="20"/>
                <w:szCs w:val="20"/>
              </w:rPr>
              <w:t>1</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C7694E0" w14:textId="77777777" w:rsidR="005E4BF0" w:rsidRPr="00E756B3" w:rsidRDefault="005E4BF0" w:rsidP="00EC28C1">
            <w:pPr>
              <w:pStyle w:val="06"/>
              <w:jc w:val="center"/>
              <w:rPr>
                <w:sz w:val="20"/>
                <w:szCs w:val="20"/>
              </w:rPr>
            </w:pPr>
            <w:r w:rsidRPr="00E756B3">
              <w:rPr>
                <w:sz w:val="20"/>
                <w:szCs w:val="20"/>
              </w:rPr>
              <w:t>70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3A57AC" w14:textId="77777777" w:rsidR="005E4BF0" w:rsidRPr="00E756B3" w:rsidRDefault="005E4BF0" w:rsidP="00EC28C1">
            <w:pPr>
              <w:pStyle w:val="06"/>
              <w:jc w:val="center"/>
              <w:rPr>
                <w:sz w:val="20"/>
                <w:szCs w:val="20"/>
              </w:rPr>
            </w:pPr>
            <w:r w:rsidRPr="00E756B3">
              <w:rPr>
                <w:sz w:val="20"/>
                <w:szCs w:val="20"/>
              </w:rPr>
              <w:t>30</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5425CE5" w14:textId="77777777" w:rsidR="005E4BF0" w:rsidRPr="00E756B3" w:rsidRDefault="005E4BF0" w:rsidP="00EC28C1">
            <w:pPr>
              <w:pStyle w:val="06"/>
              <w:jc w:val="center"/>
              <w:rPr>
                <w:sz w:val="20"/>
                <w:szCs w:val="20"/>
              </w:rPr>
            </w:pPr>
            <w:r w:rsidRPr="00E756B3">
              <w:rPr>
                <w:sz w:val="20"/>
                <w:szCs w:val="20"/>
              </w:rPr>
              <w:t>8</w:t>
            </w:r>
          </w:p>
        </w:tc>
        <w:tc>
          <w:tcPr>
            <w:tcW w:w="961" w:type="pct"/>
            <w:tcBorders>
              <w:top w:val="single" w:sz="4" w:space="0" w:color="auto"/>
              <w:left w:val="single" w:sz="4" w:space="0" w:color="auto"/>
              <w:bottom w:val="single" w:sz="4" w:space="0" w:color="auto"/>
            </w:tcBorders>
            <w:shd w:val="clear" w:color="auto" w:fill="FFFFFF" w:themeFill="background1"/>
            <w:noWrap/>
          </w:tcPr>
          <w:p w14:paraId="2DF276F6" w14:textId="77777777" w:rsidR="005E4BF0" w:rsidRPr="00E756B3" w:rsidRDefault="005E4BF0" w:rsidP="00EC28C1">
            <w:pPr>
              <w:pStyle w:val="06"/>
              <w:jc w:val="center"/>
              <w:rPr>
                <w:sz w:val="20"/>
                <w:szCs w:val="20"/>
              </w:rPr>
            </w:pPr>
            <w:r w:rsidRPr="00E756B3">
              <w:rPr>
                <w:sz w:val="20"/>
                <w:szCs w:val="20"/>
              </w:rPr>
              <w:t>2</w:t>
            </w:r>
          </w:p>
        </w:tc>
      </w:tr>
      <w:tr w:rsidR="00A92AF0" w:rsidRPr="00E756B3" w14:paraId="41824EFC" w14:textId="77777777" w:rsidTr="00A92AF0">
        <w:trPr>
          <w:cantSplit/>
        </w:trPr>
        <w:tc>
          <w:tcPr>
            <w:tcW w:w="1224" w:type="pct"/>
            <w:tcBorders>
              <w:top w:val="single" w:sz="4" w:space="0" w:color="auto"/>
              <w:bottom w:val="single" w:sz="4" w:space="0" w:color="auto"/>
              <w:right w:val="single" w:sz="4" w:space="0" w:color="auto"/>
            </w:tcBorders>
            <w:shd w:val="clear" w:color="auto" w:fill="FFFFFF" w:themeFill="background1"/>
            <w:noWrap/>
          </w:tcPr>
          <w:p w14:paraId="7C0D00F3" w14:textId="77777777" w:rsidR="005E4BF0" w:rsidRPr="00E756B3" w:rsidRDefault="005E4BF0" w:rsidP="00EC28C1">
            <w:pPr>
              <w:pStyle w:val="06"/>
              <w:jc w:val="center"/>
              <w:rPr>
                <w:sz w:val="20"/>
                <w:szCs w:val="20"/>
              </w:rPr>
            </w:pPr>
            <w:r w:rsidRPr="00E756B3">
              <w:rPr>
                <w:sz w:val="20"/>
                <w:szCs w:val="20"/>
              </w:rPr>
              <w:t>1</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9EA57FA" w14:textId="77777777" w:rsidR="005E4BF0" w:rsidRPr="00A92AF0" w:rsidRDefault="005E4BF0" w:rsidP="00EC28C1">
            <w:pPr>
              <w:pStyle w:val="06"/>
              <w:jc w:val="center"/>
              <w:rPr>
                <w:sz w:val="20"/>
                <w:szCs w:val="20"/>
              </w:rPr>
            </w:pPr>
            <w:r w:rsidRPr="00A92AF0">
              <w:rPr>
                <w:sz w:val="20"/>
                <w:szCs w:val="20"/>
              </w:rPr>
              <w:t>2</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E3DC24C" w14:textId="77777777" w:rsidR="005E4BF0" w:rsidRPr="00E756B3" w:rsidRDefault="005E4BF0" w:rsidP="00EC28C1">
            <w:pPr>
              <w:pStyle w:val="06"/>
              <w:jc w:val="center"/>
              <w:rPr>
                <w:sz w:val="20"/>
                <w:szCs w:val="20"/>
              </w:rPr>
            </w:pPr>
            <w:r w:rsidRPr="00E756B3">
              <w:rPr>
                <w:sz w:val="20"/>
                <w:szCs w:val="20"/>
              </w:rPr>
              <w:t>140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53CB75" w14:textId="77777777" w:rsidR="005E4BF0" w:rsidRPr="00E756B3" w:rsidRDefault="005E4BF0" w:rsidP="00EC28C1">
            <w:pPr>
              <w:pStyle w:val="06"/>
              <w:jc w:val="center"/>
              <w:rPr>
                <w:sz w:val="20"/>
                <w:szCs w:val="20"/>
              </w:rPr>
            </w:pPr>
            <w:r w:rsidRPr="00E756B3">
              <w:rPr>
                <w:sz w:val="20"/>
                <w:szCs w:val="20"/>
              </w:rPr>
              <w:t>60</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B105EB" w14:textId="77777777" w:rsidR="005E4BF0" w:rsidRPr="00E756B3" w:rsidRDefault="005E4BF0" w:rsidP="00EC28C1">
            <w:pPr>
              <w:pStyle w:val="06"/>
              <w:jc w:val="center"/>
              <w:rPr>
                <w:sz w:val="20"/>
                <w:szCs w:val="20"/>
              </w:rPr>
            </w:pPr>
            <w:r w:rsidRPr="00E756B3">
              <w:rPr>
                <w:sz w:val="20"/>
                <w:szCs w:val="20"/>
              </w:rPr>
              <w:t>16</w:t>
            </w:r>
          </w:p>
        </w:tc>
        <w:tc>
          <w:tcPr>
            <w:tcW w:w="961" w:type="pct"/>
            <w:tcBorders>
              <w:top w:val="single" w:sz="4" w:space="0" w:color="auto"/>
              <w:left w:val="single" w:sz="4" w:space="0" w:color="auto"/>
              <w:bottom w:val="single" w:sz="4" w:space="0" w:color="auto"/>
            </w:tcBorders>
            <w:shd w:val="clear" w:color="auto" w:fill="FFFFFF" w:themeFill="background1"/>
            <w:noWrap/>
          </w:tcPr>
          <w:p w14:paraId="493CEDF9" w14:textId="77777777" w:rsidR="005E4BF0" w:rsidRPr="00E756B3" w:rsidRDefault="005E4BF0" w:rsidP="00EC28C1">
            <w:pPr>
              <w:pStyle w:val="06"/>
              <w:jc w:val="center"/>
              <w:rPr>
                <w:sz w:val="20"/>
                <w:szCs w:val="20"/>
              </w:rPr>
            </w:pPr>
            <w:r w:rsidRPr="00E756B3">
              <w:rPr>
                <w:sz w:val="20"/>
                <w:szCs w:val="20"/>
              </w:rPr>
              <w:t>4</w:t>
            </w:r>
          </w:p>
        </w:tc>
      </w:tr>
      <w:tr w:rsidR="00A92AF0" w:rsidRPr="00E756B3" w14:paraId="6A37F088" w14:textId="77777777" w:rsidTr="00A92AF0">
        <w:trPr>
          <w:cantSplit/>
        </w:trPr>
        <w:tc>
          <w:tcPr>
            <w:tcW w:w="1224" w:type="pct"/>
            <w:tcBorders>
              <w:top w:val="single" w:sz="4" w:space="0" w:color="auto"/>
              <w:bottom w:val="single" w:sz="4" w:space="0" w:color="auto"/>
              <w:right w:val="single" w:sz="4" w:space="0" w:color="auto"/>
            </w:tcBorders>
            <w:shd w:val="clear" w:color="auto" w:fill="FFFFFF" w:themeFill="background1"/>
            <w:noWrap/>
          </w:tcPr>
          <w:p w14:paraId="3F1CF81B" w14:textId="77777777" w:rsidR="005E4BF0" w:rsidRPr="00E756B3" w:rsidRDefault="005E4BF0" w:rsidP="00EC28C1">
            <w:pPr>
              <w:pStyle w:val="06"/>
              <w:jc w:val="center"/>
              <w:rPr>
                <w:sz w:val="20"/>
                <w:szCs w:val="20"/>
              </w:rPr>
            </w:pPr>
            <w:r w:rsidRPr="00E756B3">
              <w:rPr>
                <w:sz w:val="20"/>
                <w:szCs w:val="20"/>
              </w:rPr>
              <w:t>1,5</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567067D" w14:textId="77777777" w:rsidR="005E4BF0" w:rsidRPr="00A92AF0" w:rsidRDefault="005E4BF0" w:rsidP="00EC28C1">
            <w:pPr>
              <w:pStyle w:val="06"/>
              <w:jc w:val="center"/>
              <w:rPr>
                <w:sz w:val="20"/>
                <w:szCs w:val="20"/>
              </w:rPr>
            </w:pPr>
            <w:r w:rsidRPr="00A92AF0">
              <w:rPr>
                <w:sz w:val="20"/>
                <w:szCs w:val="20"/>
              </w:rPr>
              <w:t>3</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70CBB7" w14:textId="77777777" w:rsidR="005E4BF0" w:rsidRPr="00E756B3" w:rsidRDefault="005E4BF0" w:rsidP="00EC28C1">
            <w:pPr>
              <w:pStyle w:val="06"/>
              <w:jc w:val="center"/>
              <w:rPr>
                <w:sz w:val="20"/>
                <w:szCs w:val="20"/>
              </w:rPr>
            </w:pPr>
            <w:r w:rsidRPr="00E756B3">
              <w:rPr>
                <w:sz w:val="20"/>
                <w:szCs w:val="20"/>
              </w:rPr>
              <w:t>210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E44114F" w14:textId="77777777" w:rsidR="005E4BF0" w:rsidRPr="00E756B3" w:rsidRDefault="005E4BF0" w:rsidP="00EC28C1">
            <w:pPr>
              <w:pStyle w:val="06"/>
              <w:jc w:val="center"/>
              <w:rPr>
                <w:sz w:val="20"/>
                <w:szCs w:val="20"/>
              </w:rPr>
            </w:pPr>
            <w:r w:rsidRPr="00E756B3">
              <w:rPr>
                <w:sz w:val="20"/>
                <w:szCs w:val="20"/>
              </w:rPr>
              <w:t>90</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458D7D8" w14:textId="77777777" w:rsidR="005E4BF0" w:rsidRPr="00E756B3" w:rsidRDefault="005E4BF0" w:rsidP="00EC28C1">
            <w:pPr>
              <w:pStyle w:val="06"/>
              <w:jc w:val="center"/>
              <w:rPr>
                <w:sz w:val="20"/>
                <w:szCs w:val="20"/>
              </w:rPr>
            </w:pPr>
            <w:r w:rsidRPr="00E756B3">
              <w:rPr>
                <w:sz w:val="20"/>
                <w:szCs w:val="20"/>
              </w:rPr>
              <w:t>24</w:t>
            </w:r>
          </w:p>
        </w:tc>
        <w:tc>
          <w:tcPr>
            <w:tcW w:w="961" w:type="pct"/>
            <w:tcBorders>
              <w:top w:val="single" w:sz="4" w:space="0" w:color="auto"/>
              <w:left w:val="single" w:sz="4" w:space="0" w:color="auto"/>
              <w:bottom w:val="single" w:sz="4" w:space="0" w:color="auto"/>
            </w:tcBorders>
            <w:shd w:val="clear" w:color="auto" w:fill="FFFFFF" w:themeFill="background1"/>
            <w:noWrap/>
          </w:tcPr>
          <w:p w14:paraId="6F5D52A1" w14:textId="77777777" w:rsidR="005E4BF0" w:rsidRPr="00E756B3" w:rsidRDefault="005E4BF0" w:rsidP="00EC28C1">
            <w:pPr>
              <w:pStyle w:val="06"/>
              <w:jc w:val="center"/>
              <w:rPr>
                <w:sz w:val="20"/>
                <w:szCs w:val="20"/>
              </w:rPr>
            </w:pPr>
            <w:r w:rsidRPr="00E756B3">
              <w:rPr>
                <w:sz w:val="20"/>
                <w:szCs w:val="20"/>
              </w:rPr>
              <w:t>6</w:t>
            </w:r>
          </w:p>
        </w:tc>
      </w:tr>
    </w:tbl>
    <w:p w14:paraId="7F138FF5" w14:textId="77777777" w:rsidR="0072245A" w:rsidRDefault="0072245A" w:rsidP="0072245A">
      <w:pPr>
        <w:pStyle w:val="01"/>
      </w:pPr>
    </w:p>
    <w:p w14:paraId="2C86A231" w14:textId="77777777" w:rsidR="005E4BF0" w:rsidRPr="00E756B3" w:rsidRDefault="00A12E2F">
      <w:pPr>
        <w:pStyle w:val="01"/>
      </w:pPr>
      <w:r>
        <w:t>3.</w:t>
      </w:r>
      <w:r w:rsidR="004C47BD">
        <w:t>1.</w:t>
      </w:r>
      <w:r>
        <w:t>1</w:t>
      </w:r>
      <w:r w:rsidR="00427C7F">
        <w:t>8</w:t>
      </w:r>
      <w:r w:rsidR="00CA0140" w:rsidRPr="00E756B3">
        <w:t>.</w:t>
      </w:r>
      <w:r w:rsidR="005E4BF0" w:rsidRPr="00E756B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w:t>
      </w:r>
      <w:r w:rsidR="005E4BF0" w:rsidRPr="00E756B3">
        <w:lastRenderedPageBreak/>
        <w:t xml:space="preserve">район), следует принимать в соответствии с </w:t>
      </w:r>
      <w:r w:rsidR="00A92AF0">
        <w:fldChar w:fldCharType="begin"/>
      </w:r>
      <w:r w:rsidR="00A92AF0">
        <w:instrText xml:space="preserve"> REF _Ref450146654 \h </w:instrText>
      </w:r>
      <w:r w:rsidR="00A92AF0">
        <w:fldChar w:fldCharType="separate"/>
      </w:r>
      <w:r w:rsidR="00244F12">
        <w:t xml:space="preserve">Таблица </w:t>
      </w:r>
      <w:r w:rsidR="00244F12">
        <w:rPr>
          <w:noProof/>
        </w:rPr>
        <w:t>22</w:t>
      </w:r>
      <w:r w:rsidR="00A92AF0">
        <w:fldChar w:fldCharType="end"/>
      </w:r>
      <w:r w:rsidR="00A92AF0">
        <w:t xml:space="preserve">, </w:t>
      </w:r>
      <w:r w:rsidR="00A92AF0">
        <w:fldChar w:fldCharType="begin"/>
      </w:r>
      <w:r w:rsidR="00A92AF0">
        <w:instrText xml:space="preserve"> REF _Ref450146660 \h </w:instrText>
      </w:r>
      <w:r w:rsidR="00A92AF0">
        <w:fldChar w:fldCharType="separate"/>
      </w:r>
      <w:r w:rsidR="00244F12">
        <w:t xml:space="preserve">Таблица </w:t>
      </w:r>
      <w:r w:rsidR="00244F12">
        <w:rPr>
          <w:noProof/>
        </w:rPr>
        <w:t>24</w:t>
      </w:r>
      <w:r w:rsidR="00A92AF0">
        <w:fldChar w:fldCharType="end"/>
      </w:r>
      <w:r w:rsidR="00A92AF0">
        <w:t xml:space="preserve">, </w:t>
      </w:r>
      <w:r w:rsidR="00A92AF0">
        <w:fldChar w:fldCharType="begin"/>
      </w:r>
      <w:r w:rsidR="00A92AF0">
        <w:instrText xml:space="preserve"> REF _Ref450146661 \h </w:instrText>
      </w:r>
      <w:r w:rsidR="00A92AF0">
        <w:fldChar w:fldCharType="separate"/>
      </w:r>
      <w:r w:rsidR="00244F12">
        <w:t xml:space="preserve">Таблица </w:t>
      </w:r>
      <w:r w:rsidR="00244F12">
        <w:rPr>
          <w:noProof/>
        </w:rPr>
        <w:t>25</w:t>
      </w:r>
      <w:r w:rsidR="00A92AF0">
        <w:fldChar w:fldCharType="end"/>
      </w:r>
      <w:r w:rsidR="00A92AF0">
        <w:t xml:space="preserve">, </w:t>
      </w:r>
      <w:r w:rsidR="00A92AF0">
        <w:fldChar w:fldCharType="begin"/>
      </w:r>
      <w:r w:rsidR="00A92AF0">
        <w:instrText xml:space="preserve"> REF _Ref450146663 \h </w:instrText>
      </w:r>
      <w:r w:rsidR="00A92AF0">
        <w:fldChar w:fldCharType="separate"/>
      </w:r>
      <w:r w:rsidR="00244F12">
        <w:t xml:space="preserve">Таблица </w:t>
      </w:r>
      <w:r w:rsidR="00244F12">
        <w:rPr>
          <w:noProof/>
        </w:rPr>
        <w:t>26</w:t>
      </w:r>
      <w:r w:rsidR="00A92AF0">
        <w:fldChar w:fldCharType="end"/>
      </w:r>
      <w:r w:rsidR="00A92AF0">
        <w:t xml:space="preserve">, </w:t>
      </w:r>
      <w:r w:rsidR="00A92AF0">
        <w:fldChar w:fldCharType="begin"/>
      </w:r>
      <w:r w:rsidR="00A92AF0">
        <w:instrText xml:space="preserve"> REF _Ref450146665 \h </w:instrText>
      </w:r>
      <w:r w:rsidR="00A92AF0">
        <w:fldChar w:fldCharType="separate"/>
      </w:r>
      <w:r w:rsidR="00244F12">
        <w:t xml:space="preserve">Таблица </w:t>
      </w:r>
      <w:r w:rsidR="00244F12">
        <w:rPr>
          <w:noProof/>
        </w:rPr>
        <w:t>27</w:t>
      </w:r>
      <w:r w:rsidR="00A92AF0">
        <w:fldChar w:fldCharType="end"/>
      </w:r>
      <w:r w:rsidR="00A92AF0">
        <w:t xml:space="preserve">, </w:t>
      </w:r>
      <w:r w:rsidR="00A92AF0">
        <w:fldChar w:fldCharType="begin"/>
      </w:r>
      <w:r w:rsidR="00A92AF0">
        <w:instrText xml:space="preserve"> REF _Ref450146667 \h </w:instrText>
      </w:r>
      <w:r w:rsidR="00A92AF0">
        <w:fldChar w:fldCharType="separate"/>
      </w:r>
      <w:r w:rsidR="00244F12">
        <w:t xml:space="preserve">Таблица </w:t>
      </w:r>
      <w:r w:rsidR="00244F12">
        <w:rPr>
          <w:noProof/>
        </w:rPr>
        <w:t>28</w:t>
      </w:r>
      <w:r w:rsidR="00A92AF0">
        <w:fldChar w:fldCharType="end"/>
      </w:r>
      <w:r w:rsidR="00A92AF0">
        <w:t xml:space="preserve">, </w:t>
      </w:r>
      <w:r w:rsidR="00A92AF0">
        <w:fldChar w:fldCharType="begin"/>
      </w:r>
      <w:r w:rsidR="00A92AF0">
        <w:instrText xml:space="preserve"> REF _Ref450146668 \h </w:instrText>
      </w:r>
      <w:r w:rsidR="00A92AF0">
        <w:fldChar w:fldCharType="separate"/>
      </w:r>
      <w:r w:rsidR="00244F12">
        <w:t xml:space="preserve">Таблица </w:t>
      </w:r>
      <w:r w:rsidR="00244F12">
        <w:rPr>
          <w:noProof/>
        </w:rPr>
        <w:t>29</w:t>
      </w:r>
      <w:r w:rsidR="00A92AF0">
        <w:fldChar w:fldCharType="end"/>
      </w:r>
      <w:r w:rsidR="00A92AF0">
        <w:t>.</w:t>
      </w:r>
    </w:p>
    <w:p w14:paraId="4408F2C4" w14:textId="77777777" w:rsidR="00CB1840" w:rsidRPr="004C5E39" w:rsidRDefault="00A12E2F">
      <w:pPr>
        <w:pStyle w:val="01"/>
      </w:pPr>
      <w:r>
        <w:t>3.</w:t>
      </w:r>
      <w:r w:rsidR="004C47BD">
        <w:t>1.</w:t>
      </w:r>
      <w:r>
        <w:t>1</w:t>
      </w:r>
      <w:r w:rsidR="00427C7F">
        <w:t>9</w:t>
      </w:r>
      <w:r w:rsidR="00CB1840" w:rsidRPr="002415F8">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560F30" w14:textId="77777777" w:rsidR="00CB1840" w:rsidRPr="002415F8" w:rsidRDefault="00A12E2F">
      <w:pPr>
        <w:pStyle w:val="01"/>
      </w:pPr>
      <w:r>
        <w:t>3.</w:t>
      </w:r>
      <w:r w:rsidR="004C47BD">
        <w:t>1.</w:t>
      </w:r>
      <w:r w:rsidR="00427C7F">
        <w:t>20</w:t>
      </w:r>
      <w:r w:rsidR="00CB1840" w:rsidRPr="002415F8">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E9170F0" w14:textId="77777777" w:rsidR="00B2346B" w:rsidRPr="002415F8" w:rsidRDefault="000347D9">
      <w:pPr>
        <w:pStyle w:val="01"/>
      </w:pPr>
      <w:r>
        <w:t>3</w:t>
      </w:r>
      <w:r w:rsidR="00B2346B" w:rsidRPr="002415F8">
        <w:t>.</w:t>
      </w:r>
      <w:r w:rsidR="004C47BD">
        <w:t>1.</w:t>
      </w:r>
      <w:r w:rsidR="00427C7F">
        <w:t>21</w:t>
      </w:r>
      <w:r>
        <w:t>.</w:t>
      </w:r>
      <w:r w:rsidR="00B2346B" w:rsidRPr="002415F8">
        <w:t xml:space="preserve"> Обеспечение жителей каждого населенного пункта услугами первой необходимости должно осуществляться в пределах пешеходной доступности </w:t>
      </w:r>
      <w:r w:rsidR="00480A0A">
        <w:t>не более 30 минут (2-2,5 км).</w:t>
      </w:r>
    </w:p>
    <w:p w14:paraId="3CA6927C" w14:textId="29BD8220" w:rsidR="00B2346B" w:rsidRPr="009360A8" w:rsidRDefault="00A12E2F">
      <w:pPr>
        <w:pStyle w:val="01"/>
      </w:pPr>
      <w:r>
        <w:t>3.</w:t>
      </w:r>
      <w:r w:rsidR="004C47BD">
        <w:t>1.</w:t>
      </w:r>
      <w:r>
        <w:t>2</w:t>
      </w:r>
      <w:r w:rsidR="00427C7F">
        <w:t>2</w:t>
      </w:r>
      <w:r w:rsidR="00B2346B" w:rsidRPr="009360A8">
        <w:t xml:space="preserve">. Радиусы обслуживания в сельских </w:t>
      </w:r>
      <w:r w:rsidR="00B068C6">
        <w:t>округах</w:t>
      </w:r>
      <w:r w:rsidR="00B068C6" w:rsidRPr="009360A8">
        <w:t xml:space="preserve"> </w:t>
      </w:r>
      <w:r w:rsidR="00B2346B" w:rsidRPr="009360A8">
        <w:t>допускаются:</w:t>
      </w:r>
    </w:p>
    <w:p w14:paraId="5D4E7D15" w14:textId="77777777" w:rsidR="00B2346B" w:rsidRPr="00E22F89" w:rsidRDefault="00F413B7">
      <w:pPr>
        <w:pStyle w:val="01"/>
      </w:pPr>
      <w:r>
        <w:t xml:space="preserve">1) </w:t>
      </w:r>
      <w:r w:rsidR="00B2346B" w:rsidRPr="00E22F89">
        <w:t>дошкольных образовательных</w:t>
      </w:r>
      <w:r w:rsidR="009360A8" w:rsidRPr="00E22F89">
        <w:t xml:space="preserve"> организаций – в соответствии с </w:t>
      </w:r>
      <w:r w:rsidR="003A4D1F">
        <w:rPr>
          <w:highlight w:val="yellow"/>
        </w:rPr>
        <w:fldChar w:fldCharType="begin"/>
      </w:r>
      <w:r w:rsidR="003A4D1F">
        <w:instrText xml:space="preserve"> REF _Ref450146654 \h </w:instrText>
      </w:r>
      <w:r w:rsidR="003A4D1F">
        <w:rPr>
          <w:highlight w:val="yellow"/>
        </w:rPr>
      </w:r>
      <w:r w:rsidR="003A4D1F">
        <w:rPr>
          <w:highlight w:val="yellow"/>
        </w:rPr>
        <w:fldChar w:fldCharType="separate"/>
      </w:r>
      <w:r w:rsidR="00244F12">
        <w:t xml:space="preserve">Таблица </w:t>
      </w:r>
      <w:r w:rsidR="00244F12">
        <w:rPr>
          <w:noProof/>
        </w:rPr>
        <w:t>22</w:t>
      </w:r>
      <w:r w:rsidR="003A4D1F">
        <w:rPr>
          <w:highlight w:val="yellow"/>
        </w:rPr>
        <w:fldChar w:fldCharType="end"/>
      </w:r>
      <w:r w:rsidR="003A4D1F">
        <w:t>;</w:t>
      </w:r>
    </w:p>
    <w:p w14:paraId="272166E5" w14:textId="77777777" w:rsidR="00B2346B" w:rsidRPr="00E22F89" w:rsidRDefault="00F413B7">
      <w:pPr>
        <w:pStyle w:val="01"/>
      </w:pPr>
      <w:r>
        <w:t xml:space="preserve">2) </w:t>
      </w:r>
      <w:r w:rsidR="00B2346B" w:rsidRPr="00E22F89">
        <w:t>общеобразовательных учреждений:</w:t>
      </w:r>
    </w:p>
    <w:p w14:paraId="477537FB" w14:textId="77777777" w:rsidR="00B2346B" w:rsidRPr="00E22F89" w:rsidRDefault="00B2346B" w:rsidP="00F46610">
      <w:pPr>
        <w:pStyle w:val="04"/>
        <w:ind w:firstLine="567"/>
      </w:pPr>
      <w:r w:rsidRPr="00E22F89">
        <w:t>дл</w:t>
      </w:r>
      <w:r w:rsidR="00E22F89">
        <w:t>я учащихся</w:t>
      </w:r>
      <w:r w:rsidR="00A01D81">
        <w:t xml:space="preserve"> </w:t>
      </w:r>
      <w:r w:rsidR="00A01D81">
        <w:rPr>
          <w:lang w:val="en-US"/>
        </w:rPr>
        <w:t>I</w:t>
      </w:r>
      <w:r w:rsidR="00D87FAF">
        <w:rPr>
          <w:color w:val="000000"/>
        </w:rPr>
        <w:t>-</w:t>
      </w:r>
      <w:r w:rsidR="00D87FAF">
        <w:rPr>
          <w:color w:val="000000"/>
          <w:lang w:val="en-US"/>
        </w:rPr>
        <w:t>IV</w:t>
      </w:r>
      <w:r w:rsidR="00464AF2">
        <w:rPr>
          <w:color w:val="000000"/>
        </w:rPr>
        <w:t xml:space="preserve"> классов </w:t>
      </w:r>
      <w:r w:rsidR="00E22F89">
        <w:t xml:space="preserve">– </w:t>
      </w:r>
      <w:r w:rsidRPr="00E22F89">
        <w:t>не более 2 км пешеходной и не более 15 мин (в одну сторону) транспортной доступности;</w:t>
      </w:r>
    </w:p>
    <w:p w14:paraId="76F17B63" w14:textId="77777777" w:rsidR="00B2346B" w:rsidRPr="00E22F89" w:rsidRDefault="00B2346B" w:rsidP="00F46610">
      <w:pPr>
        <w:pStyle w:val="04"/>
        <w:ind w:firstLine="567"/>
      </w:pPr>
      <w:r w:rsidRPr="00E22F89">
        <w:t>для учащих</w:t>
      </w:r>
      <w:r w:rsidR="00E22F89">
        <w:t xml:space="preserve">ся </w:t>
      </w:r>
      <w:r w:rsidR="00D87FAF">
        <w:rPr>
          <w:lang w:val="en-US"/>
        </w:rPr>
        <w:t>V</w:t>
      </w:r>
      <w:r w:rsidR="00D87FAF">
        <w:t>-</w:t>
      </w:r>
      <w:r w:rsidR="00D87FAF">
        <w:rPr>
          <w:lang w:val="en-US"/>
        </w:rPr>
        <w:t>XI</w:t>
      </w:r>
      <w:r w:rsidR="00464AF2">
        <w:t xml:space="preserve"> классов </w:t>
      </w:r>
      <w:r w:rsidR="00E22F89">
        <w:t xml:space="preserve">– </w:t>
      </w:r>
      <w:r w:rsidRPr="00E22F89">
        <w:t xml:space="preserve">не более 4 км пешеходной и не более 30 минут (в одну сторону) транспортной доступности. Предельный радиус обслуживания обучающихся </w:t>
      </w:r>
      <w:r w:rsidR="00D87FAF">
        <w:rPr>
          <w:lang w:val="en-US"/>
        </w:rPr>
        <w:t>V</w:t>
      </w:r>
      <w:r w:rsidR="00D87FAF">
        <w:t>-</w:t>
      </w:r>
      <w:r w:rsidR="00D87FAF">
        <w:rPr>
          <w:lang w:val="en-US"/>
        </w:rPr>
        <w:t>XI</w:t>
      </w:r>
      <w:r w:rsidR="00464AF2">
        <w:t xml:space="preserve"> классов</w:t>
      </w:r>
      <w:r w:rsidR="00464AF2" w:rsidRPr="00E22F89">
        <w:t xml:space="preserve"> </w:t>
      </w:r>
      <w:r w:rsidRPr="00E22F89">
        <w:t>не должен превышать 15 км;</w:t>
      </w:r>
    </w:p>
    <w:p w14:paraId="291771B0" w14:textId="77777777" w:rsidR="00B2346B" w:rsidRPr="00E22F89" w:rsidRDefault="00F413B7">
      <w:pPr>
        <w:pStyle w:val="01"/>
      </w:pPr>
      <w:r>
        <w:t xml:space="preserve">3) </w:t>
      </w:r>
      <w:r w:rsidR="00B2346B" w:rsidRPr="00E22F89">
        <w:t>организа</w:t>
      </w:r>
      <w:r w:rsidR="00E22F89">
        <w:t xml:space="preserve">ций торговли – </w:t>
      </w:r>
      <w:r w:rsidR="009360A8" w:rsidRPr="00E22F89">
        <w:t xml:space="preserve">в соответствии с </w:t>
      </w:r>
      <w:r w:rsidR="003A4D1F">
        <w:rPr>
          <w:highlight w:val="yellow"/>
        </w:rPr>
        <w:fldChar w:fldCharType="begin"/>
      </w:r>
      <w:r w:rsidR="003A4D1F">
        <w:instrText xml:space="preserve"> REF _Ref450146663 \h </w:instrText>
      </w:r>
      <w:r w:rsidR="003A4D1F">
        <w:rPr>
          <w:highlight w:val="yellow"/>
        </w:rPr>
      </w:r>
      <w:r w:rsidR="003A4D1F">
        <w:rPr>
          <w:highlight w:val="yellow"/>
        </w:rPr>
        <w:fldChar w:fldCharType="separate"/>
      </w:r>
      <w:r w:rsidR="00244F12">
        <w:t xml:space="preserve">Таблица </w:t>
      </w:r>
      <w:r w:rsidR="00244F12">
        <w:rPr>
          <w:noProof/>
        </w:rPr>
        <w:t>26</w:t>
      </w:r>
      <w:r w:rsidR="003A4D1F">
        <w:rPr>
          <w:highlight w:val="yellow"/>
        </w:rPr>
        <w:fldChar w:fldCharType="end"/>
      </w:r>
      <w:r w:rsidR="003A4D1F">
        <w:t>;</w:t>
      </w:r>
    </w:p>
    <w:p w14:paraId="037135FF" w14:textId="77777777" w:rsidR="00B2346B" w:rsidRPr="00E22F89" w:rsidRDefault="00F413B7">
      <w:pPr>
        <w:pStyle w:val="01"/>
      </w:pPr>
      <w:r>
        <w:t xml:space="preserve">4) </w:t>
      </w:r>
      <w:r w:rsidR="00B2346B" w:rsidRPr="00E22F89">
        <w:t xml:space="preserve">поликлиник, амбулаторий, фельдшерско-акушерских </w:t>
      </w:r>
      <w:r w:rsidR="00E22F89">
        <w:t xml:space="preserve">пунктов и аптек – </w:t>
      </w:r>
      <w:r w:rsidR="00B2346B" w:rsidRPr="00E22F89">
        <w:t>не более 30 минут пешеходно-транспортной доступности.</w:t>
      </w:r>
    </w:p>
    <w:p w14:paraId="29312EEF" w14:textId="77777777" w:rsidR="005D2613" w:rsidRDefault="00A12E2F">
      <w:pPr>
        <w:pStyle w:val="01"/>
      </w:pPr>
      <w:r>
        <w:t>3.</w:t>
      </w:r>
      <w:r w:rsidR="004C47BD">
        <w:t>1.</w:t>
      </w:r>
      <w:r>
        <w:t>2</w:t>
      </w:r>
      <w:r w:rsidR="00427C7F">
        <w:t>3</w:t>
      </w:r>
      <w:r w:rsidR="009360A8">
        <w:t>.</w:t>
      </w:r>
      <w:r w:rsidR="00B2346B" w:rsidRPr="002415F8">
        <w:t xml:space="preserve">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w:t>
      </w:r>
      <w:r w:rsidR="005D2613">
        <w:t>Нормативов.</w:t>
      </w:r>
    </w:p>
    <w:p w14:paraId="5EE2629C" w14:textId="367832B5" w:rsidR="003218E8" w:rsidRPr="003218E8" w:rsidRDefault="00427C7F">
      <w:pPr>
        <w:pStyle w:val="01"/>
      </w:pPr>
      <w:r>
        <w:t>3.1.24</w:t>
      </w:r>
      <w:r w:rsidR="003218E8" w:rsidRPr="003218E8">
        <w:t>. Для организации обслуживания</w:t>
      </w:r>
      <w:r w:rsidR="003218E8">
        <w:t xml:space="preserve"> в сельских </w:t>
      </w:r>
      <w:r w:rsidR="008069B6">
        <w:t>округах</w:t>
      </w:r>
      <w:r w:rsidR="008069B6" w:rsidRPr="003218E8">
        <w:t xml:space="preserve"> </w:t>
      </w:r>
      <w:r w:rsidR="003218E8" w:rsidRPr="003218E8">
        <w:t>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2DEDE812" w14:textId="77777777" w:rsidR="00236BDA" w:rsidRDefault="00236BDA" w:rsidP="00236BDA">
      <w:pPr>
        <w:pStyle w:val="102"/>
      </w:pPr>
      <w:r>
        <w:t>Организации обслуживания на территории малоэтажной жилой застройки</w:t>
      </w:r>
      <w:r w:rsidR="00246A1C">
        <w:t xml:space="preserve"> (в том числе индивидуальной жилой застройки)</w:t>
      </w:r>
    </w:p>
    <w:p w14:paraId="1AECB583" w14:textId="694187D5" w:rsidR="00487413" w:rsidRPr="00707C74" w:rsidRDefault="00EB6221" w:rsidP="00236BDA">
      <w:pPr>
        <w:pStyle w:val="01"/>
      </w:pPr>
      <w:r>
        <w:t xml:space="preserve">3.1.25. </w:t>
      </w:r>
      <w:r w:rsidR="00487413">
        <w:t>Для организации обслуживания на территориях малоэтажной застройки следует предусматривать проектом планировки территории зон малоэтажной застройки формирование подзоны общественного назначения – общественного центра или подцентра микрорайонов (кварталов) малоэтажной застройки. На территории центров допускается размещение среднеэтажных многоквартирных жилых домов, а также предусматривается размещение объектов обслуживания и социальной инфраструктуры с использованием индивидуальной формы деятельности – детского сада, магазина, кафе, физкультурно-оздоровительного и досугового комплекса, пар</w:t>
      </w:r>
      <w:r>
        <w:t>икмахерской, фотоателье и др.</w:t>
      </w:r>
      <w:r w:rsidR="00487413">
        <w:t xml:space="preserve"> </w:t>
      </w:r>
      <w:r>
        <w:t xml:space="preserve">Объекты обслуживания и социальной инфраструктуры должны быть </w:t>
      </w:r>
      <w:r w:rsidR="00487413">
        <w:t>встроенными или пристроенными к жилым домам</w:t>
      </w:r>
      <w:r>
        <w:t>, с размещением преимущественно на первых и цокольных этажах и оборудованы изолированными от жилых частей здания входами</w:t>
      </w:r>
      <w:r w:rsidR="00707C74">
        <w:t>. При этом общая площадь встроенных объектов не должна превышать 150 м</w:t>
      </w:r>
      <w:r w:rsidR="00707C74">
        <w:rPr>
          <w:vertAlign w:val="superscript"/>
        </w:rPr>
        <w:t>2</w:t>
      </w:r>
      <w:r w:rsidR="00707C74">
        <w:t>.</w:t>
      </w:r>
    </w:p>
    <w:p w14:paraId="05FC1432" w14:textId="77777777" w:rsidR="00772134" w:rsidRDefault="00BE33F5" w:rsidP="00772134">
      <w:pPr>
        <w:pStyle w:val="01"/>
      </w:pPr>
      <w:r>
        <w:t>3.</w:t>
      </w:r>
      <w:r w:rsidR="004C47BD">
        <w:t>1.</w:t>
      </w:r>
      <w:r>
        <w:t>2</w:t>
      </w:r>
      <w:r w:rsidR="00427C7F">
        <w:t>6</w:t>
      </w:r>
      <w:r w:rsidR="00772134">
        <w:t>. 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14:paraId="329F7F15" w14:textId="77777777" w:rsidR="00772134" w:rsidRDefault="00772134" w:rsidP="00772134">
      <w:pPr>
        <w:pStyle w:val="01"/>
      </w:pPr>
      <w: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14:paraId="2BDB15F5" w14:textId="77777777" w:rsidR="00772134" w:rsidRPr="002415F8" w:rsidRDefault="00BE33F5" w:rsidP="00772134">
      <w:pPr>
        <w:pStyle w:val="01"/>
      </w:pPr>
      <w:r>
        <w:t>3.</w:t>
      </w:r>
      <w:r w:rsidR="004C47BD">
        <w:t>1.</w:t>
      </w:r>
      <w:r>
        <w:t>2</w:t>
      </w:r>
      <w:r w:rsidR="00427C7F">
        <w:t>7</w:t>
      </w:r>
      <w:r w:rsidR="00772134" w:rsidRPr="002415F8">
        <w:t>.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14:paraId="0EE61CDE" w14:textId="77777777" w:rsidR="00772134" w:rsidRPr="002415F8" w:rsidRDefault="00772134" w:rsidP="00772134">
      <w:pPr>
        <w:pStyle w:val="01"/>
      </w:pPr>
      <w:r w:rsidRPr="002415F8">
        <w:t xml:space="preserve">По сравнению с отдельно стоящими общественными зданиями следует уменьшать расчетные показатели площади участка для зданий: пристроенных </w:t>
      </w:r>
      <w:r>
        <w:t>–</w:t>
      </w:r>
      <w:r w:rsidRPr="002415F8">
        <w:t xml:space="preserve"> на 25</w:t>
      </w:r>
      <w:r>
        <w:t>%</w:t>
      </w:r>
      <w:r w:rsidRPr="002415F8">
        <w:t xml:space="preserve">, встроенно-пристроенных </w:t>
      </w:r>
      <w:r>
        <w:t>–</w:t>
      </w:r>
      <w:r w:rsidRPr="002415F8">
        <w:t xml:space="preserve"> до 50</w:t>
      </w:r>
      <w:r>
        <w:t>%</w:t>
      </w:r>
      <w:r w:rsidRPr="002415F8">
        <w:t xml:space="preserve"> (за исключением дошкольных учреждений).</w:t>
      </w:r>
    </w:p>
    <w:p w14:paraId="2CEE215A" w14:textId="77777777" w:rsidR="00772134" w:rsidRPr="009F6590" w:rsidRDefault="00BE33F5" w:rsidP="00772134">
      <w:pPr>
        <w:pStyle w:val="01"/>
      </w:pPr>
      <w:r>
        <w:lastRenderedPageBreak/>
        <w:t>3.</w:t>
      </w:r>
      <w:r w:rsidR="004C47BD">
        <w:t>1.</w:t>
      </w:r>
      <w:r>
        <w:t>2</w:t>
      </w:r>
      <w:r w:rsidR="00427C7F">
        <w:t>8</w:t>
      </w:r>
      <w:r w:rsidR="00772134" w:rsidRPr="009F6590">
        <w:t>.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46825615" w14:textId="77777777" w:rsidR="00772134" w:rsidRDefault="00772134" w:rsidP="00772134">
      <w:pPr>
        <w:pStyle w:val="01"/>
      </w:pPr>
      <w:r>
        <w:t>При этом допускается использовать недостающие объекты обслуживания в прилегающих существующих или проектируемых общественных центрах.</w:t>
      </w:r>
    </w:p>
    <w:p w14:paraId="112D3C0C" w14:textId="77777777" w:rsidR="00772134" w:rsidRPr="009F6590" w:rsidRDefault="00BE33F5" w:rsidP="00772134">
      <w:pPr>
        <w:pStyle w:val="01"/>
      </w:pPr>
      <w:r>
        <w:t>3.</w:t>
      </w:r>
      <w:r w:rsidR="004C47BD">
        <w:t>1.</w:t>
      </w:r>
      <w:r>
        <w:t>2</w:t>
      </w:r>
      <w:r w:rsidR="00427C7F">
        <w:t>9</w:t>
      </w:r>
      <w:r w:rsidR="00772134">
        <w:t xml:space="preserve">. </w:t>
      </w:r>
      <w:r w:rsidR="00772134" w:rsidRPr="009F6590">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14:paraId="0F6558BA" w14:textId="77777777" w:rsidR="00E13561" w:rsidRDefault="00772134" w:rsidP="00772134">
      <w:pPr>
        <w:pStyle w:val="01"/>
      </w:pPr>
      <w:r>
        <w:t xml:space="preserve">Организации обслуживания населения на территориях малоэтажной застройки в городском округе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w:t>
      </w:r>
      <w:r w:rsidR="00E13561">
        <w:t>автомобильн</w:t>
      </w:r>
    </w:p>
    <w:p w14:paraId="3E098C2C" w14:textId="77777777" w:rsidR="00772134" w:rsidRDefault="00772134" w:rsidP="00772134">
      <w:pPr>
        <w:pStyle w:val="01"/>
      </w:pPr>
      <w:r>
        <w:t xml:space="preserve"> и пешеходных путей.</w:t>
      </w:r>
    </w:p>
    <w:p w14:paraId="0F533B18" w14:textId="77777777" w:rsidR="00772134" w:rsidRDefault="00772134" w:rsidP="00772134">
      <w:pPr>
        <w:pStyle w:val="01"/>
      </w:pPr>
      <w:r>
        <w:t>Для инвалидов необходимо обеспечивать возможность подъезда, в том числе на инвалидных колясках, к организациям обслуживания.</w:t>
      </w:r>
    </w:p>
    <w:p w14:paraId="070EC9A9" w14:textId="77777777" w:rsidR="00236BDA" w:rsidRPr="002415F8" w:rsidRDefault="00236BDA" w:rsidP="00236BDA">
      <w:pPr>
        <w:pStyle w:val="01"/>
      </w:pPr>
      <w:r>
        <w:t>3</w:t>
      </w:r>
      <w:r w:rsidRPr="002415F8">
        <w:t>.</w:t>
      </w:r>
      <w:r w:rsidR="004C47BD">
        <w:t>1.</w:t>
      </w:r>
      <w:r w:rsidR="00427C7F">
        <w:t>30</w:t>
      </w:r>
      <w:r>
        <w:t>.</w:t>
      </w:r>
      <w:r w:rsidRPr="002415F8">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5D5B05E0" w14:textId="77777777" w:rsidR="001147D8" w:rsidRDefault="000F1358" w:rsidP="001147D8">
      <w:pPr>
        <w:pStyle w:val="09"/>
      </w:pPr>
      <w:bookmarkStart w:id="41" w:name="_Toc464220539"/>
      <w:r>
        <w:t>3</w:t>
      </w:r>
      <w:r w:rsidR="0074696B">
        <w:t>.2</w:t>
      </w:r>
      <w:r w:rsidR="001147D8">
        <w:t>. Н</w:t>
      </w:r>
      <w:r w:rsidR="001147D8" w:rsidRPr="000E6737">
        <w:t>ормативы обеспеченности объектами дошкольного, начального</w:t>
      </w:r>
      <w:r w:rsidR="003A4D1F">
        <w:t>, общего и среднего образования</w:t>
      </w:r>
      <w:bookmarkEnd w:id="41"/>
    </w:p>
    <w:p w14:paraId="07FD4609" w14:textId="77777777" w:rsidR="006F27AD" w:rsidRDefault="006F27AD" w:rsidP="006F27AD">
      <w:pPr>
        <w:pStyle w:val="05"/>
      </w:pPr>
      <w:bookmarkStart w:id="42" w:name="_Ref450146654"/>
      <w:commentRangeStart w:id="43"/>
      <w:r>
        <w:t xml:space="preserve">Таблица </w:t>
      </w:r>
      <w:fldSimple w:instr=" SEQ Таблица \* ARABIC ">
        <w:r w:rsidR="00244F12">
          <w:rPr>
            <w:noProof/>
          </w:rPr>
          <w:t>22</w:t>
        </w:r>
      </w:fldSimple>
      <w:bookmarkEnd w:id="42"/>
    </w:p>
    <w:tbl>
      <w:tblPr>
        <w:tblStyle w:val="15"/>
        <w:tblW w:w="0" w:type="auto"/>
        <w:tblLook w:val="0000" w:firstRow="0" w:lastRow="0" w:firstColumn="0" w:lastColumn="0" w:noHBand="0" w:noVBand="0"/>
      </w:tblPr>
      <w:tblGrid>
        <w:gridCol w:w="2333"/>
        <w:gridCol w:w="1189"/>
        <w:gridCol w:w="1055"/>
        <w:gridCol w:w="1020"/>
        <w:gridCol w:w="2180"/>
        <w:gridCol w:w="2644"/>
      </w:tblGrid>
      <w:tr w:rsidR="00CE3CFA" w:rsidRPr="004121F3" w14:paraId="3AF257BE" w14:textId="77777777" w:rsidTr="00CD4ECE">
        <w:tc>
          <w:tcPr>
            <w:tcW w:w="2333" w:type="dxa"/>
          </w:tcPr>
          <w:p w14:paraId="1A746AB7" w14:textId="77777777"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Учреждения, предприятия, сооружения</w:t>
            </w:r>
          </w:p>
        </w:tc>
        <w:tc>
          <w:tcPr>
            <w:tcW w:w="0" w:type="auto"/>
          </w:tcPr>
          <w:p w14:paraId="7F2E9EBB" w14:textId="77777777"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Единица измерения</w:t>
            </w:r>
          </w:p>
        </w:tc>
        <w:tc>
          <w:tcPr>
            <w:tcW w:w="0" w:type="auto"/>
            <w:gridSpan w:val="2"/>
          </w:tcPr>
          <w:p w14:paraId="3A8C6B3D" w14:textId="77777777"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Рекомендуемая обеспеченность на 1000 жителей (в пределах минимума)</w:t>
            </w:r>
          </w:p>
        </w:tc>
        <w:tc>
          <w:tcPr>
            <w:tcW w:w="0" w:type="auto"/>
          </w:tcPr>
          <w:p w14:paraId="37FACE04" w14:textId="77777777" w:rsidR="001147D8" w:rsidRPr="009F1280" w:rsidRDefault="00D87FAF" w:rsidP="001E0076">
            <w:pPr>
              <w:suppressAutoHyphens/>
              <w:jc w:val="center"/>
              <w:rPr>
                <w:rFonts w:ascii="Times New Roman" w:hAnsi="Times New Roman" w:cs="Times New Roman"/>
                <w:b/>
                <w:sz w:val="20"/>
                <w:szCs w:val="20"/>
              </w:rPr>
            </w:pPr>
            <w:r>
              <w:rPr>
                <w:rFonts w:ascii="Times New Roman" w:hAnsi="Times New Roman" w:cs="Times New Roman"/>
                <w:b/>
                <w:sz w:val="20"/>
                <w:szCs w:val="20"/>
              </w:rPr>
              <w:t>Размер земельного участка</w:t>
            </w:r>
            <w:r w:rsidR="009772D3">
              <w:rPr>
                <w:rFonts w:ascii="Times New Roman" w:hAnsi="Times New Roman" w:cs="Times New Roman"/>
                <w:b/>
                <w:sz w:val="20"/>
                <w:szCs w:val="20"/>
              </w:rPr>
              <w:t>*</w:t>
            </w:r>
          </w:p>
        </w:tc>
        <w:tc>
          <w:tcPr>
            <w:tcW w:w="0" w:type="auto"/>
          </w:tcPr>
          <w:p w14:paraId="2BBE348A" w14:textId="77777777"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Примечание</w:t>
            </w:r>
          </w:p>
        </w:tc>
      </w:tr>
      <w:tr w:rsidR="00CE3CFA" w:rsidRPr="004121F3" w14:paraId="7E566097" w14:textId="77777777" w:rsidTr="00F46610">
        <w:tc>
          <w:tcPr>
            <w:tcW w:w="2333" w:type="dxa"/>
            <w:vMerge w:val="restart"/>
            <w:shd w:val="clear" w:color="auto" w:fill="auto"/>
          </w:tcPr>
          <w:p w14:paraId="5297A984"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Дошкольные образовательные учреждения</w:t>
            </w:r>
          </w:p>
        </w:tc>
        <w:tc>
          <w:tcPr>
            <w:tcW w:w="0" w:type="auto"/>
            <w:vMerge w:val="restart"/>
            <w:shd w:val="clear" w:color="auto" w:fill="auto"/>
          </w:tcPr>
          <w:p w14:paraId="1F4EFD0E" w14:textId="77777777"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shd w:val="clear" w:color="auto" w:fill="auto"/>
          </w:tcPr>
          <w:p w14:paraId="344EBC3B" w14:textId="3C3E083F" w:rsidR="001147D8" w:rsidRPr="004121F3" w:rsidRDefault="001147D8" w:rsidP="006B1858">
            <w:pPr>
              <w:suppressAutoHyphens/>
              <w:rPr>
                <w:rFonts w:ascii="Times New Roman" w:hAnsi="Times New Roman" w:cs="Times New Roman"/>
                <w:sz w:val="20"/>
                <w:szCs w:val="20"/>
              </w:rPr>
            </w:pPr>
          </w:p>
        </w:tc>
        <w:tc>
          <w:tcPr>
            <w:tcW w:w="0" w:type="auto"/>
            <w:vMerge w:val="restart"/>
            <w:shd w:val="clear" w:color="auto" w:fill="auto"/>
          </w:tcPr>
          <w:p w14:paraId="478E591A" w14:textId="16AB73F2" w:rsidR="001147D8" w:rsidRPr="00D573DD" w:rsidRDefault="001147D8" w:rsidP="006B1858">
            <w:pPr>
              <w:suppressAutoHyphens/>
              <w:rPr>
                <w:rFonts w:ascii="Times New Roman" w:hAnsi="Times New Roman" w:cs="Times New Roman"/>
                <w:sz w:val="20"/>
                <w:szCs w:val="20"/>
              </w:rPr>
            </w:pPr>
          </w:p>
        </w:tc>
        <w:tc>
          <w:tcPr>
            <w:tcW w:w="0" w:type="auto"/>
            <w:vMerge w:val="restart"/>
            <w:shd w:val="clear" w:color="auto" w:fill="auto"/>
          </w:tcPr>
          <w:p w14:paraId="659D6472" w14:textId="77777777" w:rsidR="00A01D81" w:rsidRDefault="00A01D81" w:rsidP="006B1858">
            <w:pPr>
              <w:suppressAutoHyphens/>
              <w:rPr>
                <w:rFonts w:ascii="Times New Roman" w:hAnsi="Times New Roman" w:cs="Times New Roman"/>
                <w:sz w:val="20"/>
                <w:szCs w:val="20"/>
              </w:rPr>
            </w:pPr>
          </w:p>
          <w:p w14:paraId="6223468C"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Радиус обслуживания 300 м, при малоэтажной застройке </w:t>
            </w:r>
            <w:r w:rsidR="001E0076">
              <w:rPr>
                <w:rFonts w:ascii="Times New Roman" w:hAnsi="Times New Roman" w:cs="Times New Roman"/>
                <w:sz w:val="20"/>
                <w:szCs w:val="20"/>
              </w:rPr>
              <w:t>–</w:t>
            </w:r>
            <w:r w:rsidRPr="004121F3">
              <w:rPr>
                <w:rFonts w:ascii="Times New Roman" w:hAnsi="Times New Roman" w:cs="Times New Roman"/>
                <w:sz w:val="20"/>
                <w:szCs w:val="20"/>
              </w:rPr>
              <w:t xml:space="preserve"> 500 м</w:t>
            </w:r>
          </w:p>
        </w:tc>
      </w:tr>
      <w:tr w:rsidR="00CE3CFA" w:rsidRPr="004121F3" w14:paraId="1FEDAA51" w14:textId="77777777" w:rsidTr="00F46610">
        <w:tc>
          <w:tcPr>
            <w:tcW w:w="2333" w:type="dxa"/>
            <w:vMerge/>
            <w:shd w:val="clear" w:color="auto" w:fill="auto"/>
          </w:tcPr>
          <w:p w14:paraId="52C48B19" w14:textId="77777777" w:rsidR="00A01D81" w:rsidRPr="004121F3" w:rsidRDefault="00A01D81" w:rsidP="006B1858">
            <w:pPr>
              <w:suppressAutoHyphens/>
              <w:rPr>
                <w:rFonts w:ascii="Times New Roman" w:hAnsi="Times New Roman" w:cs="Times New Roman"/>
                <w:sz w:val="20"/>
                <w:szCs w:val="20"/>
              </w:rPr>
            </w:pPr>
          </w:p>
        </w:tc>
        <w:tc>
          <w:tcPr>
            <w:tcW w:w="0" w:type="auto"/>
            <w:vMerge/>
            <w:shd w:val="clear" w:color="auto" w:fill="auto"/>
          </w:tcPr>
          <w:p w14:paraId="59191CDD" w14:textId="77777777" w:rsidR="00A01D81" w:rsidRPr="004121F3" w:rsidRDefault="00A01D81" w:rsidP="00A049AF">
            <w:pPr>
              <w:suppressAutoHyphens/>
              <w:jc w:val="center"/>
              <w:rPr>
                <w:rFonts w:ascii="Times New Roman" w:hAnsi="Times New Roman" w:cs="Times New Roman"/>
                <w:sz w:val="20"/>
                <w:szCs w:val="20"/>
              </w:rPr>
            </w:pPr>
          </w:p>
        </w:tc>
        <w:tc>
          <w:tcPr>
            <w:tcW w:w="0" w:type="auto"/>
            <w:shd w:val="clear" w:color="auto" w:fill="auto"/>
          </w:tcPr>
          <w:p w14:paraId="337541DF" w14:textId="546BC8E7" w:rsidR="00A01D81" w:rsidRPr="004121F3" w:rsidRDefault="00A01D81" w:rsidP="00055ADF">
            <w:pPr>
              <w:suppressAutoHyphens/>
              <w:jc w:val="center"/>
              <w:rPr>
                <w:rFonts w:ascii="Times New Roman" w:hAnsi="Times New Roman" w:cs="Times New Roman"/>
                <w:sz w:val="20"/>
                <w:szCs w:val="20"/>
              </w:rPr>
            </w:pPr>
          </w:p>
        </w:tc>
        <w:tc>
          <w:tcPr>
            <w:tcW w:w="0" w:type="auto"/>
            <w:shd w:val="clear" w:color="auto" w:fill="auto"/>
          </w:tcPr>
          <w:p w14:paraId="346CDDF5" w14:textId="460729F2" w:rsidR="00A01D81" w:rsidRPr="004121F3" w:rsidRDefault="00A01D81" w:rsidP="00055ADF">
            <w:pPr>
              <w:suppressAutoHyphens/>
              <w:jc w:val="center"/>
              <w:rPr>
                <w:rFonts w:ascii="Times New Roman" w:hAnsi="Times New Roman" w:cs="Times New Roman"/>
                <w:sz w:val="20"/>
                <w:szCs w:val="20"/>
              </w:rPr>
            </w:pPr>
          </w:p>
        </w:tc>
        <w:tc>
          <w:tcPr>
            <w:tcW w:w="0" w:type="auto"/>
            <w:vMerge/>
            <w:shd w:val="clear" w:color="auto" w:fill="auto"/>
          </w:tcPr>
          <w:p w14:paraId="4F8BC097" w14:textId="77777777" w:rsidR="00A01D81" w:rsidRPr="004121F3" w:rsidRDefault="00A01D81" w:rsidP="006B1858">
            <w:pPr>
              <w:suppressAutoHyphens/>
              <w:rPr>
                <w:rFonts w:ascii="Times New Roman" w:hAnsi="Times New Roman" w:cs="Times New Roman"/>
                <w:sz w:val="20"/>
                <w:szCs w:val="20"/>
              </w:rPr>
            </w:pPr>
          </w:p>
        </w:tc>
        <w:tc>
          <w:tcPr>
            <w:tcW w:w="0" w:type="auto"/>
            <w:vMerge/>
            <w:shd w:val="clear" w:color="auto" w:fill="auto"/>
          </w:tcPr>
          <w:p w14:paraId="3F6850B9" w14:textId="77777777" w:rsidR="00A01D81" w:rsidRPr="004121F3" w:rsidRDefault="00A01D81" w:rsidP="006B1858">
            <w:pPr>
              <w:suppressAutoHyphens/>
              <w:rPr>
                <w:rFonts w:ascii="Times New Roman" w:hAnsi="Times New Roman" w:cs="Times New Roman"/>
                <w:sz w:val="20"/>
                <w:szCs w:val="20"/>
              </w:rPr>
            </w:pPr>
          </w:p>
        </w:tc>
      </w:tr>
      <w:tr w:rsidR="00CE3CFA" w:rsidRPr="004121F3" w14:paraId="4D3323CE" w14:textId="77777777" w:rsidTr="00F46610">
        <w:tc>
          <w:tcPr>
            <w:tcW w:w="2333" w:type="dxa"/>
            <w:vMerge/>
            <w:shd w:val="clear" w:color="auto" w:fill="auto"/>
          </w:tcPr>
          <w:p w14:paraId="7BABA87C" w14:textId="77777777" w:rsidR="001147D8" w:rsidRPr="004121F3" w:rsidRDefault="001147D8" w:rsidP="006B1858">
            <w:pPr>
              <w:suppressAutoHyphens/>
              <w:rPr>
                <w:rFonts w:ascii="Times New Roman" w:hAnsi="Times New Roman" w:cs="Times New Roman"/>
                <w:sz w:val="20"/>
                <w:szCs w:val="20"/>
              </w:rPr>
            </w:pPr>
          </w:p>
        </w:tc>
        <w:tc>
          <w:tcPr>
            <w:tcW w:w="0" w:type="auto"/>
            <w:vMerge/>
            <w:shd w:val="clear" w:color="auto" w:fill="auto"/>
          </w:tcPr>
          <w:p w14:paraId="036B8CB2" w14:textId="77777777" w:rsidR="001147D8" w:rsidRPr="004121F3" w:rsidRDefault="001147D8" w:rsidP="00A049AF">
            <w:pPr>
              <w:suppressAutoHyphens/>
              <w:jc w:val="center"/>
              <w:rPr>
                <w:rFonts w:ascii="Times New Roman" w:hAnsi="Times New Roman" w:cs="Times New Roman"/>
                <w:sz w:val="20"/>
                <w:szCs w:val="20"/>
              </w:rPr>
            </w:pPr>
          </w:p>
        </w:tc>
        <w:tc>
          <w:tcPr>
            <w:tcW w:w="0" w:type="auto"/>
            <w:gridSpan w:val="2"/>
            <w:shd w:val="clear" w:color="auto" w:fill="auto"/>
          </w:tcPr>
          <w:p w14:paraId="50012EA7" w14:textId="2504F754" w:rsidR="001147D8" w:rsidRPr="00D3171B" w:rsidRDefault="00D3171B" w:rsidP="001147D8">
            <w:pPr>
              <w:suppressAutoHyphens/>
              <w:rPr>
                <w:rFonts w:ascii="Times New Roman" w:hAnsi="Times New Roman" w:cs="Times New Roman"/>
                <w:sz w:val="20"/>
                <w:szCs w:val="20"/>
              </w:rPr>
            </w:pPr>
            <w:r>
              <w:rPr>
                <w:rFonts w:ascii="Times New Roman" w:hAnsi="Times New Roman" w:cs="Times New Roman"/>
                <w:sz w:val="20"/>
                <w:szCs w:val="20"/>
              </w:rPr>
              <w:t xml:space="preserve"> По расчету </w:t>
            </w:r>
            <w:r>
              <w:rPr>
                <w:rFonts w:ascii="Times New Roman" w:hAnsi="Times New Roman" w:cs="Times New Roman"/>
                <w:sz w:val="20"/>
                <w:szCs w:val="20"/>
                <w:lang w:val="en-US"/>
              </w:rPr>
              <w:t>&lt;*&gt;</w:t>
            </w:r>
          </w:p>
        </w:tc>
        <w:tc>
          <w:tcPr>
            <w:tcW w:w="0" w:type="auto"/>
            <w:vMerge/>
            <w:shd w:val="clear" w:color="auto" w:fill="auto"/>
          </w:tcPr>
          <w:p w14:paraId="58679A07" w14:textId="77777777" w:rsidR="001147D8" w:rsidRPr="004121F3" w:rsidRDefault="001147D8" w:rsidP="006B1858">
            <w:pPr>
              <w:suppressAutoHyphens/>
              <w:rPr>
                <w:rFonts w:ascii="Times New Roman" w:hAnsi="Times New Roman" w:cs="Times New Roman"/>
                <w:sz w:val="20"/>
                <w:szCs w:val="20"/>
              </w:rPr>
            </w:pPr>
          </w:p>
        </w:tc>
        <w:tc>
          <w:tcPr>
            <w:tcW w:w="0" w:type="auto"/>
            <w:vMerge/>
            <w:shd w:val="clear" w:color="auto" w:fill="auto"/>
          </w:tcPr>
          <w:p w14:paraId="198CE4D3" w14:textId="77777777" w:rsidR="001147D8" w:rsidRPr="004121F3" w:rsidRDefault="001147D8" w:rsidP="006B1858">
            <w:pPr>
              <w:suppressAutoHyphens/>
              <w:rPr>
                <w:rFonts w:ascii="Times New Roman" w:hAnsi="Times New Roman" w:cs="Times New Roman"/>
                <w:sz w:val="20"/>
                <w:szCs w:val="20"/>
              </w:rPr>
            </w:pPr>
          </w:p>
        </w:tc>
      </w:tr>
      <w:tr w:rsidR="00CE3CFA" w:rsidRPr="004121F3" w14:paraId="2964AEF6" w14:textId="77777777" w:rsidTr="00F46610">
        <w:tc>
          <w:tcPr>
            <w:tcW w:w="2333" w:type="dxa"/>
            <w:vMerge w:val="restart"/>
            <w:shd w:val="clear" w:color="auto" w:fill="auto"/>
          </w:tcPr>
          <w:p w14:paraId="3DF175AB"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Общеобразовательные школы, лицеи, гимназии, кадетские училища</w:t>
            </w:r>
          </w:p>
        </w:tc>
        <w:tc>
          <w:tcPr>
            <w:tcW w:w="0" w:type="auto"/>
            <w:vMerge w:val="restart"/>
            <w:shd w:val="clear" w:color="auto" w:fill="auto"/>
          </w:tcPr>
          <w:p w14:paraId="733C072C" w14:textId="77777777"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shd w:val="clear" w:color="auto" w:fill="auto"/>
          </w:tcPr>
          <w:p w14:paraId="60EC0BF5" w14:textId="4A9105F7" w:rsidR="001147D8" w:rsidRPr="004121F3" w:rsidRDefault="001147D8" w:rsidP="006B1858">
            <w:pPr>
              <w:suppressAutoHyphens/>
              <w:rPr>
                <w:rFonts w:ascii="Times New Roman" w:hAnsi="Times New Roman" w:cs="Times New Roman"/>
                <w:sz w:val="20"/>
                <w:szCs w:val="20"/>
              </w:rPr>
            </w:pPr>
          </w:p>
        </w:tc>
        <w:tc>
          <w:tcPr>
            <w:tcW w:w="0" w:type="auto"/>
            <w:vMerge w:val="restart"/>
            <w:shd w:val="clear" w:color="auto" w:fill="auto"/>
          </w:tcPr>
          <w:p w14:paraId="303FFA55" w14:textId="300A393C" w:rsidR="001147D8" w:rsidRPr="004121F3" w:rsidRDefault="001147D8" w:rsidP="006B1858">
            <w:pPr>
              <w:suppressAutoHyphens/>
              <w:rPr>
                <w:rFonts w:ascii="Times New Roman" w:hAnsi="Times New Roman" w:cs="Times New Roman"/>
                <w:sz w:val="20"/>
                <w:szCs w:val="20"/>
              </w:rPr>
            </w:pPr>
          </w:p>
        </w:tc>
        <w:tc>
          <w:tcPr>
            <w:tcW w:w="0" w:type="auto"/>
            <w:vMerge w:val="restart"/>
            <w:shd w:val="clear" w:color="auto" w:fill="auto"/>
          </w:tcPr>
          <w:p w14:paraId="565B6B9E" w14:textId="77777777" w:rsidR="00D87FAF" w:rsidRDefault="00D87FAF" w:rsidP="006B1858">
            <w:pPr>
              <w:suppressAutoHyphens/>
              <w:rPr>
                <w:rFonts w:ascii="Times New Roman" w:hAnsi="Times New Roman" w:cs="Times New Roman"/>
                <w:sz w:val="20"/>
                <w:szCs w:val="20"/>
              </w:rPr>
            </w:pPr>
          </w:p>
          <w:p w14:paraId="04D77C14" w14:textId="77777777" w:rsidR="00D87FAF" w:rsidRDefault="00D87FAF" w:rsidP="006B1858">
            <w:pPr>
              <w:suppressAutoHyphens/>
              <w:rPr>
                <w:rFonts w:ascii="Times New Roman" w:hAnsi="Times New Roman" w:cs="Times New Roman"/>
                <w:sz w:val="20"/>
                <w:szCs w:val="20"/>
              </w:rPr>
            </w:pPr>
          </w:p>
          <w:p w14:paraId="59BFAD35" w14:textId="50E536C8" w:rsidR="001147D8" w:rsidRPr="004121F3" w:rsidRDefault="001147D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Радиус обслуживания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750 м (для начальных классов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500 м)</w:t>
            </w:r>
            <w:r w:rsidR="00D87FAF">
              <w:rPr>
                <w:rFonts w:ascii="Times New Roman" w:hAnsi="Times New Roman" w:cs="Times New Roman"/>
                <w:sz w:val="20"/>
                <w:szCs w:val="20"/>
              </w:rPr>
              <w:t>.</w:t>
            </w:r>
            <w:r w:rsidRPr="004121F3">
              <w:rPr>
                <w:rFonts w:ascii="Times New Roman" w:hAnsi="Times New Roman" w:cs="Times New Roman"/>
                <w:sz w:val="20"/>
                <w:szCs w:val="20"/>
              </w:rPr>
              <w:t xml:space="preserve"> Пути </w:t>
            </w:r>
            <w:r w:rsidR="00C13A1F" w:rsidRPr="004121F3">
              <w:rPr>
                <w:rFonts w:ascii="Times New Roman" w:hAnsi="Times New Roman" w:cs="Times New Roman"/>
                <w:sz w:val="20"/>
                <w:szCs w:val="20"/>
              </w:rPr>
              <w:t>подходов</w:t>
            </w:r>
            <w:r w:rsidRPr="004121F3">
              <w:rPr>
                <w:rFonts w:ascii="Times New Roman" w:hAnsi="Times New Roman" w:cs="Times New Roman"/>
                <w:sz w:val="20"/>
                <w:szCs w:val="20"/>
              </w:rPr>
              <w:t xml:space="preserve"> учащихся к общеобразовательным школам с начальными классами не должны пересекать проезжую часть магистральных улиц в одном уровне</w:t>
            </w:r>
          </w:p>
        </w:tc>
      </w:tr>
      <w:tr w:rsidR="00CE3CFA" w:rsidRPr="004121F3" w14:paraId="39024D6E" w14:textId="77777777" w:rsidTr="00F46610">
        <w:tc>
          <w:tcPr>
            <w:tcW w:w="2333" w:type="dxa"/>
            <w:vMerge/>
            <w:shd w:val="clear" w:color="auto" w:fill="auto"/>
          </w:tcPr>
          <w:p w14:paraId="1698CBA4" w14:textId="77777777" w:rsidR="005244EA" w:rsidRPr="004121F3" w:rsidRDefault="005244EA" w:rsidP="006B1858">
            <w:pPr>
              <w:suppressAutoHyphens/>
              <w:rPr>
                <w:rFonts w:ascii="Times New Roman" w:hAnsi="Times New Roman" w:cs="Times New Roman"/>
                <w:sz w:val="20"/>
                <w:szCs w:val="20"/>
              </w:rPr>
            </w:pPr>
          </w:p>
        </w:tc>
        <w:tc>
          <w:tcPr>
            <w:tcW w:w="0" w:type="auto"/>
            <w:vMerge/>
            <w:shd w:val="clear" w:color="auto" w:fill="auto"/>
          </w:tcPr>
          <w:p w14:paraId="7EC915DC" w14:textId="77777777" w:rsidR="005244EA" w:rsidRPr="004121F3" w:rsidRDefault="005244EA" w:rsidP="00A049AF">
            <w:pPr>
              <w:suppressAutoHyphens/>
              <w:jc w:val="center"/>
              <w:rPr>
                <w:rFonts w:ascii="Times New Roman" w:hAnsi="Times New Roman" w:cs="Times New Roman"/>
                <w:sz w:val="20"/>
                <w:szCs w:val="20"/>
              </w:rPr>
            </w:pPr>
          </w:p>
        </w:tc>
        <w:tc>
          <w:tcPr>
            <w:tcW w:w="0" w:type="auto"/>
            <w:shd w:val="clear" w:color="auto" w:fill="auto"/>
          </w:tcPr>
          <w:p w14:paraId="03589D79" w14:textId="04736AE1" w:rsidR="005244EA" w:rsidRPr="004121F3" w:rsidRDefault="005244EA" w:rsidP="00055ADF">
            <w:pPr>
              <w:suppressAutoHyphens/>
              <w:jc w:val="center"/>
              <w:rPr>
                <w:rFonts w:ascii="Times New Roman" w:hAnsi="Times New Roman" w:cs="Times New Roman"/>
                <w:sz w:val="20"/>
                <w:szCs w:val="20"/>
              </w:rPr>
            </w:pPr>
          </w:p>
        </w:tc>
        <w:tc>
          <w:tcPr>
            <w:tcW w:w="0" w:type="auto"/>
            <w:shd w:val="clear" w:color="auto" w:fill="auto"/>
          </w:tcPr>
          <w:p w14:paraId="799DEADE" w14:textId="5AD7F382" w:rsidR="005244EA" w:rsidRPr="004121F3" w:rsidRDefault="005244EA" w:rsidP="00055ADF">
            <w:pPr>
              <w:suppressAutoHyphens/>
              <w:jc w:val="center"/>
              <w:rPr>
                <w:rFonts w:ascii="Times New Roman" w:hAnsi="Times New Roman" w:cs="Times New Roman"/>
                <w:sz w:val="20"/>
                <w:szCs w:val="20"/>
              </w:rPr>
            </w:pPr>
          </w:p>
        </w:tc>
        <w:tc>
          <w:tcPr>
            <w:tcW w:w="0" w:type="auto"/>
            <w:vMerge/>
            <w:shd w:val="clear" w:color="auto" w:fill="auto"/>
          </w:tcPr>
          <w:p w14:paraId="3A484487" w14:textId="77777777" w:rsidR="005244EA" w:rsidRPr="004121F3" w:rsidRDefault="005244EA" w:rsidP="001147D8">
            <w:pPr>
              <w:suppressAutoHyphens/>
              <w:jc w:val="both"/>
              <w:rPr>
                <w:rFonts w:ascii="Times New Roman" w:hAnsi="Times New Roman" w:cs="Times New Roman"/>
                <w:sz w:val="20"/>
                <w:szCs w:val="20"/>
              </w:rPr>
            </w:pPr>
          </w:p>
        </w:tc>
        <w:tc>
          <w:tcPr>
            <w:tcW w:w="0" w:type="auto"/>
            <w:vMerge/>
            <w:shd w:val="clear" w:color="auto" w:fill="auto"/>
          </w:tcPr>
          <w:p w14:paraId="0179CEE1" w14:textId="77777777" w:rsidR="005244EA" w:rsidRPr="004121F3" w:rsidRDefault="005244EA" w:rsidP="001147D8">
            <w:pPr>
              <w:suppressAutoHyphens/>
              <w:jc w:val="both"/>
              <w:rPr>
                <w:rFonts w:ascii="Times New Roman" w:hAnsi="Times New Roman" w:cs="Times New Roman"/>
                <w:sz w:val="20"/>
                <w:szCs w:val="20"/>
              </w:rPr>
            </w:pPr>
          </w:p>
        </w:tc>
      </w:tr>
      <w:tr w:rsidR="00CE3CFA" w:rsidRPr="004121F3" w14:paraId="1BF22741" w14:textId="77777777" w:rsidTr="00F46610">
        <w:tc>
          <w:tcPr>
            <w:tcW w:w="2333" w:type="dxa"/>
            <w:vMerge/>
            <w:shd w:val="clear" w:color="auto" w:fill="auto"/>
          </w:tcPr>
          <w:p w14:paraId="28613793" w14:textId="77777777" w:rsidR="001147D8" w:rsidRPr="004121F3" w:rsidRDefault="001147D8" w:rsidP="006B1858">
            <w:pPr>
              <w:suppressAutoHyphens/>
              <w:rPr>
                <w:rFonts w:ascii="Times New Roman" w:hAnsi="Times New Roman" w:cs="Times New Roman"/>
                <w:sz w:val="20"/>
                <w:szCs w:val="20"/>
              </w:rPr>
            </w:pPr>
          </w:p>
        </w:tc>
        <w:tc>
          <w:tcPr>
            <w:tcW w:w="0" w:type="auto"/>
            <w:vMerge/>
            <w:shd w:val="clear" w:color="auto" w:fill="auto"/>
          </w:tcPr>
          <w:p w14:paraId="349DD3B3" w14:textId="77777777" w:rsidR="001147D8" w:rsidRPr="004121F3" w:rsidRDefault="001147D8" w:rsidP="00A049AF">
            <w:pPr>
              <w:suppressAutoHyphens/>
              <w:jc w:val="center"/>
              <w:rPr>
                <w:rFonts w:ascii="Times New Roman" w:hAnsi="Times New Roman" w:cs="Times New Roman"/>
                <w:sz w:val="20"/>
                <w:szCs w:val="20"/>
              </w:rPr>
            </w:pPr>
          </w:p>
        </w:tc>
        <w:tc>
          <w:tcPr>
            <w:tcW w:w="0" w:type="auto"/>
            <w:gridSpan w:val="2"/>
            <w:shd w:val="clear" w:color="auto" w:fill="auto"/>
          </w:tcPr>
          <w:p w14:paraId="25CF56F1" w14:textId="51A326DF" w:rsidR="001147D8" w:rsidRPr="004121F3" w:rsidRDefault="001147D8" w:rsidP="00055ADF">
            <w:pPr>
              <w:suppressAutoHyphens/>
              <w:rPr>
                <w:rFonts w:ascii="Times New Roman" w:hAnsi="Times New Roman" w:cs="Times New Roman"/>
                <w:sz w:val="20"/>
                <w:szCs w:val="20"/>
              </w:rPr>
            </w:pPr>
          </w:p>
        </w:tc>
        <w:tc>
          <w:tcPr>
            <w:tcW w:w="0" w:type="auto"/>
            <w:vMerge/>
            <w:shd w:val="clear" w:color="auto" w:fill="auto"/>
          </w:tcPr>
          <w:p w14:paraId="1E471805" w14:textId="77777777" w:rsidR="001147D8" w:rsidRPr="004121F3" w:rsidRDefault="001147D8" w:rsidP="001147D8">
            <w:pPr>
              <w:suppressAutoHyphens/>
              <w:jc w:val="both"/>
              <w:rPr>
                <w:rFonts w:ascii="Times New Roman" w:hAnsi="Times New Roman" w:cs="Times New Roman"/>
                <w:sz w:val="20"/>
                <w:szCs w:val="20"/>
              </w:rPr>
            </w:pPr>
          </w:p>
        </w:tc>
        <w:tc>
          <w:tcPr>
            <w:tcW w:w="0" w:type="auto"/>
            <w:vMerge/>
            <w:shd w:val="clear" w:color="auto" w:fill="auto"/>
          </w:tcPr>
          <w:p w14:paraId="287141B3" w14:textId="77777777" w:rsidR="001147D8" w:rsidRPr="004121F3" w:rsidRDefault="001147D8" w:rsidP="001147D8">
            <w:pPr>
              <w:suppressAutoHyphens/>
              <w:jc w:val="both"/>
              <w:rPr>
                <w:rFonts w:ascii="Times New Roman" w:hAnsi="Times New Roman" w:cs="Times New Roman"/>
                <w:sz w:val="20"/>
                <w:szCs w:val="20"/>
              </w:rPr>
            </w:pPr>
          </w:p>
        </w:tc>
      </w:tr>
      <w:tr w:rsidR="00CE3CFA" w:rsidRPr="004121F3" w14:paraId="73C7044F" w14:textId="77777777" w:rsidTr="00F46610">
        <w:tc>
          <w:tcPr>
            <w:tcW w:w="2333" w:type="dxa"/>
            <w:vMerge/>
            <w:shd w:val="clear" w:color="auto" w:fill="auto"/>
          </w:tcPr>
          <w:p w14:paraId="33D89712" w14:textId="77777777" w:rsidR="005244EA" w:rsidRPr="004121F3" w:rsidRDefault="005244EA" w:rsidP="006B1858">
            <w:pPr>
              <w:suppressAutoHyphens/>
              <w:rPr>
                <w:rFonts w:ascii="Times New Roman" w:hAnsi="Times New Roman" w:cs="Times New Roman"/>
                <w:sz w:val="20"/>
                <w:szCs w:val="20"/>
              </w:rPr>
            </w:pPr>
          </w:p>
        </w:tc>
        <w:tc>
          <w:tcPr>
            <w:tcW w:w="0" w:type="auto"/>
            <w:vMerge/>
            <w:shd w:val="clear" w:color="auto" w:fill="auto"/>
          </w:tcPr>
          <w:p w14:paraId="172858B2" w14:textId="77777777" w:rsidR="005244EA" w:rsidRPr="004121F3" w:rsidRDefault="005244EA" w:rsidP="00A049AF">
            <w:pPr>
              <w:suppressAutoHyphens/>
              <w:jc w:val="center"/>
              <w:rPr>
                <w:rFonts w:ascii="Times New Roman" w:hAnsi="Times New Roman" w:cs="Times New Roman"/>
                <w:sz w:val="20"/>
                <w:szCs w:val="20"/>
              </w:rPr>
            </w:pPr>
          </w:p>
        </w:tc>
        <w:tc>
          <w:tcPr>
            <w:tcW w:w="0" w:type="auto"/>
            <w:shd w:val="clear" w:color="auto" w:fill="auto"/>
          </w:tcPr>
          <w:p w14:paraId="01DF5F43" w14:textId="7B1726B4" w:rsidR="005244EA" w:rsidRPr="004121F3" w:rsidRDefault="005244EA" w:rsidP="00055ADF">
            <w:pPr>
              <w:suppressAutoHyphens/>
              <w:jc w:val="center"/>
              <w:rPr>
                <w:rFonts w:ascii="Times New Roman" w:hAnsi="Times New Roman" w:cs="Times New Roman"/>
                <w:sz w:val="20"/>
                <w:szCs w:val="20"/>
              </w:rPr>
            </w:pPr>
          </w:p>
        </w:tc>
        <w:tc>
          <w:tcPr>
            <w:tcW w:w="0" w:type="auto"/>
            <w:shd w:val="clear" w:color="auto" w:fill="auto"/>
          </w:tcPr>
          <w:p w14:paraId="71564276" w14:textId="4234C499" w:rsidR="005244EA" w:rsidRPr="004121F3" w:rsidRDefault="005244EA" w:rsidP="00055ADF">
            <w:pPr>
              <w:suppressAutoHyphens/>
              <w:jc w:val="center"/>
              <w:rPr>
                <w:rFonts w:ascii="Times New Roman" w:hAnsi="Times New Roman" w:cs="Times New Roman"/>
                <w:sz w:val="20"/>
                <w:szCs w:val="20"/>
              </w:rPr>
            </w:pPr>
          </w:p>
        </w:tc>
        <w:tc>
          <w:tcPr>
            <w:tcW w:w="0" w:type="auto"/>
            <w:vMerge/>
            <w:shd w:val="clear" w:color="auto" w:fill="auto"/>
          </w:tcPr>
          <w:p w14:paraId="1540A0C2" w14:textId="77777777" w:rsidR="005244EA" w:rsidRPr="004121F3" w:rsidRDefault="005244EA" w:rsidP="001147D8">
            <w:pPr>
              <w:suppressAutoHyphens/>
              <w:jc w:val="both"/>
              <w:rPr>
                <w:rFonts w:ascii="Times New Roman" w:hAnsi="Times New Roman" w:cs="Times New Roman"/>
                <w:sz w:val="20"/>
                <w:szCs w:val="20"/>
              </w:rPr>
            </w:pPr>
          </w:p>
        </w:tc>
        <w:tc>
          <w:tcPr>
            <w:tcW w:w="0" w:type="auto"/>
            <w:vMerge/>
            <w:shd w:val="clear" w:color="auto" w:fill="auto"/>
          </w:tcPr>
          <w:p w14:paraId="6B63EEA4" w14:textId="77777777" w:rsidR="005244EA" w:rsidRPr="004121F3" w:rsidRDefault="005244EA" w:rsidP="001147D8">
            <w:pPr>
              <w:suppressAutoHyphens/>
              <w:jc w:val="both"/>
              <w:rPr>
                <w:rFonts w:ascii="Times New Roman" w:hAnsi="Times New Roman" w:cs="Times New Roman"/>
                <w:sz w:val="20"/>
                <w:szCs w:val="20"/>
              </w:rPr>
            </w:pPr>
          </w:p>
        </w:tc>
      </w:tr>
      <w:tr w:rsidR="00CE3CFA" w:rsidRPr="004121F3" w14:paraId="7C453CE8" w14:textId="77777777" w:rsidTr="00F46610">
        <w:tc>
          <w:tcPr>
            <w:tcW w:w="2333" w:type="dxa"/>
            <w:vMerge/>
            <w:shd w:val="clear" w:color="auto" w:fill="auto"/>
          </w:tcPr>
          <w:p w14:paraId="34FD38EB" w14:textId="77777777" w:rsidR="001147D8" w:rsidRPr="004121F3" w:rsidRDefault="001147D8" w:rsidP="006B1858">
            <w:pPr>
              <w:suppressAutoHyphens/>
              <w:rPr>
                <w:rFonts w:ascii="Times New Roman" w:hAnsi="Times New Roman" w:cs="Times New Roman"/>
                <w:sz w:val="20"/>
                <w:szCs w:val="20"/>
              </w:rPr>
            </w:pPr>
          </w:p>
        </w:tc>
        <w:tc>
          <w:tcPr>
            <w:tcW w:w="0" w:type="auto"/>
            <w:vMerge/>
            <w:shd w:val="clear" w:color="auto" w:fill="auto"/>
          </w:tcPr>
          <w:p w14:paraId="717D70B3" w14:textId="77777777" w:rsidR="001147D8" w:rsidRPr="004121F3" w:rsidRDefault="001147D8" w:rsidP="00A049AF">
            <w:pPr>
              <w:suppressAutoHyphens/>
              <w:jc w:val="center"/>
              <w:rPr>
                <w:rFonts w:ascii="Times New Roman" w:hAnsi="Times New Roman" w:cs="Times New Roman"/>
                <w:sz w:val="20"/>
                <w:szCs w:val="20"/>
              </w:rPr>
            </w:pPr>
          </w:p>
        </w:tc>
        <w:tc>
          <w:tcPr>
            <w:tcW w:w="0" w:type="auto"/>
            <w:gridSpan w:val="2"/>
            <w:shd w:val="clear" w:color="auto" w:fill="auto"/>
          </w:tcPr>
          <w:p w14:paraId="7459815B" w14:textId="7D66E923" w:rsidR="001147D8" w:rsidRDefault="001147D8" w:rsidP="006B1858">
            <w:pPr>
              <w:suppressAutoHyphens/>
              <w:rPr>
                <w:rFonts w:ascii="Times New Roman" w:hAnsi="Times New Roman" w:cs="Times New Roman"/>
                <w:sz w:val="20"/>
                <w:szCs w:val="20"/>
              </w:rPr>
            </w:pPr>
          </w:p>
          <w:p w14:paraId="28C4637D" w14:textId="77777777" w:rsidR="00CE3CFA" w:rsidRDefault="00CE3CFA" w:rsidP="006B1858">
            <w:pPr>
              <w:suppressAutoHyphens/>
              <w:rPr>
                <w:rFonts w:ascii="Times New Roman" w:hAnsi="Times New Roman" w:cs="Times New Roman"/>
                <w:sz w:val="20"/>
                <w:szCs w:val="20"/>
              </w:rPr>
            </w:pPr>
          </w:p>
          <w:p w14:paraId="11298DC0" w14:textId="77777777" w:rsidR="00CE3CFA" w:rsidRPr="004121F3" w:rsidRDefault="00CE3CFA" w:rsidP="006B1858">
            <w:pPr>
              <w:suppressAutoHyphens/>
              <w:rPr>
                <w:rFonts w:ascii="Times New Roman" w:hAnsi="Times New Roman" w:cs="Times New Roman"/>
                <w:sz w:val="20"/>
                <w:szCs w:val="20"/>
              </w:rPr>
            </w:pPr>
            <w:r>
              <w:rPr>
                <w:rFonts w:ascii="Times New Roman" w:hAnsi="Times New Roman" w:cs="Times New Roman"/>
                <w:sz w:val="20"/>
                <w:szCs w:val="20"/>
              </w:rPr>
              <w:t xml:space="preserve">По расчету </w:t>
            </w:r>
            <w:r>
              <w:rPr>
                <w:rFonts w:ascii="Times New Roman" w:hAnsi="Times New Roman" w:cs="Times New Roman"/>
                <w:sz w:val="20"/>
                <w:szCs w:val="20"/>
                <w:lang w:val="en-US"/>
              </w:rPr>
              <w:t>&lt;*&gt;</w:t>
            </w:r>
          </w:p>
        </w:tc>
        <w:tc>
          <w:tcPr>
            <w:tcW w:w="0" w:type="auto"/>
            <w:vMerge/>
            <w:shd w:val="clear" w:color="auto" w:fill="auto"/>
          </w:tcPr>
          <w:p w14:paraId="022FC257" w14:textId="77777777" w:rsidR="001147D8" w:rsidRPr="004121F3" w:rsidRDefault="001147D8" w:rsidP="001147D8">
            <w:pPr>
              <w:suppressAutoHyphens/>
              <w:jc w:val="both"/>
              <w:rPr>
                <w:rFonts w:ascii="Times New Roman" w:hAnsi="Times New Roman" w:cs="Times New Roman"/>
                <w:sz w:val="20"/>
                <w:szCs w:val="20"/>
              </w:rPr>
            </w:pPr>
          </w:p>
        </w:tc>
        <w:tc>
          <w:tcPr>
            <w:tcW w:w="0" w:type="auto"/>
            <w:vMerge/>
            <w:shd w:val="clear" w:color="auto" w:fill="auto"/>
          </w:tcPr>
          <w:p w14:paraId="7D3F30EF" w14:textId="77777777" w:rsidR="001147D8" w:rsidRPr="004121F3" w:rsidRDefault="001147D8" w:rsidP="001147D8">
            <w:pPr>
              <w:suppressAutoHyphens/>
              <w:jc w:val="both"/>
              <w:rPr>
                <w:rFonts w:ascii="Times New Roman" w:hAnsi="Times New Roman" w:cs="Times New Roman"/>
                <w:sz w:val="20"/>
                <w:szCs w:val="20"/>
              </w:rPr>
            </w:pPr>
          </w:p>
        </w:tc>
      </w:tr>
      <w:tr w:rsidR="00E34A9F" w:rsidRPr="004121F3" w14:paraId="2DD3717D" w14:textId="77777777" w:rsidTr="00F46610">
        <w:tc>
          <w:tcPr>
            <w:tcW w:w="2333" w:type="dxa"/>
            <w:shd w:val="clear" w:color="auto" w:fill="auto"/>
          </w:tcPr>
          <w:p w14:paraId="073E7969"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Крытые бассейны для дошкольников</w:t>
            </w:r>
          </w:p>
        </w:tc>
        <w:tc>
          <w:tcPr>
            <w:tcW w:w="0" w:type="auto"/>
            <w:shd w:val="clear" w:color="auto" w:fill="auto"/>
          </w:tcPr>
          <w:p w14:paraId="02C45EA1" w14:textId="77777777"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объект</w:t>
            </w:r>
          </w:p>
        </w:tc>
        <w:tc>
          <w:tcPr>
            <w:tcW w:w="0" w:type="auto"/>
            <w:gridSpan w:val="3"/>
            <w:shd w:val="clear" w:color="auto" w:fill="auto"/>
          </w:tcPr>
          <w:p w14:paraId="426F03C8" w14:textId="77777777" w:rsidR="001147D8" w:rsidRPr="004121F3" w:rsidRDefault="001147D8" w:rsidP="005244EA">
            <w:pPr>
              <w:suppressAutoHyphens/>
              <w:jc w:val="center"/>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w:t>
            </w:r>
          </w:p>
        </w:tc>
        <w:tc>
          <w:tcPr>
            <w:tcW w:w="0" w:type="auto"/>
            <w:shd w:val="clear" w:color="auto" w:fill="auto"/>
          </w:tcPr>
          <w:p w14:paraId="37F0D977" w14:textId="77777777" w:rsidR="001147D8" w:rsidRPr="004121F3" w:rsidRDefault="001147D8" w:rsidP="00055ADF">
            <w:pPr>
              <w:suppressAutoHyphens/>
              <w:rPr>
                <w:rFonts w:ascii="Times New Roman" w:hAnsi="Times New Roman" w:cs="Times New Roman"/>
                <w:sz w:val="20"/>
                <w:szCs w:val="20"/>
              </w:rPr>
            </w:pPr>
          </w:p>
        </w:tc>
      </w:tr>
      <w:tr w:rsidR="00CE3CFA" w:rsidRPr="004121F3" w14:paraId="27561FFA" w14:textId="77777777" w:rsidTr="00F46610">
        <w:tc>
          <w:tcPr>
            <w:tcW w:w="2333" w:type="dxa"/>
            <w:shd w:val="clear" w:color="auto" w:fill="auto"/>
          </w:tcPr>
          <w:p w14:paraId="23B59849" w14:textId="700ACF76" w:rsidR="001147D8" w:rsidRPr="004121F3" w:rsidRDefault="00CE3CFA" w:rsidP="00CE3CFA">
            <w:pPr>
              <w:suppressAutoHyphens/>
              <w:rPr>
                <w:rFonts w:ascii="Times New Roman" w:hAnsi="Times New Roman" w:cs="Times New Roman"/>
                <w:sz w:val="20"/>
                <w:szCs w:val="20"/>
              </w:rPr>
            </w:pPr>
            <w:r>
              <w:rPr>
                <w:rFonts w:ascii="Times New Roman" w:hAnsi="Times New Roman" w:cs="Times New Roman"/>
                <w:sz w:val="20"/>
                <w:szCs w:val="20"/>
              </w:rPr>
              <w:t xml:space="preserve"> </w:t>
            </w:r>
            <w:r w:rsidRPr="00F46610">
              <w:rPr>
                <w:rFonts w:ascii="Times New Roman" w:hAnsi="Times New Roman" w:cs="Times New Roman"/>
                <w:sz w:val="20"/>
                <w:szCs w:val="20"/>
              </w:rPr>
              <w:t>Общеобразовательные организации, имеющие интернат</w:t>
            </w:r>
          </w:p>
        </w:tc>
        <w:tc>
          <w:tcPr>
            <w:tcW w:w="0" w:type="auto"/>
            <w:shd w:val="clear" w:color="auto" w:fill="auto"/>
          </w:tcPr>
          <w:p w14:paraId="089FF420" w14:textId="77777777"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shd w:val="clear" w:color="auto" w:fill="auto"/>
          </w:tcPr>
          <w:p w14:paraId="7B652DAA" w14:textId="77777777" w:rsidR="001147D8" w:rsidRPr="004121F3" w:rsidRDefault="001147D8" w:rsidP="005244EA">
            <w:pPr>
              <w:suppressAutoHyphens/>
              <w:jc w:val="center"/>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w:t>
            </w:r>
          </w:p>
        </w:tc>
        <w:tc>
          <w:tcPr>
            <w:tcW w:w="0" w:type="auto"/>
            <w:shd w:val="clear" w:color="auto" w:fill="auto"/>
          </w:tcPr>
          <w:p w14:paraId="7395BBE1"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при вместимости: 200-300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70</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r w:rsidRPr="004121F3">
              <w:rPr>
                <w:rFonts w:ascii="Times New Roman" w:hAnsi="Times New Roman" w:cs="Times New Roman"/>
                <w:sz w:val="20"/>
                <w:szCs w:val="20"/>
              </w:rPr>
              <w:t>,</w:t>
            </w:r>
          </w:p>
          <w:p w14:paraId="5255A0F2"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300-500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65</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w:t>
            </w:r>
            <w:r w:rsidR="005244EA">
              <w:rPr>
                <w:rFonts w:ascii="Times New Roman" w:hAnsi="Times New Roman" w:cs="Times New Roman"/>
                <w:sz w:val="20"/>
                <w:szCs w:val="20"/>
              </w:rPr>
              <w:lastRenderedPageBreak/>
              <w:t>на 1 место</w:t>
            </w:r>
            <w:r w:rsidRPr="004121F3">
              <w:rPr>
                <w:rFonts w:ascii="Times New Roman" w:hAnsi="Times New Roman" w:cs="Times New Roman"/>
                <w:sz w:val="20"/>
                <w:szCs w:val="20"/>
              </w:rPr>
              <w:t>,</w:t>
            </w:r>
          </w:p>
          <w:p w14:paraId="3A0C47A5"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500 и более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45</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p>
        </w:tc>
        <w:tc>
          <w:tcPr>
            <w:tcW w:w="0" w:type="auto"/>
            <w:shd w:val="clear" w:color="auto" w:fill="auto"/>
          </w:tcPr>
          <w:p w14:paraId="042555B8"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lastRenderedPageBreak/>
              <w:t xml:space="preserve">при размещении на земельном участке школы здания интерната (спального корпуса) </w:t>
            </w:r>
            <w:r w:rsidRPr="004121F3">
              <w:rPr>
                <w:rFonts w:ascii="Times New Roman" w:hAnsi="Times New Roman" w:cs="Times New Roman"/>
                <w:sz w:val="20"/>
                <w:szCs w:val="20"/>
              </w:rPr>
              <w:lastRenderedPageBreak/>
              <w:t>площадь земельного участка следует увеличить на 0,2 га</w:t>
            </w:r>
          </w:p>
        </w:tc>
      </w:tr>
      <w:tr w:rsidR="009A4447" w:rsidRPr="004121F3" w14:paraId="6AFA9DDB" w14:textId="77777777" w:rsidTr="00F46610">
        <w:tc>
          <w:tcPr>
            <w:tcW w:w="2333" w:type="dxa"/>
            <w:shd w:val="clear" w:color="auto" w:fill="auto"/>
          </w:tcPr>
          <w:p w14:paraId="392382AB" w14:textId="77777777" w:rsidR="009A4447" w:rsidRPr="004121F3" w:rsidRDefault="009A4447" w:rsidP="009A4447">
            <w:pPr>
              <w:suppressAutoHyphens/>
              <w:rPr>
                <w:rFonts w:ascii="Times New Roman" w:hAnsi="Times New Roman" w:cs="Times New Roman"/>
                <w:sz w:val="20"/>
                <w:szCs w:val="20"/>
              </w:rPr>
            </w:pPr>
            <w:r w:rsidRPr="004121F3">
              <w:rPr>
                <w:rFonts w:ascii="Times New Roman" w:hAnsi="Times New Roman" w:cs="Times New Roman"/>
                <w:sz w:val="20"/>
                <w:szCs w:val="20"/>
              </w:rPr>
              <w:lastRenderedPageBreak/>
              <w:t>Внешкольные учреждения</w:t>
            </w:r>
          </w:p>
        </w:tc>
        <w:tc>
          <w:tcPr>
            <w:tcW w:w="0" w:type="auto"/>
            <w:shd w:val="clear" w:color="auto" w:fill="auto"/>
          </w:tcPr>
          <w:p w14:paraId="2258B6CF" w14:textId="77777777" w:rsidR="009A4447" w:rsidRPr="004121F3" w:rsidRDefault="009A4447" w:rsidP="009A4447">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shd w:val="clear" w:color="auto" w:fill="auto"/>
          </w:tcPr>
          <w:p w14:paraId="4069F120" w14:textId="77777777" w:rsidR="009A4447" w:rsidRPr="00C33B68" w:rsidRDefault="009A4447" w:rsidP="009A4447">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10% от общего числа школьников, в том числе по видам зданий: </w:t>
            </w:r>
          </w:p>
          <w:p w14:paraId="3B542EDE" w14:textId="77777777" w:rsidR="009A4447" w:rsidRPr="004121F3" w:rsidRDefault="009A4447" w:rsidP="009A4447">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дворец творчества </w:t>
            </w:r>
            <w:r>
              <w:rPr>
                <w:rFonts w:ascii="Times New Roman" w:hAnsi="Times New Roman" w:cs="Times New Roman"/>
                <w:sz w:val="20"/>
                <w:szCs w:val="20"/>
              </w:rPr>
              <w:t>–</w:t>
            </w:r>
            <w:r w:rsidRPr="004121F3">
              <w:rPr>
                <w:rFonts w:ascii="Times New Roman" w:hAnsi="Times New Roman" w:cs="Times New Roman"/>
                <w:sz w:val="20"/>
                <w:szCs w:val="20"/>
              </w:rPr>
              <w:t xml:space="preserve"> 3,3%;</w:t>
            </w:r>
          </w:p>
          <w:p w14:paraId="2796D71D" w14:textId="77777777" w:rsidR="009A4447" w:rsidRPr="00C33B68" w:rsidRDefault="009A4447" w:rsidP="009A4447">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станция юных техников </w:t>
            </w:r>
            <w:r>
              <w:rPr>
                <w:rFonts w:ascii="Times New Roman" w:hAnsi="Times New Roman" w:cs="Times New Roman"/>
                <w:sz w:val="20"/>
                <w:szCs w:val="20"/>
              </w:rPr>
              <w:t>–</w:t>
            </w:r>
            <w:r w:rsidRPr="004121F3">
              <w:rPr>
                <w:rFonts w:ascii="Times New Roman" w:hAnsi="Times New Roman" w:cs="Times New Roman"/>
                <w:sz w:val="20"/>
                <w:szCs w:val="20"/>
              </w:rPr>
              <w:t xml:space="preserve"> 0,9%;</w:t>
            </w:r>
          </w:p>
          <w:p w14:paraId="60C72C8E" w14:textId="77777777" w:rsidR="009A4447" w:rsidRPr="009F1280" w:rsidRDefault="009A4447" w:rsidP="009A4447">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станция юных натуралистов </w:t>
            </w:r>
            <w:r>
              <w:rPr>
                <w:rFonts w:ascii="Times New Roman" w:hAnsi="Times New Roman" w:cs="Times New Roman"/>
                <w:sz w:val="20"/>
                <w:szCs w:val="20"/>
              </w:rPr>
              <w:t>–</w:t>
            </w:r>
            <w:r w:rsidRPr="004121F3">
              <w:rPr>
                <w:rFonts w:ascii="Times New Roman" w:hAnsi="Times New Roman" w:cs="Times New Roman"/>
                <w:sz w:val="20"/>
                <w:szCs w:val="20"/>
              </w:rPr>
              <w:t xml:space="preserve"> 0,4%;</w:t>
            </w:r>
          </w:p>
          <w:p w14:paraId="54052631" w14:textId="77777777" w:rsidR="009A4447" w:rsidRPr="009F1280" w:rsidRDefault="009A4447" w:rsidP="009A4447">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детско-юношеская спортивная школа </w:t>
            </w:r>
            <w:r>
              <w:rPr>
                <w:rFonts w:ascii="Times New Roman" w:hAnsi="Times New Roman" w:cs="Times New Roman"/>
                <w:sz w:val="20"/>
                <w:szCs w:val="20"/>
              </w:rPr>
              <w:t>–</w:t>
            </w:r>
            <w:r w:rsidRPr="004121F3">
              <w:rPr>
                <w:rFonts w:ascii="Times New Roman" w:hAnsi="Times New Roman" w:cs="Times New Roman"/>
                <w:sz w:val="20"/>
                <w:szCs w:val="20"/>
              </w:rPr>
              <w:t xml:space="preserve"> 2,3%;</w:t>
            </w:r>
          </w:p>
          <w:p w14:paraId="64970123" w14:textId="77777777" w:rsidR="009A4447" w:rsidRPr="004121F3" w:rsidRDefault="009A4447" w:rsidP="009A4447">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детская школа искусств или музыкальная, художественная, хореографическая школа </w:t>
            </w:r>
            <w:r>
              <w:rPr>
                <w:rFonts w:ascii="Times New Roman" w:hAnsi="Times New Roman" w:cs="Times New Roman"/>
                <w:sz w:val="20"/>
                <w:szCs w:val="20"/>
              </w:rPr>
              <w:t>–</w:t>
            </w:r>
            <w:r w:rsidRPr="004121F3">
              <w:rPr>
                <w:rFonts w:ascii="Times New Roman" w:hAnsi="Times New Roman" w:cs="Times New Roman"/>
                <w:sz w:val="20"/>
                <w:szCs w:val="20"/>
              </w:rPr>
              <w:t xml:space="preserve"> 2,7%</w:t>
            </w:r>
          </w:p>
        </w:tc>
        <w:tc>
          <w:tcPr>
            <w:tcW w:w="0" w:type="auto"/>
            <w:shd w:val="clear" w:color="auto" w:fill="auto"/>
          </w:tcPr>
          <w:p w14:paraId="101385AB" w14:textId="77777777" w:rsidR="009A4447" w:rsidRPr="004121F3" w:rsidRDefault="009A4447" w:rsidP="009A4447">
            <w:pPr>
              <w:suppressAutoHyphens/>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w:t>
            </w:r>
          </w:p>
        </w:tc>
        <w:tc>
          <w:tcPr>
            <w:tcW w:w="0" w:type="auto"/>
            <w:shd w:val="clear" w:color="auto" w:fill="auto"/>
          </w:tcPr>
          <w:p w14:paraId="57FB9E74" w14:textId="62E9D30D" w:rsidR="009A4447" w:rsidRPr="009A4447" w:rsidRDefault="009A4447" w:rsidP="008069B6">
            <w:pPr>
              <w:suppressAutoHyphens/>
              <w:rPr>
                <w:rFonts w:ascii="Times New Roman" w:hAnsi="Times New Roman" w:cs="Times New Roman"/>
                <w:sz w:val="20"/>
                <w:szCs w:val="20"/>
              </w:rPr>
            </w:pPr>
            <w:r w:rsidRPr="00F46610">
              <w:rPr>
                <w:rFonts w:ascii="Times New Roman" w:hAnsi="Times New Roman" w:cs="Times New Roman"/>
                <w:sz w:val="20"/>
                <w:szCs w:val="20"/>
              </w:rPr>
              <w:t xml:space="preserve">В городах внешкольные учреждения размещаются на селитебной территории с учетом транспортной доступности не более 30 мин. В сельских </w:t>
            </w:r>
            <w:r w:rsidR="008069B6">
              <w:rPr>
                <w:rFonts w:ascii="Times New Roman" w:hAnsi="Times New Roman" w:cs="Times New Roman"/>
                <w:sz w:val="20"/>
                <w:szCs w:val="20"/>
              </w:rPr>
              <w:t xml:space="preserve"> округах</w:t>
            </w:r>
            <w:r w:rsidRPr="00F46610">
              <w:rPr>
                <w:rFonts w:ascii="Times New Roman" w:hAnsi="Times New Roman" w:cs="Times New Roman"/>
                <w:sz w:val="20"/>
                <w:szCs w:val="20"/>
              </w:rPr>
              <w:t xml:space="preserve"> места для внешкольных учреждений рекомендуется предусматривать в зданиях общеобразовательных школ</w:t>
            </w:r>
          </w:p>
        </w:tc>
      </w:tr>
      <w:tr w:rsidR="00CE3CFA" w:rsidRPr="004121F3" w14:paraId="188DBD6C" w14:textId="77777777" w:rsidTr="00F46610">
        <w:tc>
          <w:tcPr>
            <w:tcW w:w="2333" w:type="dxa"/>
            <w:shd w:val="clear" w:color="auto" w:fill="auto"/>
          </w:tcPr>
          <w:p w14:paraId="4C1D2238" w14:textId="5942C614" w:rsidR="00CD4ECE" w:rsidRDefault="00CE3CFA">
            <w:pPr>
              <w:rPr>
                <w:rFonts w:ascii="Times New Roman" w:eastAsia="Calibri" w:hAnsi="Times New Roman" w:cs="Times New Roman"/>
                <w:sz w:val="20"/>
                <w:szCs w:val="20"/>
              </w:rPr>
            </w:pPr>
            <w:r w:rsidRPr="00F46610">
              <w:rPr>
                <w:rFonts w:ascii="Times New Roman" w:hAnsi="Times New Roman" w:cs="Times New Roman"/>
                <w:sz w:val="20"/>
                <w:szCs w:val="20"/>
              </w:rPr>
              <w:t>Профессиональные образовательные организации</w:t>
            </w:r>
          </w:p>
          <w:p w14:paraId="5787C7F4" w14:textId="77777777" w:rsidR="00CD4ECE" w:rsidRPr="00CD4ECE" w:rsidRDefault="00CD4ECE" w:rsidP="00CD4ECE">
            <w:pPr>
              <w:rPr>
                <w:rFonts w:ascii="Times New Roman" w:eastAsia="Calibri" w:hAnsi="Times New Roman" w:cs="Times New Roman"/>
                <w:sz w:val="20"/>
                <w:szCs w:val="20"/>
              </w:rPr>
            </w:pPr>
          </w:p>
          <w:p w14:paraId="4188EA8A" w14:textId="77777777" w:rsidR="00CD4ECE" w:rsidRPr="00CD4ECE" w:rsidRDefault="00CD4ECE" w:rsidP="00CD4ECE">
            <w:pPr>
              <w:rPr>
                <w:rFonts w:ascii="Times New Roman" w:eastAsia="Calibri" w:hAnsi="Times New Roman" w:cs="Times New Roman"/>
                <w:sz w:val="20"/>
                <w:szCs w:val="20"/>
              </w:rPr>
            </w:pPr>
          </w:p>
          <w:p w14:paraId="0D75A09C" w14:textId="77777777" w:rsidR="00CD4ECE" w:rsidRPr="00CD4ECE" w:rsidRDefault="00CD4ECE" w:rsidP="00CD4ECE">
            <w:pPr>
              <w:rPr>
                <w:rFonts w:ascii="Times New Roman" w:eastAsia="Calibri" w:hAnsi="Times New Roman" w:cs="Times New Roman"/>
                <w:sz w:val="20"/>
                <w:szCs w:val="20"/>
              </w:rPr>
            </w:pPr>
          </w:p>
          <w:p w14:paraId="1B7DBD85" w14:textId="77777777" w:rsidR="00CD4ECE" w:rsidRPr="00CD4ECE" w:rsidRDefault="00CD4ECE" w:rsidP="00CD4ECE">
            <w:pPr>
              <w:rPr>
                <w:rFonts w:ascii="Times New Roman" w:eastAsia="Calibri" w:hAnsi="Times New Roman" w:cs="Times New Roman"/>
                <w:sz w:val="20"/>
                <w:szCs w:val="20"/>
              </w:rPr>
            </w:pPr>
          </w:p>
          <w:p w14:paraId="3F4FEFD4" w14:textId="77777777" w:rsidR="00CD4ECE" w:rsidRPr="00CD4ECE" w:rsidRDefault="00CD4ECE" w:rsidP="00CD4ECE">
            <w:pPr>
              <w:rPr>
                <w:rFonts w:ascii="Times New Roman" w:eastAsia="Calibri" w:hAnsi="Times New Roman" w:cs="Times New Roman"/>
                <w:sz w:val="20"/>
                <w:szCs w:val="20"/>
              </w:rPr>
            </w:pPr>
          </w:p>
          <w:p w14:paraId="20ED942F" w14:textId="77777777" w:rsidR="00CD4ECE" w:rsidRPr="00CD4ECE" w:rsidRDefault="00CD4ECE" w:rsidP="00CD4ECE">
            <w:pPr>
              <w:rPr>
                <w:rFonts w:ascii="Times New Roman" w:eastAsia="Calibri" w:hAnsi="Times New Roman" w:cs="Times New Roman"/>
                <w:sz w:val="20"/>
                <w:szCs w:val="20"/>
              </w:rPr>
            </w:pPr>
          </w:p>
          <w:p w14:paraId="11347483" w14:textId="77777777" w:rsidR="00CD4ECE" w:rsidRPr="00CD4ECE" w:rsidRDefault="00CD4ECE" w:rsidP="00CD4ECE">
            <w:pPr>
              <w:rPr>
                <w:rFonts w:ascii="Times New Roman" w:eastAsia="Calibri" w:hAnsi="Times New Roman" w:cs="Times New Roman"/>
                <w:sz w:val="20"/>
                <w:szCs w:val="20"/>
              </w:rPr>
            </w:pPr>
          </w:p>
          <w:p w14:paraId="0B1F88C4" w14:textId="77777777" w:rsidR="00CD4ECE" w:rsidRPr="00CD4ECE" w:rsidRDefault="00CD4ECE" w:rsidP="00CD4ECE">
            <w:pPr>
              <w:rPr>
                <w:rFonts w:ascii="Times New Roman" w:eastAsia="Calibri" w:hAnsi="Times New Roman" w:cs="Times New Roman"/>
                <w:sz w:val="20"/>
                <w:szCs w:val="20"/>
              </w:rPr>
            </w:pPr>
          </w:p>
          <w:p w14:paraId="310650C0" w14:textId="77777777" w:rsidR="00CD4ECE" w:rsidRPr="00CD4ECE" w:rsidRDefault="00CD4ECE" w:rsidP="00CD4ECE">
            <w:pPr>
              <w:rPr>
                <w:rFonts w:ascii="Times New Roman" w:eastAsia="Calibri" w:hAnsi="Times New Roman" w:cs="Times New Roman"/>
                <w:sz w:val="20"/>
                <w:szCs w:val="20"/>
              </w:rPr>
            </w:pPr>
          </w:p>
          <w:p w14:paraId="7AD8E871" w14:textId="77777777" w:rsidR="00CD4ECE" w:rsidRPr="00CD4ECE" w:rsidRDefault="00CD4ECE" w:rsidP="00CD4ECE">
            <w:pPr>
              <w:rPr>
                <w:rFonts w:ascii="Times New Roman" w:eastAsia="Calibri" w:hAnsi="Times New Roman" w:cs="Times New Roman"/>
                <w:sz w:val="20"/>
                <w:szCs w:val="20"/>
              </w:rPr>
            </w:pPr>
          </w:p>
          <w:p w14:paraId="15FB0AE1" w14:textId="77777777" w:rsidR="00CD4ECE" w:rsidRPr="00CD4ECE" w:rsidRDefault="00CD4ECE" w:rsidP="00CD4ECE">
            <w:pPr>
              <w:rPr>
                <w:rFonts w:ascii="Times New Roman" w:eastAsia="Calibri" w:hAnsi="Times New Roman" w:cs="Times New Roman"/>
                <w:sz w:val="20"/>
                <w:szCs w:val="20"/>
              </w:rPr>
            </w:pPr>
          </w:p>
          <w:p w14:paraId="70C620D1" w14:textId="77777777" w:rsidR="00CD4ECE" w:rsidRPr="00CD4ECE" w:rsidRDefault="00CD4ECE" w:rsidP="00CD4ECE">
            <w:pPr>
              <w:rPr>
                <w:rFonts w:ascii="Times New Roman" w:eastAsia="Calibri" w:hAnsi="Times New Roman" w:cs="Times New Roman"/>
                <w:sz w:val="20"/>
                <w:szCs w:val="20"/>
              </w:rPr>
            </w:pPr>
          </w:p>
          <w:p w14:paraId="3EF6F434" w14:textId="77777777" w:rsidR="00CD4ECE" w:rsidRPr="00CD4ECE" w:rsidRDefault="00CD4ECE" w:rsidP="00CD4ECE">
            <w:pPr>
              <w:rPr>
                <w:rFonts w:ascii="Times New Roman" w:eastAsia="Calibri" w:hAnsi="Times New Roman" w:cs="Times New Roman"/>
                <w:sz w:val="20"/>
                <w:szCs w:val="20"/>
              </w:rPr>
            </w:pPr>
          </w:p>
          <w:p w14:paraId="4D695DDE" w14:textId="77777777" w:rsidR="00CD4ECE" w:rsidRPr="00CD4ECE" w:rsidRDefault="00CD4ECE" w:rsidP="00CD4ECE">
            <w:pPr>
              <w:rPr>
                <w:rFonts w:ascii="Times New Roman" w:eastAsia="Calibri" w:hAnsi="Times New Roman" w:cs="Times New Roman"/>
                <w:sz w:val="20"/>
                <w:szCs w:val="20"/>
              </w:rPr>
            </w:pPr>
          </w:p>
          <w:p w14:paraId="486F6FCE" w14:textId="77777777" w:rsidR="00CD4ECE" w:rsidRPr="00CD4ECE" w:rsidRDefault="00CD4ECE" w:rsidP="00CD4ECE">
            <w:pPr>
              <w:rPr>
                <w:rFonts w:ascii="Times New Roman" w:eastAsia="Calibri" w:hAnsi="Times New Roman" w:cs="Times New Roman"/>
                <w:sz w:val="20"/>
                <w:szCs w:val="20"/>
              </w:rPr>
            </w:pPr>
          </w:p>
          <w:p w14:paraId="6D707604" w14:textId="77777777" w:rsidR="00CD4ECE" w:rsidRPr="00CD4ECE" w:rsidRDefault="00CD4ECE" w:rsidP="00CD4ECE">
            <w:pPr>
              <w:rPr>
                <w:rFonts w:ascii="Times New Roman" w:eastAsia="Calibri" w:hAnsi="Times New Roman" w:cs="Times New Roman"/>
                <w:sz w:val="20"/>
                <w:szCs w:val="20"/>
              </w:rPr>
            </w:pPr>
          </w:p>
          <w:p w14:paraId="70D2C9D0" w14:textId="77777777" w:rsidR="00CD4ECE" w:rsidRPr="00CD4ECE" w:rsidRDefault="00CD4ECE" w:rsidP="00CD4ECE">
            <w:pPr>
              <w:rPr>
                <w:rFonts w:ascii="Times New Roman" w:eastAsia="Calibri" w:hAnsi="Times New Roman" w:cs="Times New Roman"/>
                <w:sz w:val="20"/>
                <w:szCs w:val="20"/>
              </w:rPr>
            </w:pPr>
          </w:p>
          <w:p w14:paraId="308E62C8" w14:textId="77777777" w:rsidR="00CD4ECE" w:rsidRPr="00CD4ECE" w:rsidRDefault="00CD4ECE" w:rsidP="00CD4ECE">
            <w:pPr>
              <w:rPr>
                <w:rFonts w:ascii="Times New Roman" w:eastAsia="Calibri" w:hAnsi="Times New Roman" w:cs="Times New Roman"/>
                <w:sz w:val="20"/>
                <w:szCs w:val="20"/>
              </w:rPr>
            </w:pPr>
          </w:p>
          <w:p w14:paraId="2D7B5E4A" w14:textId="77777777" w:rsidR="00CD4ECE" w:rsidRPr="00CD4ECE" w:rsidRDefault="00CD4ECE" w:rsidP="00CD4ECE">
            <w:pPr>
              <w:rPr>
                <w:rFonts w:ascii="Times New Roman" w:eastAsia="Calibri" w:hAnsi="Times New Roman" w:cs="Times New Roman"/>
                <w:sz w:val="20"/>
                <w:szCs w:val="20"/>
              </w:rPr>
            </w:pPr>
          </w:p>
          <w:p w14:paraId="71B5D650" w14:textId="677D08F1" w:rsidR="00CD4ECE" w:rsidRDefault="00CD4ECE" w:rsidP="00CD4ECE">
            <w:pPr>
              <w:rPr>
                <w:rFonts w:ascii="Times New Roman" w:eastAsia="Calibri" w:hAnsi="Times New Roman" w:cs="Times New Roman"/>
                <w:sz w:val="20"/>
                <w:szCs w:val="20"/>
              </w:rPr>
            </w:pPr>
          </w:p>
          <w:p w14:paraId="42CCF8CA" w14:textId="2970598B" w:rsidR="00CD4ECE" w:rsidRDefault="00CD4ECE" w:rsidP="00CD4ECE">
            <w:pPr>
              <w:rPr>
                <w:rFonts w:ascii="Times New Roman" w:eastAsia="Calibri" w:hAnsi="Times New Roman" w:cs="Times New Roman"/>
                <w:sz w:val="20"/>
                <w:szCs w:val="20"/>
              </w:rPr>
            </w:pPr>
          </w:p>
          <w:p w14:paraId="5627EFC7" w14:textId="77777777" w:rsidR="00CE3CFA" w:rsidRPr="00CD4ECE" w:rsidRDefault="00CE3CFA" w:rsidP="00F46610">
            <w:pPr>
              <w:ind w:firstLine="709"/>
              <w:rPr>
                <w:rFonts w:ascii="Times New Roman" w:eastAsia="Calibri" w:hAnsi="Times New Roman" w:cs="Times New Roman"/>
                <w:sz w:val="20"/>
                <w:szCs w:val="20"/>
              </w:rPr>
            </w:pPr>
          </w:p>
        </w:tc>
        <w:tc>
          <w:tcPr>
            <w:tcW w:w="0" w:type="auto"/>
            <w:shd w:val="clear" w:color="auto" w:fill="auto"/>
          </w:tcPr>
          <w:p w14:paraId="14B6AE5D" w14:textId="77777777"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shd w:val="clear" w:color="auto" w:fill="auto"/>
          </w:tcPr>
          <w:p w14:paraId="3F4BEE77"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 с учетом населения центра городского округа и населенных пунктов в зоне его влияния</w:t>
            </w:r>
          </w:p>
        </w:tc>
        <w:tc>
          <w:tcPr>
            <w:tcW w:w="0" w:type="auto"/>
            <w:shd w:val="clear" w:color="auto" w:fill="auto"/>
          </w:tcPr>
          <w:p w14:paraId="5F082C69"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при вместимости до 300 мест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75</w:t>
            </w:r>
            <w:r w:rsidR="00106B49">
              <w:rPr>
                <w:rFonts w:ascii="Times New Roman" w:hAnsi="Times New Roman" w:cs="Times New Roman"/>
                <w:sz w:val="20"/>
                <w:szCs w:val="20"/>
              </w:rPr>
              <w:t xml:space="preserve"> м</w:t>
            </w:r>
            <w:r w:rsidR="00106B49">
              <w:rPr>
                <w:rFonts w:ascii="Times New Roman" w:hAnsi="Times New Roman" w:cs="Times New Roman"/>
                <w:sz w:val="20"/>
                <w:szCs w:val="20"/>
                <w:vertAlign w:val="superscript"/>
              </w:rPr>
              <w:t>2</w:t>
            </w:r>
            <w:r w:rsidR="00106B49">
              <w:rPr>
                <w:rFonts w:ascii="Times New Roman" w:hAnsi="Times New Roman" w:cs="Times New Roman"/>
                <w:sz w:val="20"/>
                <w:szCs w:val="20"/>
              </w:rPr>
              <w:t xml:space="preserve"> на 1 место,</w:t>
            </w:r>
          </w:p>
          <w:p w14:paraId="579CA889" w14:textId="77777777" w:rsidR="001147D8" w:rsidRPr="004121F3" w:rsidRDefault="00E26E74" w:rsidP="006B1858">
            <w:pPr>
              <w:suppressAutoHyphens/>
              <w:rPr>
                <w:rFonts w:ascii="Times New Roman" w:hAnsi="Times New Roman" w:cs="Times New Roman"/>
                <w:sz w:val="20"/>
                <w:szCs w:val="20"/>
              </w:rPr>
            </w:pPr>
            <w:r>
              <w:rPr>
                <w:rFonts w:ascii="Times New Roman" w:hAnsi="Times New Roman" w:cs="Times New Roman"/>
                <w:sz w:val="20"/>
                <w:szCs w:val="20"/>
              </w:rPr>
              <w:t>300-</w:t>
            </w:r>
            <w:r w:rsidR="001147D8" w:rsidRPr="004121F3">
              <w:rPr>
                <w:rFonts w:ascii="Times New Roman" w:hAnsi="Times New Roman" w:cs="Times New Roman"/>
                <w:sz w:val="20"/>
                <w:szCs w:val="20"/>
              </w:rPr>
              <w:t>900</w:t>
            </w:r>
            <w:r>
              <w:rPr>
                <w:rFonts w:ascii="Times New Roman" w:hAnsi="Times New Roman" w:cs="Times New Roman"/>
                <w:sz w:val="20"/>
                <w:szCs w:val="20"/>
              </w:rPr>
              <w:t xml:space="preserve"> мест</w:t>
            </w:r>
            <w:r w:rsidR="001147D8"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001147D8" w:rsidRPr="004121F3">
              <w:rPr>
                <w:rFonts w:ascii="Times New Roman" w:hAnsi="Times New Roman" w:cs="Times New Roman"/>
                <w:sz w:val="20"/>
                <w:szCs w:val="20"/>
              </w:rPr>
              <w:t xml:space="preserve"> 50-</w:t>
            </w:r>
            <w:r w:rsidR="00106B49">
              <w:rPr>
                <w:rFonts w:ascii="Times New Roman" w:hAnsi="Times New Roman" w:cs="Times New Roman"/>
                <w:sz w:val="20"/>
                <w:szCs w:val="20"/>
              </w:rPr>
              <w:t>65 м</w:t>
            </w:r>
            <w:r w:rsidR="00106B49">
              <w:rPr>
                <w:rFonts w:ascii="Times New Roman" w:hAnsi="Times New Roman" w:cs="Times New Roman"/>
                <w:sz w:val="20"/>
                <w:szCs w:val="20"/>
                <w:vertAlign w:val="superscript"/>
              </w:rPr>
              <w:t>2</w:t>
            </w:r>
            <w:r w:rsidR="00106B49">
              <w:rPr>
                <w:rFonts w:ascii="Times New Roman" w:hAnsi="Times New Roman" w:cs="Times New Roman"/>
                <w:sz w:val="20"/>
                <w:szCs w:val="20"/>
              </w:rPr>
              <w:t xml:space="preserve"> на 1 место,</w:t>
            </w:r>
          </w:p>
          <w:p w14:paraId="2FFA7B4B"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900</w:t>
            </w:r>
            <w:r w:rsidR="00E26E74">
              <w:rPr>
                <w:rFonts w:ascii="Times New Roman" w:hAnsi="Times New Roman" w:cs="Times New Roman"/>
                <w:sz w:val="20"/>
                <w:szCs w:val="20"/>
              </w:rPr>
              <w:t xml:space="preserve">-1600 мест </w:t>
            </w:r>
            <w:r w:rsidR="00106B49">
              <w:rPr>
                <w:rFonts w:ascii="Times New Roman" w:hAnsi="Times New Roman" w:cs="Times New Roman"/>
                <w:sz w:val="20"/>
                <w:szCs w:val="20"/>
              </w:rPr>
              <w:t>–</w:t>
            </w:r>
            <w:r w:rsidR="00E26E74">
              <w:rPr>
                <w:rFonts w:ascii="Times New Roman" w:hAnsi="Times New Roman" w:cs="Times New Roman"/>
                <w:sz w:val="20"/>
                <w:szCs w:val="20"/>
              </w:rPr>
              <w:t xml:space="preserve"> 30-</w:t>
            </w:r>
            <w:r w:rsidRPr="004121F3">
              <w:rPr>
                <w:rFonts w:ascii="Times New Roman" w:hAnsi="Times New Roman" w:cs="Times New Roman"/>
                <w:sz w:val="20"/>
                <w:szCs w:val="20"/>
              </w:rPr>
              <w:t>40</w:t>
            </w:r>
            <w:r w:rsidR="00106B49">
              <w:rPr>
                <w:rFonts w:ascii="Times New Roman" w:hAnsi="Times New Roman" w:cs="Times New Roman"/>
                <w:sz w:val="20"/>
                <w:szCs w:val="20"/>
              </w:rPr>
              <w:t xml:space="preserve"> м</w:t>
            </w:r>
            <w:r w:rsidR="00106B49">
              <w:rPr>
                <w:rFonts w:ascii="Times New Roman" w:hAnsi="Times New Roman" w:cs="Times New Roman"/>
                <w:sz w:val="20"/>
                <w:szCs w:val="20"/>
                <w:vertAlign w:val="superscript"/>
              </w:rPr>
              <w:t>2</w:t>
            </w:r>
            <w:r w:rsidR="00106B49">
              <w:rPr>
                <w:rFonts w:ascii="Times New Roman" w:hAnsi="Times New Roman" w:cs="Times New Roman"/>
                <w:sz w:val="20"/>
                <w:szCs w:val="20"/>
              </w:rPr>
              <w:t xml:space="preserve"> на 1 место</w:t>
            </w:r>
          </w:p>
        </w:tc>
        <w:tc>
          <w:tcPr>
            <w:tcW w:w="0" w:type="auto"/>
            <w:shd w:val="clear" w:color="auto" w:fill="auto"/>
          </w:tcPr>
          <w:p w14:paraId="3758B8D3" w14:textId="59254D1D" w:rsidR="00E26E74"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размеры земельных участков могут быть увеличены на 50% для учебных заведений сельскохозяйственного профиля, размещаемых в сельских </w:t>
            </w:r>
            <w:r w:rsidR="00B068C6">
              <w:rPr>
                <w:rFonts w:ascii="Times New Roman" w:hAnsi="Times New Roman" w:cs="Times New Roman"/>
                <w:sz w:val="20"/>
                <w:szCs w:val="20"/>
              </w:rPr>
              <w:t>округах</w:t>
            </w:r>
            <w:r w:rsidRPr="004121F3">
              <w:rPr>
                <w:rFonts w:ascii="Times New Roman" w:hAnsi="Times New Roman" w:cs="Times New Roman"/>
                <w:sz w:val="20"/>
                <w:szCs w:val="20"/>
              </w:rPr>
              <w:t xml:space="preserve">. </w:t>
            </w:r>
          </w:p>
          <w:p w14:paraId="61B7428E" w14:textId="77777777" w:rsidR="00E26E74" w:rsidRDefault="00E26E74" w:rsidP="006B1858">
            <w:pPr>
              <w:suppressAutoHyphens/>
              <w:rPr>
                <w:rFonts w:ascii="Times New Roman" w:hAnsi="Times New Roman" w:cs="Times New Roman"/>
                <w:sz w:val="20"/>
                <w:szCs w:val="20"/>
              </w:rPr>
            </w:pPr>
          </w:p>
          <w:p w14:paraId="4E811B80" w14:textId="77777777" w:rsidR="00E26E74"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В условиях реконструкции для учебных заведений гуманитарного профиля возможно уменьшение на 30%. </w:t>
            </w:r>
          </w:p>
          <w:p w14:paraId="4A08D624" w14:textId="77777777" w:rsidR="00E26E74" w:rsidRDefault="00E26E74" w:rsidP="006B1858">
            <w:pPr>
              <w:suppressAutoHyphens/>
              <w:rPr>
                <w:rFonts w:ascii="Times New Roman" w:hAnsi="Times New Roman" w:cs="Times New Roman"/>
                <w:sz w:val="20"/>
                <w:szCs w:val="20"/>
              </w:rPr>
            </w:pPr>
          </w:p>
          <w:p w14:paraId="500BF859" w14:textId="77777777" w:rsidR="00E26E74"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Размеры жилой зоны, учебных и вспомогательных хозяйств, полигонов и автотрактородромов в указанные размеры не входят. </w:t>
            </w:r>
          </w:p>
          <w:p w14:paraId="76433CEE" w14:textId="77777777" w:rsidR="00E26E74" w:rsidRDefault="00E26E74" w:rsidP="006B1858">
            <w:pPr>
              <w:suppressAutoHyphens/>
              <w:rPr>
                <w:rFonts w:ascii="Times New Roman" w:hAnsi="Times New Roman" w:cs="Times New Roman"/>
                <w:sz w:val="20"/>
                <w:szCs w:val="20"/>
              </w:rPr>
            </w:pPr>
          </w:p>
          <w:p w14:paraId="0C85650F"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w:t>
            </w:r>
            <w:r w:rsidR="00E26E74">
              <w:rPr>
                <w:rFonts w:ascii="Times New Roman" w:hAnsi="Times New Roman" w:cs="Times New Roman"/>
                <w:sz w:val="20"/>
                <w:szCs w:val="20"/>
              </w:rPr>
              <w:t>х центров, учащихся: 1500-</w:t>
            </w:r>
            <w:r w:rsidRPr="004121F3">
              <w:rPr>
                <w:rFonts w:ascii="Times New Roman" w:hAnsi="Times New Roman" w:cs="Times New Roman"/>
                <w:sz w:val="20"/>
                <w:szCs w:val="20"/>
              </w:rPr>
              <w:t>2000</w:t>
            </w:r>
            <w:r w:rsidR="00E26E74">
              <w:rPr>
                <w:rFonts w:ascii="Times New Roman" w:hAnsi="Times New Roman" w:cs="Times New Roman"/>
                <w:sz w:val="20"/>
                <w:szCs w:val="20"/>
              </w:rPr>
              <w:t xml:space="preserve"> мест</w:t>
            </w:r>
            <w:r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на 10%;</w:t>
            </w:r>
          </w:p>
          <w:p w14:paraId="7482A7D1" w14:textId="77777777" w:rsidR="001147D8" w:rsidRPr="004121F3" w:rsidRDefault="00E26E74" w:rsidP="006B1858">
            <w:pPr>
              <w:suppressAutoHyphens/>
              <w:rPr>
                <w:rFonts w:ascii="Times New Roman" w:hAnsi="Times New Roman" w:cs="Times New Roman"/>
                <w:sz w:val="20"/>
                <w:szCs w:val="20"/>
              </w:rPr>
            </w:pPr>
            <w:r>
              <w:rPr>
                <w:rFonts w:ascii="Times New Roman" w:hAnsi="Times New Roman" w:cs="Times New Roman"/>
                <w:sz w:val="20"/>
                <w:szCs w:val="20"/>
              </w:rPr>
              <w:t>2000-</w:t>
            </w:r>
            <w:r w:rsidR="001147D8" w:rsidRPr="004121F3">
              <w:rPr>
                <w:rFonts w:ascii="Times New Roman" w:hAnsi="Times New Roman" w:cs="Times New Roman"/>
                <w:sz w:val="20"/>
                <w:szCs w:val="20"/>
              </w:rPr>
              <w:t>3000</w:t>
            </w:r>
            <w:r>
              <w:rPr>
                <w:rFonts w:ascii="Times New Roman" w:hAnsi="Times New Roman" w:cs="Times New Roman"/>
                <w:sz w:val="20"/>
                <w:szCs w:val="20"/>
              </w:rPr>
              <w:t xml:space="preserve"> мест</w:t>
            </w:r>
            <w:r w:rsidR="001147D8"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001147D8" w:rsidRPr="004121F3">
              <w:rPr>
                <w:rFonts w:ascii="Times New Roman" w:hAnsi="Times New Roman" w:cs="Times New Roman"/>
                <w:sz w:val="20"/>
                <w:szCs w:val="20"/>
              </w:rPr>
              <w:t xml:space="preserve"> на 20%;</w:t>
            </w:r>
          </w:p>
          <w:p w14:paraId="536D060B" w14:textId="77777777"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свыше 3000</w:t>
            </w:r>
            <w:r w:rsidR="00E26E74">
              <w:rPr>
                <w:rFonts w:ascii="Times New Roman" w:hAnsi="Times New Roman" w:cs="Times New Roman"/>
                <w:sz w:val="20"/>
                <w:szCs w:val="20"/>
              </w:rPr>
              <w:t xml:space="preserve"> мест</w:t>
            </w:r>
            <w:r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на 30%</w:t>
            </w:r>
          </w:p>
        </w:tc>
      </w:tr>
      <w:tr w:rsidR="00CD4ECE" w14:paraId="57AE7345" w14:textId="77777777" w:rsidTr="00F46610">
        <w:tc>
          <w:tcPr>
            <w:tcW w:w="2333" w:type="dxa"/>
          </w:tcPr>
          <w:p w14:paraId="6812A0F3" w14:textId="3007424F" w:rsidR="00CD4ECE" w:rsidRPr="00F46610" w:rsidRDefault="00CD4ECE" w:rsidP="00F46610">
            <w:pPr>
              <w:pStyle w:val="ConsPlusNormal"/>
              <w:ind w:firstLine="34"/>
              <w:jc w:val="center"/>
              <w:rPr>
                <w:rFonts w:ascii="Times New Roman" w:hAnsi="Times New Roman" w:cs="Times New Roman"/>
              </w:rPr>
            </w:pPr>
            <w:r w:rsidRPr="00F46610">
              <w:rPr>
                <w:rFonts w:ascii="Times New Roman" w:hAnsi="Times New Roman" w:cs="Times New Roman"/>
              </w:rPr>
              <w:t>Образовательные организации высшего образов</w:t>
            </w:r>
            <w:r w:rsidRPr="00CD4ECE">
              <w:rPr>
                <w:rFonts w:ascii="Times New Roman" w:hAnsi="Times New Roman" w:cs="Times New Roman"/>
              </w:rPr>
              <w:t>ания</w:t>
            </w:r>
          </w:p>
        </w:tc>
        <w:tc>
          <w:tcPr>
            <w:tcW w:w="1189" w:type="dxa"/>
          </w:tcPr>
          <w:p w14:paraId="2DB588D5" w14:textId="77777777" w:rsidR="00CD4ECE" w:rsidRPr="00F46610" w:rsidRDefault="00CD4ECE" w:rsidP="00F46610">
            <w:pPr>
              <w:pStyle w:val="ConsPlusNormal"/>
              <w:ind w:firstLine="34"/>
              <w:jc w:val="center"/>
              <w:rPr>
                <w:rFonts w:ascii="Times New Roman" w:hAnsi="Times New Roman" w:cs="Times New Roman"/>
              </w:rPr>
            </w:pPr>
            <w:r w:rsidRPr="00F46610">
              <w:rPr>
                <w:rFonts w:ascii="Times New Roman" w:hAnsi="Times New Roman" w:cs="Times New Roman"/>
              </w:rPr>
              <w:t>1 место</w:t>
            </w:r>
          </w:p>
        </w:tc>
        <w:tc>
          <w:tcPr>
            <w:tcW w:w="1849" w:type="dxa"/>
            <w:gridSpan w:val="2"/>
          </w:tcPr>
          <w:p w14:paraId="284F2534" w14:textId="77777777" w:rsidR="00CD4ECE" w:rsidRPr="00F46610" w:rsidRDefault="00CD4ECE" w:rsidP="00F46610">
            <w:pPr>
              <w:pStyle w:val="ConsPlusNormal"/>
              <w:ind w:firstLine="34"/>
              <w:jc w:val="center"/>
              <w:rPr>
                <w:rFonts w:ascii="Times New Roman" w:hAnsi="Times New Roman" w:cs="Times New Roman"/>
              </w:rPr>
            </w:pPr>
            <w:r w:rsidRPr="00F46610">
              <w:rPr>
                <w:rFonts w:ascii="Times New Roman" w:hAnsi="Times New Roman" w:cs="Times New Roman"/>
              </w:rPr>
              <w:t>По заданию на проектирование</w:t>
            </w:r>
          </w:p>
        </w:tc>
        <w:tc>
          <w:tcPr>
            <w:tcW w:w="2180" w:type="dxa"/>
          </w:tcPr>
          <w:p w14:paraId="7F52FCDA"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t>Зоны высших учебных заведений (учебная зона) на 1 тыс. студентов, га;</w:t>
            </w:r>
          </w:p>
          <w:p w14:paraId="2DBB238B"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t>университеты, вузы технические - 4 - 7;</w:t>
            </w:r>
          </w:p>
          <w:p w14:paraId="7F4F5825"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t>сельскохозяйственные - 5 - 7;</w:t>
            </w:r>
          </w:p>
          <w:p w14:paraId="21F57CAD"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lastRenderedPageBreak/>
              <w:t>медицинские, фармацевтические - 3 - 5;</w:t>
            </w:r>
          </w:p>
          <w:p w14:paraId="61BCCECA"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t>экономические, педагогические, культуры, искусства, архитектуры - 2 - 4;</w:t>
            </w:r>
          </w:p>
          <w:p w14:paraId="23560256"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t>институты повышения квалификации и заочные вузы - соответственно их профилю с коэффициентом - 0,5;</w:t>
            </w:r>
          </w:p>
          <w:p w14:paraId="35A466BF"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t>специализированная зона - по заданию на проектирование;</w:t>
            </w:r>
          </w:p>
          <w:p w14:paraId="7F068E7E"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t>спортивная зона - 1 - 2;</w:t>
            </w:r>
          </w:p>
          <w:p w14:paraId="39956133"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t>зона студенческих общежитий - 1,5 - 3. Вузы физической культуры проектируются по заданию</w:t>
            </w:r>
          </w:p>
        </w:tc>
        <w:tc>
          <w:tcPr>
            <w:tcW w:w="2644" w:type="dxa"/>
          </w:tcPr>
          <w:p w14:paraId="32BEAAE2" w14:textId="77777777" w:rsidR="00CD4ECE" w:rsidRPr="00F46610" w:rsidRDefault="00CD4ECE" w:rsidP="00F46610">
            <w:pPr>
              <w:pStyle w:val="ConsPlusNormal"/>
              <w:ind w:firstLine="34"/>
              <w:rPr>
                <w:rFonts w:ascii="Times New Roman" w:hAnsi="Times New Roman" w:cs="Times New Roman"/>
              </w:rPr>
            </w:pPr>
            <w:r w:rsidRPr="00F46610">
              <w:rPr>
                <w:rFonts w:ascii="Times New Roman" w:hAnsi="Times New Roman" w:cs="Times New Roman"/>
              </w:rPr>
              <w:lastRenderedPageBreak/>
              <w:t xml:space="preserve">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w:t>
            </w:r>
            <w:r w:rsidRPr="00F46610">
              <w:rPr>
                <w:rFonts w:ascii="Times New Roman" w:hAnsi="Times New Roman" w:cs="Times New Roman"/>
              </w:rPr>
              <w:lastRenderedPageBreak/>
              <w:t>вузов на одном участке суммарную территории земельных участков учебных заведений рекомендуется сокращать на 20%</w:t>
            </w:r>
          </w:p>
        </w:tc>
      </w:tr>
    </w:tbl>
    <w:p w14:paraId="10A8A184" w14:textId="722E2186" w:rsidR="004121F3" w:rsidRPr="001A221C" w:rsidRDefault="00B95EFF" w:rsidP="00F46610">
      <w:pPr>
        <w:spacing w:before="120"/>
        <w:rPr>
          <w:szCs w:val="20"/>
        </w:rPr>
      </w:pPr>
      <w:r w:rsidRPr="00F46610">
        <w:rPr>
          <w:rFonts w:ascii="Times New Roman" w:hAnsi="Times New Roman" w:cs="Times New Roman"/>
          <w:sz w:val="20"/>
          <w:szCs w:val="20"/>
        </w:rPr>
        <w:lastRenderedPageBreak/>
        <w:t>Примечание</w:t>
      </w:r>
      <w:r w:rsidR="00C13A1F" w:rsidRPr="00F46610">
        <w:rPr>
          <w:rFonts w:ascii="Times New Roman" w:hAnsi="Times New Roman" w:cs="Times New Roman"/>
          <w:sz w:val="20"/>
          <w:szCs w:val="20"/>
        </w:rPr>
        <w:t>:</w:t>
      </w:r>
    </w:p>
    <w:commentRangeEnd w:id="43"/>
    <w:p w14:paraId="028A83E7" w14:textId="5D086E8F" w:rsidR="00DA1588" w:rsidRPr="001A221C" w:rsidRDefault="00E34A9F" w:rsidP="00F46610">
      <w:r w:rsidRPr="00F46610">
        <w:rPr>
          <w:rFonts w:ascii="Times New Roman" w:hAnsi="Times New Roman" w:cs="Times New Roman"/>
          <w:sz w:val="20"/>
          <w:szCs w:val="20"/>
        </w:rPr>
        <w:t xml:space="preserve"> </w:t>
      </w:r>
    </w:p>
    <w:p w14:paraId="30491128" w14:textId="16F2EA32" w:rsidR="00E34A9F" w:rsidRPr="006B3EE7" w:rsidRDefault="00E34A9F" w:rsidP="00F46610">
      <w:r w:rsidRPr="00F46610">
        <w:rPr>
          <w:rFonts w:ascii="Times New Roman" w:hAnsi="Times New Roman" w:cs="Times New Roman"/>
          <w:sz w:val="20"/>
          <w:szCs w:val="20"/>
        </w:rPr>
        <w:t xml:space="preserve">&lt;*&gt; Расчетное количество мест в объектах дошкольного и среднего школьного образования определяется по следующим формулам:   </w:t>
      </w:r>
      <w:r w:rsidRPr="00F46610">
        <w:rPr>
          <w:rFonts w:ascii="Times New Roman" w:hAnsi="Times New Roman" w:cs="Times New Roman"/>
          <w:noProof/>
          <w:sz w:val="20"/>
          <w:szCs w:val="20"/>
          <w:lang w:eastAsia="ru-RU"/>
        </w:rPr>
        <w:drawing>
          <wp:inline distT="0" distB="0" distL="0" distR="0" wp14:anchorId="5815EBBA" wp14:editId="5C0115B6">
            <wp:extent cx="5271632" cy="357988"/>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1632" cy="357988"/>
                    </a:xfrm>
                    <a:prstGeom prst="rect">
                      <a:avLst/>
                    </a:prstGeom>
                    <a:noFill/>
                    <a:ln>
                      <a:noFill/>
                    </a:ln>
                  </pic:spPr>
                </pic:pic>
              </a:graphicData>
            </a:graphic>
          </wp:inline>
        </w:drawing>
      </w:r>
    </w:p>
    <w:p w14:paraId="7E23FAF4" w14:textId="77777777" w:rsidR="00E34A9F" w:rsidRPr="006B3EE7" w:rsidRDefault="00E34A9F" w:rsidP="00F46610">
      <w:r w:rsidRPr="00F46610">
        <w:rPr>
          <w:rFonts w:ascii="Times New Roman" w:hAnsi="Times New Roman" w:cs="Times New Roman"/>
          <w:sz w:val="20"/>
          <w:szCs w:val="20"/>
        </w:rPr>
        <w:t>К7 - К17 - количество детей одного возраста, где 7 - 17 (Кn) возраст от 7 до 17 лет</w:t>
      </w:r>
    </w:p>
    <w:p w14:paraId="455F5129" w14:textId="77777777" w:rsidR="00E34A9F" w:rsidRPr="006B3EE7" w:rsidRDefault="00E34A9F" w:rsidP="00F46610">
      <w:r w:rsidRPr="00F46610">
        <w:rPr>
          <w:rFonts w:ascii="Times New Roman" w:hAnsi="Times New Roman" w:cs="Times New Roman"/>
          <w:sz w:val="20"/>
          <w:szCs w:val="20"/>
        </w:rPr>
        <w:t>N - общее количество населения</w:t>
      </w:r>
    </w:p>
    <w:p w14:paraId="74B968BC" w14:textId="77777777" w:rsidR="00E34A9F" w:rsidRPr="006B3EE7" w:rsidRDefault="00E34A9F" w:rsidP="00F46610">
      <w:r w:rsidRPr="00F46610">
        <w:rPr>
          <w:rFonts w:ascii="Times New Roman" w:hAnsi="Times New Roman" w:cs="Times New Roman"/>
          <w:sz w:val="20"/>
          <w:szCs w:val="20"/>
        </w:rPr>
        <w:t>Роош - расчетное количество мест в объектах среднего школьного образования, мест на 1 тыс. чел.</w:t>
      </w:r>
    </w:p>
    <w:p w14:paraId="07F3E225" w14:textId="77777777" w:rsidR="00E34A9F" w:rsidRPr="006B3EE7" w:rsidRDefault="00E34A9F" w:rsidP="00F46610">
      <w:r w:rsidRPr="00F46610">
        <w:rPr>
          <w:rFonts w:ascii="Times New Roman" w:hAnsi="Times New Roman" w:cs="Times New Roman"/>
          <w:noProof/>
          <w:sz w:val="20"/>
          <w:szCs w:val="20"/>
          <w:lang w:eastAsia="ru-RU"/>
        </w:rPr>
        <w:drawing>
          <wp:inline distT="0" distB="0" distL="0" distR="0" wp14:anchorId="44FF97F0" wp14:editId="1C749E18">
            <wp:extent cx="3522133" cy="359221"/>
            <wp:effectExtent l="0" t="0" r="254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2473" cy="377614"/>
                    </a:xfrm>
                    <a:prstGeom prst="rect">
                      <a:avLst/>
                    </a:prstGeom>
                    <a:noFill/>
                    <a:ln>
                      <a:noFill/>
                    </a:ln>
                  </pic:spPr>
                </pic:pic>
              </a:graphicData>
            </a:graphic>
          </wp:inline>
        </w:drawing>
      </w:r>
    </w:p>
    <w:p w14:paraId="32376402" w14:textId="77777777" w:rsidR="00E34A9F" w:rsidRPr="006B3EE7" w:rsidRDefault="00E34A9F" w:rsidP="00F46610">
      <w:r w:rsidRPr="00F46610">
        <w:rPr>
          <w:rFonts w:ascii="Times New Roman" w:hAnsi="Times New Roman" w:cs="Times New Roman"/>
          <w:sz w:val="20"/>
          <w:szCs w:val="20"/>
        </w:rPr>
        <w:t>К0 - К6 - количество детей одного возраста, где 0 - 6 (Кn) возраст от 2 мес. до 6 лет</w:t>
      </w:r>
    </w:p>
    <w:p w14:paraId="12046DE8" w14:textId="77777777" w:rsidR="00E34A9F" w:rsidRPr="006B3EE7" w:rsidRDefault="00E34A9F" w:rsidP="00F46610">
      <w:r w:rsidRPr="00F46610">
        <w:rPr>
          <w:rFonts w:ascii="Times New Roman" w:hAnsi="Times New Roman" w:cs="Times New Roman"/>
          <w:sz w:val="20"/>
          <w:szCs w:val="20"/>
        </w:rPr>
        <w:t>N - общее количество населения</w:t>
      </w:r>
    </w:p>
    <w:p w14:paraId="4EF91434" w14:textId="77777777" w:rsidR="00E34A9F" w:rsidRPr="006B3EE7" w:rsidRDefault="00E34A9F" w:rsidP="00F46610">
      <w:r w:rsidRPr="00F46610">
        <w:rPr>
          <w:rFonts w:ascii="Times New Roman" w:hAnsi="Times New Roman" w:cs="Times New Roman"/>
          <w:sz w:val="20"/>
          <w:szCs w:val="20"/>
        </w:rPr>
        <w:t>Рдоо - расчетное количество мест в объектах дошкольного образования, мест на 1 тыс. чел.</w:t>
      </w:r>
    </w:p>
    <w:p w14:paraId="4488EE33" w14:textId="77777777" w:rsidR="00E34A9F" w:rsidRPr="006B3EE7" w:rsidRDefault="00E34A9F" w:rsidP="00F46610">
      <w:r w:rsidRPr="00F46610">
        <w:rPr>
          <w:rFonts w:ascii="Times New Roman" w:hAnsi="Times New Roman" w:cs="Times New Roman"/>
          <w:sz w:val="20"/>
          <w:szCs w:val="20"/>
        </w:rPr>
        <w:t>Показатели рассчитываются, опираясь на количественные данные (Кn)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5426F62A" w14:textId="77777777" w:rsidR="00E34A9F" w:rsidRPr="006B3EE7" w:rsidRDefault="00E34A9F" w:rsidP="00F46610">
      <w:r w:rsidRPr="00F46610">
        <w:rPr>
          <w:rFonts w:ascii="Times New Roman" w:hAnsi="Times New Roman" w:cs="Times New Roman"/>
          <w:sz w:val="20"/>
          <w:szCs w:val="20"/>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0A7AF662" w14:textId="60791D89" w:rsidR="00B95EFF" w:rsidRDefault="00D3171B">
      <w:r>
        <w:rPr>
          <w:rStyle w:val="af3"/>
        </w:rPr>
        <w:commentReference w:id="43"/>
      </w:r>
    </w:p>
    <w:p w14:paraId="2A4AB22B" w14:textId="77777777" w:rsidR="00EC28C1" w:rsidRPr="002415F8" w:rsidRDefault="0074696B" w:rsidP="004121F3">
      <w:pPr>
        <w:pStyle w:val="01"/>
      </w:pPr>
      <w:r>
        <w:t>3.2</w:t>
      </w:r>
      <w:r w:rsidR="000F1358">
        <w:t>.1</w:t>
      </w:r>
      <w:r w:rsidR="00EC28C1" w:rsidRPr="002415F8">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1C5F4D2E" w14:textId="53036DC0" w:rsidR="00BD0334" w:rsidRDefault="0074696B" w:rsidP="00F46610">
      <w:r>
        <w:t>3.2</w:t>
      </w:r>
      <w:r w:rsidR="000F1358">
        <w:t>.3</w:t>
      </w:r>
      <w:r w:rsidR="00EC28C1" w:rsidRPr="00ED2631">
        <w:t xml:space="preserve">. </w:t>
      </w:r>
      <w:r w:rsidR="00BD0334">
        <w:t xml:space="preserve">При размещении дошкольных образовательных организаций следует учитывать нормативную обеспеченность и нормативный радиус их пешеходной доступности в соответствии с </w:t>
      </w:r>
      <w:hyperlink w:anchor="Par646" w:tooltip="Таблица 4" w:history="1">
        <w:r w:rsidR="00BD0334">
          <w:rPr>
            <w:color w:val="0000FF"/>
          </w:rPr>
          <w:t xml:space="preserve">таблицей </w:t>
        </w:r>
      </w:hyperlink>
      <w:r w:rsidR="00BD0334">
        <w:t>22 настоящих Нормативов.</w:t>
      </w:r>
    </w:p>
    <w:p w14:paraId="208391AC" w14:textId="77777777" w:rsidR="00EC28C1" w:rsidRDefault="0074696B" w:rsidP="00ED2631">
      <w:pPr>
        <w:pStyle w:val="01"/>
      </w:pPr>
      <w:r>
        <w:t>3.2</w:t>
      </w:r>
      <w:r w:rsidR="000F1358">
        <w:t>.4</w:t>
      </w:r>
      <w:r w:rsidR="00EC28C1" w:rsidRPr="002415F8">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w:t>
      </w:r>
      <w:r w:rsidR="00E26E74">
        <w:fldChar w:fldCharType="begin"/>
      </w:r>
      <w:r w:rsidR="00E26E74">
        <w:instrText xml:space="preserve"> REF _Ref450146654 \h </w:instrText>
      </w:r>
      <w:r w:rsidR="00E26E74">
        <w:fldChar w:fldCharType="separate"/>
      </w:r>
      <w:r w:rsidR="00244F12">
        <w:t xml:space="preserve">Таблица </w:t>
      </w:r>
      <w:r w:rsidR="00244F12">
        <w:rPr>
          <w:noProof/>
        </w:rPr>
        <w:t>22</w:t>
      </w:r>
      <w:r w:rsidR="00E26E74">
        <w:fldChar w:fldCharType="end"/>
      </w:r>
      <w:r w:rsidR="00E26E74">
        <w:t>.</w:t>
      </w:r>
    </w:p>
    <w:p w14:paraId="5358DC45" w14:textId="77777777" w:rsidR="0010496B" w:rsidRDefault="0010496B" w:rsidP="0010496B">
      <w:pPr>
        <w:pStyle w:val="01"/>
      </w:pPr>
      <w:r>
        <w:t xml:space="preserve">3.2.9. </w:t>
      </w:r>
      <w:r w:rsidRPr="00511E8A">
        <w:t>Здания общеобразовательных учреждений и организаций следует размещать в соответствии с требованиями СП 2.4.3648-20 и СП 251.1325800.2016.».</w:t>
      </w:r>
    </w:p>
    <w:p w14:paraId="1307321D" w14:textId="77777777" w:rsidR="0010496B" w:rsidRPr="002415F8" w:rsidRDefault="0010496B" w:rsidP="0010496B">
      <w:pPr>
        <w:pStyle w:val="01"/>
      </w:pPr>
      <w:r>
        <w:lastRenderedPageBreak/>
        <w:t xml:space="preserve">3.2.10. </w:t>
      </w:r>
      <w:r w:rsidRPr="00511E8A">
        <w:t>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p>
    <w:p w14:paraId="17B8AE65" w14:textId="77777777" w:rsidR="0010496B" w:rsidRDefault="0010496B" w:rsidP="008A1AF8">
      <w:pPr>
        <w:pStyle w:val="01"/>
      </w:pPr>
    </w:p>
    <w:p w14:paraId="2E718260" w14:textId="77777777" w:rsidR="0010496B" w:rsidRDefault="0010496B" w:rsidP="008A1AF8">
      <w:pPr>
        <w:pStyle w:val="01"/>
      </w:pPr>
    </w:p>
    <w:p w14:paraId="38BC30C0" w14:textId="45642879" w:rsidR="00EC28C1" w:rsidRPr="002415F8" w:rsidRDefault="0074696B" w:rsidP="008A1AF8">
      <w:pPr>
        <w:pStyle w:val="01"/>
      </w:pPr>
      <w:r>
        <w:t>3.2</w:t>
      </w:r>
      <w:r w:rsidR="00083CC4">
        <w:t>.11.</w:t>
      </w:r>
      <w:r w:rsidR="00EC28C1" w:rsidRPr="002415F8">
        <w:t xml:space="preserve">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14:paraId="26A70EFE" w14:textId="77777777" w:rsidR="00EC28C1" w:rsidRPr="002415F8" w:rsidRDefault="0074696B" w:rsidP="008A1AF8">
      <w:pPr>
        <w:pStyle w:val="01"/>
      </w:pPr>
      <w:r>
        <w:t>3.2</w:t>
      </w:r>
      <w:r w:rsidR="00083CC4">
        <w:t>.12</w:t>
      </w:r>
      <w:r w:rsidR="00EC28C1" w:rsidRPr="002415F8">
        <w:t>. Учебные здания</w:t>
      </w:r>
      <w:r w:rsidR="00083CC4">
        <w:t xml:space="preserve"> учреждений НПО</w:t>
      </w:r>
      <w:r w:rsidR="00EC28C1" w:rsidRPr="002415F8">
        <w:t xml:space="preserve"> следует проектировать высотой не более </w:t>
      </w:r>
      <w:r w:rsidR="008A1AF8">
        <w:t>трех</w:t>
      </w:r>
      <w:r w:rsidR="00EC28C1" w:rsidRPr="002415F8">
        <w:t xml:space="preserve"> этажей и размещать с отступом от красной линии не менее </w:t>
      </w:r>
      <w:r w:rsidR="0031276E">
        <w:t xml:space="preserve">10 м (с </w:t>
      </w:r>
      <w:r w:rsidR="0031276E" w:rsidRPr="0031276E">
        <w:t>учетом соблюдения требований технических регламентов</w:t>
      </w:r>
      <w:r w:rsidR="0031276E">
        <w:t>).</w:t>
      </w:r>
    </w:p>
    <w:p w14:paraId="71F6E68F" w14:textId="77777777" w:rsidR="00EC28C1" w:rsidRPr="002415F8" w:rsidRDefault="00EC28C1" w:rsidP="008A1AF8">
      <w:pPr>
        <w:pStyle w:val="01"/>
      </w:pPr>
      <w:r w:rsidRPr="002415F8">
        <w:t>Учебно-производственные помещения, спортзал и столовую следует выделять в отдельные блоки, связанные переходом с основным корпусом.</w:t>
      </w:r>
    </w:p>
    <w:p w14:paraId="27F7F64F" w14:textId="77777777" w:rsidR="00EC28C1" w:rsidRDefault="0074696B" w:rsidP="0031276E">
      <w:pPr>
        <w:pStyle w:val="01"/>
      </w:pPr>
      <w:r>
        <w:t>3.2</w:t>
      </w:r>
      <w:r w:rsidR="00083CC4">
        <w:t>.13</w:t>
      </w:r>
      <w:r w:rsidR="00EC28C1" w:rsidRPr="002415F8">
        <w:t xml:space="preserve">. Размеры земельных участков для учреждений НПО следует принимать в соответствии с </w:t>
      </w:r>
      <w:r w:rsidR="00B10F2E">
        <w:fldChar w:fldCharType="begin"/>
      </w:r>
      <w:r w:rsidR="00B10F2E">
        <w:instrText xml:space="preserve"> REF _Ref450146658 \h </w:instrText>
      </w:r>
      <w:r w:rsidR="00B10F2E">
        <w:fldChar w:fldCharType="separate"/>
      </w:r>
      <w:r w:rsidR="00244F12">
        <w:t xml:space="preserve">Таблица </w:t>
      </w:r>
      <w:r w:rsidR="00244F12">
        <w:rPr>
          <w:noProof/>
        </w:rPr>
        <w:t>23</w:t>
      </w:r>
      <w:r w:rsidR="00B10F2E">
        <w:fldChar w:fldCharType="end"/>
      </w:r>
      <w:r w:rsidR="00B10F2E">
        <w:t>.</w:t>
      </w:r>
    </w:p>
    <w:p w14:paraId="6EB10000" w14:textId="77777777" w:rsidR="006F27AD" w:rsidRDefault="006F27AD" w:rsidP="006F27AD">
      <w:pPr>
        <w:pStyle w:val="05"/>
      </w:pPr>
      <w:bookmarkStart w:id="44" w:name="_Ref450146658"/>
      <w:r>
        <w:t xml:space="preserve">Таблица </w:t>
      </w:r>
      <w:fldSimple w:instr=" SEQ Таблица \* ARABIC ">
        <w:r w:rsidR="00244F12">
          <w:rPr>
            <w:noProof/>
          </w:rPr>
          <w:t>23</w:t>
        </w:r>
      </w:fldSimple>
      <w:bookmarkEnd w:id="44"/>
    </w:p>
    <w:tbl>
      <w:tblPr>
        <w:tblW w:w="0" w:type="auto"/>
        <w:tblInd w:w="-5"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4858"/>
        <w:gridCol w:w="1406"/>
        <w:gridCol w:w="1353"/>
        <w:gridCol w:w="1353"/>
        <w:gridCol w:w="1456"/>
      </w:tblGrid>
      <w:tr w:rsidR="0031276E" w:rsidRPr="002415F8" w14:paraId="46E78CF5" w14:textId="77777777" w:rsidTr="00F46610">
        <w:tc>
          <w:tcPr>
            <w:tcW w:w="4858" w:type="dxa"/>
            <w:vMerge w:val="restart"/>
            <w:tcBorders>
              <w:top w:val="single" w:sz="4" w:space="0" w:color="auto"/>
              <w:bottom w:val="single" w:sz="4" w:space="0" w:color="auto"/>
              <w:right w:val="single" w:sz="4" w:space="0" w:color="auto"/>
            </w:tcBorders>
            <w:shd w:val="clear" w:color="auto" w:fill="FFFFFF" w:themeFill="background1"/>
            <w:vAlign w:val="center"/>
          </w:tcPr>
          <w:p w14:paraId="1759EEE6" w14:textId="77777777" w:rsidR="0031276E" w:rsidRPr="00083CC4" w:rsidRDefault="0031276E" w:rsidP="0031276E">
            <w:pPr>
              <w:pStyle w:val="06"/>
              <w:jc w:val="center"/>
              <w:rPr>
                <w:b/>
              </w:rPr>
            </w:pPr>
            <w:r w:rsidRPr="00083CC4">
              <w:rPr>
                <w:b/>
              </w:rPr>
              <w:t>Учреждения начального профессионального образования</w:t>
            </w:r>
          </w:p>
        </w:tc>
        <w:tc>
          <w:tcPr>
            <w:tcW w:w="0" w:type="auto"/>
            <w:gridSpan w:val="4"/>
            <w:tcBorders>
              <w:top w:val="single" w:sz="4" w:space="0" w:color="auto"/>
              <w:left w:val="single" w:sz="4" w:space="0" w:color="auto"/>
              <w:bottom w:val="single" w:sz="4" w:space="0" w:color="auto"/>
            </w:tcBorders>
            <w:shd w:val="clear" w:color="auto" w:fill="FFFFFF" w:themeFill="background1"/>
            <w:vAlign w:val="center"/>
          </w:tcPr>
          <w:p w14:paraId="702E9A6F" w14:textId="77777777" w:rsidR="0031276E" w:rsidRPr="00083CC4" w:rsidRDefault="0031276E" w:rsidP="0031276E">
            <w:pPr>
              <w:pStyle w:val="06"/>
              <w:jc w:val="center"/>
              <w:rPr>
                <w:b/>
              </w:rPr>
            </w:pPr>
            <w:r w:rsidRPr="00083CC4">
              <w:rPr>
                <w:b/>
              </w:rPr>
              <w:t>Размер земельных участков (га) при вместимости учреждений</w:t>
            </w:r>
          </w:p>
        </w:tc>
      </w:tr>
      <w:tr w:rsidR="0031276E" w:rsidRPr="002415F8" w14:paraId="6F273967" w14:textId="77777777" w:rsidTr="00F46610">
        <w:tc>
          <w:tcPr>
            <w:tcW w:w="4858" w:type="dxa"/>
            <w:vMerge/>
            <w:tcBorders>
              <w:top w:val="single" w:sz="4" w:space="0" w:color="auto"/>
              <w:bottom w:val="single" w:sz="4" w:space="0" w:color="auto"/>
              <w:right w:val="single" w:sz="4" w:space="0" w:color="auto"/>
            </w:tcBorders>
            <w:shd w:val="clear" w:color="auto" w:fill="FFFFFF" w:themeFill="background1"/>
            <w:vAlign w:val="center"/>
          </w:tcPr>
          <w:p w14:paraId="3C177DED" w14:textId="77777777" w:rsidR="0031276E" w:rsidRPr="00083CC4" w:rsidRDefault="0031276E" w:rsidP="0031276E">
            <w:pPr>
              <w:pStyle w:val="06"/>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6CEA7" w14:textId="77777777" w:rsidR="0031276E" w:rsidRPr="00083CC4" w:rsidRDefault="0031276E" w:rsidP="0031276E">
            <w:pPr>
              <w:pStyle w:val="06"/>
              <w:jc w:val="center"/>
              <w:rPr>
                <w:b/>
              </w:rPr>
            </w:pPr>
            <w:r w:rsidRPr="00083CC4">
              <w:rPr>
                <w:b/>
              </w:rPr>
              <w:t>до 300 чел.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2C989" w14:textId="77777777" w:rsidR="0031276E" w:rsidRPr="00083CC4" w:rsidRDefault="0031276E" w:rsidP="00083CC4">
            <w:pPr>
              <w:pStyle w:val="06"/>
              <w:jc w:val="center"/>
              <w:rPr>
                <w:b/>
              </w:rPr>
            </w:pPr>
            <w:r w:rsidRPr="00083CC4">
              <w:rPr>
                <w:b/>
              </w:rPr>
              <w:t>300-400 чел.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A8A21" w14:textId="77777777" w:rsidR="0031276E" w:rsidRPr="00083CC4" w:rsidRDefault="0031276E" w:rsidP="00083CC4">
            <w:pPr>
              <w:pStyle w:val="06"/>
              <w:jc w:val="center"/>
              <w:rPr>
                <w:b/>
              </w:rPr>
            </w:pPr>
            <w:r w:rsidRPr="00083CC4">
              <w:rPr>
                <w:b/>
              </w:rPr>
              <w:t>400-600 чел.</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4A81C31E" w14:textId="77777777" w:rsidR="0031276E" w:rsidRPr="00083CC4" w:rsidRDefault="0031276E" w:rsidP="00083CC4">
            <w:pPr>
              <w:pStyle w:val="06"/>
              <w:jc w:val="center"/>
              <w:rPr>
                <w:b/>
              </w:rPr>
            </w:pPr>
            <w:r w:rsidRPr="00083CC4">
              <w:rPr>
                <w:b/>
              </w:rPr>
              <w:t>600-1000 чел.</w:t>
            </w:r>
          </w:p>
        </w:tc>
      </w:tr>
      <w:tr w:rsidR="0031276E" w:rsidRPr="002415F8" w14:paraId="52B9CCF1" w14:textId="77777777" w:rsidTr="00F46610">
        <w:tc>
          <w:tcPr>
            <w:tcW w:w="4858" w:type="dxa"/>
            <w:tcBorders>
              <w:top w:val="single" w:sz="4" w:space="0" w:color="auto"/>
              <w:bottom w:val="single" w:sz="4" w:space="0" w:color="auto"/>
              <w:right w:val="single" w:sz="4" w:space="0" w:color="auto"/>
            </w:tcBorders>
            <w:shd w:val="clear" w:color="auto" w:fill="FFFFFF" w:themeFill="background1"/>
          </w:tcPr>
          <w:p w14:paraId="4ED206A6" w14:textId="77777777" w:rsidR="0031276E" w:rsidRPr="00F46610" w:rsidRDefault="0031276E" w:rsidP="0031276E">
            <w:pPr>
              <w:pStyle w:val="06"/>
              <w:autoSpaceDE w:val="0"/>
              <w:autoSpaceDN w:val="0"/>
              <w:adjustRightInd w:val="0"/>
              <w:rPr>
                <w:sz w:val="20"/>
                <w:szCs w:val="20"/>
              </w:rPr>
            </w:pPr>
            <w:r w:rsidRPr="00F46610">
              <w:rPr>
                <w:sz w:val="20"/>
                <w:szCs w:val="20"/>
              </w:rPr>
              <w:t>Для всех 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5ED3D" w14:textId="77777777" w:rsidR="0031276E" w:rsidRPr="002415F8" w:rsidRDefault="0031276E" w:rsidP="0031276E">
            <w:pPr>
              <w:pStyle w:val="06"/>
              <w:jc w:val="center"/>
            </w:pPr>
            <w:r w:rsidRPr="002415F8">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B1C51" w14:textId="77777777" w:rsidR="0031276E" w:rsidRPr="002415F8" w:rsidRDefault="0031276E" w:rsidP="0031276E">
            <w:pPr>
              <w:pStyle w:val="06"/>
              <w:jc w:val="center"/>
            </w:pPr>
            <w:r w:rsidRPr="002415F8">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A437D" w14:textId="77777777" w:rsidR="0031276E" w:rsidRPr="002415F8" w:rsidRDefault="0031276E" w:rsidP="0031276E">
            <w:pPr>
              <w:pStyle w:val="06"/>
              <w:jc w:val="center"/>
            </w:pPr>
            <w:r w:rsidRPr="002415F8">
              <w:t>3,1</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79FBFA2F" w14:textId="77777777" w:rsidR="0031276E" w:rsidRPr="002415F8" w:rsidRDefault="0031276E" w:rsidP="0031276E">
            <w:pPr>
              <w:pStyle w:val="06"/>
              <w:jc w:val="center"/>
            </w:pPr>
            <w:r w:rsidRPr="002415F8">
              <w:t>3,7</w:t>
            </w:r>
          </w:p>
        </w:tc>
      </w:tr>
      <w:tr w:rsidR="0031276E" w:rsidRPr="002415F8" w14:paraId="4666B528" w14:textId="77777777" w:rsidTr="00F46610">
        <w:tc>
          <w:tcPr>
            <w:tcW w:w="4858" w:type="dxa"/>
            <w:tcBorders>
              <w:top w:val="single" w:sz="4" w:space="0" w:color="auto"/>
              <w:bottom w:val="single" w:sz="4" w:space="0" w:color="auto"/>
              <w:right w:val="single" w:sz="4" w:space="0" w:color="auto"/>
            </w:tcBorders>
            <w:shd w:val="clear" w:color="auto" w:fill="FFFFFF" w:themeFill="background1"/>
          </w:tcPr>
          <w:p w14:paraId="3CF81ABC" w14:textId="3BA40F95" w:rsidR="0031276E" w:rsidRPr="00F46610" w:rsidRDefault="0031276E" w:rsidP="0031276E">
            <w:pPr>
              <w:pStyle w:val="06"/>
              <w:autoSpaceDE w:val="0"/>
              <w:autoSpaceDN w:val="0"/>
              <w:adjustRightInd w:val="0"/>
              <w:rPr>
                <w:sz w:val="20"/>
                <w:szCs w:val="20"/>
              </w:rPr>
            </w:pPr>
            <w:commentRangeStart w:id="45"/>
            <w:r w:rsidRPr="00F46610">
              <w:rPr>
                <w:sz w:val="20"/>
                <w:szCs w:val="20"/>
              </w:rPr>
              <w:t>Сельскохозяйственного профиля</w:t>
            </w:r>
            <w:commentRangeEnd w:id="45"/>
            <w:r w:rsidR="00DA1588" w:rsidRPr="00F46610">
              <w:rPr>
                <w:sz w:val="20"/>
                <w:szCs w:val="20"/>
                <w:lang w:val="en-US"/>
              </w:rPr>
              <w:t xml:space="preserve"> &lt;*&gt;</w:t>
            </w:r>
            <w:r w:rsidR="00DA1588" w:rsidRPr="00F46610">
              <w:rPr>
                <w:rStyle w:val="af3"/>
                <w:sz w:val="20"/>
                <w:szCs w:val="20"/>
              </w:rPr>
              <w:commentReference w:id="45"/>
            </w:r>
            <w:r w:rsidR="006B3EE7">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66854" w14:textId="77777777" w:rsidR="0031276E" w:rsidRPr="002415F8" w:rsidRDefault="0031276E" w:rsidP="00083CC4">
            <w:pPr>
              <w:pStyle w:val="06"/>
              <w:jc w:val="center"/>
            </w:pPr>
            <w:r w:rsidRPr="002415F8">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D23AC" w14:textId="77777777" w:rsidR="0031276E" w:rsidRPr="002415F8" w:rsidRDefault="0031276E" w:rsidP="00083CC4">
            <w:pPr>
              <w:pStyle w:val="06"/>
              <w:jc w:val="center"/>
            </w:pPr>
            <w:r w:rsidRPr="002415F8">
              <w:t>2,4-3,6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E706D" w14:textId="77777777" w:rsidR="0031276E" w:rsidRPr="002415F8" w:rsidRDefault="0031276E" w:rsidP="00083CC4">
            <w:pPr>
              <w:pStyle w:val="06"/>
              <w:jc w:val="center"/>
            </w:pPr>
            <w:r w:rsidRPr="002415F8">
              <w:t>3,1-4,2</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3EBBD1A6" w14:textId="77777777" w:rsidR="0031276E" w:rsidRPr="002415F8" w:rsidRDefault="0031276E" w:rsidP="00083CC4">
            <w:pPr>
              <w:pStyle w:val="06"/>
              <w:jc w:val="center"/>
            </w:pPr>
            <w:r w:rsidRPr="002415F8">
              <w:t>3,7-4,6</w:t>
            </w:r>
          </w:p>
        </w:tc>
      </w:tr>
      <w:tr w:rsidR="0031276E" w:rsidRPr="002415F8" w14:paraId="2E08C7BE" w14:textId="77777777" w:rsidTr="00F46610">
        <w:tc>
          <w:tcPr>
            <w:tcW w:w="4858" w:type="dxa"/>
            <w:tcBorders>
              <w:top w:val="single" w:sz="4" w:space="0" w:color="auto"/>
              <w:bottom w:val="single" w:sz="4" w:space="0" w:color="auto"/>
              <w:right w:val="single" w:sz="4" w:space="0" w:color="auto"/>
            </w:tcBorders>
            <w:shd w:val="clear" w:color="auto" w:fill="FFFFFF" w:themeFill="background1"/>
          </w:tcPr>
          <w:p w14:paraId="6D408FED" w14:textId="654AD10F" w:rsidR="0031276E" w:rsidRPr="00F46610" w:rsidRDefault="0031276E">
            <w:pPr>
              <w:rPr>
                <w:sz w:val="20"/>
                <w:szCs w:val="20"/>
              </w:rPr>
            </w:pPr>
            <w:commentRangeStart w:id="46"/>
            <w:r w:rsidRPr="00F46610">
              <w:rPr>
                <w:rFonts w:ascii="Times New Roman" w:hAnsi="Times New Roman" w:cs="Times New Roman"/>
                <w:sz w:val="20"/>
                <w:szCs w:val="20"/>
              </w:rPr>
              <w:t>Размещаемых в районах реконструкции</w:t>
            </w:r>
            <w:r w:rsidR="00DA1588" w:rsidRPr="00F46610">
              <w:rPr>
                <w:rFonts w:ascii="Times New Roman" w:hAnsi="Times New Roman" w:cs="Times New Roman"/>
                <w:sz w:val="20"/>
                <w:szCs w:val="20"/>
              </w:rPr>
              <w:t xml:space="preserve"> &lt;**&gt; </w:t>
            </w:r>
            <w:commentRangeEnd w:id="46"/>
            <w:r w:rsidR="00DA1588" w:rsidRPr="00F46610">
              <w:rPr>
                <w:sz w:val="20"/>
                <w:szCs w:val="20"/>
              </w:rPr>
              <w:commentReference w:id="46"/>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E737A" w14:textId="77777777" w:rsidR="0031276E" w:rsidRPr="002415F8" w:rsidRDefault="0031276E" w:rsidP="0031276E">
            <w:pPr>
              <w:pStyle w:val="06"/>
              <w:jc w:val="center"/>
            </w:pPr>
            <w:r w:rsidRPr="002415F8">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0FD3D" w14:textId="77777777" w:rsidR="0031276E" w:rsidRPr="002415F8" w:rsidRDefault="0031276E" w:rsidP="00083CC4">
            <w:pPr>
              <w:pStyle w:val="06"/>
              <w:jc w:val="center"/>
            </w:pPr>
            <w:r w:rsidRPr="002415F8">
              <w:t>1,2-2,4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FF8E9" w14:textId="77777777" w:rsidR="0031276E" w:rsidRPr="002415F8" w:rsidRDefault="0031276E" w:rsidP="00083CC4">
            <w:pPr>
              <w:pStyle w:val="06"/>
              <w:jc w:val="center"/>
            </w:pPr>
            <w:r w:rsidRPr="002415F8">
              <w:t>1,5-3,1</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4FFCBDC3" w14:textId="77777777" w:rsidR="0031276E" w:rsidRPr="002415F8" w:rsidRDefault="0031276E" w:rsidP="00083CC4">
            <w:pPr>
              <w:pStyle w:val="06"/>
              <w:jc w:val="center"/>
            </w:pPr>
            <w:r w:rsidRPr="002415F8">
              <w:t>1,9-3,7</w:t>
            </w:r>
          </w:p>
        </w:tc>
      </w:tr>
      <w:tr w:rsidR="0031276E" w:rsidRPr="002415F8" w14:paraId="549D951B" w14:textId="77777777" w:rsidTr="00F46610">
        <w:tc>
          <w:tcPr>
            <w:tcW w:w="4858" w:type="dxa"/>
            <w:tcBorders>
              <w:top w:val="single" w:sz="4" w:space="0" w:color="auto"/>
              <w:bottom w:val="single" w:sz="4" w:space="0" w:color="auto"/>
              <w:right w:val="single" w:sz="4" w:space="0" w:color="auto"/>
            </w:tcBorders>
            <w:shd w:val="clear" w:color="auto" w:fill="FFFFFF" w:themeFill="background1"/>
          </w:tcPr>
          <w:p w14:paraId="21E39F10" w14:textId="207C6910" w:rsidR="0031276E" w:rsidRPr="00F46610" w:rsidRDefault="0031276E" w:rsidP="0031276E">
            <w:pPr>
              <w:pStyle w:val="06"/>
              <w:autoSpaceDE w:val="0"/>
              <w:autoSpaceDN w:val="0"/>
              <w:adjustRightInd w:val="0"/>
              <w:rPr>
                <w:sz w:val="20"/>
                <w:szCs w:val="20"/>
              </w:rPr>
            </w:pPr>
            <w:commentRangeStart w:id="47"/>
            <w:r w:rsidRPr="00F46610">
              <w:rPr>
                <w:sz w:val="20"/>
                <w:szCs w:val="20"/>
              </w:rPr>
              <w:t>Гуманитарного профиля</w:t>
            </w:r>
            <w:commentRangeEnd w:id="47"/>
            <w:r w:rsidR="00DA1588" w:rsidRPr="00F46610">
              <w:rPr>
                <w:sz w:val="20"/>
                <w:szCs w:val="20"/>
              </w:rPr>
              <w:t xml:space="preserve"> </w:t>
            </w:r>
            <w:r w:rsidR="00DA1588" w:rsidRPr="00F46610">
              <w:rPr>
                <w:sz w:val="20"/>
                <w:szCs w:val="20"/>
                <w:lang w:val="en-US"/>
              </w:rPr>
              <w:t>&lt;***&gt;</w:t>
            </w:r>
            <w:r w:rsidR="00DA1588" w:rsidRPr="00F46610">
              <w:rPr>
                <w:rStyle w:val="af3"/>
                <w:sz w:val="20"/>
                <w:szCs w:val="20"/>
              </w:rPr>
              <w:commentReference w:id="47"/>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9F6E4" w14:textId="77777777" w:rsidR="0031276E" w:rsidRPr="002415F8" w:rsidRDefault="0031276E" w:rsidP="00083CC4">
            <w:pPr>
              <w:pStyle w:val="06"/>
              <w:jc w:val="center"/>
            </w:pPr>
            <w:r w:rsidRPr="002415F8">
              <w:t>1,4-2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146A4" w14:textId="77777777" w:rsidR="0031276E" w:rsidRPr="002415F8" w:rsidRDefault="0031276E" w:rsidP="00083CC4">
            <w:pPr>
              <w:pStyle w:val="06"/>
              <w:jc w:val="center"/>
            </w:pPr>
            <w:r w:rsidRPr="002415F8">
              <w:t>1,7-2,4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FFC2A" w14:textId="77777777" w:rsidR="0031276E" w:rsidRPr="002415F8" w:rsidRDefault="0031276E" w:rsidP="00083CC4">
            <w:pPr>
              <w:pStyle w:val="06"/>
              <w:jc w:val="center"/>
            </w:pPr>
            <w:r w:rsidRPr="002415F8">
              <w:t>2,2-3,1</w:t>
            </w:r>
          </w:p>
        </w:tc>
        <w:tc>
          <w:tcPr>
            <w:tcW w:w="0" w:type="auto"/>
            <w:tcBorders>
              <w:top w:val="single" w:sz="4" w:space="0" w:color="auto"/>
              <w:left w:val="single" w:sz="4" w:space="0" w:color="auto"/>
              <w:bottom w:val="single" w:sz="4" w:space="0" w:color="auto"/>
            </w:tcBorders>
            <w:shd w:val="clear" w:color="auto" w:fill="FFFFFF" w:themeFill="background1"/>
            <w:vAlign w:val="center"/>
          </w:tcPr>
          <w:p w14:paraId="2BD99107" w14:textId="77777777" w:rsidR="0031276E" w:rsidRPr="002415F8" w:rsidRDefault="0031276E" w:rsidP="00083CC4">
            <w:pPr>
              <w:pStyle w:val="06"/>
              <w:jc w:val="center"/>
            </w:pPr>
            <w:r w:rsidRPr="002415F8">
              <w:t>2,6</w:t>
            </w:r>
            <w:r w:rsidR="00083CC4">
              <w:t>-</w:t>
            </w:r>
            <w:r w:rsidRPr="002415F8">
              <w:t>3,7</w:t>
            </w:r>
          </w:p>
        </w:tc>
      </w:tr>
    </w:tbl>
    <w:p w14:paraId="55781142" w14:textId="77777777" w:rsidR="00DA1588" w:rsidRPr="006B3EE7" w:rsidRDefault="00DA1588" w:rsidP="00F46610">
      <w:r w:rsidRPr="00F46610">
        <w:rPr>
          <w:rFonts w:ascii="Times New Roman" w:hAnsi="Times New Roman" w:cs="Times New Roman"/>
          <w:sz w:val="20"/>
          <w:szCs w:val="20"/>
        </w:rPr>
        <w:t>&lt;*&gt; Допускается увеличение, но не более чем на 50%.</w:t>
      </w:r>
    </w:p>
    <w:p w14:paraId="7A3B0470" w14:textId="77777777" w:rsidR="00DA1588" w:rsidRPr="006B3EE7" w:rsidRDefault="00DA1588" w:rsidP="00F46610">
      <w:bookmarkStart w:id="48" w:name="Par1562"/>
      <w:bookmarkEnd w:id="48"/>
      <w:r w:rsidRPr="00F46610">
        <w:rPr>
          <w:rFonts w:ascii="Times New Roman" w:hAnsi="Times New Roman" w:cs="Times New Roman"/>
          <w:sz w:val="20"/>
          <w:szCs w:val="20"/>
        </w:rPr>
        <w:t>&lt;**&gt; Допускается сокращать, но не более чем 50%.</w:t>
      </w:r>
    </w:p>
    <w:p w14:paraId="4526395E" w14:textId="77777777" w:rsidR="00DA1588" w:rsidRPr="006B3EE7" w:rsidRDefault="00DA1588" w:rsidP="00F46610">
      <w:bookmarkStart w:id="49" w:name="Par1563"/>
      <w:bookmarkEnd w:id="49"/>
      <w:r w:rsidRPr="00F46610">
        <w:rPr>
          <w:rFonts w:ascii="Times New Roman" w:hAnsi="Times New Roman" w:cs="Times New Roman"/>
          <w:sz w:val="20"/>
          <w:szCs w:val="20"/>
        </w:rPr>
        <w:t>&lt;***&gt; Допускается сокращать, но не более чем на 30%.</w:t>
      </w:r>
    </w:p>
    <w:p w14:paraId="0F21E771" w14:textId="77777777" w:rsidR="00DA1588" w:rsidRPr="00F46610" w:rsidRDefault="00DA1588" w:rsidP="00003743">
      <w:pPr>
        <w:pStyle w:val="ConsPlusNormal"/>
        <w:ind w:firstLine="0"/>
        <w:rPr>
          <w:rFonts w:ascii="Times New Roman" w:hAnsi="Times New Roman" w:cs="Times New Roman"/>
        </w:rPr>
      </w:pPr>
      <w:r w:rsidRPr="00F46610">
        <w:rPr>
          <w:rFonts w:ascii="Times New Roman" w:hAnsi="Times New Roman" w:cs="Times New Roman"/>
        </w:rPr>
        <w:t>Примечание. В указанные размеры участков не входят участки общежитий, опытных полей и учебных полигонов.</w:t>
      </w:r>
    </w:p>
    <w:p w14:paraId="3C6E10CD" w14:textId="77777777" w:rsidR="0031276E" w:rsidRPr="002415F8" w:rsidRDefault="00DA1588" w:rsidP="0031276E">
      <w:pPr>
        <w:pStyle w:val="01"/>
      </w:pPr>
      <w:commentRangeStart w:id="50"/>
      <w:commentRangeEnd w:id="50"/>
      <w:r>
        <w:rPr>
          <w:rStyle w:val="af3"/>
          <w:rFonts w:ascii="Arial CYR" w:hAnsi="Arial CYR" w:cs="Arial CYR"/>
        </w:rPr>
        <w:commentReference w:id="50"/>
      </w:r>
    </w:p>
    <w:p w14:paraId="65875E7D" w14:textId="77777777" w:rsidR="00EC28C1" w:rsidRPr="002415F8" w:rsidRDefault="0074696B" w:rsidP="0031276E">
      <w:pPr>
        <w:pStyle w:val="01"/>
      </w:pPr>
      <w:r>
        <w:t>3.2</w:t>
      </w:r>
      <w:r w:rsidR="00083CC4">
        <w:t>.14</w:t>
      </w:r>
      <w:r w:rsidR="00EC28C1" w:rsidRPr="002415F8">
        <w:t>. Земельны</w:t>
      </w:r>
      <w:r w:rsidR="00B10F2E">
        <w:t>е участки, отводимые для средне-специальных</w:t>
      </w:r>
      <w:r w:rsidR="00EC28C1" w:rsidRPr="002415F8">
        <w:t xml:space="preserve">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14:paraId="1540CF55" w14:textId="77777777" w:rsidR="00EC28C1" w:rsidRPr="002415F8" w:rsidRDefault="00B10F2E" w:rsidP="0031276E">
      <w:pPr>
        <w:pStyle w:val="01"/>
      </w:pPr>
      <w:r>
        <w:t>При расположении зданий средне-</w:t>
      </w:r>
      <w:r w:rsidR="00EC28C1" w:rsidRPr="002415F8">
        <w:t>специальных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14:paraId="725EB542" w14:textId="77777777" w:rsidR="00EC28C1" w:rsidRPr="002415F8" w:rsidRDefault="0074696B" w:rsidP="00907088">
      <w:pPr>
        <w:pStyle w:val="01"/>
      </w:pPr>
      <w:r>
        <w:t>3.2</w:t>
      </w:r>
      <w:r w:rsidR="00453719">
        <w:t>.15</w:t>
      </w:r>
      <w:r w:rsidR="00EC28C1" w:rsidRPr="002415F8">
        <w:t>. Расстояния от территории</w:t>
      </w:r>
      <w:r w:rsidR="00B10F2E">
        <w:t xml:space="preserve"> средне-специальных</w:t>
      </w:r>
      <w:r w:rsidR="00EC28C1" w:rsidRPr="002415F8">
        <w:t xml:space="preserve">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14:paraId="365CACD3" w14:textId="77777777" w:rsidR="00EC28C1" w:rsidRPr="002415F8" w:rsidRDefault="0074696B" w:rsidP="00453719">
      <w:pPr>
        <w:pStyle w:val="01"/>
      </w:pPr>
      <w:r>
        <w:t>3.2</w:t>
      </w:r>
      <w:r w:rsidR="00453719">
        <w:t>.16</w:t>
      </w:r>
      <w:r w:rsidR="00EC28C1" w:rsidRPr="002415F8">
        <w:t>. Площадь участка жилой зоны</w:t>
      </w:r>
      <w:r w:rsidR="00B10F2E">
        <w:t xml:space="preserve"> средне-специальных учебных заведений</w:t>
      </w:r>
      <w:r w:rsidR="00EC28C1" w:rsidRPr="002415F8">
        <w:t xml:space="preserve"> рассчитывается на общую численность про</w:t>
      </w:r>
      <w:r w:rsidR="00B10F2E">
        <w:t>живающих в общежитиях студентов</w:t>
      </w:r>
      <w:r w:rsidR="00EC28C1" w:rsidRPr="002415F8">
        <w:t xml:space="preserve"> и слушателей подготовительного отделения (с учетом предполагаемого приема иногородних). Удельный показатель площади на 1000 проживающих </w:t>
      </w:r>
      <w:r w:rsidR="00453719">
        <w:t>равен 3 га.</w:t>
      </w:r>
    </w:p>
    <w:p w14:paraId="1C5EDA45" w14:textId="77777777" w:rsidR="00EC28C1" w:rsidRPr="002415F8" w:rsidRDefault="0074696B" w:rsidP="00907088">
      <w:pPr>
        <w:pStyle w:val="01"/>
      </w:pPr>
      <w:r>
        <w:t>3.2</w:t>
      </w:r>
      <w:r w:rsidR="00453719">
        <w:t>.17</w:t>
      </w:r>
      <w:r w:rsidR="00EC28C1" w:rsidRPr="002415F8">
        <w:t xml:space="preserve">. Хозяйственная зона </w:t>
      </w:r>
      <w:r w:rsidR="00453719">
        <w:t xml:space="preserve">средне-специального учебного заведения </w:t>
      </w:r>
      <w:r w:rsidR="00EC28C1" w:rsidRPr="002415F8">
        <w:t>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14:paraId="7DE844B5" w14:textId="7BE5048E" w:rsidR="00EC28C1" w:rsidRDefault="0074696B" w:rsidP="00453719">
      <w:pPr>
        <w:pStyle w:val="01"/>
      </w:pPr>
      <w:r>
        <w:t>3.2</w:t>
      </w:r>
      <w:r w:rsidR="00453719">
        <w:t>.18</w:t>
      </w:r>
      <w:r w:rsidR="00EC28C1" w:rsidRPr="002415F8">
        <w:t xml:space="preserve">. </w:t>
      </w:r>
    </w:p>
    <w:p w14:paraId="5AE0B980" w14:textId="6EE89757" w:rsidR="0010496B" w:rsidRPr="002415F8" w:rsidRDefault="0010496B" w:rsidP="00453719">
      <w:pPr>
        <w:pStyle w:val="01"/>
      </w:pPr>
      <w:r>
        <w:t>Площадь озеленения территории должна составлять не менее 30 - 50 процентов общей площади.</w:t>
      </w:r>
    </w:p>
    <w:p w14:paraId="52A0C412" w14:textId="77777777" w:rsidR="001147D8" w:rsidRDefault="0074696B" w:rsidP="003E0590">
      <w:pPr>
        <w:pStyle w:val="09"/>
      </w:pPr>
      <w:bookmarkStart w:id="51" w:name="_Toc464220540"/>
      <w:r>
        <w:t>3.3</w:t>
      </w:r>
      <w:r w:rsidR="003E0590">
        <w:t>. Н</w:t>
      </w:r>
      <w:r w:rsidR="003E0590" w:rsidRPr="000E6737">
        <w:t>ормативы обеспеченности объектами здравоохранения</w:t>
      </w:r>
      <w:bookmarkEnd w:id="51"/>
    </w:p>
    <w:p w14:paraId="7C8ECB2A" w14:textId="77777777" w:rsidR="006F27AD" w:rsidRDefault="006F27AD" w:rsidP="006F27AD">
      <w:pPr>
        <w:pStyle w:val="05"/>
      </w:pPr>
      <w:bookmarkStart w:id="52" w:name="_Ref450146660"/>
      <w:r>
        <w:lastRenderedPageBreak/>
        <w:t xml:space="preserve">Таблица </w:t>
      </w:r>
      <w:fldSimple w:instr=" SEQ Таблица \* ARABIC ">
        <w:r w:rsidR="00244F12">
          <w:rPr>
            <w:noProof/>
          </w:rPr>
          <w:t>24</w:t>
        </w:r>
      </w:fldSimple>
      <w:bookmarkEnd w:id="52"/>
    </w:p>
    <w:tbl>
      <w:tblPr>
        <w:tblW w:w="103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8"/>
        <w:gridCol w:w="1236"/>
        <w:gridCol w:w="1671"/>
        <w:gridCol w:w="1640"/>
        <w:gridCol w:w="1929"/>
        <w:gridCol w:w="1804"/>
      </w:tblGrid>
      <w:tr w:rsidR="003E0590" w:rsidRPr="00706F1E" w14:paraId="35F23A7B" w14:textId="77777777" w:rsidTr="00F46610">
        <w:tc>
          <w:tcPr>
            <w:tcW w:w="2098" w:type="dxa"/>
            <w:vMerge w:val="restart"/>
            <w:tcBorders>
              <w:top w:val="single" w:sz="4" w:space="0" w:color="auto"/>
              <w:bottom w:val="single" w:sz="4" w:space="0" w:color="auto"/>
              <w:right w:val="single" w:sz="4" w:space="0" w:color="auto"/>
            </w:tcBorders>
            <w:shd w:val="clear" w:color="auto" w:fill="auto"/>
            <w:vAlign w:val="center"/>
          </w:tcPr>
          <w:p w14:paraId="0D15084A" w14:textId="77777777"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Учреждения, предприятия, сооружения</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EBC670" w14:textId="77777777"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Единица измерения</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8A26F" w14:textId="77777777"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Рекомендуемая обеспеченность на 1000 жителей (в пределах минимума)</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EC5DF5" w14:textId="77777777" w:rsidR="003E0590" w:rsidRPr="00453719" w:rsidRDefault="003E0590" w:rsidP="00453719">
            <w:pPr>
              <w:suppressAutoHyphens/>
              <w:jc w:val="center"/>
              <w:rPr>
                <w:rFonts w:ascii="Times New Roman" w:hAnsi="Times New Roman" w:cs="Times New Roman"/>
                <w:b/>
                <w:sz w:val="20"/>
                <w:szCs w:val="20"/>
                <w:vertAlign w:val="superscript"/>
              </w:rPr>
            </w:pPr>
            <w:r w:rsidRPr="00453719">
              <w:rPr>
                <w:rFonts w:ascii="Times New Roman" w:hAnsi="Times New Roman" w:cs="Times New Roman"/>
                <w:b/>
                <w:sz w:val="20"/>
                <w:szCs w:val="20"/>
              </w:rPr>
              <w:t>Размер земельного участка</w:t>
            </w:r>
          </w:p>
        </w:tc>
        <w:tc>
          <w:tcPr>
            <w:tcW w:w="1804" w:type="dxa"/>
            <w:vMerge w:val="restart"/>
            <w:tcBorders>
              <w:top w:val="single" w:sz="4" w:space="0" w:color="auto"/>
              <w:left w:val="single" w:sz="4" w:space="0" w:color="auto"/>
              <w:bottom w:val="single" w:sz="4" w:space="0" w:color="auto"/>
            </w:tcBorders>
            <w:shd w:val="clear" w:color="auto" w:fill="auto"/>
            <w:vAlign w:val="center"/>
          </w:tcPr>
          <w:p w14:paraId="25DD4D7B" w14:textId="77777777"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Примечание</w:t>
            </w:r>
          </w:p>
        </w:tc>
      </w:tr>
      <w:tr w:rsidR="003E0590" w:rsidRPr="00706F1E" w14:paraId="324668A1" w14:textId="77777777" w:rsidTr="00F46610">
        <w:tc>
          <w:tcPr>
            <w:tcW w:w="2098" w:type="dxa"/>
            <w:vMerge/>
            <w:tcBorders>
              <w:top w:val="single" w:sz="4" w:space="0" w:color="auto"/>
              <w:bottom w:val="single" w:sz="4" w:space="0" w:color="auto"/>
              <w:right w:val="single" w:sz="4" w:space="0" w:color="auto"/>
            </w:tcBorders>
            <w:shd w:val="clear" w:color="auto" w:fill="auto"/>
          </w:tcPr>
          <w:p w14:paraId="28BA4F83" w14:textId="77777777" w:rsidR="003E0590" w:rsidRPr="00706F1E" w:rsidRDefault="003E0590" w:rsidP="003E0590">
            <w:pPr>
              <w:suppressAutoHyphens/>
              <w:jc w:val="both"/>
              <w:rPr>
                <w:rFonts w:ascii="Times New Roman" w:hAnsi="Times New Roman" w:cs="Times New Roman"/>
                <w:sz w:val="20"/>
                <w:szCs w:val="20"/>
              </w:rPr>
            </w:pPr>
          </w:p>
        </w:tc>
        <w:tc>
          <w:tcPr>
            <w:tcW w:w="1236" w:type="dxa"/>
            <w:vMerge/>
            <w:tcBorders>
              <w:top w:val="nil"/>
              <w:left w:val="single" w:sz="4" w:space="0" w:color="auto"/>
              <w:bottom w:val="single" w:sz="4" w:space="0" w:color="auto"/>
              <w:right w:val="single" w:sz="4" w:space="0" w:color="auto"/>
            </w:tcBorders>
            <w:shd w:val="clear" w:color="auto" w:fill="auto"/>
          </w:tcPr>
          <w:p w14:paraId="0E890B5E" w14:textId="77777777" w:rsidR="003E0590" w:rsidRPr="00706F1E" w:rsidRDefault="003E0590" w:rsidP="003E0590">
            <w:pPr>
              <w:suppressAutoHyphens/>
              <w:jc w:val="both"/>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3A85C028" w14:textId="77777777" w:rsidR="003E0590" w:rsidRPr="00453719" w:rsidRDefault="00453719" w:rsidP="00453719">
            <w:pPr>
              <w:suppressAutoHyphens/>
              <w:jc w:val="center"/>
              <w:rPr>
                <w:rFonts w:ascii="Times New Roman" w:hAnsi="Times New Roman" w:cs="Times New Roman"/>
                <w:b/>
                <w:sz w:val="20"/>
                <w:szCs w:val="20"/>
              </w:rPr>
            </w:pPr>
            <w:r>
              <w:rPr>
                <w:rFonts w:ascii="Times New Roman" w:hAnsi="Times New Roman" w:cs="Times New Roman"/>
                <w:b/>
                <w:sz w:val="20"/>
                <w:szCs w:val="20"/>
              </w:rPr>
              <w:t>город</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3829A269" w14:textId="3A609C8E" w:rsidR="00F46610" w:rsidRPr="00453719" w:rsidRDefault="00F46610" w:rsidP="00F46610">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С</w:t>
            </w:r>
            <w:r w:rsidR="003E0590" w:rsidRPr="00453719">
              <w:rPr>
                <w:rFonts w:ascii="Times New Roman" w:hAnsi="Times New Roman" w:cs="Times New Roman"/>
                <w:b/>
                <w:sz w:val="20"/>
                <w:szCs w:val="20"/>
              </w:rPr>
              <w:t>ельск</w:t>
            </w:r>
            <w:r>
              <w:rPr>
                <w:rFonts w:ascii="Times New Roman" w:hAnsi="Times New Roman" w:cs="Times New Roman"/>
                <w:b/>
                <w:sz w:val="20"/>
                <w:szCs w:val="20"/>
              </w:rPr>
              <w:t xml:space="preserve">ий округ </w:t>
            </w:r>
          </w:p>
        </w:tc>
        <w:tc>
          <w:tcPr>
            <w:tcW w:w="1929" w:type="dxa"/>
            <w:vMerge/>
            <w:tcBorders>
              <w:top w:val="nil"/>
              <w:left w:val="single" w:sz="4" w:space="0" w:color="auto"/>
              <w:bottom w:val="single" w:sz="4" w:space="0" w:color="auto"/>
              <w:right w:val="single" w:sz="4" w:space="0" w:color="auto"/>
            </w:tcBorders>
            <w:shd w:val="clear" w:color="auto" w:fill="auto"/>
          </w:tcPr>
          <w:p w14:paraId="304874DB" w14:textId="77777777" w:rsidR="003E0590" w:rsidRPr="00706F1E" w:rsidRDefault="003E0590" w:rsidP="003E0590">
            <w:pPr>
              <w:suppressAutoHyphens/>
              <w:jc w:val="both"/>
              <w:rPr>
                <w:rFonts w:ascii="Times New Roman" w:hAnsi="Times New Roman" w:cs="Times New Roman"/>
                <w:sz w:val="20"/>
                <w:szCs w:val="20"/>
              </w:rPr>
            </w:pPr>
          </w:p>
        </w:tc>
        <w:tc>
          <w:tcPr>
            <w:tcW w:w="1804" w:type="dxa"/>
            <w:vMerge/>
            <w:tcBorders>
              <w:top w:val="nil"/>
              <w:left w:val="single" w:sz="4" w:space="0" w:color="auto"/>
              <w:bottom w:val="single" w:sz="4" w:space="0" w:color="auto"/>
            </w:tcBorders>
            <w:shd w:val="clear" w:color="auto" w:fill="auto"/>
          </w:tcPr>
          <w:p w14:paraId="66B7BFCF" w14:textId="77777777" w:rsidR="003E0590" w:rsidRPr="00706F1E" w:rsidRDefault="003E0590" w:rsidP="003E0590">
            <w:pPr>
              <w:suppressAutoHyphens/>
              <w:jc w:val="both"/>
              <w:rPr>
                <w:rFonts w:ascii="Times New Roman" w:hAnsi="Times New Roman" w:cs="Times New Roman"/>
                <w:sz w:val="20"/>
                <w:szCs w:val="20"/>
              </w:rPr>
            </w:pPr>
          </w:p>
        </w:tc>
      </w:tr>
      <w:tr w:rsidR="00187D01" w:rsidRPr="00706F1E" w14:paraId="5509038C" w14:textId="77777777" w:rsidTr="00F46610">
        <w:tc>
          <w:tcPr>
            <w:tcW w:w="2098" w:type="dxa"/>
            <w:tcBorders>
              <w:top w:val="single" w:sz="4" w:space="0" w:color="auto"/>
              <w:bottom w:val="single" w:sz="4" w:space="0" w:color="auto"/>
              <w:right w:val="single" w:sz="4" w:space="0" w:color="auto"/>
            </w:tcBorders>
            <w:shd w:val="clear" w:color="auto" w:fill="auto"/>
          </w:tcPr>
          <w:p w14:paraId="5228A8B3" w14:textId="77777777"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Стационары всех типов для взрослых с вспомогательными зданиями и сооружениями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7CDCCE6A" w14:textId="77777777" w:rsidR="00187D01" w:rsidRPr="00706F1E" w:rsidRDefault="00187D01" w:rsidP="00A049AF">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койка</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3DE7AE38" w14:textId="77777777" w:rsidR="00187D01" w:rsidRPr="00706F1E" w:rsidRDefault="00187D01" w:rsidP="00187D01">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 определяемому органами здравоохранения</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C1381F7" w14:textId="77777777"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при вместимости: до 50 коек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300</w:t>
            </w:r>
            <w:r>
              <w:rPr>
                <w:rFonts w:ascii="Times New Roman" w:hAnsi="Times New Roman" w:cs="Times New Roman"/>
                <w:sz w:val="20"/>
                <w:szCs w:val="20"/>
              </w:rPr>
              <w:t xml:space="preserve">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14:paraId="136DE8F4" w14:textId="77777777"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50-100 коек </w:t>
            </w:r>
            <w:r w:rsidR="004D5204">
              <w:rPr>
                <w:rFonts w:ascii="Times New Roman" w:hAnsi="Times New Roman" w:cs="Times New Roman"/>
                <w:sz w:val="20"/>
                <w:szCs w:val="20"/>
              </w:rPr>
              <w:t>–</w:t>
            </w:r>
            <w:r>
              <w:rPr>
                <w:rFonts w:ascii="Times New Roman" w:hAnsi="Times New Roman" w:cs="Times New Roman"/>
                <w:sz w:val="20"/>
                <w:szCs w:val="20"/>
              </w:rPr>
              <w:t xml:space="preserve"> 300-200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14:paraId="7A8E94CE" w14:textId="77777777"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100-200 коек </w:t>
            </w:r>
            <w:r w:rsidR="004D5204">
              <w:rPr>
                <w:rFonts w:ascii="Times New Roman" w:hAnsi="Times New Roman" w:cs="Times New Roman"/>
                <w:sz w:val="20"/>
                <w:szCs w:val="20"/>
              </w:rPr>
              <w:t>–</w:t>
            </w:r>
            <w:r>
              <w:rPr>
                <w:rFonts w:ascii="Times New Roman" w:hAnsi="Times New Roman" w:cs="Times New Roman"/>
                <w:sz w:val="20"/>
                <w:szCs w:val="20"/>
              </w:rPr>
              <w:t xml:space="preserve"> 200-140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14:paraId="4AEF9D91" w14:textId="77777777"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200-400 коек </w:t>
            </w:r>
            <w:r w:rsidR="004D5204">
              <w:rPr>
                <w:rFonts w:ascii="Times New Roman" w:hAnsi="Times New Roman" w:cs="Times New Roman"/>
                <w:sz w:val="20"/>
                <w:szCs w:val="20"/>
              </w:rPr>
              <w:t>–</w:t>
            </w:r>
            <w:r>
              <w:rPr>
                <w:rFonts w:ascii="Times New Roman" w:hAnsi="Times New Roman" w:cs="Times New Roman"/>
                <w:sz w:val="20"/>
                <w:szCs w:val="20"/>
              </w:rPr>
              <w:t xml:space="preserve"> 140-100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14:paraId="657CB1E5" w14:textId="77777777"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400-800 коек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100-8</w:t>
            </w:r>
            <w:r>
              <w:rPr>
                <w:rFonts w:ascii="Times New Roman" w:hAnsi="Times New Roman" w:cs="Times New Roman"/>
                <w:sz w:val="20"/>
                <w:szCs w:val="20"/>
              </w:rPr>
              <w:t>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14:paraId="7BC17F72" w14:textId="77777777"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800-1000 коек </w:t>
            </w:r>
            <w:r w:rsidR="004D5204">
              <w:rPr>
                <w:rFonts w:ascii="Times New Roman" w:hAnsi="Times New Roman" w:cs="Times New Roman"/>
                <w:sz w:val="20"/>
                <w:szCs w:val="20"/>
              </w:rPr>
              <w:t>–</w:t>
            </w:r>
            <w:r>
              <w:rPr>
                <w:rFonts w:ascii="Times New Roman" w:hAnsi="Times New Roman" w:cs="Times New Roman"/>
                <w:sz w:val="20"/>
                <w:szCs w:val="20"/>
              </w:rPr>
              <w:t xml:space="preserve"> 80-60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14:paraId="49432FC6" w14:textId="77777777" w:rsidR="00187D01"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свыше 1000 коек </w:t>
            </w:r>
            <w:r w:rsidR="004D5204">
              <w:rPr>
                <w:rFonts w:ascii="Times New Roman" w:hAnsi="Times New Roman" w:cs="Times New Roman"/>
                <w:sz w:val="20"/>
                <w:szCs w:val="20"/>
              </w:rPr>
              <w:t>–</w:t>
            </w:r>
            <w:r>
              <w:rPr>
                <w:rFonts w:ascii="Times New Roman" w:hAnsi="Times New Roman" w:cs="Times New Roman"/>
                <w:sz w:val="20"/>
                <w:szCs w:val="20"/>
              </w:rPr>
              <w:t xml:space="preserve"> 60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p>
          <w:p w14:paraId="318CA668" w14:textId="77777777" w:rsidR="004D5204" w:rsidRDefault="004D5204" w:rsidP="00A049AF">
            <w:pPr>
              <w:suppressAutoHyphens/>
              <w:rPr>
                <w:rFonts w:ascii="Times New Roman" w:hAnsi="Times New Roman" w:cs="Times New Roman"/>
                <w:sz w:val="20"/>
                <w:szCs w:val="20"/>
              </w:rPr>
            </w:pPr>
          </w:p>
          <w:p w14:paraId="7BD8B7B3" w14:textId="77777777" w:rsidR="00187D01"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 условиях реконструкции возможно уменьшение на 25%. </w:t>
            </w:r>
          </w:p>
          <w:p w14:paraId="440C38A6" w14:textId="77777777" w:rsidR="004D5204" w:rsidRDefault="004D5204" w:rsidP="00A049AF">
            <w:pPr>
              <w:suppressAutoHyphens/>
              <w:rPr>
                <w:rFonts w:ascii="Times New Roman" w:hAnsi="Times New Roman" w:cs="Times New Roman"/>
                <w:sz w:val="20"/>
                <w:szCs w:val="20"/>
              </w:rPr>
            </w:pPr>
          </w:p>
          <w:p w14:paraId="23E6246E" w14:textId="77777777"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Размеры для больниц в пригородной зоне следует увеличивать: инфекционных и онкологических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15%; туберкулезных и психиатрических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25%; восстановительного лечения для взрослых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20%, для детей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40%</w:t>
            </w:r>
          </w:p>
        </w:tc>
        <w:tc>
          <w:tcPr>
            <w:tcW w:w="1804" w:type="dxa"/>
            <w:tcBorders>
              <w:top w:val="nil"/>
              <w:left w:val="single" w:sz="4" w:space="0" w:color="auto"/>
              <w:bottom w:val="single" w:sz="4" w:space="0" w:color="auto"/>
            </w:tcBorders>
            <w:shd w:val="clear" w:color="auto" w:fill="auto"/>
          </w:tcPr>
          <w:p w14:paraId="4F10478F" w14:textId="77777777" w:rsidR="00187D01"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норму для детей на 1 койку следует принимать с коэффициентом 1,5. </w:t>
            </w:r>
          </w:p>
          <w:p w14:paraId="3E960A3F" w14:textId="77777777" w:rsidR="004D5204" w:rsidRDefault="004D5204" w:rsidP="00A049AF">
            <w:pPr>
              <w:suppressAutoHyphens/>
              <w:rPr>
                <w:rFonts w:ascii="Times New Roman" w:hAnsi="Times New Roman" w:cs="Times New Roman"/>
                <w:sz w:val="20"/>
                <w:szCs w:val="20"/>
              </w:rPr>
            </w:pPr>
          </w:p>
          <w:p w14:paraId="1D13EFCD" w14:textId="77777777" w:rsidR="00187D01"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Число коек (врачебных и акушерских) для беременных женщин и рожениц рекомендуется при условии их выделения из общего числа коек стационаров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0,85 коек на 1 тыс. жителей (в расчете на женщин в возрасте 15-49 лет). </w:t>
            </w:r>
          </w:p>
          <w:p w14:paraId="20E347F1" w14:textId="77777777" w:rsidR="004D5204" w:rsidRDefault="004D5204" w:rsidP="00A049AF">
            <w:pPr>
              <w:suppressAutoHyphens/>
              <w:rPr>
                <w:rFonts w:ascii="Times New Roman" w:hAnsi="Times New Roman" w:cs="Times New Roman"/>
                <w:sz w:val="20"/>
                <w:szCs w:val="20"/>
              </w:rPr>
            </w:pPr>
          </w:p>
          <w:p w14:paraId="4A4BB26E" w14:textId="77777777"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Площадь участка родильных домов следует принимать по нормативам стационаров с коэффициентом 0,7</w:t>
            </w:r>
          </w:p>
        </w:tc>
      </w:tr>
      <w:tr w:rsidR="001147D8" w:rsidRPr="00706F1E" w14:paraId="7F2D3260" w14:textId="77777777" w:rsidTr="00F46610">
        <w:tc>
          <w:tcPr>
            <w:tcW w:w="2098" w:type="dxa"/>
            <w:tcBorders>
              <w:top w:val="single" w:sz="4" w:space="0" w:color="auto"/>
              <w:bottom w:val="single" w:sz="4" w:space="0" w:color="auto"/>
              <w:right w:val="single" w:sz="4" w:space="0" w:color="auto"/>
            </w:tcBorders>
            <w:shd w:val="clear" w:color="auto" w:fill="auto"/>
            <w:vAlign w:val="center"/>
          </w:tcPr>
          <w:p w14:paraId="55D9E6AD" w14:textId="77777777" w:rsidR="001147D8" w:rsidRPr="00706F1E" w:rsidRDefault="004D5204" w:rsidP="00686C78">
            <w:pPr>
              <w:suppressAutoHyphens/>
              <w:rPr>
                <w:rFonts w:ascii="Times New Roman" w:hAnsi="Times New Roman" w:cs="Times New Roman"/>
                <w:sz w:val="20"/>
                <w:szCs w:val="20"/>
              </w:rPr>
            </w:pPr>
            <w:r>
              <w:rPr>
                <w:rFonts w:ascii="Times New Roman" w:hAnsi="Times New Roman" w:cs="Times New Roman"/>
                <w:sz w:val="20"/>
                <w:szCs w:val="20"/>
              </w:rPr>
              <w:t>Детские дома-</w:t>
            </w:r>
            <w:r w:rsidR="001147D8" w:rsidRPr="00706F1E">
              <w:rPr>
                <w:rFonts w:ascii="Times New Roman" w:hAnsi="Times New Roman" w:cs="Times New Roman"/>
                <w:sz w:val="20"/>
                <w:szCs w:val="20"/>
              </w:rPr>
              <w:t>интернаты (от 4 до 14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3736C5E" w14:textId="77777777" w:rsidR="001147D8" w:rsidRPr="00706F1E" w:rsidRDefault="001147D8" w:rsidP="00A049AF">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койка</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E110CBF" w14:textId="77777777"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0F22B084" w14:textId="77777777"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0DA631D"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14:paraId="15191AFE" w14:textId="77777777" w:rsidR="001147D8" w:rsidRPr="00706F1E" w:rsidRDefault="001147D8" w:rsidP="00A049AF">
            <w:pPr>
              <w:suppressAutoHyphens/>
              <w:rPr>
                <w:rFonts w:ascii="Times New Roman" w:hAnsi="Times New Roman" w:cs="Times New Roman"/>
                <w:sz w:val="20"/>
                <w:szCs w:val="20"/>
              </w:rPr>
            </w:pPr>
          </w:p>
        </w:tc>
      </w:tr>
      <w:tr w:rsidR="001147D8" w:rsidRPr="00706F1E" w14:paraId="4725C622" w14:textId="77777777" w:rsidTr="00F46610">
        <w:tc>
          <w:tcPr>
            <w:tcW w:w="2098" w:type="dxa"/>
            <w:tcBorders>
              <w:top w:val="single" w:sz="4" w:space="0" w:color="auto"/>
              <w:bottom w:val="single" w:sz="4" w:space="0" w:color="auto"/>
              <w:right w:val="single" w:sz="4" w:space="0" w:color="auto"/>
            </w:tcBorders>
            <w:shd w:val="clear" w:color="auto" w:fill="auto"/>
          </w:tcPr>
          <w:p w14:paraId="03F27E3F"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Психоневрологические и наркологические интернаты (с 18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08E1E39F" w14:textId="77777777" w:rsidR="001147D8" w:rsidRPr="00706F1E" w:rsidRDefault="001147D8" w:rsidP="00A049AF">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койка</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CE60F18" w14:textId="77777777"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00DDFEBD" w14:textId="77777777"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5F82452A" w14:textId="77777777" w:rsidR="006B1858"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при вместимости</w:t>
            </w:r>
            <w:r w:rsidR="006B1858">
              <w:rPr>
                <w:rFonts w:ascii="Times New Roman" w:hAnsi="Times New Roman" w:cs="Times New Roman"/>
                <w:sz w:val="20"/>
                <w:szCs w:val="20"/>
              </w:rPr>
              <w:t>:</w:t>
            </w:r>
            <w:r w:rsidRPr="00706F1E">
              <w:rPr>
                <w:rFonts w:ascii="Times New Roman" w:hAnsi="Times New Roman" w:cs="Times New Roman"/>
                <w:sz w:val="20"/>
                <w:szCs w:val="20"/>
              </w:rPr>
              <w:t xml:space="preserve"> </w:t>
            </w:r>
          </w:p>
          <w:p w14:paraId="23A4586B"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до 200</w:t>
            </w:r>
            <w:r w:rsidR="006B1858">
              <w:rPr>
                <w:rFonts w:ascii="Times New Roman" w:hAnsi="Times New Roman" w:cs="Times New Roman"/>
                <w:sz w:val="20"/>
                <w:szCs w:val="20"/>
              </w:rPr>
              <w:t xml:space="preserve"> коек</w:t>
            </w:r>
            <w:r w:rsidRPr="00706F1E">
              <w:rPr>
                <w:rFonts w:ascii="Times New Roman" w:hAnsi="Times New Roman" w:cs="Times New Roman"/>
                <w:sz w:val="20"/>
                <w:szCs w:val="20"/>
              </w:rPr>
              <w:t xml:space="preserve">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125</w:t>
            </w:r>
            <w:r w:rsidR="006B1858">
              <w:rPr>
                <w:rFonts w:ascii="Times New Roman" w:hAnsi="Times New Roman" w:cs="Times New Roman"/>
                <w:sz w:val="20"/>
                <w:szCs w:val="20"/>
              </w:rPr>
              <w:t xml:space="preserve"> м</w:t>
            </w:r>
            <w:r w:rsidR="006B1858">
              <w:rPr>
                <w:rFonts w:ascii="Times New Roman" w:hAnsi="Times New Roman" w:cs="Times New Roman"/>
                <w:sz w:val="20"/>
                <w:szCs w:val="20"/>
                <w:vertAlign w:val="superscript"/>
              </w:rPr>
              <w:t>2</w:t>
            </w:r>
            <w:r w:rsidR="006B1858">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14:paraId="72E0BEFC"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200</w:t>
            </w:r>
            <w:r w:rsidR="006B1858">
              <w:rPr>
                <w:rFonts w:ascii="Times New Roman" w:hAnsi="Times New Roman" w:cs="Times New Roman"/>
                <w:sz w:val="20"/>
                <w:szCs w:val="20"/>
              </w:rPr>
              <w:t>-</w:t>
            </w:r>
            <w:r w:rsidRPr="00706F1E">
              <w:rPr>
                <w:rFonts w:ascii="Times New Roman" w:hAnsi="Times New Roman" w:cs="Times New Roman"/>
                <w:sz w:val="20"/>
                <w:szCs w:val="20"/>
              </w:rPr>
              <w:t>400</w:t>
            </w:r>
            <w:r w:rsidR="006B1858">
              <w:rPr>
                <w:rFonts w:ascii="Times New Roman" w:hAnsi="Times New Roman" w:cs="Times New Roman"/>
                <w:sz w:val="20"/>
                <w:szCs w:val="20"/>
              </w:rPr>
              <w:t xml:space="preserve"> коек</w:t>
            </w:r>
            <w:r w:rsidRPr="00706F1E">
              <w:rPr>
                <w:rFonts w:ascii="Times New Roman" w:hAnsi="Times New Roman" w:cs="Times New Roman"/>
                <w:sz w:val="20"/>
                <w:szCs w:val="20"/>
              </w:rPr>
              <w:t> </w:t>
            </w:r>
            <w:r w:rsidR="004D5204">
              <w:rPr>
                <w:rFonts w:ascii="Times New Roman" w:hAnsi="Times New Roman" w:cs="Times New Roman"/>
                <w:sz w:val="20"/>
                <w:szCs w:val="20"/>
              </w:rPr>
              <w:t>–</w:t>
            </w:r>
            <w:r w:rsidRPr="00706F1E">
              <w:rPr>
                <w:rFonts w:ascii="Times New Roman" w:hAnsi="Times New Roman" w:cs="Times New Roman"/>
                <w:sz w:val="20"/>
                <w:szCs w:val="20"/>
              </w:rPr>
              <w:t> 100</w:t>
            </w:r>
            <w:r w:rsidR="006B1858">
              <w:rPr>
                <w:rFonts w:ascii="Times New Roman" w:hAnsi="Times New Roman" w:cs="Times New Roman"/>
                <w:sz w:val="20"/>
                <w:szCs w:val="20"/>
              </w:rPr>
              <w:t xml:space="preserve"> м</w:t>
            </w:r>
            <w:r w:rsidR="006B1858">
              <w:rPr>
                <w:rFonts w:ascii="Times New Roman" w:hAnsi="Times New Roman" w:cs="Times New Roman"/>
                <w:sz w:val="20"/>
                <w:szCs w:val="20"/>
                <w:vertAlign w:val="superscript"/>
              </w:rPr>
              <w:t>2</w:t>
            </w:r>
            <w:r w:rsidR="006B1858">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14:paraId="330BB9A4" w14:textId="77777777" w:rsidR="001147D8" w:rsidRPr="00706F1E" w:rsidRDefault="006B1858" w:rsidP="001147D8">
            <w:pPr>
              <w:suppressAutoHyphens/>
              <w:rPr>
                <w:rFonts w:ascii="Times New Roman" w:hAnsi="Times New Roman" w:cs="Times New Roman"/>
                <w:sz w:val="20"/>
                <w:szCs w:val="20"/>
              </w:rPr>
            </w:pPr>
            <w:r>
              <w:rPr>
                <w:rFonts w:ascii="Times New Roman" w:hAnsi="Times New Roman" w:cs="Times New Roman"/>
                <w:sz w:val="20"/>
                <w:szCs w:val="20"/>
              </w:rPr>
              <w:t>400-</w:t>
            </w:r>
            <w:r w:rsidR="001147D8" w:rsidRPr="00706F1E">
              <w:rPr>
                <w:rFonts w:ascii="Times New Roman" w:hAnsi="Times New Roman" w:cs="Times New Roman"/>
                <w:sz w:val="20"/>
                <w:szCs w:val="20"/>
              </w:rPr>
              <w:t>600</w:t>
            </w:r>
            <w:r>
              <w:rPr>
                <w:rFonts w:ascii="Times New Roman" w:hAnsi="Times New Roman" w:cs="Times New Roman"/>
                <w:sz w:val="20"/>
                <w:szCs w:val="20"/>
              </w:rPr>
              <w:t xml:space="preserve"> коек</w:t>
            </w:r>
            <w:r w:rsidR="001147D8" w:rsidRPr="00706F1E">
              <w:rPr>
                <w:rFonts w:ascii="Times New Roman" w:hAnsi="Times New Roman" w:cs="Times New Roman"/>
                <w:sz w:val="20"/>
                <w:szCs w:val="20"/>
              </w:rPr>
              <w:t> </w:t>
            </w:r>
            <w:r w:rsidR="004D5204">
              <w:rPr>
                <w:rFonts w:ascii="Times New Roman" w:hAnsi="Times New Roman" w:cs="Times New Roman"/>
                <w:sz w:val="20"/>
                <w:szCs w:val="20"/>
              </w:rPr>
              <w:t>–</w:t>
            </w:r>
            <w:r w:rsidR="001147D8" w:rsidRPr="00706F1E">
              <w:rPr>
                <w:rFonts w:ascii="Times New Roman" w:hAnsi="Times New Roman" w:cs="Times New Roman"/>
                <w:sz w:val="20"/>
                <w:szCs w:val="20"/>
              </w:rPr>
              <w:t> 80</w:t>
            </w:r>
            <w:r>
              <w:rPr>
                <w:rFonts w:ascii="Times New Roman" w:hAnsi="Times New Roman" w:cs="Times New Roman"/>
                <w:sz w:val="20"/>
                <w:szCs w:val="20"/>
              </w:rPr>
              <w:t xml:space="preserve">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p>
        </w:tc>
        <w:tc>
          <w:tcPr>
            <w:tcW w:w="1804" w:type="dxa"/>
            <w:tcBorders>
              <w:top w:val="nil"/>
              <w:left w:val="single" w:sz="4" w:space="0" w:color="auto"/>
              <w:bottom w:val="single" w:sz="4" w:space="0" w:color="auto"/>
            </w:tcBorders>
            <w:shd w:val="clear" w:color="auto" w:fill="auto"/>
          </w:tcPr>
          <w:p w14:paraId="63DD983A"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421B5AAB" w14:textId="77777777" w:rsidTr="00F46610">
        <w:tc>
          <w:tcPr>
            <w:tcW w:w="2098" w:type="dxa"/>
            <w:tcBorders>
              <w:top w:val="single" w:sz="4" w:space="0" w:color="auto"/>
              <w:bottom w:val="nil"/>
              <w:right w:val="single" w:sz="4" w:space="0" w:color="auto"/>
            </w:tcBorders>
            <w:shd w:val="clear" w:color="auto" w:fill="auto"/>
          </w:tcPr>
          <w:p w14:paraId="0F2ED0C2" w14:textId="77777777" w:rsidR="00A049AF"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Амбулаторно-поликлиническая сеть, диспансеры без стационара</w:t>
            </w:r>
            <w:r w:rsidR="00A049AF">
              <w:rPr>
                <w:rFonts w:ascii="Times New Roman" w:hAnsi="Times New Roman" w:cs="Times New Roman"/>
                <w:sz w:val="20"/>
                <w:szCs w:val="20"/>
              </w:rPr>
              <w:t>.</w:t>
            </w:r>
          </w:p>
          <w:p w14:paraId="120B641E" w14:textId="77777777" w:rsidR="00A049AF" w:rsidRDefault="00A049AF" w:rsidP="001147D8">
            <w:pPr>
              <w:suppressAutoHyphens/>
              <w:rPr>
                <w:rFonts w:ascii="Times New Roman" w:hAnsi="Times New Roman" w:cs="Times New Roman"/>
                <w:sz w:val="20"/>
                <w:szCs w:val="20"/>
              </w:rPr>
            </w:pPr>
          </w:p>
          <w:p w14:paraId="5A0C8ADE" w14:textId="77777777" w:rsidR="00A049AF" w:rsidRDefault="00A049AF" w:rsidP="001147D8">
            <w:pPr>
              <w:suppressAutoHyphens/>
              <w:rPr>
                <w:rFonts w:ascii="Times New Roman" w:hAnsi="Times New Roman" w:cs="Times New Roman"/>
                <w:sz w:val="20"/>
                <w:szCs w:val="20"/>
              </w:rPr>
            </w:pPr>
          </w:p>
          <w:p w14:paraId="2E385ACA" w14:textId="77777777" w:rsidR="001147D8" w:rsidRPr="002826E8" w:rsidRDefault="00286CFF" w:rsidP="002826E8">
            <w:pPr>
              <w:suppressAutoHyphens/>
              <w:rPr>
                <w:rFonts w:ascii="Times New Roman" w:hAnsi="Times New Roman" w:cs="Times New Roman"/>
                <w:sz w:val="20"/>
                <w:szCs w:val="20"/>
              </w:rPr>
            </w:pPr>
            <w:r w:rsidRPr="00286CFF">
              <w:rPr>
                <w:rFonts w:ascii="Times New Roman" w:hAnsi="Times New Roman" w:cs="Times New Roman"/>
                <w:sz w:val="20"/>
                <w:szCs w:val="20"/>
              </w:rPr>
              <w:t>На территориях малоэтажной застройки</w:t>
            </w:r>
            <w:r w:rsidR="002826E8">
              <w:rPr>
                <w:rFonts w:ascii="Times New Roman" w:hAnsi="Times New Roman" w:cs="Times New Roman"/>
                <w:sz w:val="20"/>
                <w:szCs w:val="20"/>
              </w:rPr>
              <w:t>:</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tcPr>
          <w:p w14:paraId="42FFBFB0"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посещение в смену</w:t>
            </w:r>
          </w:p>
        </w:tc>
        <w:tc>
          <w:tcPr>
            <w:tcW w:w="1671" w:type="dxa"/>
            <w:tcBorders>
              <w:top w:val="single" w:sz="4" w:space="0" w:color="auto"/>
              <w:left w:val="single" w:sz="4" w:space="0" w:color="auto"/>
              <w:bottom w:val="nil"/>
              <w:right w:val="single" w:sz="4" w:space="0" w:color="auto"/>
            </w:tcBorders>
            <w:shd w:val="clear" w:color="auto" w:fill="auto"/>
          </w:tcPr>
          <w:p w14:paraId="6869A7A4"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 определяемому органами здравоохранения</w:t>
            </w:r>
          </w:p>
        </w:tc>
        <w:tc>
          <w:tcPr>
            <w:tcW w:w="1640" w:type="dxa"/>
            <w:tcBorders>
              <w:top w:val="single" w:sz="4" w:space="0" w:color="auto"/>
              <w:left w:val="single" w:sz="4" w:space="0" w:color="auto"/>
              <w:bottom w:val="nil"/>
              <w:right w:val="single" w:sz="4" w:space="0" w:color="auto"/>
            </w:tcBorders>
            <w:shd w:val="clear" w:color="auto" w:fill="auto"/>
          </w:tcPr>
          <w:p w14:paraId="38511D37" w14:textId="77777777" w:rsidR="001147D8" w:rsidRPr="00706F1E" w:rsidRDefault="002826E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 определяемому органами здравоохранения</w:t>
            </w:r>
          </w:p>
        </w:tc>
        <w:tc>
          <w:tcPr>
            <w:tcW w:w="1929" w:type="dxa"/>
            <w:tcBorders>
              <w:top w:val="single" w:sz="4" w:space="0" w:color="auto"/>
              <w:left w:val="single" w:sz="4" w:space="0" w:color="auto"/>
              <w:bottom w:val="nil"/>
              <w:right w:val="single" w:sz="4" w:space="0" w:color="auto"/>
            </w:tcBorders>
            <w:shd w:val="clear" w:color="auto" w:fill="auto"/>
          </w:tcPr>
          <w:p w14:paraId="1ADA8A45"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0,1 га на 100 посещений в смену, но не менее 0,3 га на объект</w:t>
            </w:r>
          </w:p>
        </w:tc>
        <w:tc>
          <w:tcPr>
            <w:tcW w:w="1804" w:type="dxa"/>
            <w:vMerge w:val="restart"/>
            <w:tcBorders>
              <w:top w:val="single" w:sz="4" w:space="0" w:color="auto"/>
              <w:left w:val="single" w:sz="4" w:space="0" w:color="auto"/>
              <w:bottom w:val="single" w:sz="4" w:space="0" w:color="auto"/>
            </w:tcBorders>
            <w:shd w:val="clear" w:color="auto" w:fill="auto"/>
          </w:tcPr>
          <w:p w14:paraId="4CF730E3"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размеры земельных участков стационара и поликлиники, объединенных в одно лечебно-профилактическое учреждение, </w:t>
            </w:r>
            <w:r w:rsidRPr="00706F1E">
              <w:rPr>
                <w:rFonts w:ascii="Times New Roman" w:hAnsi="Times New Roman" w:cs="Times New Roman"/>
                <w:sz w:val="20"/>
                <w:szCs w:val="20"/>
              </w:rPr>
              <w:lastRenderedPageBreak/>
              <w:t xml:space="preserve">определяются раздельно по соответствующим нормам и затем суммируются. Радиус обслуживания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1000 м</w:t>
            </w:r>
          </w:p>
        </w:tc>
      </w:tr>
      <w:tr w:rsidR="001147D8" w:rsidRPr="00706F1E" w14:paraId="3CBE7052" w14:textId="77777777" w:rsidTr="00F46610">
        <w:tc>
          <w:tcPr>
            <w:tcW w:w="2098" w:type="dxa"/>
            <w:tcBorders>
              <w:top w:val="nil"/>
              <w:bottom w:val="nil"/>
              <w:right w:val="single" w:sz="4" w:space="0" w:color="auto"/>
            </w:tcBorders>
            <w:shd w:val="clear" w:color="auto" w:fill="auto"/>
          </w:tcPr>
          <w:p w14:paraId="2E7222AC"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поликлиники</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14:paraId="6BA8DE13" w14:textId="77777777" w:rsidR="001147D8" w:rsidRPr="00706F1E" w:rsidRDefault="001147D8" w:rsidP="001147D8">
            <w:pPr>
              <w:suppressAutoHyphens/>
              <w:jc w:val="both"/>
              <w:rPr>
                <w:rFonts w:ascii="Times New Roman" w:hAnsi="Times New Roman" w:cs="Times New Roman"/>
                <w:sz w:val="20"/>
                <w:szCs w:val="20"/>
              </w:rPr>
            </w:pPr>
          </w:p>
        </w:tc>
        <w:tc>
          <w:tcPr>
            <w:tcW w:w="1671" w:type="dxa"/>
            <w:tcBorders>
              <w:top w:val="nil"/>
              <w:left w:val="single" w:sz="4" w:space="0" w:color="auto"/>
              <w:bottom w:val="nil"/>
              <w:right w:val="single" w:sz="4" w:space="0" w:color="auto"/>
            </w:tcBorders>
            <w:shd w:val="clear" w:color="auto" w:fill="auto"/>
          </w:tcPr>
          <w:p w14:paraId="485C6494" w14:textId="77777777"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1640" w:type="dxa"/>
            <w:tcBorders>
              <w:top w:val="nil"/>
              <w:left w:val="single" w:sz="4" w:space="0" w:color="auto"/>
              <w:bottom w:val="nil"/>
              <w:right w:val="single" w:sz="4" w:space="0" w:color="auto"/>
            </w:tcBorders>
            <w:shd w:val="clear" w:color="auto" w:fill="auto"/>
          </w:tcPr>
          <w:p w14:paraId="1B8B6E57" w14:textId="77777777"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1929" w:type="dxa"/>
            <w:tcBorders>
              <w:top w:val="nil"/>
              <w:left w:val="single" w:sz="4" w:space="0" w:color="auto"/>
              <w:bottom w:val="nil"/>
              <w:right w:val="single" w:sz="4" w:space="0" w:color="auto"/>
            </w:tcBorders>
            <w:shd w:val="clear" w:color="auto" w:fill="auto"/>
          </w:tcPr>
          <w:p w14:paraId="4F14BAA6"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0,5 га на объект</w:t>
            </w:r>
          </w:p>
        </w:tc>
        <w:tc>
          <w:tcPr>
            <w:tcW w:w="1804" w:type="dxa"/>
            <w:vMerge/>
            <w:tcBorders>
              <w:top w:val="single" w:sz="4" w:space="0" w:color="auto"/>
              <w:left w:val="single" w:sz="4" w:space="0" w:color="auto"/>
              <w:bottom w:val="single" w:sz="4" w:space="0" w:color="auto"/>
            </w:tcBorders>
            <w:shd w:val="clear" w:color="auto" w:fill="auto"/>
          </w:tcPr>
          <w:p w14:paraId="6949513D"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69ECE9F2" w14:textId="77777777" w:rsidTr="00F46610">
        <w:tc>
          <w:tcPr>
            <w:tcW w:w="2098" w:type="dxa"/>
            <w:tcBorders>
              <w:top w:val="nil"/>
              <w:bottom w:val="single" w:sz="4" w:space="0" w:color="auto"/>
              <w:right w:val="single" w:sz="4" w:space="0" w:color="auto"/>
            </w:tcBorders>
            <w:shd w:val="clear" w:color="auto" w:fill="auto"/>
          </w:tcPr>
          <w:p w14:paraId="70E7C77D"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амбулатории</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14:paraId="06DCEE1D" w14:textId="77777777" w:rsidR="001147D8" w:rsidRPr="00706F1E" w:rsidRDefault="001147D8" w:rsidP="001147D8">
            <w:pPr>
              <w:suppressAutoHyphens/>
              <w:jc w:val="both"/>
              <w:rPr>
                <w:rFonts w:ascii="Times New Roman" w:hAnsi="Times New Roman" w:cs="Times New Roman"/>
                <w:sz w:val="20"/>
                <w:szCs w:val="20"/>
              </w:rPr>
            </w:pPr>
          </w:p>
        </w:tc>
        <w:tc>
          <w:tcPr>
            <w:tcW w:w="1671" w:type="dxa"/>
            <w:tcBorders>
              <w:top w:val="nil"/>
              <w:left w:val="single" w:sz="4" w:space="0" w:color="auto"/>
              <w:bottom w:val="single" w:sz="4" w:space="0" w:color="auto"/>
              <w:right w:val="single" w:sz="4" w:space="0" w:color="auto"/>
            </w:tcBorders>
            <w:shd w:val="clear" w:color="auto" w:fill="auto"/>
          </w:tcPr>
          <w:p w14:paraId="64A790FF" w14:textId="77777777"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50</w:t>
            </w:r>
          </w:p>
        </w:tc>
        <w:tc>
          <w:tcPr>
            <w:tcW w:w="1640" w:type="dxa"/>
            <w:tcBorders>
              <w:top w:val="nil"/>
              <w:left w:val="single" w:sz="4" w:space="0" w:color="auto"/>
              <w:bottom w:val="single" w:sz="4" w:space="0" w:color="auto"/>
              <w:right w:val="single" w:sz="4" w:space="0" w:color="auto"/>
            </w:tcBorders>
            <w:shd w:val="clear" w:color="auto" w:fill="auto"/>
          </w:tcPr>
          <w:p w14:paraId="0B7264E6" w14:textId="77777777"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50</w:t>
            </w:r>
          </w:p>
        </w:tc>
        <w:tc>
          <w:tcPr>
            <w:tcW w:w="1929" w:type="dxa"/>
            <w:tcBorders>
              <w:top w:val="nil"/>
              <w:left w:val="single" w:sz="4" w:space="0" w:color="auto"/>
              <w:bottom w:val="single" w:sz="4" w:space="0" w:color="auto"/>
              <w:right w:val="single" w:sz="4" w:space="0" w:color="auto"/>
            </w:tcBorders>
            <w:shd w:val="clear" w:color="auto" w:fill="auto"/>
          </w:tcPr>
          <w:p w14:paraId="3E95925D"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 га на объект</w:t>
            </w:r>
          </w:p>
        </w:tc>
        <w:tc>
          <w:tcPr>
            <w:tcW w:w="1804" w:type="dxa"/>
            <w:vMerge/>
            <w:tcBorders>
              <w:top w:val="single" w:sz="4" w:space="0" w:color="auto"/>
              <w:left w:val="single" w:sz="4" w:space="0" w:color="auto"/>
              <w:bottom w:val="single" w:sz="4" w:space="0" w:color="auto"/>
            </w:tcBorders>
            <w:shd w:val="clear" w:color="auto" w:fill="auto"/>
          </w:tcPr>
          <w:p w14:paraId="0B1CC637" w14:textId="77777777" w:rsidR="001147D8" w:rsidRPr="00706F1E" w:rsidRDefault="001147D8" w:rsidP="001147D8">
            <w:pPr>
              <w:suppressAutoHyphens/>
              <w:jc w:val="both"/>
              <w:rPr>
                <w:rFonts w:ascii="Times New Roman" w:hAnsi="Times New Roman" w:cs="Times New Roman"/>
                <w:sz w:val="20"/>
                <w:szCs w:val="20"/>
              </w:rPr>
            </w:pPr>
          </w:p>
        </w:tc>
      </w:tr>
      <w:tr w:rsidR="00DC0DF8" w:rsidRPr="00706F1E" w14:paraId="1CA8E02B" w14:textId="77777777" w:rsidTr="00F46610">
        <w:tc>
          <w:tcPr>
            <w:tcW w:w="2098" w:type="dxa"/>
            <w:tcBorders>
              <w:top w:val="single" w:sz="4" w:space="0" w:color="auto"/>
              <w:bottom w:val="single" w:sz="4" w:space="0" w:color="auto"/>
              <w:right w:val="single" w:sz="4" w:space="0" w:color="auto"/>
            </w:tcBorders>
            <w:shd w:val="clear" w:color="auto" w:fill="auto"/>
          </w:tcPr>
          <w:p w14:paraId="40D7CB12" w14:textId="77777777" w:rsidR="00DC0DF8" w:rsidRPr="00706F1E" w:rsidRDefault="00DC0DF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Консультативно-диагностические центры</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196496E" w14:textId="77777777" w:rsidR="00DC0DF8" w:rsidRPr="00706F1E" w:rsidRDefault="00DC0DF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6D8BDD45" w14:textId="77777777" w:rsidR="00DC0DF8" w:rsidRPr="00706F1E" w:rsidRDefault="00DC0DF8" w:rsidP="00DC0DF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9B497E1" w14:textId="77777777" w:rsidR="00DC0DF8" w:rsidRPr="00706F1E" w:rsidRDefault="00DC0DF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0,3-0,5 га на объект</w:t>
            </w:r>
          </w:p>
        </w:tc>
        <w:tc>
          <w:tcPr>
            <w:tcW w:w="1804" w:type="dxa"/>
            <w:tcBorders>
              <w:top w:val="nil"/>
              <w:left w:val="single" w:sz="4" w:space="0" w:color="auto"/>
              <w:bottom w:val="single" w:sz="4" w:space="0" w:color="auto"/>
            </w:tcBorders>
            <w:shd w:val="clear" w:color="auto" w:fill="auto"/>
          </w:tcPr>
          <w:p w14:paraId="1033574D" w14:textId="77777777" w:rsidR="00DC0DF8" w:rsidRPr="00706F1E" w:rsidRDefault="00DC0DF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размещение возможно при лечебном учреждении</w:t>
            </w:r>
          </w:p>
        </w:tc>
      </w:tr>
      <w:tr w:rsidR="001147D8" w:rsidRPr="00706F1E" w14:paraId="454BAB20" w14:textId="77777777" w:rsidTr="00F46610">
        <w:tc>
          <w:tcPr>
            <w:tcW w:w="2098" w:type="dxa"/>
            <w:tcBorders>
              <w:top w:val="single" w:sz="4" w:space="0" w:color="auto"/>
              <w:bottom w:val="single" w:sz="4" w:space="0" w:color="auto"/>
              <w:right w:val="single" w:sz="4" w:space="0" w:color="auto"/>
            </w:tcBorders>
            <w:shd w:val="clear" w:color="auto" w:fill="auto"/>
          </w:tcPr>
          <w:p w14:paraId="15AC9822"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Фельдшерские или фельдшерско-акушерские пункты</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195500E8"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объект</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6D1092BB"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FD9F098"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 га</w:t>
            </w:r>
            <w:r w:rsidR="00A049AF">
              <w:rPr>
                <w:rFonts w:ascii="Times New Roman" w:hAnsi="Times New Roman" w:cs="Times New Roman"/>
                <w:sz w:val="20"/>
                <w:szCs w:val="20"/>
              </w:rPr>
              <w:t xml:space="preserve"> на объект</w:t>
            </w:r>
          </w:p>
        </w:tc>
        <w:tc>
          <w:tcPr>
            <w:tcW w:w="1804" w:type="dxa"/>
            <w:tcBorders>
              <w:top w:val="nil"/>
              <w:left w:val="single" w:sz="4" w:space="0" w:color="auto"/>
              <w:bottom w:val="single" w:sz="4" w:space="0" w:color="auto"/>
            </w:tcBorders>
            <w:shd w:val="clear" w:color="auto" w:fill="auto"/>
          </w:tcPr>
          <w:p w14:paraId="56EFB6FB"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 пределах зоны 30-минутной доступности на спецавтомобиле</w:t>
            </w:r>
          </w:p>
        </w:tc>
      </w:tr>
      <w:tr w:rsidR="001147D8" w:rsidRPr="00706F1E" w14:paraId="48B4B376" w14:textId="77777777" w:rsidTr="00F46610">
        <w:tc>
          <w:tcPr>
            <w:tcW w:w="2098" w:type="dxa"/>
            <w:tcBorders>
              <w:top w:val="single" w:sz="4" w:space="0" w:color="auto"/>
              <w:bottom w:val="single" w:sz="4" w:space="0" w:color="auto"/>
              <w:right w:val="single" w:sz="4" w:space="0" w:color="auto"/>
            </w:tcBorders>
            <w:shd w:val="clear" w:color="auto" w:fill="auto"/>
          </w:tcPr>
          <w:p w14:paraId="02F0D2B4"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Выдвижные пункты медицинской помощи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6BD00254"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автомобиль</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5F6408A" w14:textId="77777777"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7316A773" w14:textId="77777777"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0,2</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tcPr>
          <w:p w14:paraId="4722E542"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0,05 га на 1 автомобиль, но не менее 0,1 га</w:t>
            </w:r>
          </w:p>
        </w:tc>
        <w:tc>
          <w:tcPr>
            <w:tcW w:w="1804" w:type="dxa"/>
            <w:tcBorders>
              <w:top w:val="nil"/>
              <w:left w:val="single" w:sz="4" w:space="0" w:color="auto"/>
              <w:bottom w:val="single" w:sz="4" w:space="0" w:color="auto"/>
            </w:tcBorders>
            <w:shd w:val="clear" w:color="auto" w:fill="auto"/>
          </w:tcPr>
          <w:p w14:paraId="20C1DFD5"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769AA62B" w14:textId="77777777" w:rsidTr="00F46610">
        <w:tc>
          <w:tcPr>
            <w:tcW w:w="2098" w:type="dxa"/>
            <w:tcBorders>
              <w:top w:val="single" w:sz="4" w:space="0" w:color="auto"/>
              <w:bottom w:val="single" w:sz="4" w:space="0" w:color="auto"/>
              <w:right w:val="single" w:sz="4" w:space="0" w:color="auto"/>
            </w:tcBorders>
            <w:shd w:val="clear" w:color="auto" w:fill="auto"/>
          </w:tcPr>
          <w:p w14:paraId="5755A1D6"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Станции (подстанции) скорой медицинской помощи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0B2E8522"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автомобиль</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2B61C88" w14:textId="77777777"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0,1</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F714334" w14:textId="77777777"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vMerge/>
            <w:tcBorders>
              <w:top w:val="nil"/>
              <w:left w:val="single" w:sz="4" w:space="0" w:color="auto"/>
              <w:bottom w:val="single" w:sz="4" w:space="0" w:color="auto"/>
              <w:right w:val="single" w:sz="4" w:space="0" w:color="auto"/>
            </w:tcBorders>
            <w:shd w:val="clear" w:color="auto" w:fill="auto"/>
          </w:tcPr>
          <w:p w14:paraId="672C0BC3" w14:textId="77777777" w:rsidR="001147D8" w:rsidRPr="00706F1E" w:rsidRDefault="001147D8" w:rsidP="001147D8">
            <w:pPr>
              <w:suppressAutoHyphens/>
              <w:jc w:val="both"/>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tcBorders>
            <w:shd w:val="clear" w:color="auto" w:fill="auto"/>
          </w:tcPr>
          <w:p w14:paraId="1FCC2B02"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 пределах зоны 15-минутной доступности на специальном автомобиле</w:t>
            </w:r>
          </w:p>
        </w:tc>
      </w:tr>
      <w:tr w:rsidR="001147D8" w:rsidRPr="00706F1E" w14:paraId="095CD5E9" w14:textId="77777777" w:rsidTr="00F46610">
        <w:tc>
          <w:tcPr>
            <w:tcW w:w="2098" w:type="dxa"/>
            <w:tcBorders>
              <w:top w:val="single" w:sz="4" w:space="0" w:color="auto"/>
              <w:bottom w:val="nil"/>
              <w:right w:val="single" w:sz="4" w:space="0" w:color="auto"/>
            </w:tcBorders>
            <w:shd w:val="clear" w:color="auto" w:fill="auto"/>
          </w:tcPr>
          <w:p w14:paraId="25E5B389"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Аптеки групп:</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tcPr>
          <w:p w14:paraId="7825689B"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объект</w:t>
            </w:r>
          </w:p>
        </w:tc>
        <w:tc>
          <w:tcPr>
            <w:tcW w:w="33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E2AFA58"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929" w:type="dxa"/>
            <w:tcBorders>
              <w:top w:val="single" w:sz="4" w:space="0" w:color="auto"/>
              <w:left w:val="single" w:sz="4" w:space="0" w:color="auto"/>
              <w:bottom w:val="nil"/>
              <w:right w:val="single" w:sz="4" w:space="0" w:color="auto"/>
            </w:tcBorders>
            <w:shd w:val="clear" w:color="auto" w:fill="auto"/>
          </w:tcPr>
          <w:p w14:paraId="61D2DB82" w14:textId="77777777" w:rsidR="001147D8" w:rsidRPr="00706F1E" w:rsidRDefault="001147D8" w:rsidP="001147D8">
            <w:pPr>
              <w:suppressAutoHyphens/>
              <w:jc w:val="both"/>
              <w:rPr>
                <w:rFonts w:ascii="Times New Roman" w:hAnsi="Times New Roman" w:cs="Times New Roman"/>
                <w:sz w:val="20"/>
                <w:szCs w:val="20"/>
              </w:rPr>
            </w:pPr>
          </w:p>
        </w:tc>
        <w:tc>
          <w:tcPr>
            <w:tcW w:w="1804" w:type="dxa"/>
            <w:vMerge w:val="restart"/>
            <w:tcBorders>
              <w:top w:val="nil"/>
              <w:left w:val="single" w:sz="4" w:space="0" w:color="auto"/>
              <w:bottom w:val="single" w:sz="4" w:space="0" w:color="auto"/>
            </w:tcBorders>
            <w:shd w:val="clear" w:color="auto" w:fill="auto"/>
          </w:tcPr>
          <w:p w14:paraId="713BE663" w14:textId="77777777" w:rsidR="00A049AF"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возможно встроенно-пристроенные. </w:t>
            </w:r>
          </w:p>
          <w:p w14:paraId="22024DD7" w14:textId="1BECC72E" w:rsidR="00A049AF"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 сельских </w:t>
            </w:r>
            <w:r w:rsidR="00B068C6">
              <w:rPr>
                <w:rFonts w:ascii="Times New Roman" w:hAnsi="Times New Roman" w:cs="Times New Roman"/>
                <w:sz w:val="20"/>
                <w:szCs w:val="20"/>
              </w:rPr>
              <w:t xml:space="preserve"> округах</w:t>
            </w:r>
            <w:r w:rsidRPr="00706F1E">
              <w:rPr>
                <w:rFonts w:ascii="Times New Roman" w:hAnsi="Times New Roman" w:cs="Times New Roman"/>
                <w:sz w:val="20"/>
                <w:szCs w:val="20"/>
              </w:rPr>
              <w:t xml:space="preserve">, как правило, при амбулаториях и фельдшерско-акушерских пунктах. </w:t>
            </w:r>
          </w:p>
          <w:p w14:paraId="4D70FDE8" w14:textId="77777777" w:rsidR="00DC0DF8" w:rsidRDefault="00DC0DF8" w:rsidP="001147D8">
            <w:pPr>
              <w:suppressAutoHyphens/>
              <w:rPr>
                <w:rFonts w:ascii="Times New Roman" w:hAnsi="Times New Roman" w:cs="Times New Roman"/>
                <w:sz w:val="20"/>
                <w:szCs w:val="20"/>
              </w:rPr>
            </w:pPr>
          </w:p>
          <w:p w14:paraId="02C98E18"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Радиус обслуживания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500 м, при малоэтажной застройке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800 м</w:t>
            </w:r>
          </w:p>
        </w:tc>
      </w:tr>
      <w:tr w:rsidR="001147D8" w:rsidRPr="00706F1E" w14:paraId="312E3315" w14:textId="77777777" w:rsidTr="00F46610">
        <w:tc>
          <w:tcPr>
            <w:tcW w:w="2098" w:type="dxa"/>
            <w:tcBorders>
              <w:top w:val="nil"/>
              <w:bottom w:val="nil"/>
              <w:right w:val="single" w:sz="4" w:space="0" w:color="auto"/>
            </w:tcBorders>
            <w:shd w:val="clear" w:color="auto" w:fill="auto"/>
          </w:tcPr>
          <w:p w14:paraId="4986FF0C"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I-II</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14:paraId="5AF3510E" w14:textId="77777777" w:rsidR="001147D8" w:rsidRPr="00706F1E" w:rsidRDefault="001147D8" w:rsidP="001147D8">
            <w:pPr>
              <w:suppressAutoHyphens/>
              <w:jc w:val="both"/>
              <w:rPr>
                <w:rFonts w:ascii="Times New Roman" w:hAnsi="Times New Roman" w:cs="Times New Roman"/>
                <w:sz w:val="20"/>
                <w:szCs w:val="20"/>
              </w:rPr>
            </w:pPr>
          </w:p>
        </w:tc>
        <w:tc>
          <w:tcPr>
            <w:tcW w:w="3311" w:type="dxa"/>
            <w:gridSpan w:val="2"/>
            <w:vMerge/>
            <w:tcBorders>
              <w:top w:val="single" w:sz="4" w:space="0" w:color="auto"/>
              <w:left w:val="single" w:sz="4" w:space="0" w:color="auto"/>
              <w:bottom w:val="single" w:sz="4" w:space="0" w:color="auto"/>
              <w:right w:val="single" w:sz="4" w:space="0" w:color="auto"/>
            </w:tcBorders>
            <w:shd w:val="clear" w:color="auto" w:fill="auto"/>
          </w:tcPr>
          <w:p w14:paraId="4379719C" w14:textId="77777777" w:rsidR="001147D8" w:rsidRPr="00706F1E" w:rsidRDefault="001147D8" w:rsidP="001147D8">
            <w:pPr>
              <w:suppressAutoHyphens/>
              <w:jc w:val="both"/>
              <w:rPr>
                <w:rFonts w:ascii="Times New Roman" w:hAnsi="Times New Roman" w:cs="Times New Roman"/>
                <w:sz w:val="20"/>
                <w:szCs w:val="20"/>
              </w:rPr>
            </w:pPr>
          </w:p>
        </w:tc>
        <w:tc>
          <w:tcPr>
            <w:tcW w:w="1929" w:type="dxa"/>
            <w:tcBorders>
              <w:top w:val="nil"/>
              <w:left w:val="single" w:sz="4" w:space="0" w:color="auto"/>
              <w:bottom w:val="nil"/>
              <w:right w:val="single" w:sz="4" w:space="0" w:color="auto"/>
            </w:tcBorders>
            <w:shd w:val="clear" w:color="auto" w:fill="auto"/>
          </w:tcPr>
          <w:p w14:paraId="25083A40"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0,3 га</w:t>
            </w:r>
          </w:p>
        </w:tc>
        <w:tc>
          <w:tcPr>
            <w:tcW w:w="1804" w:type="dxa"/>
            <w:vMerge/>
            <w:tcBorders>
              <w:top w:val="nil"/>
              <w:left w:val="single" w:sz="4" w:space="0" w:color="auto"/>
              <w:bottom w:val="single" w:sz="4" w:space="0" w:color="auto"/>
            </w:tcBorders>
            <w:shd w:val="clear" w:color="auto" w:fill="auto"/>
          </w:tcPr>
          <w:p w14:paraId="47AF7527"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15E663AC" w14:textId="77777777" w:rsidTr="00F46610">
        <w:tc>
          <w:tcPr>
            <w:tcW w:w="2098" w:type="dxa"/>
            <w:tcBorders>
              <w:top w:val="nil"/>
              <w:bottom w:val="nil"/>
              <w:right w:val="single" w:sz="4" w:space="0" w:color="auto"/>
            </w:tcBorders>
            <w:shd w:val="clear" w:color="auto" w:fill="auto"/>
          </w:tcPr>
          <w:p w14:paraId="546A8545"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III-V</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14:paraId="15877D56" w14:textId="77777777" w:rsidR="001147D8" w:rsidRPr="00706F1E" w:rsidRDefault="001147D8" w:rsidP="001147D8">
            <w:pPr>
              <w:suppressAutoHyphens/>
              <w:jc w:val="both"/>
              <w:rPr>
                <w:rFonts w:ascii="Times New Roman" w:hAnsi="Times New Roman" w:cs="Times New Roman"/>
                <w:sz w:val="20"/>
                <w:szCs w:val="20"/>
              </w:rPr>
            </w:pPr>
          </w:p>
        </w:tc>
        <w:tc>
          <w:tcPr>
            <w:tcW w:w="3311" w:type="dxa"/>
            <w:gridSpan w:val="2"/>
            <w:vMerge/>
            <w:tcBorders>
              <w:top w:val="single" w:sz="4" w:space="0" w:color="auto"/>
              <w:left w:val="single" w:sz="4" w:space="0" w:color="auto"/>
              <w:bottom w:val="single" w:sz="4" w:space="0" w:color="auto"/>
              <w:right w:val="single" w:sz="4" w:space="0" w:color="auto"/>
            </w:tcBorders>
            <w:shd w:val="clear" w:color="auto" w:fill="auto"/>
          </w:tcPr>
          <w:p w14:paraId="09E01AD8" w14:textId="77777777" w:rsidR="001147D8" w:rsidRPr="00706F1E" w:rsidRDefault="001147D8" w:rsidP="001147D8">
            <w:pPr>
              <w:suppressAutoHyphens/>
              <w:jc w:val="both"/>
              <w:rPr>
                <w:rFonts w:ascii="Times New Roman" w:hAnsi="Times New Roman" w:cs="Times New Roman"/>
                <w:sz w:val="20"/>
                <w:szCs w:val="20"/>
              </w:rPr>
            </w:pPr>
          </w:p>
        </w:tc>
        <w:tc>
          <w:tcPr>
            <w:tcW w:w="1929" w:type="dxa"/>
            <w:tcBorders>
              <w:top w:val="nil"/>
              <w:left w:val="single" w:sz="4" w:space="0" w:color="auto"/>
              <w:bottom w:val="nil"/>
              <w:right w:val="single" w:sz="4" w:space="0" w:color="auto"/>
            </w:tcBorders>
            <w:shd w:val="clear" w:color="auto" w:fill="auto"/>
          </w:tcPr>
          <w:p w14:paraId="757298B2"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0,25 га</w:t>
            </w:r>
          </w:p>
        </w:tc>
        <w:tc>
          <w:tcPr>
            <w:tcW w:w="1804" w:type="dxa"/>
            <w:vMerge/>
            <w:tcBorders>
              <w:top w:val="nil"/>
              <w:left w:val="single" w:sz="4" w:space="0" w:color="auto"/>
              <w:bottom w:val="single" w:sz="4" w:space="0" w:color="auto"/>
            </w:tcBorders>
            <w:shd w:val="clear" w:color="auto" w:fill="auto"/>
          </w:tcPr>
          <w:p w14:paraId="4858E8C3"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6F1F55C5" w14:textId="77777777" w:rsidTr="00F46610">
        <w:tc>
          <w:tcPr>
            <w:tcW w:w="2098" w:type="dxa"/>
            <w:tcBorders>
              <w:top w:val="nil"/>
              <w:bottom w:val="single" w:sz="4" w:space="0" w:color="auto"/>
              <w:right w:val="single" w:sz="4" w:space="0" w:color="auto"/>
            </w:tcBorders>
            <w:shd w:val="clear" w:color="auto" w:fill="auto"/>
          </w:tcPr>
          <w:p w14:paraId="428A875D"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VI-VIII</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14:paraId="5777D85F" w14:textId="77777777" w:rsidR="001147D8" w:rsidRPr="00706F1E" w:rsidRDefault="001147D8" w:rsidP="001147D8">
            <w:pPr>
              <w:suppressAutoHyphens/>
              <w:jc w:val="both"/>
              <w:rPr>
                <w:rFonts w:ascii="Times New Roman" w:hAnsi="Times New Roman" w:cs="Times New Roman"/>
                <w:sz w:val="20"/>
                <w:szCs w:val="20"/>
              </w:rPr>
            </w:pPr>
          </w:p>
        </w:tc>
        <w:tc>
          <w:tcPr>
            <w:tcW w:w="3311" w:type="dxa"/>
            <w:gridSpan w:val="2"/>
            <w:vMerge/>
            <w:tcBorders>
              <w:top w:val="single" w:sz="4" w:space="0" w:color="auto"/>
              <w:left w:val="single" w:sz="4" w:space="0" w:color="auto"/>
              <w:bottom w:val="single" w:sz="4" w:space="0" w:color="auto"/>
              <w:right w:val="single" w:sz="4" w:space="0" w:color="auto"/>
            </w:tcBorders>
            <w:shd w:val="clear" w:color="auto" w:fill="auto"/>
          </w:tcPr>
          <w:p w14:paraId="2BB48955" w14:textId="77777777" w:rsidR="001147D8" w:rsidRPr="00706F1E" w:rsidRDefault="001147D8" w:rsidP="001147D8">
            <w:pPr>
              <w:suppressAutoHyphens/>
              <w:jc w:val="both"/>
              <w:rPr>
                <w:rFonts w:ascii="Times New Roman" w:hAnsi="Times New Roman" w:cs="Times New Roman"/>
                <w:sz w:val="20"/>
                <w:szCs w:val="20"/>
              </w:rPr>
            </w:pPr>
          </w:p>
        </w:tc>
        <w:tc>
          <w:tcPr>
            <w:tcW w:w="1929" w:type="dxa"/>
            <w:tcBorders>
              <w:top w:val="nil"/>
              <w:left w:val="single" w:sz="4" w:space="0" w:color="auto"/>
              <w:bottom w:val="single" w:sz="4" w:space="0" w:color="auto"/>
              <w:right w:val="single" w:sz="4" w:space="0" w:color="auto"/>
            </w:tcBorders>
            <w:shd w:val="clear" w:color="auto" w:fill="auto"/>
          </w:tcPr>
          <w:p w14:paraId="48054D08" w14:textId="77777777"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 га</w:t>
            </w:r>
          </w:p>
        </w:tc>
        <w:tc>
          <w:tcPr>
            <w:tcW w:w="1804" w:type="dxa"/>
            <w:vMerge/>
            <w:tcBorders>
              <w:top w:val="nil"/>
              <w:left w:val="single" w:sz="4" w:space="0" w:color="auto"/>
              <w:bottom w:val="single" w:sz="4" w:space="0" w:color="auto"/>
            </w:tcBorders>
            <w:shd w:val="clear" w:color="auto" w:fill="auto"/>
          </w:tcPr>
          <w:p w14:paraId="0E690CDE"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42A4C2C5" w14:textId="77777777" w:rsidTr="00F46610">
        <w:tc>
          <w:tcPr>
            <w:tcW w:w="2098" w:type="dxa"/>
            <w:tcBorders>
              <w:top w:val="single" w:sz="4" w:space="0" w:color="auto"/>
              <w:bottom w:val="single" w:sz="4" w:space="0" w:color="auto"/>
              <w:right w:val="single" w:sz="4" w:space="0" w:color="auto"/>
            </w:tcBorders>
            <w:shd w:val="clear" w:color="auto" w:fill="auto"/>
          </w:tcPr>
          <w:p w14:paraId="202A5E74" w14:textId="77777777" w:rsidR="001147D8" w:rsidRPr="00706F1E" w:rsidRDefault="001147D8" w:rsidP="00475CFA">
            <w:pPr>
              <w:suppressAutoHyphens/>
              <w:rPr>
                <w:rFonts w:ascii="Times New Roman" w:hAnsi="Times New Roman" w:cs="Times New Roman"/>
                <w:sz w:val="20"/>
                <w:szCs w:val="20"/>
              </w:rPr>
            </w:pPr>
            <w:r w:rsidRPr="00706F1E">
              <w:rPr>
                <w:rFonts w:ascii="Times New Roman" w:hAnsi="Times New Roman" w:cs="Times New Roman"/>
                <w:sz w:val="20"/>
                <w:szCs w:val="20"/>
              </w:rPr>
              <w:t>Аптечные киоски на территориях малоэтажной застройки в городских округах</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14765399" w14:textId="77777777" w:rsidR="001147D8" w:rsidRPr="00706F1E" w:rsidRDefault="00475CFA" w:rsidP="001147D8">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1147D8" w:rsidRPr="00706F1E">
              <w:rPr>
                <w:rFonts w:ascii="Times New Roman" w:hAnsi="Times New Roman" w:cs="Times New Roman"/>
                <w:sz w:val="20"/>
                <w:szCs w:val="20"/>
              </w:rPr>
              <w:t xml:space="preserve"> общей площади</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1A71C4B0" w14:textId="77777777" w:rsidR="001147D8" w:rsidRPr="00706F1E" w:rsidRDefault="00DC0DF8" w:rsidP="001147D8">
            <w:pPr>
              <w:suppressAutoHyphens/>
              <w:jc w:val="center"/>
              <w:rPr>
                <w:rFonts w:ascii="Times New Roman" w:hAnsi="Times New Roman" w:cs="Times New Roman"/>
                <w:sz w:val="20"/>
                <w:szCs w:val="20"/>
              </w:rPr>
            </w:pPr>
            <w:r>
              <w:rPr>
                <w:rFonts w:ascii="Times New Roman" w:hAnsi="Times New Roman" w:cs="Times New Roman"/>
                <w:sz w:val="20"/>
                <w:szCs w:val="20"/>
              </w:rPr>
              <w:t>10</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9935EF2"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0,05 га на объект, или встроенные</w:t>
            </w:r>
          </w:p>
        </w:tc>
        <w:tc>
          <w:tcPr>
            <w:tcW w:w="1804" w:type="dxa"/>
            <w:tcBorders>
              <w:top w:val="nil"/>
              <w:left w:val="single" w:sz="4" w:space="0" w:color="auto"/>
              <w:bottom w:val="single" w:sz="4" w:space="0" w:color="auto"/>
            </w:tcBorders>
            <w:shd w:val="clear" w:color="auto" w:fill="auto"/>
          </w:tcPr>
          <w:p w14:paraId="45AE1692"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радиус обслуживания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800 м</w:t>
            </w:r>
          </w:p>
        </w:tc>
      </w:tr>
      <w:tr w:rsidR="001147D8" w:rsidRPr="00706F1E" w14:paraId="53BADA7A" w14:textId="77777777" w:rsidTr="00F46610">
        <w:tc>
          <w:tcPr>
            <w:tcW w:w="2098" w:type="dxa"/>
            <w:tcBorders>
              <w:top w:val="single" w:sz="4" w:space="0" w:color="auto"/>
              <w:bottom w:val="single" w:sz="4" w:space="0" w:color="auto"/>
              <w:right w:val="single" w:sz="4" w:space="0" w:color="auto"/>
            </w:tcBorders>
            <w:shd w:val="clear" w:color="auto" w:fill="auto"/>
          </w:tcPr>
          <w:p w14:paraId="45D0D057"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Молочные кухни (для детей до 1 года)</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76D56C19"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Порций в сутки на 1 ребенка</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74A0FAC2"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4</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5EC0D218"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0,015 га на 1 тыс. порций в сутки, но не менее 0,15 га</w:t>
            </w:r>
          </w:p>
        </w:tc>
        <w:tc>
          <w:tcPr>
            <w:tcW w:w="1804" w:type="dxa"/>
            <w:tcBorders>
              <w:top w:val="nil"/>
              <w:left w:val="single" w:sz="4" w:space="0" w:color="auto"/>
              <w:bottom w:val="single" w:sz="4" w:space="0" w:color="auto"/>
            </w:tcBorders>
            <w:shd w:val="clear" w:color="auto" w:fill="auto"/>
          </w:tcPr>
          <w:p w14:paraId="2648D908"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7822DECE" w14:textId="77777777" w:rsidTr="00F46610">
        <w:tc>
          <w:tcPr>
            <w:tcW w:w="2098" w:type="dxa"/>
            <w:tcBorders>
              <w:top w:val="single" w:sz="4" w:space="0" w:color="auto"/>
              <w:bottom w:val="single" w:sz="4" w:space="0" w:color="auto"/>
              <w:right w:val="single" w:sz="4" w:space="0" w:color="auto"/>
            </w:tcBorders>
            <w:shd w:val="clear" w:color="auto" w:fill="auto"/>
          </w:tcPr>
          <w:p w14:paraId="425C5A9A"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Раздаточные пункты молочных кухонь (для детей до 1 года)</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6C0CAF71" w14:textId="77777777" w:rsidR="001147D8" w:rsidRPr="00706F1E" w:rsidRDefault="00475CFA" w:rsidP="001147D8">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1147D8" w:rsidRPr="00706F1E">
              <w:rPr>
                <w:rFonts w:ascii="Times New Roman" w:hAnsi="Times New Roman" w:cs="Times New Roman"/>
                <w:sz w:val="20"/>
                <w:szCs w:val="20"/>
              </w:rPr>
              <w:t xml:space="preserve"> общей площади на 1 ребенка</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3DB378AA"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0,3</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928D9EA"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14:paraId="1F3CBCC7"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встроенные радиус обслуживания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500 м</w:t>
            </w:r>
          </w:p>
        </w:tc>
      </w:tr>
      <w:tr w:rsidR="001147D8" w:rsidRPr="00706F1E" w14:paraId="6452B7FE" w14:textId="77777777" w:rsidTr="00F46610">
        <w:tc>
          <w:tcPr>
            <w:tcW w:w="2098" w:type="dxa"/>
            <w:tcBorders>
              <w:top w:val="single" w:sz="4" w:space="0" w:color="auto"/>
              <w:bottom w:val="single" w:sz="4" w:space="0" w:color="auto"/>
              <w:right w:val="single" w:sz="4" w:space="0" w:color="auto"/>
            </w:tcBorders>
            <w:shd w:val="clear" w:color="auto" w:fill="auto"/>
          </w:tcPr>
          <w:p w14:paraId="6CCA6DBC"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Центр социального обслуживания пожилых граждан и инвалидов</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CE0AA87"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центр</w:t>
            </w:r>
          </w:p>
        </w:tc>
        <w:tc>
          <w:tcPr>
            <w:tcW w:w="5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1FABFCE" w14:textId="77777777" w:rsidR="001147D8" w:rsidRPr="00706F1E" w:rsidRDefault="001147D8" w:rsidP="00DC0DF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vMerge w:val="restart"/>
            <w:tcBorders>
              <w:top w:val="nil"/>
              <w:left w:val="single" w:sz="4" w:space="0" w:color="auto"/>
              <w:bottom w:val="single" w:sz="4" w:space="0" w:color="auto"/>
            </w:tcBorders>
            <w:shd w:val="clear" w:color="auto" w:fill="auto"/>
          </w:tcPr>
          <w:p w14:paraId="4B9D159B"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возможно встроенно-пристроенные, 1 центр на жилой район</w:t>
            </w:r>
          </w:p>
        </w:tc>
      </w:tr>
      <w:tr w:rsidR="001147D8" w:rsidRPr="00706F1E" w14:paraId="7FFD3F71" w14:textId="77777777" w:rsidTr="00F46610">
        <w:tc>
          <w:tcPr>
            <w:tcW w:w="2098" w:type="dxa"/>
            <w:tcBorders>
              <w:top w:val="single" w:sz="4" w:space="0" w:color="auto"/>
              <w:bottom w:val="single" w:sz="4" w:space="0" w:color="auto"/>
              <w:right w:val="single" w:sz="4" w:space="0" w:color="auto"/>
            </w:tcBorders>
            <w:shd w:val="clear" w:color="auto" w:fill="auto"/>
          </w:tcPr>
          <w:p w14:paraId="54697F90"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Центр социальной помощи семье и детям</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6E4F8D8D"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центр</w:t>
            </w:r>
          </w:p>
        </w:tc>
        <w:tc>
          <w:tcPr>
            <w:tcW w:w="5240" w:type="dxa"/>
            <w:gridSpan w:val="3"/>
            <w:vMerge/>
            <w:tcBorders>
              <w:top w:val="nil"/>
              <w:left w:val="single" w:sz="4" w:space="0" w:color="auto"/>
              <w:bottom w:val="single" w:sz="4" w:space="0" w:color="auto"/>
              <w:right w:val="single" w:sz="4" w:space="0" w:color="auto"/>
            </w:tcBorders>
            <w:shd w:val="clear" w:color="auto" w:fill="auto"/>
          </w:tcPr>
          <w:p w14:paraId="7CF65D0B" w14:textId="77777777" w:rsidR="001147D8" w:rsidRPr="00706F1E" w:rsidRDefault="001147D8" w:rsidP="001147D8">
            <w:pPr>
              <w:suppressAutoHyphens/>
              <w:jc w:val="both"/>
              <w:rPr>
                <w:rFonts w:ascii="Times New Roman" w:hAnsi="Times New Roman" w:cs="Times New Roman"/>
                <w:sz w:val="20"/>
                <w:szCs w:val="20"/>
              </w:rPr>
            </w:pPr>
          </w:p>
        </w:tc>
        <w:tc>
          <w:tcPr>
            <w:tcW w:w="1804" w:type="dxa"/>
            <w:vMerge/>
            <w:tcBorders>
              <w:top w:val="nil"/>
              <w:left w:val="single" w:sz="4" w:space="0" w:color="auto"/>
              <w:bottom w:val="single" w:sz="4" w:space="0" w:color="auto"/>
            </w:tcBorders>
            <w:shd w:val="clear" w:color="auto" w:fill="auto"/>
          </w:tcPr>
          <w:p w14:paraId="125C74E5"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652B26DE" w14:textId="77777777" w:rsidTr="00F46610">
        <w:tc>
          <w:tcPr>
            <w:tcW w:w="2098" w:type="dxa"/>
            <w:tcBorders>
              <w:top w:val="single" w:sz="4" w:space="0" w:color="auto"/>
              <w:bottom w:val="single" w:sz="4" w:space="0" w:color="auto"/>
              <w:right w:val="single" w:sz="4" w:space="0" w:color="auto"/>
            </w:tcBorders>
            <w:shd w:val="clear" w:color="auto" w:fill="auto"/>
          </w:tcPr>
          <w:p w14:paraId="3177D27B"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Дом-интернат для престарелых с 60 лет и инвалидов с </w:t>
            </w:r>
            <w:r w:rsidRPr="00706F1E">
              <w:rPr>
                <w:rFonts w:ascii="Times New Roman" w:hAnsi="Times New Roman" w:cs="Times New Roman"/>
                <w:sz w:val="20"/>
                <w:szCs w:val="20"/>
              </w:rPr>
              <w:lastRenderedPageBreak/>
              <w:t>физическими нарушениями (с 18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CD2790C"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lastRenderedPageBreak/>
              <w:t>1 место</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17A9C53" w14:textId="77777777"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28</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27CBE343" w14:textId="77777777"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53DA4347"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vMerge w:val="restart"/>
            <w:tcBorders>
              <w:top w:val="single" w:sz="4" w:space="0" w:color="auto"/>
              <w:left w:val="single" w:sz="4" w:space="0" w:color="auto"/>
              <w:bottom w:val="single" w:sz="4" w:space="0" w:color="auto"/>
            </w:tcBorders>
            <w:shd w:val="clear" w:color="auto" w:fill="auto"/>
          </w:tcPr>
          <w:p w14:paraId="7753CEA2" w14:textId="77777777" w:rsidR="001147D8" w:rsidRPr="00706F1E" w:rsidRDefault="001147D8" w:rsidP="00DC0DF8">
            <w:pPr>
              <w:suppressAutoHyphens/>
              <w:rPr>
                <w:rFonts w:ascii="Times New Roman" w:hAnsi="Times New Roman" w:cs="Times New Roman"/>
                <w:sz w:val="20"/>
                <w:szCs w:val="20"/>
              </w:rPr>
            </w:pPr>
            <w:r w:rsidRPr="00706F1E">
              <w:rPr>
                <w:rFonts w:ascii="Times New Roman" w:hAnsi="Times New Roman" w:cs="Times New Roman"/>
                <w:sz w:val="20"/>
                <w:szCs w:val="20"/>
              </w:rPr>
              <w:t>размещен</w:t>
            </w:r>
            <w:r w:rsidR="00DC0DF8">
              <w:rPr>
                <w:rFonts w:ascii="Times New Roman" w:hAnsi="Times New Roman" w:cs="Times New Roman"/>
                <w:sz w:val="20"/>
                <w:szCs w:val="20"/>
              </w:rPr>
              <w:t>ие возможно в пригородной зоне</w:t>
            </w:r>
          </w:p>
        </w:tc>
      </w:tr>
      <w:tr w:rsidR="001147D8" w:rsidRPr="00706F1E" w14:paraId="281F854B" w14:textId="77777777" w:rsidTr="00F46610">
        <w:tc>
          <w:tcPr>
            <w:tcW w:w="2098" w:type="dxa"/>
            <w:tcBorders>
              <w:top w:val="single" w:sz="4" w:space="0" w:color="auto"/>
              <w:bottom w:val="single" w:sz="4" w:space="0" w:color="auto"/>
              <w:right w:val="single" w:sz="4" w:space="0" w:color="auto"/>
            </w:tcBorders>
            <w:shd w:val="clear" w:color="auto" w:fill="auto"/>
          </w:tcPr>
          <w:p w14:paraId="437F02F7" w14:textId="77777777" w:rsidR="001147D8" w:rsidRPr="00706F1E" w:rsidRDefault="001147D8" w:rsidP="005075B6">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Специализированные дома-интернаты для взрослых (с 18 лет), психоневрологические</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7AA1A248"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25DB9B38"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4DE7EF2" w14:textId="77777777" w:rsidR="00475CFA"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при вместимости, мест: </w:t>
            </w:r>
          </w:p>
          <w:p w14:paraId="16B8EE52"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до 200 мест </w:t>
            </w:r>
            <w:r w:rsidR="007C1963">
              <w:rPr>
                <w:rFonts w:ascii="Times New Roman" w:hAnsi="Times New Roman" w:cs="Times New Roman"/>
                <w:sz w:val="20"/>
                <w:szCs w:val="20"/>
              </w:rPr>
              <w:t>–</w:t>
            </w:r>
            <w:r w:rsidRPr="00706F1E">
              <w:rPr>
                <w:rFonts w:ascii="Times New Roman" w:hAnsi="Times New Roman" w:cs="Times New Roman"/>
                <w:sz w:val="20"/>
                <w:szCs w:val="20"/>
              </w:rPr>
              <w:t xml:space="preserve"> 125</w:t>
            </w:r>
            <w:r w:rsidR="00475CFA">
              <w:rPr>
                <w:rFonts w:ascii="Times New Roman" w:hAnsi="Times New Roman" w:cs="Times New Roman"/>
                <w:sz w:val="20"/>
                <w:szCs w:val="20"/>
              </w:rPr>
              <w:t xml:space="preserve"> м</w:t>
            </w:r>
            <w:r w:rsidR="00475CFA">
              <w:rPr>
                <w:rFonts w:ascii="Times New Roman" w:hAnsi="Times New Roman" w:cs="Times New Roman"/>
                <w:sz w:val="20"/>
                <w:szCs w:val="20"/>
                <w:vertAlign w:val="superscript"/>
              </w:rPr>
              <w:t>2</w:t>
            </w:r>
            <w:r w:rsidR="00475CFA">
              <w:rPr>
                <w:rFonts w:ascii="Times New Roman" w:hAnsi="Times New Roman" w:cs="Times New Roman"/>
                <w:sz w:val="20"/>
                <w:szCs w:val="20"/>
              </w:rPr>
              <w:t xml:space="preserve"> на 1 место</w:t>
            </w:r>
            <w:r w:rsidRPr="00706F1E">
              <w:rPr>
                <w:rFonts w:ascii="Times New Roman" w:hAnsi="Times New Roman" w:cs="Times New Roman"/>
                <w:sz w:val="20"/>
                <w:szCs w:val="20"/>
              </w:rPr>
              <w:t>;</w:t>
            </w:r>
          </w:p>
          <w:p w14:paraId="4F9B828D"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200-400 мест </w:t>
            </w:r>
            <w:r w:rsidR="007C1963">
              <w:rPr>
                <w:rFonts w:ascii="Times New Roman" w:hAnsi="Times New Roman" w:cs="Times New Roman"/>
                <w:sz w:val="20"/>
                <w:szCs w:val="20"/>
              </w:rPr>
              <w:t>–</w:t>
            </w:r>
            <w:r w:rsidRPr="00706F1E">
              <w:rPr>
                <w:rFonts w:ascii="Times New Roman" w:hAnsi="Times New Roman" w:cs="Times New Roman"/>
                <w:sz w:val="20"/>
                <w:szCs w:val="20"/>
              </w:rPr>
              <w:t xml:space="preserve"> 100</w:t>
            </w:r>
            <w:r w:rsidR="00475CFA">
              <w:rPr>
                <w:rFonts w:ascii="Times New Roman" w:hAnsi="Times New Roman" w:cs="Times New Roman"/>
                <w:sz w:val="20"/>
                <w:szCs w:val="20"/>
              </w:rPr>
              <w:t xml:space="preserve"> м</w:t>
            </w:r>
            <w:r w:rsidR="00475CFA">
              <w:rPr>
                <w:rFonts w:ascii="Times New Roman" w:hAnsi="Times New Roman" w:cs="Times New Roman"/>
                <w:sz w:val="20"/>
                <w:szCs w:val="20"/>
                <w:vertAlign w:val="superscript"/>
              </w:rPr>
              <w:t>2</w:t>
            </w:r>
            <w:r w:rsidR="00475CFA">
              <w:rPr>
                <w:rFonts w:ascii="Times New Roman" w:hAnsi="Times New Roman" w:cs="Times New Roman"/>
                <w:sz w:val="20"/>
                <w:szCs w:val="20"/>
              </w:rPr>
              <w:t xml:space="preserve"> на 1 место</w:t>
            </w:r>
            <w:r w:rsidRPr="00706F1E">
              <w:rPr>
                <w:rFonts w:ascii="Times New Roman" w:hAnsi="Times New Roman" w:cs="Times New Roman"/>
                <w:sz w:val="20"/>
                <w:szCs w:val="20"/>
              </w:rPr>
              <w:t>;</w:t>
            </w:r>
          </w:p>
          <w:p w14:paraId="1BEC2EFF" w14:textId="77777777" w:rsidR="001147D8" w:rsidRPr="00706F1E" w:rsidRDefault="001147D8" w:rsidP="00475CFA">
            <w:pPr>
              <w:suppressAutoHyphens/>
              <w:rPr>
                <w:rFonts w:ascii="Times New Roman" w:hAnsi="Times New Roman" w:cs="Times New Roman"/>
                <w:sz w:val="20"/>
                <w:szCs w:val="20"/>
              </w:rPr>
            </w:pPr>
            <w:r w:rsidRPr="00706F1E">
              <w:rPr>
                <w:rFonts w:ascii="Times New Roman" w:hAnsi="Times New Roman" w:cs="Times New Roman"/>
                <w:sz w:val="20"/>
                <w:szCs w:val="20"/>
              </w:rPr>
              <w:t>400-</w:t>
            </w:r>
            <w:r w:rsidR="00475CFA">
              <w:rPr>
                <w:rFonts w:ascii="Times New Roman" w:hAnsi="Times New Roman" w:cs="Times New Roman"/>
                <w:sz w:val="20"/>
                <w:szCs w:val="20"/>
              </w:rPr>
              <w:t xml:space="preserve">600 мест </w:t>
            </w:r>
            <w:r w:rsidR="007C1963">
              <w:rPr>
                <w:rFonts w:ascii="Times New Roman" w:hAnsi="Times New Roman" w:cs="Times New Roman"/>
                <w:sz w:val="20"/>
                <w:szCs w:val="20"/>
              </w:rPr>
              <w:t>–</w:t>
            </w:r>
            <w:r w:rsidR="00475CFA">
              <w:rPr>
                <w:rFonts w:ascii="Times New Roman" w:hAnsi="Times New Roman" w:cs="Times New Roman"/>
                <w:sz w:val="20"/>
                <w:szCs w:val="20"/>
              </w:rPr>
              <w:t xml:space="preserve"> 80 м</w:t>
            </w:r>
            <w:r w:rsidR="00475CFA">
              <w:rPr>
                <w:rFonts w:ascii="Times New Roman" w:hAnsi="Times New Roman" w:cs="Times New Roman"/>
                <w:sz w:val="20"/>
                <w:szCs w:val="20"/>
                <w:vertAlign w:val="superscript"/>
              </w:rPr>
              <w:t>2</w:t>
            </w:r>
            <w:r w:rsidR="00475CFA">
              <w:rPr>
                <w:rFonts w:ascii="Times New Roman" w:hAnsi="Times New Roman" w:cs="Times New Roman"/>
                <w:sz w:val="20"/>
                <w:szCs w:val="20"/>
              </w:rPr>
              <w:t xml:space="preserve"> на 1 место</w:t>
            </w:r>
          </w:p>
        </w:tc>
        <w:tc>
          <w:tcPr>
            <w:tcW w:w="1804" w:type="dxa"/>
            <w:vMerge/>
            <w:tcBorders>
              <w:top w:val="nil"/>
              <w:left w:val="single" w:sz="4" w:space="0" w:color="auto"/>
              <w:bottom w:val="single" w:sz="4" w:space="0" w:color="auto"/>
            </w:tcBorders>
            <w:shd w:val="clear" w:color="auto" w:fill="auto"/>
          </w:tcPr>
          <w:p w14:paraId="4ED3A2F6"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7788EDDC" w14:textId="77777777" w:rsidTr="00F46610">
        <w:tc>
          <w:tcPr>
            <w:tcW w:w="2098" w:type="dxa"/>
            <w:tcBorders>
              <w:top w:val="single" w:sz="4" w:space="0" w:color="auto"/>
              <w:bottom w:val="single" w:sz="4" w:space="0" w:color="auto"/>
              <w:right w:val="single" w:sz="4" w:space="0" w:color="auto"/>
            </w:tcBorders>
            <w:shd w:val="clear" w:color="auto" w:fill="auto"/>
          </w:tcPr>
          <w:p w14:paraId="5C49647D"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Специальные жилые дома и группы квартир для ветеранов войны и одиноких престарелых (с 60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06A0EBE0"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человек</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6685A965"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60</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0C06A4C" w14:textId="77777777" w:rsidR="001147D8" w:rsidRPr="00706F1E" w:rsidRDefault="00841B6C" w:rsidP="00841B6C">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single" w:sz="4" w:space="0" w:color="auto"/>
              <w:left w:val="single" w:sz="4" w:space="0" w:color="auto"/>
              <w:bottom w:val="single" w:sz="4" w:space="0" w:color="auto"/>
            </w:tcBorders>
            <w:shd w:val="clear" w:color="auto" w:fill="auto"/>
          </w:tcPr>
          <w:p w14:paraId="60BAC0F2"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72B0B8D1" w14:textId="77777777" w:rsidTr="00F46610">
        <w:tc>
          <w:tcPr>
            <w:tcW w:w="2098" w:type="dxa"/>
            <w:tcBorders>
              <w:top w:val="single" w:sz="4" w:space="0" w:color="auto"/>
              <w:bottom w:val="single" w:sz="4" w:space="0" w:color="auto"/>
              <w:right w:val="single" w:sz="4" w:space="0" w:color="auto"/>
            </w:tcBorders>
            <w:shd w:val="clear" w:color="auto" w:fill="auto"/>
          </w:tcPr>
          <w:p w14:paraId="5B1A0AFB" w14:textId="77777777" w:rsidR="001147D8" w:rsidRPr="00706F1E" w:rsidRDefault="001147D8" w:rsidP="00CA7711">
            <w:pPr>
              <w:suppressAutoHyphens/>
              <w:rPr>
                <w:rFonts w:ascii="Times New Roman" w:hAnsi="Times New Roman" w:cs="Times New Roman"/>
                <w:sz w:val="20"/>
                <w:szCs w:val="20"/>
              </w:rPr>
            </w:pPr>
            <w:r w:rsidRPr="00706F1E">
              <w:rPr>
                <w:rFonts w:ascii="Times New Roman" w:hAnsi="Times New Roman" w:cs="Times New Roman"/>
                <w:sz w:val="20"/>
                <w:szCs w:val="20"/>
              </w:rPr>
              <w:t>Специальные жилые дома и группы к</w:t>
            </w:r>
            <w:r w:rsidR="00CA7711">
              <w:rPr>
                <w:rFonts w:ascii="Times New Roman" w:hAnsi="Times New Roman" w:cs="Times New Roman"/>
                <w:sz w:val="20"/>
                <w:szCs w:val="20"/>
              </w:rPr>
              <w:t>вартир для инвалидов на креслах</w:t>
            </w:r>
            <w:r w:rsidRPr="00706F1E">
              <w:rPr>
                <w:rFonts w:ascii="Times New Roman" w:hAnsi="Times New Roman" w:cs="Times New Roman"/>
                <w:sz w:val="20"/>
                <w:szCs w:val="20"/>
              </w:rPr>
              <w:t>-колясках и их семей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112414FB"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чел.</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304593D6"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0,5</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8454A7C" w14:textId="77777777" w:rsidR="001147D8" w:rsidRPr="00706F1E" w:rsidRDefault="00841B6C" w:rsidP="00841B6C">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14:paraId="15477DC5"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746DF248" w14:textId="77777777" w:rsidTr="00F46610">
        <w:tc>
          <w:tcPr>
            <w:tcW w:w="2098" w:type="dxa"/>
            <w:tcBorders>
              <w:top w:val="single" w:sz="4" w:space="0" w:color="auto"/>
              <w:bottom w:val="single" w:sz="4" w:space="0" w:color="auto"/>
              <w:right w:val="single" w:sz="4" w:space="0" w:color="auto"/>
            </w:tcBorders>
            <w:shd w:val="clear" w:color="auto" w:fill="auto"/>
          </w:tcPr>
          <w:p w14:paraId="00AF2A5B" w14:textId="77777777" w:rsidR="001147D8" w:rsidRPr="00706F1E" w:rsidRDefault="001147D8" w:rsidP="00475CFA">
            <w:pPr>
              <w:suppressAutoHyphens/>
              <w:rPr>
                <w:rFonts w:ascii="Times New Roman" w:hAnsi="Times New Roman" w:cs="Times New Roman"/>
                <w:sz w:val="20"/>
                <w:szCs w:val="20"/>
              </w:rPr>
            </w:pPr>
            <w:r w:rsidRPr="00706F1E">
              <w:rPr>
                <w:rFonts w:ascii="Times New Roman" w:hAnsi="Times New Roman" w:cs="Times New Roman"/>
                <w:sz w:val="20"/>
                <w:szCs w:val="20"/>
              </w:rPr>
              <w:t>Детские дома-интернаты</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AF8A56C"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14:paraId="0FEEFB34"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5E27A619"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14:paraId="321BED5E"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210D32DB" w14:textId="77777777" w:rsidTr="00F46610">
        <w:tc>
          <w:tcPr>
            <w:tcW w:w="2098" w:type="dxa"/>
            <w:tcBorders>
              <w:top w:val="single" w:sz="4" w:space="0" w:color="auto"/>
              <w:bottom w:val="single" w:sz="4" w:space="0" w:color="auto"/>
              <w:right w:val="single" w:sz="4" w:space="0" w:color="auto"/>
            </w:tcBorders>
            <w:shd w:val="clear" w:color="auto" w:fill="auto"/>
          </w:tcPr>
          <w:p w14:paraId="38F4AAC5"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Приют для детей и подростков, оставшихся без попечения родителей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1D480FBA"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приют</w:t>
            </w:r>
          </w:p>
        </w:tc>
        <w:tc>
          <w:tcPr>
            <w:tcW w:w="5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09002F9" w14:textId="77777777" w:rsidR="001147D8" w:rsidRPr="00706F1E" w:rsidRDefault="001147D8" w:rsidP="00CA7711">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14:paraId="5FCEF155" w14:textId="77777777" w:rsidR="001147D8" w:rsidRPr="00706F1E" w:rsidRDefault="001147D8" w:rsidP="001147D8">
            <w:pPr>
              <w:suppressAutoHyphens/>
              <w:jc w:val="both"/>
              <w:rPr>
                <w:rFonts w:ascii="Times New Roman" w:hAnsi="Times New Roman" w:cs="Times New Roman"/>
                <w:sz w:val="20"/>
                <w:szCs w:val="20"/>
              </w:rPr>
            </w:pPr>
          </w:p>
        </w:tc>
      </w:tr>
      <w:tr w:rsidR="001147D8" w:rsidRPr="00706F1E" w14:paraId="3C81F173" w14:textId="77777777" w:rsidTr="00F46610">
        <w:tc>
          <w:tcPr>
            <w:tcW w:w="2098" w:type="dxa"/>
            <w:tcBorders>
              <w:top w:val="single" w:sz="4" w:space="0" w:color="auto"/>
              <w:bottom w:val="single" w:sz="4" w:space="0" w:color="auto"/>
              <w:right w:val="single" w:sz="4" w:space="0" w:color="auto"/>
            </w:tcBorders>
            <w:shd w:val="clear" w:color="auto" w:fill="auto"/>
          </w:tcPr>
          <w:p w14:paraId="1264C165" w14:textId="77777777"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Дома ночного пребывания, социальные приюты, центры социальной адаптации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E5BFE42" w14:textId="77777777"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5240" w:type="dxa"/>
            <w:gridSpan w:val="3"/>
            <w:vMerge/>
            <w:tcBorders>
              <w:top w:val="nil"/>
              <w:left w:val="single" w:sz="4" w:space="0" w:color="auto"/>
              <w:bottom w:val="single" w:sz="4" w:space="0" w:color="auto"/>
              <w:right w:val="single" w:sz="4" w:space="0" w:color="auto"/>
            </w:tcBorders>
            <w:shd w:val="clear" w:color="auto" w:fill="auto"/>
          </w:tcPr>
          <w:p w14:paraId="6A35F727" w14:textId="77777777" w:rsidR="001147D8" w:rsidRPr="00706F1E" w:rsidRDefault="001147D8" w:rsidP="001147D8">
            <w:pPr>
              <w:suppressAutoHyphens/>
              <w:jc w:val="both"/>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tcBorders>
            <w:shd w:val="clear" w:color="auto" w:fill="auto"/>
          </w:tcPr>
          <w:p w14:paraId="33577074" w14:textId="77777777" w:rsidR="001147D8" w:rsidRPr="00706F1E" w:rsidRDefault="001147D8" w:rsidP="001147D8">
            <w:pPr>
              <w:suppressAutoHyphens/>
              <w:rPr>
                <w:rFonts w:ascii="Times New Roman" w:hAnsi="Times New Roman" w:cs="Times New Roman"/>
                <w:sz w:val="20"/>
                <w:szCs w:val="20"/>
              </w:rPr>
            </w:pPr>
          </w:p>
        </w:tc>
      </w:tr>
    </w:tbl>
    <w:p w14:paraId="6018A46A" w14:textId="77777777" w:rsidR="00706F1E" w:rsidRDefault="00706F1E" w:rsidP="00706F1E">
      <w:pPr>
        <w:pStyle w:val="01"/>
      </w:pPr>
    </w:p>
    <w:p w14:paraId="3F24C6D6" w14:textId="0212B82A" w:rsidR="00E56E71" w:rsidRPr="00522071" w:rsidRDefault="005538A2" w:rsidP="00522071">
      <w:pPr>
        <w:pStyle w:val="01"/>
      </w:pPr>
      <w:r>
        <w:t>3.3</w:t>
      </w:r>
      <w:r w:rsidR="00CA7711">
        <w:t>.1</w:t>
      </w:r>
      <w:r w:rsidR="00706F1E" w:rsidRPr="00706F1E">
        <w:t xml:space="preserve">. Лечебные учреждения размещаются в соответствии с требованиями </w:t>
      </w:r>
      <w:r w:rsidR="00706F1E" w:rsidRPr="00F46610">
        <w:rPr>
          <w:strike/>
        </w:rPr>
        <w:t xml:space="preserve">СанПиН 2.1.3.2630-10 и </w:t>
      </w:r>
      <w:r w:rsidR="00475CFA" w:rsidRPr="00F46610">
        <w:rPr>
          <w:strike/>
        </w:rPr>
        <w:fldChar w:fldCharType="begin"/>
      </w:r>
      <w:r w:rsidR="00475CFA" w:rsidRPr="00F46610">
        <w:rPr>
          <w:strike/>
        </w:rPr>
        <w:instrText xml:space="preserve"> REF _Ref450146660 \h </w:instrText>
      </w:r>
      <w:r w:rsidR="00593024" w:rsidRPr="00522071">
        <w:rPr>
          <w:strike/>
        </w:rPr>
        <w:instrText xml:space="preserve"> \* MERGEFORMAT </w:instrText>
      </w:r>
      <w:r w:rsidR="00475CFA" w:rsidRPr="00F46610">
        <w:rPr>
          <w:strike/>
        </w:rPr>
      </w:r>
      <w:r w:rsidR="00475CFA" w:rsidRPr="00F46610">
        <w:rPr>
          <w:strike/>
        </w:rPr>
        <w:fldChar w:fldCharType="separate"/>
      </w:r>
      <w:r w:rsidR="00244F12" w:rsidRPr="00F46610">
        <w:rPr>
          <w:strike/>
        </w:rPr>
        <w:t>Таблица 24</w:t>
      </w:r>
      <w:r w:rsidR="00475CFA" w:rsidRPr="00F46610">
        <w:rPr>
          <w:strike/>
        </w:rPr>
        <w:fldChar w:fldCharType="end"/>
      </w:r>
      <w:r w:rsidR="00475CFA" w:rsidRPr="00522071">
        <w:rPr>
          <w:strike/>
        </w:rPr>
        <w:t>.</w:t>
      </w:r>
      <w:bookmarkStart w:id="53" w:name="_Hlk101537314"/>
      <w:r w:rsidR="00E56E71" w:rsidRPr="00F46610">
        <w:t xml:space="preserve"> Приказа Министерства здравоохранения РФ от 27 февраля 2016 г. № 132н </w:t>
      </w:r>
      <w:r w:rsidR="00E56E71" w:rsidRPr="00522071">
        <w:t>«</w:t>
      </w:r>
      <w:r w:rsidR="00E56E71" w:rsidRPr="00F46610">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rsidR="00E56E71" w:rsidRPr="00522071">
        <w:t>»</w:t>
      </w:r>
    </w:p>
    <w:bookmarkEnd w:id="53"/>
    <w:p w14:paraId="39B6CE4E" w14:textId="77777777" w:rsidR="00706F1E" w:rsidRPr="00706F1E" w:rsidRDefault="005538A2" w:rsidP="00706F1E">
      <w:pPr>
        <w:pStyle w:val="01"/>
      </w:pPr>
      <w:r>
        <w:t>3.3</w:t>
      </w:r>
      <w:r w:rsidR="00CA7711">
        <w:t>.2</w:t>
      </w:r>
      <w:r w:rsidR="00706F1E" w:rsidRPr="00706F1E">
        <w:t>.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14:paraId="35155D8E" w14:textId="77777777" w:rsidR="003E0590" w:rsidRDefault="005538A2" w:rsidP="003E0590">
      <w:pPr>
        <w:pStyle w:val="09"/>
      </w:pPr>
      <w:bookmarkStart w:id="54" w:name="_Toc464220541"/>
      <w:r>
        <w:t>3.4</w:t>
      </w:r>
      <w:r w:rsidR="003E0590">
        <w:t>. Н</w:t>
      </w:r>
      <w:r w:rsidR="003E0590" w:rsidRPr="000E6737">
        <w:t>ормативы обеспеченности объектами физической культуры и спорта</w:t>
      </w:r>
      <w:bookmarkEnd w:id="54"/>
    </w:p>
    <w:p w14:paraId="0FB2D48D" w14:textId="77777777" w:rsidR="006F27AD" w:rsidRDefault="006F27AD" w:rsidP="006F27AD">
      <w:pPr>
        <w:pStyle w:val="05"/>
      </w:pPr>
      <w:bookmarkStart w:id="55" w:name="_Ref450146661"/>
      <w:r>
        <w:t xml:space="preserve">Таблица </w:t>
      </w:r>
      <w:fldSimple w:instr=" SEQ Таблица \* ARABIC ">
        <w:r w:rsidR="00244F12">
          <w:rPr>
            <w:noProof/>
          </w:rPr>
          <w:t>25</w:t>
        </w:r>
      </w:fldSimple>
      <w:bookmarkEnd w:id="55"/>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0"/>
        <w:gridCol w:w="1218"/>
        <w:gridCol w:w="788"/>
        <w:gridCol w:w="1227"/>
        <w:gridCol w:w="1654"/>
        <w:gridCol w:w="3399"/>
      </w:tblGrid>
      <w:tr w:rsidR="00046A30" w:rsidRPr="00706F1E" w14:paraId="57E516D4" w14:textId="77777777" w:rsidTr="00F46610">
        <w:tc>
          <w:tcPr>
            <w:tcW w:w="2140" w:type="dxa"/>
            <w:vMerge w:val="restart"/>
            <w:tcBorders>
              <w:top w:val="single" w:sz="4" w:space="0" w:color="auto"/>
              <w:bottom w:val="single" w:sz="4" w:space="0" w:color="auto"/>
              <w:right w:val="single" w:sz="4" w:space="0" w:color="auto"/>
            </w:tcBorders>
            <w:shd w:val="clear" w:color="auto" w:fill="auto"/>
            <w:vAlign w:val="center"/>
          </w:tcPr>
          <w:p w14:paraId="5A90CF08" w14:textId="77777777"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634D63" w14:textId="77777777"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C7C85" w14:textId="77777777"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61E4F2" w14:textId="77777777" w:rsidR="00046A30" w:rsidRPr="003066C8" w:rsidRDefault="003066C8" w:rsidP="003066C8">
            <w:pPr>
              <w:suppressAutoHyphens/>
              <w:jc w:val="center"/>
              <w:rPr>
                <w:rFonts w:ascii="Times New Roman" w:hAnsi="Times New Roman" w:cs="Times New Roman"/>
                <w:b/>
                <w:sz w:val="20"/>
                <w:szCs w:val="20"/>
                <w:vertAlign w:val="superscript"/>
              </w:rPr>
            </w:pPr>
            <w:r>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3898C5B2" w14:textId="77777777"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Примечание</w:t>
            </w:r>
          </w:p>
        </w:tc>
      </w:tr>
      <w:tr w:rsidR="00F46610" w:rsidRPr="00706F1E" w14:paraId="07EED5AF" w14:textId="77777777" w:rsidTr="00F46610">
        <w:tc>
          <w:tcPr>
            <w:tcW w:w="2140" w:type="dxa"/>
            <w:vMerge/>
            <w:tcBorders>
              <w:top w:val="single" w:sz="4" w:space="0" w:color="auto"/>
              <w:bottom w:val="single" w:sz="4" w:space="0" w:color="auto"/>
              <w:right w:val="single" w:sz="4" w:space="0" w:color="auto"/>
            </w:tcBorders>
            <w:shd w:val="clear" w:color="auto" w:fill="auto"/>
            <w:vAlign w:val="center"/>
          </w:tcPr>
          <w:p w14:paraId="0AA9A2B4" w14:textId="77777777" w:rsidR="00046A30" w:rsidRPr="00706F1E" w:rsidRDefault="00046A30" w:rsidP="003066C8">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14:paraId="28D38525" w14:textId="77777777" w:rsidR="00046A30" w:rsidRPr="00706F1E" w:rsidRDefault="00046A30" w:rsidP="003066C8">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7A74B" w14:textId="77777777" w:rsidR="00046A30" w:rsidRPr="003066C8" w:rsidRDefault="003066C8"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9D3B2" w14:textId="2762C410" w:rsidR="00046A30" w:rsidRPr="003066C8" w:rsidRDefault="00F46610" w:rsidP="003066C8">
            <w:pPr>
              <w:suppressAutoHyphens/>
              <w:jc w:val="center"/>
              <w:rPr>
                <w:rFonts w:ascii="Times New Roman" w:hAnsi="Times New Roman" w:cs="Times New Roman"/>
                <w:b/>
                <w:sz w:val="20"/>
                <w:szCs w:val="20"/>
              </w:rPr>
            </w:pPr>
            <w:r>
              <w:rPr>
                <w:rFonts w:ascii="Times New Roman" w:hAnsi="Times New Roman" w:cs="Times New Roman"/>
                <w:b/>
                <w:sz w:val="20"/>
                <w:szCs w:val="20"/>
              </w:rPr>
              <w:t>сельский округ</w:t>
            </w:r>
          </w:p>
        </w:tc>
        <w:tc>
          <w:tcPr>
            <w:tcW w:w="0" w:type="auto"/>
            <w:vMerge/>
            <w:tcBorders>
              <w:top w:val="nil"/>
              <w:left w:val="single" w:sz="4" w:space="0" w:color="auto"/>
              <w:bottom w:val="single" w:sz="4" w:space="0" w:color="auto"/>
              <w:right w:val="single" w:sz="4" w:space="0" w:color="auto"/>
            </w:tcBorders>
            <w:shd w:val="clear" w:color="auto" w:fill="auto"/>
            <w:vAlign w:val="center"/>
          </w:tcPr>
          <w:p w14:paraId="28CB1946" w14:textId="77777777" w:rsidR="00046A30" w:rsidRPr="00706F1E" w:rsidRDefault="00046A30" w:rsidP="003066C8">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vAlign w:val="center"/>
          </w:tcPr>
          <w:p w14:paraId="12956275" w14:textId="77777777" w:rsidR="00046A30" w:rsidRPr="00706F1E" w:rsidRDefault="00046A30" w:rsidP="003066C8">
            <w:pPr>
              <w:suppressAutoHyphens/>
              <w:jc w:val="center"/>
              <w:rPr>
                <w:rFonts w:ascii="Times New Roman" w:hAnsi="Times New Roman" w:cs="Times New Roman"/>
                <w:sz w:val="20"/>
                <w:szCs w:val="20"/>
              </w:rPr>
            </w:pPr>
          </w:p>
        </w:tc>
      </w:tr>
      <w:tr w:rsidR="003E0590" w:rsidRPr="00706F1E" w14:paraId="7B0098AE" w14:textId="77777777" w:rsidTr="00F46610">
        <w:tc>
          <w:tcPr>
            <w:tcW w:w="2140" w:type="dxa"/>
            <w:tcBorders>
              <w:top w:val="single" w:sz="4" w:space="0" w:color="auto"/>
              <w:bottom w:val="single" w:sz="4" w:space="0" w:color="auto"/>
              <w:right w:val="single" w:sz="4" w:space="0" w:color="auto"/>
            </w:tcBorders>
            <w:shd w:val="clear" w:color="auto" w:fill="auto"/>
          </w:tcPr>
          <w:p w14:paraId="7088505F"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Территория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03663" w14:textId="77777777"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9B340C5" w14:textId="77777777"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88002" w14:textId="77777777"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0,9 га</w:t>
            </w:r>
          </w:p>
        </w:tc>
        <w:tc>
          <w:tcPr>
            <w:tcW w:w="0" w:type="auto"/>
            <w:vMerge w:val="restart"/>
            <w:tcBorders>
              <w:top w:val="single" w:sz="4" w:space="0" w:color="auto"/>
              <w:left w:val="single" w:sz="4" w:space="0" w:color="auto"/>
              <w:bottom w:val="single" w:sz="4" w:space="0" w:color="auto"/>
            </w:tcBorders>
            <w:shd w:val="clear" w:color="auto" w:fill="auto"/>
          </w:tcPr>
          <w:p w14:paraId="12E3C0A5"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физкультурно-спортивные сооружения сети общего пользования следует объединять со спортивными объектами образовательных школ и других </w:t>
            </w:r>
            <w:r w:rsidRPr="00706F1E">
              <w:rPr>
                <w:rFonts w:ascii="Times New Roman" w:hAnsi="Times New Roman" w:cs="Times New Roman"/>
                <w:sz w:val="20"/>
                <w:szCs w:val="20"/>
              </w:rPr>
              <w:lastRenderedPageBreak/>
              <w:t>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003066C8">
              <w:rPr>
                <w:rFonts w:ascii="Times New Roman" w:hAnsi="Times New Roman" w:cs="Times New Roman"/>
                <w:sz w:val="20"/>
                <w:szCs w:val="20"/>
                <w:vertAlign w:val="superscript"/>
              </w:rPr>
              <w:t>2</w:t>
            </w:r>
            <w:r w:rsidRPr="00706F1E">
              <w:rPr>
                <w:rFonts w:ascii="Times New Roman" w:hAnsi="Times New Roman" w:cs="Times New Roman"/>
                <w:sz w:val="20"/>
                <w:szCs w:val="20"/>
              </w:rPr>
              <w:t>. Долю физкультурно-спортивных сооружений, размещаемых в жилом районе, следует принимать от общей нормы, %:</w:t>
            </w:r>
          </w:p>
          <w:p w14:paraId="46622D58"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территории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35,</w:t>
            </w:r>
          </w:p>
          <w:p w14:paraId="3F7253AC"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спортзалы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50,</w:t>
            </w:r>
          </w:p>
          <w:p w14:paraId="2000CAFF" w14:textId="77777777" w:rsidR="003066C8"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бассейны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45. </w:t>
            </w:r>
          </w:p>
          <w:p w14:paraId="5978667C" w14:textId="77777777" w:rsidR="003E0590" w:rsidRPr="00706F1E" w:rsidRDefault="003E0590" w:rsidP="003066C8">
            <w:pPr>
              <w:suppressAutoHyphens/>
              <w:rPr>
                <w:rFonts w:ascii="Times New Roman" w:hAnsi="Times New Roman" w:cs="Times New Roman"/>
                <w:sz w:val="20"/>
                <w:szCs w:val="20"/>
              </w:rPr>
            </w:pPr>
            <w:r w:rsidRPr="00706F1E">
              <w:rPr>
                <w:rFonts w:ascii="Times New Roman" w:hAnsi="Times New Roman" w:cs="Times New Roman"/>
                <w:sz w:val="20"/>
                <w:szCs w:val="20"/>
              </w:rPr>
              <w:t>Радиус обслуживания помещений для физкультурно-</w:t>
            </w:r>
            <w:r w:rsidR="003066C8">
              <w:rPr>
                <w:rFonts w:ascii="Times New Roman" w:hAnsi="Times New Roman" w:cs="Times New Roman"/>
                <w:sz w:val="20"/>
                <w:szCs w:val="20"/>
              </w:rPr>
              <w:t>о</w:t>
            </w:r>
            <w:r w:rsidRPr="00706F1E">
              <w:rPr>
                <w:rFonts w:ascii="Times New Roman" w:hAnsi="Times New Roman" w:cs="Times New Roman"/>
                <w:sz w:val="20"/>
                <w:szCs w:val="20"/>
              </w:rPr>
              <w:t xml:space="preserve">здоровительных занятий, в т.ч. для территорий малоэтажной застройки в городах и пригородных поселениях 500 м, физкультурно-спортивные центры жилого района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1500 м</w:t>
            </w:r>
          </w:p>
        </w:tc>
      </w:tr>
      <w:tr w:rsidR="003E0590" w:rsidRPr="00706F1E" w14:paraId="3FFCDAF5" w14:textId="77777777" w:rsidTr="00F46610">
        <w:tc>
          <w:tcPr>
            <w:tcW w:w="2140" w:type="dxa"/>
            <w:tcBorders>
              <w:top w:val="single" w:sz="4" w:space="0" w:color="auto"/>
              <w:bottom w:val="single" w:sz="4" w:space="0" w:color="auto"/>
              <w:right w:val="single" w:sz="4" w:space="0" w:color="auto"/>
            </w:tcBorders>
            <w:shd w:val="clear" w:color="auto" w:fill="auto"/>
          </w:tcPr>
          <w:p w14:paraId="60EE5228"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Помещения для </w:t>
            </w:r>
            <w:r w:rsidRPr="00706F1E">
              <w:rPr>
                <w:rFonts w:ascii="Times New Roman" w:hAnsi="Times New Roman" w:cs="Times New Roman"/>
                <w:sz w:val="20"/>
                <w:szCs w:val="20"/>
              </w:rPr>
              <w:lastRenderedPageBreak/>
              <w:t>физкультурно-оздоровительных занятий в микрорайоне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2A79E" w14:textId="77777777"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lastRenderedPageBreak/>
              <w:t>м</w:t>
            </w:r>
            <w:r>
              <w:rPr>
                <w:rFonts w:ascii="Times New Roman" w:hAnsi="Times New Roman" w:cs="Times New Roman"/>
                <w:sz w:val="20"/>
                <w:szCs w:val="20"/>
                <w:vertAlign w:val="superscript"/>
              </w:rPr>
              <w:t>2</w:t>
            </w:r>
            <w:r w:rsidR="003E0590" w:rsidRPr="00706F1E">
              <w:rPr>
                <w:rFonts w:ascii="Times New Roman" w:hAnsi="Times New Roman" w:cs="Times New Roman"/>
                <w:sz w:val="20"/>
                <w:szCs w:val="20"/>
              </w:rPr>
              <w:t xml:space="preserve"> общей </w:t>
            </w:r>
            <w:r w:rsidR="003E0590" w:rsidRPr="00706F1E">
              <w:rPr>
                <w:rFonts w:ascii="Times New Roman" w:hAnsi="Times New Roman" w:cs="Times New Roman"/>
                <w:sz w:val="20"/>
                <w:szCs w:val="20"/>
              </w:rPr>
              <w:lastRenderedPageBreak/>
              <w:t>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9751F21" w14:textId="77777777"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lastRenderedPageBreak/>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820D0"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по заданию на </w:t>
            </w:r>
            <w:r w:rsidRPr="00706F1E">
              <w:rPr>
                <w:rFonts w:ascii="Times New Roman" w:hAnsi="Times New Roman" w:cs="Times New Roman"/>
                <w:sz w:val="20"/>
                <w:szCs w:val="20"/>
              </w:rPr>
              <w:lastRenderedPageBreak/>
              <w:t>проектирование</w:t>
            </w:r>
          </w:p>
        </w:tc>
        <w:tc>
          <w:tcPr>
            <w:tcW w:w="0" w:type="auto"/>
            <w:vMerge/>
            <w:tcBorders>
              <w:top w:val="nil"/>
              <w:left w:val="single" w:sz="4" w:space="0" w:color="auto"/>
              <w:bottom w:val="single" w:sz="4" w:space="0" w:color="auto"/>
            </w:tcBorders>
            <w:shd w:val="clear" w:color="auto" w:fill="auto"/>
          </w:tcPr>
          <w:p w14:paraId="0D4F8DBA" w14:textId="77777777" w:rsidR="003E0590" w:rsidRPr="00706F1E" w:rsidRDefault="003E0590" w:rsidP="003E0590">
            <w:pPr>
              <w:suppressAutoHyphens/>
              <w:jc w:val="both"/>
              <w:rPr>
                <w:rFonts w:ascii="Times New Roman" w:hAnsi="Times New Roman" w:cs="Times New Roman"/>
                <w:sz w:val="20"/>
                <w:szCs w:val="20"/>
              </w:rPr>
            </w:pPr>
          </w:p>
        </w:tc>
      </w:tr>
      <w:tr w:rsidR="003E0590" w:rsidRPr="00706F1E" w14:paraId="10AA1428" w14:textId="77777777" w:rsidTr="00F46610">
        <w:tc>
          <w:tcPr>
            <w:tcW w:w="2140" w:type="dxa"/>
            <w:tcBorders>
              <w:top w:val="single" w:sz="4" w:space="0" w:color="auto"/>
              <w:bottom w:val="single" w:sz="4" w:space="0" w:color="auto"/>
              <w:right w:val="single" w:sz="4" w:space="0" w:color="auto"/>
            </w:tcBorders>
            <w:shd w:val="clear" w:color="auto" w:fill="auto"/>
          </w:tcPr>
          <w:p w14:paraId="6268C04B"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Спортивный зал общего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5EE89" w14:textId="77777777"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3BCF02F" w14:textId="77777777"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722EC"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14:paraId="43E3AE7F" w14:textId="77777777" w:rsidR="003E0590" w:rsidRPr="00706F1E" w:rsidRDefault="003E0590" w:rsidP="003E0590">
            <w:pPr>
              <w:suppressAutoHyphens/>
              <w:jc w:val="both"/>
              <w:rPr>
                <w:rFonts w:ascii="Times New Roman" w:hAnsi="Times New Roman" w:cs="Times New Roman"/>
                <w:sz w:val="20"/>
                <w:szCs w:val="20"/>
              </w:rPr>
            </w:pPr>
          </w:p>
        </w:tc>
      </w:tr>
      <w:tr w:rsidR="003E0590" w:rsidRPr="00706F1E" w14:paraId="27AA37C9" w14:textId="77777777" w:rsidTr="00F46610">
        <w:tc>
          <w:tcPr>
            <w:tcW w:w="2140" w:type="dxa"/>
            <w:tcBorders>
              <w:top w:val="single" w:sz="4" w:space="0" w:color="auto"/>
              <w:bottom w:val="single" w:sz="4" w:space="0" w:color="auto"/>
              <w:right w:val="single" w:sz="4" w:space="0" w:color="auto"/>
            </w:tcBorders>
            <w:shd w:val="clear" w:color="auto" w:fill="auto"/>
          </w:tcPr>
          <w:p w14:paraId="67D40A16"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Спортивно-тренажерный зал повседневного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3D9BD" w14:textId="77777777"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F150924" w14:textId="77777777"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8FFB"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14:paraId="0DFC6B3A" w14:textId="77777777" w:rsidR="003E0590" w:rsidRPr="00706F1E" w:rsidRDefault="003E0590" w:rsidP="003E0590">
            <w:pPr>
              <w:suppressAutoHyphens/>
              <w:jc w:val="both"/>
              <w:rPr>
                <w:rFonts w:ascii="Times New Roman" w:hAnsi="Times New Roman" w:cs="Times New Roman"/>
                <w:sz w:val="20"/>
                <w:szCs w:val="20"/>
              </w:rPr>
            </w:pPr>
          </w:p>
        </w:tc>
      </w:tr>
      <w:tr w:rsidR="003E0590" w:rsidRPr="00706F1E" w14:paraId="0E5788AC" w14:textId="77777777" w:rsidTr="00F46610">
        <w:tc>
          <w:tcPr>
            <w:tcW w:w="2140" w:type="dxa"/>
            <w:tcBorders>
              <w:top w:val="single" w:sz="4" w:space="0" w:color="auto"/>
              <w:bottom w:val="single" w:sz="4" w:space="0" w:color="auto"/>
              <w:right w:val="single" w:sz="4" w:space="0" w:color="auto"/>
            </w:tcBorders>
            <w:shd w:val="clear" w:color="auto" w:fill="auto"/>
          </w:tcPr>
          <w:p w14:paraId="482AD7D6"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Бассейн (открытый и закрытый общего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700F7" w14:textId="77777777"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3E0590" w:rsidRPr="00706F1E">
              <w:rPr>
                <w:rFonts w:ascii="Times New Roman" w:hAnsi="Times New Roman" w:cs="Times New Roman"/>
                <w:sz w:val="20"/>
                <w:szCs w:val="20"/>
              </w:rPr>
              <w:t xml:space="preserve"> зеркала воды</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7DCBD80" w14:textId="77777777"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B310"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14:paraId="2E08454E" w14:textId="77777777" w:rsidR="003E0590" w:rsidRPr="00706F1E" w:rsidRDefault="003E0590" w:rsidP="003E0590">
            <w:pPr>
              <w:suppressAutoHyphens/>
              <w:jc w:val="both"/>
              <w:rPr>
                <w:rFonts w:ascii="Times New Roman" w:hAnsi="Times New Roman" w:cs="Times New Roman"/>
                <w:sz w:val="20"/>
                <w:szCs w:val="20"/>
              </w:rPr>
            </w:pPr>
          </w:p>
        </w:tc>
      </w:tr>
      <w:tr w:rsidR="003E0590" w:rsidRPr="00706F1E" w14:paraId="79D1597C" w14:textId="77777777" w:rsidTr="00F46610">
        <w:tc>
          <w:tcPr>
            <w:tcW w:w="2140" w:type="dxa"/>
            <w:tcBorders>
              <w:top w:val="single" w:sz="4" w:space="0" w:color="auto"/>
              <w:bottom w:val="single" w:sz="4" w:space="0" w:color="auto"/>
              <w:right w:val="single" w:sz="4" w:space="0" w:color="auto"/>
            </w:tcBorders>
            <w:shd w:val="clear" w:color="auto" w:fill="auto"/>
          </w:tcPr>
          <w:p w14:paraId="4F22DEF6"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Детско-юношеская спортивная школа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07137" w14:textId="77777777"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2940965" w14:textId="77777777"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94D4B"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1,5 га на объект</w:t>
            </w:r>
          </w:p>
        </w:tc>
        <w:tc>
          <w:tcPr>
            <w:tcW w:w="0" w:type="auto"/>
            <w:vMerge/>
            <w:tcBorders>
              <w:top w:val="nil"/>
              <w:left w:val="single" w:sz="4" w:space="0" w:color="auto"/>
              <w:bottom w:val="single" w:sz="4" w:space="0" w:color="auto"/>
            </w:tcBorders>
            <w:shd w:val="clear" w:color="auto" w:fill="auto"/>
          </w:tcPr>
          <w:p w14:paraId="05571BC7" w14:textId="77777777" w:rsidR="003E0590" w:rsidRPr="00706F1E" w:rsidRDefault="003E0590" w:rsidP="003E0590">
            <w:pPr>
              <w:suppressAutoHyphens/>
              <w:jc w:val="both"/>
              <w:rPr>
                <w:rFonts w:ascii="Times New Roman" w:hAnsi="Times New Roman" w:cs="Times New Roman"/>
                <w:sz w:val="20"/>
                <w:szCs w:val="20"/>
              </w:rPr>
            </w:pPr>
          </w:p>
        </w:tc>
      </w:tr>
      <w:tr w:rsidR="003E0590" w:rsidRPr="00706F1E" w14:paraId="0085D0CA" w14:textId="77777777" w:rsidTr="00F46610">
        <w:tc>
          <w:tcPr>
            <w:tcW w:w="2140" w:type="dxa"/>
            <w:tcBorders>
              <w:top w:val="single" w:sz="4" w:space="0" w:color="auto"/>
              <w:bottom w:val="single" w:sz="4" w:space="0" w:color="auto"/>
              <w:right w:val="single" w:sz="4" w:space="0" w:color="auto"/>
            </w:tcBorders>
            <w:shd w:val="clear" w:color="auto" w:fill="auto"/>
          </w:tcPr>
          <w:p w14:paraId="6F62F317" w14:textId="13085070" w:rsidR="003E0590" w:rsidRPr="00706F1E" w:rsidRDefault="003E0590" w:rsidP="00F4661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Спортивно-досуговый центр на территориях малоэтажной застройки в городах и </w:t>
            </w:r>
            <w:r w:rsidR="00F46610">
              <w:rPr>
                <w:rFonts w:ascii="Times New Roman" w:hAnsi="Times New Roman" w:cs="Times New Roman"/>
                <w:sz w:val="20"/>
                <w:szCs w:val="20"/>
              </w:rPr>
              <w:t>сельских округах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49BBD" w14:textId="77777777"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BA7682B" w14:textId="77777777"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108A" w14:textId="77777777"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0,5 га на объект</w:t>
            </w:r>
          </w:p>
        </w:tc>
        <w:tc>
          <w:tcPr>
            <w:tcW w:w="0" w:type="auto"/>
            <w:vMerge/>
            <w:tcBorders>
              <w:top w:val="nil"/>
              <w:left w:val="single" w:sz="4" w:space="0" w:color="auto"/>
              <w:bottom w:val="single" w:sz="4" w:space="0" w:color="auto"/>
            </w:tcBorders>
            <w:shd w:val="clear" w:color="auto" w:fill="auto"/>
          </w:tcPr>
          <w:p w14:paraId="440B4C95" w14:textId="77777777" w:rsidR="003E0590" w:rsidRPr="00706F1E" w:rsidRDefault="003E0590" w:rsidP="003E0590">
            <w:pPr>
              <w:suppressAutoHyphens/>
              <w:jc w:val="both"/>
              <w:rPr>
                <w:rFonts w:ascii="Times New Roman" w:hAnsi="Times New Roman" w:cs="Times New Roman"/>
                <w:sz w:val="20"/>
                <w:szCs w:val="20"/>
              </w:rPr>
            </w:pPr>
          </w:p>
        </w:tc>
      </w:tr>
    </w:tbl>
    <w:p w14:paraId="28A79500" w14:textId="77777777" w:rsidR="003E0590" w:rsidRDefault="005538A2" w:rsidP="00F452BE">
      <w:pPr>
        <w:pStyle w:val="09"/>
      </w:pPr>
      <w:bookmarkStart w:id="56" w:name="_Toc464220542"/>
      <w:r>
        <w:t>3.5</w:t>
      </w:r>
      <w:r w:rsidR="00F452BE">
        <w:t>. Н</w:t>
      </w:r>
      <w:r w:rsidR="00F452BE" w:rsidRPr="000E6737">
        <w:t>ормативы обеспеченнос</w:t>
      </w:r>
      <w:r w:rsidR="00886CAB">
        <w:t>ти объектами торговли и питания</w:t>
      </w:r>
      <w:bookmarkEnd w:id="56"/>
    </w:p>
    <w:p w14:paraId="400BDCA5" w14:textId="77777777" w:rsidR="006F27AD" w:rsidRDefault="006F27AD" w:rsidP="006F27AD">
      <w:pPr>
        <w:pStyle w:val="05"/>
      </w:pPr>
      <w:bookmarkStart w:id="57" w:name="_Ref450146663"/>
      <w:r>
        <w:t xml:space="preserve">Таблица </w:t>
      </w:r>
      <w:fldSimple w:instr=" SEQ Таблица \* ARABIC ">
        <w:r w:rsidR="00244F12">
          <w:rPr>
            <w:noProof/>
          </w:rPr>
          <w:t>26</w:t>
        </w:r>
      </w:fldSimple>
      <w:bookmarkEnd w:id="57"/>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82"/>
        <w:gridCol w:w="1217"/>
        <w:gridCol w:w="1521"/>
        <w:gridCol w:w="1063"/>
        <w:gridCol w:w="1758"/>
        <w:gridCol w:w="2585"/>
      </w:tblGrid>
      <w:tr w:rsidR="00046A30" w:rsidRPr="00480A0A" w14:paraId="797742D1" w14:textId="77777777" w:rsidTr="00F46610">
        <w:tc>
          <w:tcPr>
            <w:tcW w:w="2282" w:type="dxa"/>
            <w:vMerge w:val="restart"/>
            <w:tcBorders>
              <w:top w:val="single" w:sz="4" w:space="0" w:color="auto"/>
              <w:bottom w:val="single" w:sz="4" w:space="0" w:color="auto"/>
              <w:right w:val="single" w:sz="4" w:space="0" w:color="auto"/>
            </w:tcBorders>
            <w:shd w:val="clear" w:color="auto" w:fill="auto"/>
            <w:vAlign w:val="center"/>
          </w:tcPr>
          <w:p w14:paraId="221C7B66" w14:textId="77777777"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B6C4EF" w14:textId="77777777"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DC63D" w14:textId="77777777"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9ADB97" w14:textId="77777777" w:rsidR="00046A30" w:rsidRPr="00530C6A" w:rsidRDefault="000955F7" w:rsidP="00530C6A">
            <w:pPr>
              <w:suppressAutoHyphens/>
              <w:jc w:val="center"/>
              <w:rPr>
                <w:rFonts w:ascii="Times New Roman" w:hAnsi="Times New Roman" w:cs="Times New Roman"/>
                <w:b/>
                <w:sz w:val="20"/>
                <w:szCs w:val="20"/>
                <w:vertAlign w:val="superscript"/>
              </w:rPr>
            </w:pPr>
            <w:r>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4BE709FE" w14:textId="77777777"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Примечание</w:t>
            </w:r>
          </w:p>
        </w:tc>
      </w:tr>
      <w:tr w:rsidR="00F46610" w:rsidRPr="00480A0A" w14:paraId="37E2BED6" w14:textId="77777777" w:rsidTr="00F46610">
        <w:tc>
          <w:tcPr>
            <w:tcW w:w="2282" w:type="dxa"/>
            <w:vMerge/>
            <w:tcBorders>
              <w:top w:val="single" w:sz="4" w:space="0" w:color="auto"/>
              <w:bottom w:val="single" w:sz="4" w:space="0" w:color="auto"/>
              <w:right w:val="single" w:sz="4" w:space="0" w:color="auto"/>
            </w:tcBorders>
            <w:shd w:val="clear" w:color="auto" w:fill="auto"/>
          </w:tcPr>
          <w:p w14:paraId="6F4B3B31" w14:textId="77777777"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342ABCF7" w14:textId="77777777" w:rsidR="00046A30" w:rsidRPr="00480A0A" w:rsidRDefault="00046A30"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01470" w14:textId="77777777" w:rsidR="00046A30" w:rsidRPr="00530C6A" w:rsidRDefault="00530C6A"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CFC2F" w14:textId="41029C20" w:rsidR="00046A30" w:rsidRPr="00530C6A" w:rsidRDefault="00F46610" w:rsidP="00530C6A">
            <w:pPr>
              <w:suppressAutoHyphens/>
              <w:jc w:val="center"/>
              <w:rPr>
                <w:rFonts w:ascii="Times New Roman" w:hAnsi="Times New Roman" w:cs="Times New Roman"/>
                <w:b/>
                <w:sz w:val="20"/>
                <w:szCs w:val="20"/>
              </w:rPr>
            </w:pPr>
            <w:r>
              <w:rPr>
                <w:rFonts w:ascii="Times New Roman" w:hAnsi="Times New Roman" w:cs="Times New Roman"/>
                <w:b/>
                <w:sz w:val="20"/>
                <w:szCs w:val="20"/>
              </w:rPr>
              <w:t>сельский округ</w:t>
            </w:r>
          </w:p>
        </w:tc>
        <w:tc>
          <w:tcPr>
            <w:tcW w:w="0" w:type="auto"/>
            <w:vMerge/>
            <w:tcBorders>
              <w:top w:val="nil"/>
              <w:left w:val="single" w:sz="4" w:space="0" w:color="auto"/>
              <w:bottom w:val="single" w:sz="4" w:space="0" w:color="auto"/>
              <w:right w:val="single" w:sz="4" w:space="0" w:color="auto"/>
            </w:tcBorders>
            <w:shd w:val="clear" w:color="auto" w:fill="auto"/>
          </w:tcPr>
          <w:p w14:paraId="0CA35558" w14:textId="77777777"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710DC245" w14:textId="77777777" w:rsidR="00046A30" w:rsidRPr="00480A0A" w:rsidRDefault="00046A30" w:rsidP="00BD0A75">
            <w:pPr>
              <w:suppressAutoHyphens/>
              <w:jc w:val="both"/>
              <w:rPr>
                <w:rFonts w:ascii="Times New Roman" w:hAnsi="Times New Roman" w:cs="Times New Roman"/>
                <w:sz w:val="20"/>
                <w:szCs w:val="20"/>
              </w:rPr>
            </w:pPr>
          </w:p>
        </w:tc>
      </w:tr>
      <w:tr w:rsidR="00F46610" w:rsidRPr="00480A0A" w14:paraId="5391E82B" w14:textId="77777777" w:rsidTr="00F46610">
        <w:tc>
          <w:tcPr>
            <w:tcW w:w="2282" w:type="dxa"/>
            <w:tcBorders>
              <w:top w:val="single" w:sz="4" w:space="0" w:color="auto"/>
              <w:bottom w:val="single" w:sz="4" w:space="0" w:color="auto"/>
              <w:right w:val="single" w:sz="4" w:space="0" w:color="auto"/>
            </w:tcBorders>
            <w:shd w:val="clear" w:color="auto" w:fill="auto"/>
          </w:tcPr>
          <w:p w14:paraId="10BFF5A1"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Торговый центр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EEBD2" w14:textId="77777777" w:rsidR="0020461C" w:rsidRPr="00480A0A" w:rsidRDefault="0020461C"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991F6" w14:textId="77777777" w:rsidR="0020461C" w:rsidRPr="00480A0A" w:rsidRDefault="0020461C"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280 (100 </w:t>
            </w:r>
            <w:r>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4675" w14:textId="77777777" w:rsidR="0020461C" w:rsidRPr="00480A0A" w:rsidRDefault="0020461C"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8EA44"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торговые центры местного значения с числом обслуживаемого населения</w:t>
            </w:r>
            <w:r>
              <w:rPr>
                <w:rFonts w:ascii="Times New Roman" w:hAnsi="Times New Roman" w:cs="Times New Roman"/>
                <w:sz w:val="20"/>
                <w:szCs w:val="20"/>
              </w:rPr>
              <w:t>:</w:t>
            </w:r>
          </w:p>
          <w:p w14:paraId="225024E5"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4</w:t>
            </w:r>
            <w:r>
              <w:rPr>
                <w:rFonts w:ascii="Times New Roman" w:hAnsi="Times New Roman" w:cs="Times New Roman"/>
                <w:sz w:val="20"/>
                <w:szCs w:val="20"/>
              </w:rPr>
              <w:t>-</w:t>
            </w:r>
            <w:r w:rsidRPr="00480A0A">
              <w:rPr>
                <w:rFonts w:ascii="Times New Roman" w:hAnsi="Times New Roman" w:cs="Times New Roman"/>
                <w:sz w:val="20"/>
                <w:szCs w:val="20"/>
              </w:rPr>
              <w:t xml:space="preserve">6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0,4-0,6 га на объект,</w:t>
            </w:r>
          </w:p>
          <w:p w14:paraId="77A43822"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6</w:t>
            </w:r>
            <w:r>
              <w:rPr>
                <w:rFonts w:ascii="Times New Roman" w:hAnsi="Times New Roman" w:cs="Times New Roman"/>
                <w:sz w:val="20"/>
                <w:szCs w:val="20"/>
              </w:rPr>
              <w:t>-</w:t>
            </w:r>
            <w:r w:rsidRPr="00480A0A">
              <w:rPr>
                <w:rFonts w:ascii="Times New Roman" w:hAnsi="Times New Roman" w:cs="Times New Roman"/>
                <w:sz w:val="20"/>
                <w:szCs w:val="20"/>
              </w:rPr>
              <w:t xml:space="preserve">10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0,6-0,8 га на объект,</w:t>
            </w:r>
          </w:p>
          <w:p w14:paraId="720A7379"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10</w:t>
            </w:r>
            <w:r>
              <w:rPr>
                <w:rFonts w:ascii="Times New Roman" w:hAnsi="Times New Roman" w:cs="Times New Roman"/>
                <w:sz w:val="20"/>
                <w:szCs w:val="20"/>
              </w:rPr>
              <w:t>-</w:t>
            </w:r>
            <w:r w:rsidRPr="00480A0A">
              <w:rPr>
                <w:rFonts w:ascii="Times New Roman" w:hAnsi="Times New Roman" w:cs="Times New Roman"/>
                <w:sz w:val="20"/>
                <w:szCs w:val="20"/>
              </w:rPr>
              <w:t xml:space="preserve">15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0,8-1,1 га на объект,</w:t>
            </w:r>
          </w:p>
          <w:p w14:paraId="15FCE45E" w14:textId="77777777" w:rsidR="0020461C"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15</w:t>
            </w:r>
            <w:r>
              <w:rPr>
                <w:rFonts w:ascii="Times New Roman" w:hAnsi="Times New Roman" w:cs="Times New Roman"/>
                <w:sz w:val="20"/>
                <w:szCs w:val="20"/>
              </w:rPr>
              <w:t>-</w:t>
            </w:r>
            <w:r w:rsidRPr="00480A0A">
              <w:rPr>
                <w:rFonts w:ascii="Times New Roman" w:hAnsi="Times New Roman" w:cs="Times New Roman"/>
                <w:sz w:val="20"/>
                <w:szCs w:val="20"/>
              </w:rPr>
              <w:t xml:space="preserve">20 тыс. чел. </w:t>
            </w:r>
            <w:r>
              <w:rPr>
                <w:rFonts w:ascii="Times New Roman" w:hAnsi="Times New Roman" w:cs="Times New Roman"/>
                <w:sz w:val="20"/>
                <w:szCs w:val="20"/>
              </w:rPr>
              <w:t>–</w:t>
            </w:r>
            <w:r w:rsidRPr="00480A0A">
              <w:rPr>
                <w:rFonts w:ascii="Times New Roman" w:hAnsi="Times New Roman" w:cs="Times New Roman"/>
                <w:sz w:val="20"/>
                <w:szCs w:val="20"/>
              </w:rPr>
              <w:t xml:space="preserve"> 1,1-</w:t>
            </w:r>
            <w:r>
              <w:rPr>
                <w:rFonts w:ascii="Times New Roman" w:hAnsi="Times New Roman" w:cs="Times New Roman"/>
                <w:sz w:val="20"/>
                <w:szCs w:val="20"/>
              </w:rPr>
              <w:t xml:space="preserve">1,3 га на объект. </w:t>
            </w:r>
          </w:p>
          <w:p w14:paraId="21D1A3EC" w14:textId="77777777" w:rsidR="0020461C" w:rsidRDefault="0020461C" w:rsidP="00BD0A75">
            <w:pPr>
              <w:suppressAutoHyphens/>
              <w:rPr>
                <w:rFonts w:ascii="Times New Roman" w:hAnsi="Times New Roman" w:cs="Times New Roman"/>
                <w:sz w:val="20"/>
                <w:szCs w:val="20"/>
              </w:rPr>
            </w:pPr>
          </w:p>
          <w:p w14:paraId="028A49F0" w14:textId="75C2EEFA"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Торговые центры сельс</w:t>
            </w:r>
            <w:r>
              <w:rPr>
                <w:rFonts w:ascii="Times New Roman" w:hAnsi="Times New Roman" w:cs="Times New Roman"/>
                <w:sz w:val="20"/>
                <w:szCs w:val="20"/>
              </w:rPr>
              <w:t xml:space="preserve">ких </w:t>
            </w:r>
            <w:r w:rsidR="00B068C6">
              <w:rPr>
                <w:rFonts w:ascii="Times New Roman" w:hAnsi="Times New Roman" w:cs="Times New Roman"/>
                <w:sz w:val="20"/>
                <w:szCs w:val="20"/>
              </w:rPr>
              <w:t xml:space="preserve">округов </w:t>
            </w:r>
            <w:r>
              <w:rPr>
                <w:rFonts w:ascii="Times New Roman" w:hAnsi="Times New Roman" w:cs="Times New Roman"/>
                <w:sz w:val="20"/>
                <w:szCs w:val="20"/>
              </w:rPr>
              <w:t>с числом жителей:</w:t>
            </w:r>
          </w:p>
          <w:p w14:paraId="0E432E51"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до 1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0,1-0,2 га,</w:t>
            </w:r>
          </w:p>
          <w:p w14:paraId="4254A0C3"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w:t>
            </w:r>
            <w:r>
              <w:rPr>
                <w:rFonts w:ascii="Times New Roman" w:hAnsi="Times New Roman" w:cs="Times New Roman"/>
                <w:sz w:val="20"/>
                <w:szCs w:val="20"/>
              </w:rPr>
              <w:t>-</w:t>
            </w:r>
            <w:r w:rsidRPr="00480A0A">
              <w:rPr>
                <w:rFonts w:ascii="Times New Roman" w:hAnsi="Times New Roman" w:cs="Times New Roman"/>
                <w:sz w:val="20"/>
                <w:szCs w:val="20"/>
              </w:rPr>
              <w:t xml:space="preserve">3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0,2-0,4 га,</w:t>
            </w:r>
          </w:p>
          <w:p w14:paraId="43A82052"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3</w:t>
            </w:r>
            <w:r>
              <w:rPr>
                <w:rFonts w:ascii="Times New Roman" w:hAnsi="Times New Roman" w:cs="Times New Roman"/>
                <w:sz w:val="20"/>
                <w:szCs w:val="20"/>
              </w:rPr>
              <w:t>-</w:t>
            </w:r>
            <w:r w:rsidRPr="00480A0A">
              <w:rPr>
                <w:rFonts w:ascii="Times New Roman" w:hAnsi="Times New Roman" w:cs="Times New Roman"/>
                <w:sz w:val="20"/>
                <w:szCs w:val="20"/>
              </w:rPr>
              <w:t xml:space="preserve">4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0,4-0,6 га,</w:t>
            </w:r>
          </w:p>
          <w:p w14:paraId="23ECCE92"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5</w:t>
            </w:r>
            <w:r>
              <w:rPr>
                <w:rFonts w:ascii="Times New Roman" w:hAnsi="Times New Roman" w:cs="Times New Roman"/>
                <w:sz w:val="20"/>
                <w:szCs w:val="20"/>
              </w:rPr>
              <w:t>-</w:t>
            </w:r>
            <w:r w:rsidRPr="00480A0A">
              <w:rPr>
                <w:rFonts w:ascii="Times New Roman" w:hAnsi="Times New Roman" w:cs="Times New Roman"/>
                <w:sz w:val="20"/>
                <w:szCs w:val="20"/>
              </w:rPr>
              <w:t xml:space="preserve">6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0,6-1,0 га,</w:t>
            </w:r>
          </w:p>
          <w:p w14:paraId="4EBD7647" w14:textId="77777777"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7</w:t>
            </w:r>
            <w:r>
              <w:rPr>
                <w:rFonts w:ascii="Times New Roman" w:hAnsi="Times New Roman" w:cs="Times New Roman"/>
                <w:sz w:val="20"/>
                <w:szCs w:val="20"/>
              </w:rPr>
              <w:t>-</w:t>
            </w:r>
            <w:r w:rsidRPr="00480A0A">
              <w:rPr>
                <w:rFonts w:ascii="Times New Roman" w:hAnsi="Times New Roman" w:cs="Times New Roman"/>
                <w:sz w:val="20"/>
                <w:szCs w:val="20"/>
              </w:rPr>
              <w:t>10 тыс. чел.</w:t>
            </w:r>
            <w:r>
              <w:rPr>
                <w:rFonts w:ascii="Times New Roman" w:hAnsi="Times New Roman" w:cs="Times New Roman"/>
                <w:sz w:val="20"/>
                <w:szCs w:val="20"/>
              </w:rPr>
              <w:t xml:space="preserve"> –</w:t>
            </w:r>
            <w:r w:rsidRPr="00480A0A">
              <w:rPr>
                <w:rFonts w:ascii="Times New Roman" w:hAnsi="Times New Roman" w:cs="Times New Roman"/>
                <w:sz w:val="20"/>
                <w:szCs w:val="20"/>
              </w:rPr>
              <w:t xml:space="preserve"> 1,0-1,2 га</w:t>
            </w:r>
            <w:r>
              <w:rPr>
                <w:rFonts w:ascii="Times New Roman" w:hAnsi="Times New Roman" w:cs="Times New Roman"/>
                <w:sz w:val="20"/>
                <w:szCs w:val="20"/>
              </w:rPr>
              <w:t>.</w:t>
            </w:r>
          </w:p>
          <w:p w14:paraId="556F6752" w14:textId="77777777" w:rsidR="0020461C" w:rsidRDefault="0020461C" w:rsidP="00BD0A75">
            <w:pPr>
              <w:suppressAutoHyphens/>
              <w:rPr>
                <w:rFonts w:ascii="Times New Roman" w:hAnsi="Times New Roman" w:cs="Times New Roman"/>
                <w:sz w:val="20"/>
                <w:szCs w:val="20"/>
              </w:rPr>
            </w:pPr>
          </w:p>
          <w:p w14:paraId="2DDB935A" w14:textId="77777777" w:rsidR="0020461C" w:rsidRPr="00480A0A" w:rsidRDefault="0020461C" w:rsidP="00BD0A75">
            <w:pPr>
              <w:suppressAutoHyphens/>
              <w:rPr>
                <w:rFonts w:ascii="Times New Roman" w:hAnsi="Times New Roman" w:cs="Times New Roman"/>
                <w:sz w:val="20"/>
                <w:szCs w:val="20"/>
              </w:rPr>
            </w:pPr>
          </w:p>
        </w:tc>
        <w:tc>
          <w:tcPr>
            <w:tcW w:w="0" w:type="auto"/>
            <w:vMerge w:val="restart"/>
            <w:tcBorders>
              <w:top w:val="nil"/>
              <w:left w:val="single" w:sz="4" w:space="0" w:color="auto"/>
            </w:tcBorders>
            <w:shd w:val="clear" w:color="auto" w:fill="auto"/>
          </w:tcPr>
          <w:p w14:paraId="5BB0A003" w14:textId="77777777"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Радиус обслуживания предприятий торговли 500 м</w:t>
            </w:r>
            <w:r>
              <w:rPr>
                <w:rFonts w:ascii="Times New Roman" w:hAnsi="Times New Roman" w:cs="Times New Roman"/>
                <w:sz w:val="20"/>
                <w:szCs w:val="20"/>
              </w:rPr>
              <w:t>.</w:t>
            </w:r>
            <w:r w:rsidRPr="00480A0A">
              <w:rPr>
                <w:rFonts w:ascii="Times New Roman" w:hAnsi="Times New Roman" w:cs="Times New Roman"/>
                <w:sz w:val="20"/>
                <w:szCs w:val="20"/>
              </w:rPr>
              <w:t xml:space="preserve"> </w:t>
            </w:r>
          </w:p>
          <w:p w14:paraId="21F77566" w14:textId="77777777"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При размещении крупных универсальных торговых центров (рыночных комплексов) в пешеходной доступности от жилых микрорайонов (кварталов) допускается</w:t>
            </w:r>
            <w:r>
              <w:rPr>
                <w:rFonts w:ascii="Times New Roman" w:hAnsi="Times New Roman" w:cs="Times New Roman"/>
                <w:sz w:val="20"/>
                <w:szCs w:val="20"/>
              </w:rPr>
              <w:t xml:space="preserve"> снижение не более чем на 50% </w:t>
            </w:r>
            <w:r w:rsidRPr="00480A0A">
              <w:rPr>
                <w:rFonts w:ascii="Times New Roman" w:hAnsi="Times New Roman" w:cs="Times New Roman"/>
                <w:sz w:val="20"/>
                <w:szCs w:val="20"/>
              </w:rPr>
              <w:t>микрорайонного обслуживания торговыми предприятиями</w:t>
            </w:r>
            <w:r>
              <w:rPr>
                <w:rFonts w:ascii="Times New Roman" w:hAnsi="Times New Roman" w:cs="Times New Roman"/>
                <w:sz w:val="20"/>
                <w:szCs w:val="20"/>
              </w:rPr>
              <w:t>.</w:t>
            </w:r>
          </w:p>
          <w:p w14:paraId="2D5F8985" w14:textId="77777777" w:rsidR="0020461C" w:rsidRDefault="0020461C" w:rsidP="00580FA2">
            <w:pPr>
              <w:suppressAutoHyphens/>
              <w:rPr>
                <w:rFonts w:ascii="Times New Roman" w:hAnsi="Times New Roman" w:cs="Times New Roman"/>
                <w:sz w:val="20"/>
                <w:szCs w:val="20"/>
              </w:rPr>
            </w:pPr>
          </w:p>
          <w:p w14:paraId="452B8763" w14:textId="77777777" w:rsidR="0020461C" w:rsidRDefault="0020461C" w:rsidP="0020461C">
            <w:pPr>
              <w:suppressAutoHyphens/>
              <w:jc w:val="both"/>
              <w:rPr>
                <w:rFonts w:ascii="Times New Roman" w:hAnsi="Times New Roman" w:cs="Times New Roman"/>
                <w:sz w:val="20"/>
                <w:szCs w:val="20"/>
              </w:rPr>
            </w:pPr>
            <w:r w:rsidRPr="00480A0A">
              <w:rPr>
                <w:rFonts w:ascii="Times New Roman" w:hAnsi="Times New Roman" w:cs="Times New Roman"/>
                <w:sz w:val="20"/>
                <w:szCs w:val="20"/>
              </w:rPr>
              <w:t>В поселках садоводческих товариществ продовольственные магазины предусматривать из расчета 80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 на 1000 человек</w:t>
            </w:r>
            <w:r>
              <w:rPr>
                <w:rFonts w:ascii="Times New Roman" w:hAnsi="Times New Roman" w:cs="Times New Roman"/>
                <w:sz w:val="20"/>
                <w:szCs w:val="20"/>
              </w:rPr>
              <w:t>.</w:t>
            </w:r>
          </w:p>
          <w:p w14:paraId="31F5B32A" w14:textId="77777777" w:rsidR="0020461C" w:rsidRDefault="0020461C" w:rsidP="0020461C">
            <w:pPr>
              <w:suppressAutoHyphens/>
              <w:rPr>
                <w:rFonts w:ascii="Times New Roman" w:hAnsi="Times New Roman" w:cs="Times New Roman"/>
                <w:sz w:val="20"/>
                <w:szCs w:val="20"/>
              </w:rPr>
            </w:pPr>
          </w:p>
          <w:p w14:paraId="39E70FB3" w14:textId="77777777" w:rsidR="0020461C" w:rsidRDefault="0020461C" w:rsidP="0020461C">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Магазины заказов и кооперативные магазины принимать по заданию на проектирование дополнительно к </w:t>
            </w:r>
            <w:r w:rsidRPr="00480A0A">
              <w:rPr>
                <w:rFonts w:ascii="Times New Roman" w:hAnsi="Times New Roman" w:cs="Times New Roman"/>
                <w:sz w:val="20"/>
                <w:szCs w:val="20"/>
              </w:rPr>
              <w:lastRenderedPageBreak/>
              <w:t>установленной норме расчета магазинов продовольственных товаров, 5-10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на 1 тыс. чел.</w:t>
            </w:r>
          </w:p>
          <w:p w14:paraId="70521DC4" w14:textId="77777777" w:rsidR="0020461C" w:rsidRDefault="0020461C" w:rsidP="0020461C">
            <w:pPr>
              <w:suppressAutoHyphens/>
              <w:rPr>
                <w:rFonts w:ascii="Times New Roman" w:hAnsi="Times New Roman" w:cs="Times New Roman"/>
                <w:sz w:val="20"/>
                <w:szCs w:val="20"/>
              </w:rPr>
            </w:pPr>
          </w:p>
          <w:p w14:paraId="194CDCF2" w14:textId="77777777" w:rsidR="0020461C" w:rsidRDefault="0020461C" w:rsidP="0020461C">
            <w:pPr>
              <w:suppressAutoHyphens/>
              <w:rPr>
                <w:rFonts w:ascii="Times New Roman" w:hAnsi="Times New Roman" w:cs="Times New Roman"/>
                <w:sz w:val="20"/>
                <w:szCs w:val="20"/>
              </w:rPr>
            </w:pPr>
            <w:r>
              <w:rPr>
                <w:rFonts w:ascii="Times New Roman" w:hAnsi="Times New Roman" w:cs="Times New Roman"/>
                <w:sz w:val="20"/>
                <w:szCs w:val="20"/>
              </w:rPr>
              <w:t xml:space="preserve">В </w:t>
            </w:r>
            <w:r w:rsidRPr="00480A0A">
              <w:rPr>
                <w:rFonts w:ascii="Times New Roman" w:hAnsi="Times New Roman" w:cs="Times New Roman"/>
                <w:sz w:val="20"/>
                <w:szCs w:val="20"/>
              </w:rPr>
              <w:t>норму расчета магазинов непродовольственных товаров в городах входят комиссион</w:t>
            </w:r>
            <w:r>
              <w:rPr>
                <w:rFonts w:ascii="Times New Roman" w:hAnsi="Times New Roman" w:cs="Times New Roman"/>
                <w:sz w:val="20"/>
                <w:szCs w:val="20"/>
              </w:rPr>
              <w:t>ные магазины из расчета 10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 на 1000 человек.</w:t>
            </w:r>
          </w:p>
          <w:p w14:paraId="34C4E364" w14:textId="77777777" w:rsidR="0020461C" w:rsidRDefault="0020461C" w:rsidP="00580FA2">
            <w:pPr>
              <w:suppressAutoHyphens/>
              <w:rPr>
                <w:rFonts w:ascii="Times New Roman" w:hAnsi="Times New Roman" w:cs="Times New Roman"/>
                <w:sz w:val="20"/>
                <w:szCs w:val="20"/>
              </w:rPr>
            </w:pPr>
          </w:p>
          <w:p w14:paraId="00544501" w14:textId="77777777"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На промышленных предприятиях и других местах приложения труда предусматривать пункты выдачи продовольственных заказов из расчета 1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нормируемой площади на 1 тыс. работающих: </w:t>
            </w:r>
          </w:p>
          <w:p w14:paraId="3BE7EA64" w14:textId="77777777"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60 </w:t>
            </w:r>
            <w:r>
              <w:rPr>
                <w:rFonts w:ascii="Times New Roman" w:hAnsi="Times New Roman" w:cs="Times New Roman"/>
                <w:sz w:val="20"/>
                <w:szCs w:val="20"/>
              </w:rPr>
              <w:t>–</w:t>
            </w:r>
            <w:r w:rsidRPr="00480A0A">
              <w:rPr>
                <w:rFonts w:ascii="Times New Roman" w:hAnsi="Times New Roman" w:cs="Times New Roman"/>
                <w:sz w:val="20"/>
                <w:szCs w:val="20"/>
              </w:rPr>
              <w:t xml:space="preserve"> при удаленном размещении промпредприятий от селитебной зоны; </w:t>
            </w:r>
          </w:p>
          <w:p w14:paraId="4B17CC8E" w14:textId="77777777"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36 </w:t>
            </w:r>
            <w:r>
              <w:rPr>
                <w:rFonts w:ascii="Times New Roman" w:hAnsi="Times New Roman" w:cs="Times New Roman"/>
                <w:sz w:val="20"/>
                <w:szCs w:val="20"/>
              </w:rPr>
              <w:t>–</w:t>
            </w:r>
            <w:r w:rsidRPr="00480A0A">
              <w:rPr>
                <w:rFonts w:ascii="Times New Roman" w:hAnsi="Times New Roman" w:cs="Times New Roman"/>
                <w:sz w:val="20"/>
                <w:szCs w:val="20"/>
              </w:rPr>
              <w:t xml:space="preserve"> при размещении у границ селитебной территории; </w:t>
            </w:r>
          </w:p>
          <w:p w14:paraId="6B0F3DB9" w14:textId="77777777" w:rsidR="0020461C" w:rsidRPr="00480A0A"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24 </w:t>
            </w:r>
            <w:r>
              <w:rPr>
                <w:rFonts w:ascii="Times New Roman" w:hAnsi="Times New Roman" w:cs="Times New Roman"/>
                <w:sz w:val="20"/>
                <w:szCs w:val="20"/>
              </w:rPr>
              <w:t>–</w:t>
            </w:r>
            <w:r w:rsidRPr="00480A0A">
              <w:rPr>
                <w:rFonts w:ascii="Times New Roman" w:hAnsi="Times New Roman" w:cs="Times New Roman"/>
                <w:sz w:val="20"/>
                <w:szCs w:val="20"/>
              </w:rPr>
              <w:t xml:space="preserve"> при размещении мест приложения труда в пределах селитебной территории (на площади магазинов и в отдельных объектах)</w:t>
            </w:r>
          </w:p>
          <w:p w14:paraId="42BFCFC1" w14:textId="77777777" w:rsidR="0020461C" w:rsidRPr="00480A0A" w:rsidRDefault="0020461C" w:rsidP="00A14A64">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 </w:t>
            </w:r>
          </w:p>
        </w:tc>
      </w:tr>
      <w:tr w:rsidR="00F46610" w:rsidRPr="00480A0A" w14:paraId="041B4C5F" w14:textId="77777777" w:rsidTr="00F46610">
        <w:trPr>
          <w:trHeight w:val="3814"/>
        </w:trPr>
        <w:tc>
          <w:tcPr>
            <w:tcW w:w="2282" w:type="dxa"/>
            <w:tcBorders>
              <w:top w:val="single" w:sz="4" w:space="0" w:color="auto"/>
              <w:bottom w:val="single" w:sz="4" w:space="0" w:color="auto"/>
              <w:right w:val="single" w:sz="4" w:space="0" w:color="auto"/>
            </w:tcBorders>
            <w:shd w:val="clear" w:color="auto" w:fill="auto"/>
          </w:tcPr>
          <w:p w14:paraId="1F849749" w14:textId="77777777" w:rsidR="00E1011D" w:rsidRPr="00480A0A" w:rsidRDefault="00E1011D"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Магазин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C80F2" w14:textId="77777777" w:rsidR="00E1011D" w:rsidRPr="00480A0A" w:rsidRDefault="00E1011D"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B8AF2" w14:textId="77777777" w:rsidR="00E1011D" w:rsidRPr="00480A0A" w:rsidRDefault="00E1011D"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100 (70 </w:t>
            </w:r>
            <w:r>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E473F" w14:textId="77777777" w:rsidR="00E1011D" w:rsidRPr="00E1011D" w:rsidRDefault="00E1011D" w:rsidP="00BD0A75">
            <w:pPr>
              <w:suppressAutoHyphens/>
              <w:jc w:val="center"/>
              <w:rPr>
                <w:rFonts w:ascii="Times New Roman" w:hAnsi="Times New Roman" w:cs="Times New Roman"/>
                <w:sz w:val="20"/>
                <w:szCs w:val="20"/>
              </w:rPr>
            </w:pPr>
            <w:r w:rsidRPr="00E1011D">
              <w:rPr>
                <w:rFonts w:ascii="Times New Roman" w:hAnsi="Times New Roman" w:cs="Times New Roman"/>
                <w:sz w:val="20"/>
                <w:szCs w:val="20"/>
              </w:rPr>
              <w:t>100</w:t>
            </w:r>
          </w:p>
        </w:tc>
        <w:tc>
          <w:tcPr>
            <w:tcW w:w="0" w:type="auto"/>
            <w:vMerge w:val="restart"/>
            <w:tcBorders>
              <w:top w:val="single" w:sz="4" w:space="0" w:color="auto"/>
              <w:left w:val="single" w:sz="4" w:space="0" w:color="auto"/>
              <w:right w:val="single" w:sz="4" w:space="0" w:color="auto"/>
            </w:tcBorders>
            <w:shd w:val="clear" w:color="auto" w:fill="auto"/>
          </w:tcPr>
          <w:p w14:paraId="3EB013DA" w14:textId="77777777"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Предприятия торговли (возмож</w:t>
            </w:r>
            <w:r>
              <w:rPr>
                <w:rFonts w:ascii="Times New Roman" w:hAnsi="Times New Roman" w:cs="Times New Roman"/>
                <w:sz w:val="20"/>
                <w:szCs w:val="20"/>
              </w:rPr>
              <w:t xml:space="preserve">но встроенно-пристроенные), </w:t>
            </w:r>
            <w:r w:rsidRPr="00480A0A">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w:t>
            </w:r>
          </w:p>
          <w:p w14:paraId="03F6757B" w14:textId="77777777"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до 250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0,08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торговой площади,</w:t>
            </w:r>
          </w:p>
          <w:p w14:paraId="210596A6" w14:textId="77777777"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250</w:t>
            </w:r>
            <w:r>
              <w:rPr>
                <w:rFonts w:ascii="Times New Roman" w:hAnsi="Times New Roman" w:cs="Times New Roman"/>
                <w:sz w:val="20"/>
                <w:szCs w:val="20"/>
              </w:rPr>
              <w:t>-</w:t>
            </w:r>
            <w:r w:rsidRPr="00480A0A">
              <w:rPr>
                <w:rFonts w:ascii="Times New Roman" w:hAnsi="Times New Roman" w:cs="Times New Roman"/>
                <w:sz w:val="20"/>
                <w:szCs w:val="20"/>
              </w:rPr>
              <w:t>650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0,08</w:t>
            </w:r>
            <w:r>
              <w:rPr>
                <w:rFonts w:ascii="Times New Roman" w:hAnsi="Times New Roman" w:cs="Times New Roman"/>
                <w:sz w:val="20"/>
                <w:szCs w:val="20"/>
              </w:rPr>
              <w:t>-</w:t>
            </w:r>
            <w:r w:rsidRPr="00480A0A">
              <w:rPr>
                <w:rFonts w:ascii="Times New Roman" w:hAnsi="Times New Roman" w:cs="Times New Roman"/>
                <w:sz w:val="20"/>
                <w:szCs w:val="20"/>
              </w:rPr>
              <w:t>0,06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p w14:paraId="6E712329" w14:textId="77777777"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650</w:t>
            </w:r>
            <w:r>
              <w:rPr>
                <w:rFonts w:ascii="Times New Roman" w:hAnsi="Times New Roman" w:cs="Times New Roman"/>
                <w:sz w:val="20"/>
                <w:szCs w:val="20"/>
              </w:rPr>
              <w:t>-</w:t>
            </w:r>
            <w:r w:rsidRPr="00480A0A">
              <w:rPr>
                <w:rFonts w:ascii="Times New Roman" w:hAnsi="Times New Roman" w:cs="Times New Roman"/>
                <w:sz w:val="20"/>
                <w:szCs w:val="20"/>
              </w:rPr>
              <w:t>1500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0,06-0,04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p w14:paraId="055ED954" w14:textId="77777777"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1500</w:t>
            </w:r>
            <w:r>
              <w:rPr>
                <w:rFonts w:ascii="Times New Roman" w:hAnsi="Times New Roman" w:cs="Times New Roman"/>
                <w:sz w:val="20"/>
                <w:szCs w:val="20"/>
              </w:rPr>
              <w:t>-</w:t>
            </w:r>
            <w:r w:rsidRPr="00480A0A">
              <w:rPr>
                <w:rFonts w:ascii="Times New Roman" w:hAnsi="Times New Roman" w:cs="Times New Roman"/>
                <w:sz w:val="20"/>
                <w:szCs w:val="20"/>
              </w:rPr>
              <w:t>3500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0,04-0,02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p w14:paraId="22C421B1" w14:textId="77777777" w:rsidR="00E1011D" w:rsidRPr="00480A0A" w:rsidRDefault="00E1011D" w:rsidP="00E1011D">
            <w:pPr>
              <w:suppressAutoHyphens/>
              <w:jc w:val="both"/>
              <w:rPr>
                <w:rFonts w:ascii="Times New Roman" w:hAnsi="Times New Roman" w:cs="Times New Roman"/>
                <w:sz w:val="20"/>
                <w:szCs w:val="20"/>
              </w:rPr>
            </w:pPr>
            <w:r w:rsidRPr="00480A0A">
              <w:rPr>
                <w:rFonts w:ascii="Times New Roman" w:hAnsi="Times New Roman" w:cs="Times New Roman"/>
                <w:sz w:val="20"/>
                <w:szCs w:val="20"/>
              </w:rPr>
              <w:t>свыше 3500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0,02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tc>
        <w:tc>
          <w:tcPr>
            <w:tcW w:w="0" w:type="auto"/>
            <w:vMerge/>
            <w:tcBorders>
              <w:left w:val="single" w:sz="4" w:space="0" w:color="auto"/>
            </w:tcBorders>
            <w:shd w:val="clear" w:color="auto" w:fill="auto"/>
          </w:tcPr>
          <w:p w14:paraId="594D434A" w14:textId="77777777" w:rsidR="00E1011D" w:rsidRPr="00480A0A" w:rsidRDefault="00E1011D" w:rsidP="00A14A64">
            <w:pPr>
              <w:suppressAutoHyphens/>
              <w:rPr>
                <w:rFonts w:ascii="Times New Roman" w:hAnsi="Times New Roman" w:cs="Times New Roman"/>
                <w:sz w:val="20"/>
                <w:szCs w:val="20"/>
              </w:rPr>
            </w:pPr>
          </w:p>
        </w:tc>
      </w:tr>
      <w:tr w:rsidR="00F46610" w:rsidRPr="00480A0A" w14:paraId="469B07E4" w14:textId="77777777" w:rsidTr="00F46610">
        <w:tc>
          <w:tcPr>
            <w:tcW w:w="2282" w:type="dxa"/>
            <w:tcBorders>
              <w:top w:val="single" w:sz="4" w:space="0" w:color="auto"/>
              <w:bottom w:val="single" w:sz="4" w:space="0" w:color="auto"/>
              <w:right w:val="single" w:sz="4" w:space="0" w:color="auto"/>
            </w:tcBorders>
            <w:shd w:val="clear" w:color="auto" w:fill="auto"/>
          </w:tcPr>
          <w:p w14:paraId="264D8DDD" w14:textId="77777777" w:rsidR="00E1011D" w:rsidRPr="00480A0A" w:rsidRDefault="00E1011D"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Магазин 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8175A" w14:textId="77777777" w:rsidR="00E1011D" w:rsidRPr="00480A0A" w:rsidRDefault="00E1011D"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496C9" w14:textId="77777777" w:rsidR="00E1011D" w:rsidRPr="00480A0A" w:rsidRDefault="00E1011D"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9749D" w14:textId="77777777" w:rsidR="00E1011D" w:rsidRPr="00E1011D" w:rsidRDefault="00E1011D" w:rsidP="00BD0A75">
            <w:pPr>
              <w:suppressAutoHyphens/>
              <w:jc w:val="center"/>
              <w:rPr>
                <w:rFonts w:ascii="Times New Roman" w:hAnsi="Times New Roman" w:cs="Times New Roman"/>
                <w:sz w:val="20"/>
                <w:szCs w:val="20"/>
              </w:rPr>
            </w:pPr>
            <w:r w:rsidRPr="00E1011D">
              <w:rPr>
                <w:rFonts w:ascii="Times New Roman" w:hAnsi="Times New Roman" w:cs="Times New Roman"/>
                <w:sz w:val="20"/>
                <w:szCs w:val="20"/>
              </w:rPr>
              <w:t>200</w:t>
            </w:r>
          </w:p>
        </w:tc>
        <w:tc>
          <w:tcPr>
            <w:tcW w:w="0" w:type="auto"/>
            <w:vMerge/>
            <w:tcBorders>
              <w:left w:val="single" w:sz="4" w:space="0" w:color="auto"/>
              <w:bottom w:val="single" w:sz="4" w:space="0" w:color="auto"/>
              <w:right w:val="single" w:sz="4" w:space="0" w:color="auto"/>
            </w:tcBorders>
            <w:shd w:val="clear" w:color="auto" w:fill="auto"/>
          </w:tcPr>
          <w:p w14:paraId="74CB6B78" w14:textId="77777777" w:rsidR="00E1011D" w:rsidRPr="00480A0A" w:rsidRDefault="00E1011D" w:rsidP="00BD0A75">
            <w:pPr>
              <w:suppressAutoHyphens/>
              <w:jc w:val="both"/>
              <w:rPr>
                <w:rFonts w:ascii="Times New Roman" w:hAnsi="Times New Roman" w:cs="Times New Roman"/>
                <w:sz w:val="20"/>
                <w:szCs w:val="20"/>
              </w:rPr>
            </w:pPr>
          </w:p>
        </w:tc>
        <w:tc>
          <w:tcPr>
            <w:tcW w:w="0" w:type="auto"/>
            <w:vMerge/>
            <w:tcBorders>
              <w:left w:val="single" w:sz="4" w:space="0" w:color="auto"/>
              <w:bottom w:val="single" w:sz="4" w:space="0" w:color="auto"/>
            </w:tcBorders>
            <w:shd w:val="clear" w:color="auto" w:fill="auto"/>
          </w:tcPr>
          <w:p w14:paraId="3AE6E2E4" w14:textId="77777777" w:rsidR="00E1011D" w:rsidRPr="00480A0A" w:rsidRDefault="00E1011D" w:rsidP="00BD0A75">
            <w:pPr>
              <w:suppressAutoHyphens/>
              <w:jc w:val="both"/>
              <w:rPr>
                <w:rFonts w:ascii="Times New Roman" w:hAnsi="Times New Roman" w:cs="Times New Roman"/>
                <w:sz w:val="20"/>
                <w:szCs w:val="20"/>
              </w:rPr>
            </w:pPr>
          </w:p>
        </w:tc>
      </w:tr>
      <w:tr w:rsidR="00F46610" w:rsidRPr="00480A0A" w14:paraId="190334D1" w14:textId="77777777" w:rsidTr="00F46610">
        <w:tc>
          <w:tcPr>
            <w:tcW w:w="2282" w:type="dxa"/>
            <w:tcBorders>
              <w:top w:val="single" w:sz="4" w:space="0" w:color="auto"/>
              <w:bottom w:val="single" w:sz="4" w:space="0" w:color="auto"/>
              <w:right w:val="single" w:sz="4" w:space="0" w:color="auto"/>
            </w:tcBorders>
            <w:shd w:val="clear" w:color="auto" w:fill="auto"/>
          </w:tcPr>
          <w:p w14:paraId="448A7F1C"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Магазин кулинарии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2161" w14:textId="77777777" w:rsidR="00F452BE" w:rsidRPr="00480A0A" w:rsidRDefault="00580FA2"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C2F4D"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6522"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779C1" w14:textId="77777777" w:rsidR="00F452BE"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14:paraId="2416C7FF" w14:textId="77777777" w:rsidR="00F452BE" w:rsidRPr="00480A0A" w:rsidRDefault="00F452BE" w:rsidP="00BD0A75">
            <w:pPr>
              <w:suppressAutoHyphens/>
              <w:jc w:val="both"/>
              <w:rPr>
                <w:rFonts w:ascii="Times New Roman" w:hAnsi="Times New Roman" w:cs="Times New Roman"/>
                <w:sz w:val="20"/>
                <w:szCs w:val="20"/>
              </w:rPr>
            </w:pPr>
          </w:p>
        </w:tc>
      </w:tr>
      <w:tr w:rsidR="00824541" w:rsidRPr="00480A0A" w14:paraId="6BD8C817" w14:textId="77777777" w:rsidTr="00F46610">
        <w:tc>
          <w:tcPr>
            <w:tcW w:w="2282" w:type="dxa"/>
            <w:tcBorders>
              <w:top w:val="single" w:sz="4" w:space="0" w:color="auto"/>
              <w:bottom w:val="single" w:sz="4" w:space="0" w:color="auto"/>
              <w:right w:val="single" w:sz="4" w:space="0" w:color="auto"/>
            </w:tcBorders>
            <w:shd w:val="clear" w:color="auto" w:fill="auto"/>
          </w:tcPr>
          <w:p w14:paraId="2B0DEBBA" w14:textId="77777777"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Рынок, ярмарка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90214" w14:textId="77777777" w:rsidR="00824541" w:rsidRPr="00480A0A" w:rsidRDefault="00824541"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71AC5A" w14:textId="77777777" w:rsidR="00824541" w:rsidRPr="00480A0A" w:rsidRDefault="00824541" w:rsidP="00824541">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F8E6" w14:textId="77777777"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14:paraId="3572613A" w14:textId="77777777"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Рынки </w:t>
            </w:r>
            <w:r>
              <w:rPr>
                <w:rFonts w:ascii="Times New Roman" w:hAnsi="Times New Roman" w:cs="Times New Roman"/>
                <w:sz w:val="20"/>
                <w:szCs w:val="20"/>
              </w:rPr>
              <w:t>–</w:t>
            </w:r>
            <w:r w:rsidRPr="00480A0A">
              <w:rPr>
                <w:rFonts w:ascii="Times New Roman" w:hAnsi="Times New Roman" w:cs="Times New Roman"/>
                <w:sz w:val="20"/>
                <w:szCs w:val="20"/>
              </w:rPr>
              <w:t xml:space="preserve"> в соответствии с планом, предусматривающим организацию рынков на территории Краснодарского края</w:t>
            </w:r>
            <w:r>
              <w:rPr>
                <w:rFonts w:ascii="Times New Roman" w:hAnsi="Times New Roman" w:cs="Times New Roman"/>
                <w:sz w:val="20"/>
                <w:szCs w:val="20"/>
              </w:rPr>
              <w:t>.</w:t>
            </w:r>
          </w:p>
          <w:p w14:paraId="0008C777" w14:textId="77777777"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Ярмарки </w:t>
            </w:r>
            <w:r>
              <w:rPr>
                <w:rFonts w:ascii="Times New Roman" w:hAnsi="Times New Roman" w:cs="Times New Roman"/>
                <w:sz w:val="20"/>
                <w:szCs w:val="20"/>
              </w:rPr>
              <w:t>–</w:t>
            </w:r>
            <w:r w:rsidRPr="00480A0A">
              <w:rPr>
                <w:rFonts w:ascii="Times New Roman" w:hAnsi="Times New Roman" w:cs="Times New Roman"/>
                <w:sz w:val="20"/>
                <w:szCs w:val="20"/>
              </w:rPr>
              <w:t xml:space="preserve"> на основании решения органов местного самоуправления муниципального образования, в соответствии с видом ярмарки</w:t>
            </w:r>
          </w:p>
        </w:tc>
      </w:tr>
      <w:tr w:rsidR="00F46610" w:rsidRPr="00480A0A" w14:paraId="48CB5E6B" w14:textId="77777777" w:rsidTr="00F46610">
        <w:tc>
          <w:tcPr>
            <w:tcW w:w="2282" w:type="dxa"/>
            <w:tcBorders>
              <w:top w:val="single" w:sz="4" w:space="0" w:color="auto"/>
              <w:bottom w:val="single" w:sz="4" w:space="0" w:color="auto"/>
              <w:right w:val="single" w:sz="4" w:space="0" w:color="auto"/>
            </w:tcBorders>
            <w:shd w:val="clear" w:color="auto" w:fill="auto"/>
          </w:tcPr>
          <w:p w14:paraId="76810C78"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Рыночный комплекс розничной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57A5" w14:textId="77777777" w:rsidR="00F452BE" w:rsidRPr="00480A0A" w:rsidRDefault="00580FA2"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3F1D" w14:textId="77777777" w:rsidR="00F452BE" w:rsidRPr="00480A0A"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D2424" w14:textId="77777777" w:rsidR="00F452BE" w:rsidRPr="00480A0A"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01C12" w14:textId="77777777" w:rsidR="00F452BE" w:rsidRPr="00685CD3" w:rsidRDefault="00F452BE" w:rsidP="00E1011D">
            <w:pPr>
              <w:suppressAutoHyphens/>
              <w:rPr>
                <w:rFonts w:ascii="Times New Roman" w:hAnsi="Times New Roman" w:cs="Times New Roman"/>
                <w:sz w:val="20"/>
                <w:szCs w:val="20"/>
              </w:rPr>
            </w:pPr>
            <w:r w:rsidRPr="00480A0A">
              <w:rPr>
                <w:rFonts w:ascii="Times New Roman" w:hAnsi="Times New Roman" w:cs="Times New Roman"/>
                <w:sz w:val="20"/>
                <w:szCs w:val="20"/>
              </w:rPr>
              <w:t>7-14</w:t>
            </w:r>
            <w:r w:rsidR="00580FA2">
              <w:rPr>
                <w:rFonts w:ascii="Times New Roman" w:hAnsi="Times New Roman" w:cs="Times New Roman"/>
                <w:sz w:val="20"/>
                <w:szCs w:val="20"/>
              </w:rPr>
              <w:t xml:space="preserve"> м</w:t>
            </w:r>
            <w:r w:rsidR="00580FA2">
              <w:rPr>
                <w:rFonts w:ascii="Times New Roman" w:hAnsi="Times New Roman" w:cs="Times New Roman"/>
                <w:sz w:val="20"/>
                <w:szCs w:val="20"/>
                <w:vertAlign w:val="superscript"/>
              </w:rPr>
              <w:t>2</w:t>
            </w:r>
            <w:r w:rsidR="00685CD3">
              <w:rPr>
                <w:rFonts w:ascii="Times New Roman" w:hAnsi="Times New Roman" w:cs="Times New Roman"/>
                <w:sz w:val="20"/>
                <w:szCs w:val="20"/>
              </w:rPr>
              <w:t xml:space="preserve"> </w:t>
            </w:r>
            <w:r w:rsidR="00685CD3" w:rsidRPr="00685CD3">
              <w:rPr>
                <w:rFonts w:ascii="Times New Roman" w:hAnsi="Times New Roman" w:cs="Times New Roman"/>
                <w:sz w:val="20"/>
                <w:szCs w:val="20"/>
              </w:rPr>
              <w:t>на 1 м</w:t>
            </w:r>
            <w:r w:rsidR="00685CD3" w:rsidRPr="00685CD3">
              <w:rPr>
                <w:rFonts w:ascii="Times New Roman" w:hAnsi="Times New Roman" w:cs="Times New Roman"/>
                <w:sz w:val="20"/>
                <w:szCs w:val="20"/>
                <w:vertAlign w:val="superscript"/>
              </w:rPr>
              <w:t>2</w:t>
            </w:r>
            <w:r w:rsidR="00685CD3" w:rsidRPr="00685CD3">
              <w:rPr>
                <w:rFonts w:ascii="Times New Roman" w:hAnsi="Times New Roman" w:cs="Times New Roman"/>
                <w:sz w:val="20"/>
                <w:szCs w:val="20"/>
              </w:rPr>
              <w:t xml:space="preserve"> торговой площади рыночного комплекса</w:t>
            </w:r>
          </w:p>
        </w:tc>
        <w:tc>
          <w:tcPr>
            <w:tcW w:w="0" w:type="auto"/>
            <w:tcBorders>
              <w:top w:val="nil"/>
              <w:left w:val="single" w:sz="4" w:space="0" w:color="auto"/>
              <w:bottom w:val="single" w:sz="4" w:space="0" w:color="auto"/>
            </w:tcBorders>
            <w:shd w:val="clear" w:color="auto" w:fill="auto"/>
          </w:tcPr>
          <w:p w14:paraId="53C1B1B5"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Рынки </w:t>
            </w:r>
            <w:r w:rsidR="005C3D14">
              <w:rPr>
                <w:rFonts w:ascii="Times New Roman" w:hAnsi="Times New Roman" w:cs="Times New Roman"/>
                <w:sz w:val="20"/>
                <w:szCs w:val="20"/>
              </w:rPr>
              <w:t>–</w:t>
            </w:r>
            <w:r w:rsidRPr="00480A0A">
              <w:rPr>
                <w:rFonts w:ascii="Times New Roman" w:hAnsi="Times New Roman" w:cs="Times New Roman"/>
                <w:sz w:val="20"/>
                <w:szCs w:val="20"/>
              </w:rPr>
              <w:t xml:space="preserve"> в соответствии с планом, предусматривающим организацию рынков на территории Краснодарского края, 1 торговое мес</w:t>
            </w:r>
            <w:r w:rsidR="005C3D14">
              <w:rPr>
                <w:rFonts w:ascii="Times New Roman" w:hAnsi="Times New Roman" w:cs="Times New Roman"/>
                <w:sz w:val="20"/>
                <w:szCs w:val="20"/>
              </w:rPr>
              <w:t>то принимается в размере 6 м</w:t>
            </w:r>
            <w:r w:rsidR="005C3D14">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w:t>
            </w:r>
          </w:p>
        </w:tc>
      </w:tr>
      <w:tr w:rsidR="00824541" w:rsidRPr="00480A0A" w14:paraId="0BBB0C0D" w14:textId="77777777" w:rsidTr="00F46610">
        <w:tc>
          <w:tcPr>
            <w:tcW w:w="2282" w:type="dxa"/>
            <w:tcBorders>
              <w:top w:val="single" w:sz="4" w:space="0" w:color="auto"/>
              <w:bottom w:val="single" w:sz="4" w:space="0" w:color="auto"/>
              <w:right w:val="single" w:sz="4" w:space="0" w:color="auto"/>
            </w:tcBorders>
            <w:shd w:val="clear" w:color="auto" w:fill="auto"/>
          </w:tcPr>
          <w:p w14:paraId="3CF21DC4" w14:textId="77777777"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База продовольственной и </w:t>
            </w:r>
            <w:r w:rsidRPr="00480A0A">
              <w:rPr>
                <w:rFonts w:ascii="Times New Roman" w:hAnsi="Times New Roman" w:cs="Times New Roman"/>
                <w:sz w:val="20"/>
                <w:szCs w:val="20"/>
              </w:rPr>
              <w:lastRenderedPageBreak/>
              <w:t>овощной продукции с мелкооптовой продажей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CBB73" w14:textId="77777777" w:rsidR="00824541" w:rsidRPr="00480A0A" w:rsidRDefault="00824541" w:rsidP="00BD0A75">
            <w:pPr>
              <w:suppressAutoHyphens/>
              <w:jc w:val="center"/>
              <w:rPr>
                <w:rFonts w:ascii="Times New Roman" w:hAnsi="Times New Roman" w:cs="Times New Roman"/>
                <w:sz w:val="20"/>
                <w:szCs w:val="20"/>
              </w:rPr>
            </w:pPr>
            <w:r>
              <w:rPr>
                <w:rFonts w:ascii="Times New Roman" w:hAnsi="Times New Roman" w:cs="Times New Roman"/>
                <w:sz w:val="20"/>
                <w:szCs w:val="20"/>
              </w:rPr>
              <w:lastRenderedPageBreak/>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w:t>
            </w:r>
            <w:r w:rsidRPr="00480A0A">
              <w:rPr>
                <w:rFonts w:ascii="Times New Roman" w:hAnsi="Times New Roman" w:cs="Times New Roman"/>
                <w:sz w:val="20"/>
                <w:szCs w:val="20"/>
              </w:rPr>
              <w:lastRenderedPageBreak/>
              <w:t>площади</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795FFD0C" w14:textId="77777777"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по заданию на проектирование</w:t>
            </w:r>
          </w:p>
        </w:tc>
        <w:tc>
          <w:tcPr>
            <w:tcW w:w="0" w:type="auto"/>
            <w:tcBorders>
              <w:top w:val="nil"/>
              <w:left w:val="single" w:sz="4" w:space="0" w:color="auto"/>
              <w:bottom w:val="single" w:sz="4" w:space="0" w:color="auto"/>
            </w:tcBorders>
            <w:shd w:val="clear" w:color="auto" w:fill="auto"/>
          </w:tcPr>
          <w:p w14:paraId="727BA021" w14:textId="77777777" w:rsidR="00824541" w:rsidRPr="00480A0A" w:rsidRDefault="00824541" w:rsidP="00BD0A75">
            <w:pPr>
              <w:suppressAutoHyphens/>
              <w:jc w:val="both"/>
              <w:rPr>
                <w:rFonts w:ascii="Times New Roman" w:hAnsi="Times New Roman" w:cs="Times New Roman"/>
                <w:sz w:val="20"/>
                <w:szCs w:val="20"/>
              </w:rPr>
            </w:pPr>
          </w:p>
        </w:tc>
      </w:tr>
      <w:tr w:rsidR="00F452BE" w:rsidRPr="00480A0A" w14:paraId="65754DC4" w14:textId="77777777" w:rsidTr="00F46610">
        <w:tc>
          <w:tcPr>
            <w:tcW w:w="2282" w:type="dxa"/>
            <w:tcBorders>
              <w:top w:val="single" w:sz="4" w:space="0" w:color="auto"/>
              <w:bottom w:val="single" w:sz="4" w:space="0" w:color="auto"/>
              <w:right w:val="single" w:sz="4" w:space="0" w:color="auto"/>
            </w:tcBorders>
            <w:shd w:val="clear" w:color="auto" w:fill="auto"/>
          </w:tcPr>
          <w:p w14:paraId="21C9FE28"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Предприятие общественного питания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F72E"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посадочное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14297D2"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733A5"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при числе </w:t>
            </w:r>
            <w:r w:rsidR="006305DA">
              <w:rPr>
                <w:rFonts w:ascii="Times New Roman" w:hAnsi="Times New Roman" w:cs="Times New Roman"/>
                <w:sz w:val="20"/>
                <w:szCs w:val="20"/>
              </w:rPr>
              <w:t xml:space="preserve">посадочных </w:t>
            </w:r>
            <w:r w:rsidRPr="00480A0A">
              <w:rPr>
                <w:rFonts w:ascii="Times New Roman" w:hAnsi="Times New Roman" w:cs="Times New Roman"/>
                <w:sz w:val="20"/>
                <w:szCs w:val="20"/>
              </w:rPr>
              <w:t>мест</w:t>
            </w:r>
            <w:r w:rsidR="006305DA">
              <w:rPr>
                <w:rFonts w:ascii="Times New Roman" w:hAnsi="Times New Roman" w:cs="Times New Roman"/>
                <w:sz w:val="20"/>
                <w:szCs w:val="20"/>
              </w:rPr>
              <w:t>:</w:t>
            </w:r>
          </w:p>
          <w:p w14:paraId="3F153169"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до 50</w:t>
            </w:r>
            <w:r w:rsidR="005C3D14">
              <w:rPr>
                <w:rFonts w:ascii="Times New Roman" w:hAnsi="Times New Roman" w:cs="Times New Roman"/>
                <w:sz w:val="20"/>
                <w:szCs w:val="20"/>
              </w:rPr>
              <w:t xml:space="preserve"> мест</w:t>
            </w:r>
            <w:r w:rsidRPr="00480A0A">
              <w:rPr>
                <w:rFonts w:ascii="Times New Roman" w:hAnsi="Times New Roman" w:cs="Times New Roman"/>
                <w:sz w:val="20"/>
                <w:szCs w:val="20"/>
              </w:rPr>
              <w:t xml:space="preserve"> </w:t>
            </w:r>
            <w:r w:rsidR="005C3D14">
              <w:rPr>
                <w:rFonts w:ascii="Times New Roman" w:hAnsi="Times New Roman" w:cs="Times New Roman"/>
                <w:sz w:val="20"/>
                <w:szCs w:val="20"/>
              </w:rPr>
              <w:t>–</w:t>
            </w:r>
            <w:r w:rsidRPr="00480A0A">
              <w:rPr>
                <w:rFonts w:ascii="Times New Roman" w:hAnsi="Times New Roman" w:cs="Times New Roman"/>
                <w:sz w:val="20"/>
                <w:szCs w:val="20"/>
              </w:rPr>
              <w:t xml:space="preserve"> 0,2-0,25</w:t>
            </w:r>
            <w:r w:rsidR="005C3D14">
              <w:rPr>
                <w:rFonts w:ascii="Times New Roman" w:hAnsi="Times New Roman" w:cs="Times New Roman"/>
                <w:sz w:val="20"/>
                <w:szCs w:val="20"/>
              </w:rPr>
              <w:t xml:space="preserve"> га на 100 мест,</w:t>
            </w:r>
          </w:p>
          <w:p w14:paraId="2B155546"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50</w:t>
            </w:r>
            <w:r w:rsidR="006305DA">
              <w:rPr>
                <w:rFonts w:ascii="Times New Roman" w:hAnsi="Times New Roman" w:cs="Times New Roman"/>
                <w:sz w:val="20"/>
                <w:szCs w:val="20"/>
              </w:rPr>
              <w:t>-</w:t>
            </w:r>
            <w:r w:rsidRPr="00480A0A">
              <w:rPr>
                <w:rFonts w:ascii="Times New Roman" w:hAnsi="Times New Roman" w:cs="Times New Roman"/>
                <w:sz w:val="20"/>
                <w:szCs w:val="20"/>
              </w:rPr>
              <w:t>150</w:t>
            </w:r>
            <w:r w:rsidR="006305DA">
              <w:rPr>
                <w:rFonts w:ascii="Times New Roman" w:hAnsi="Times New Roman" w:cs="Times New Roman"/>
                <w:sz w:val="20"/>
                <w:szCs w:val="20"/>
              </w:rPr>
              <w:t xml:space="preserve"> мест</w:t>
            </w:r>
            <w:r w:rsidRPr="00480A0A">
              <w:rPr>
                <w:rFonts w:ascii="Times New Roman" w:hAnsi="Times New Roman" w:cs="Times New Roman"/>
                <w:sz w:val="20"/>
                <w:szCs w:val="20"/>
              </w:rPr>
              <w:t xml:space="preserve"> </w:t>
            </w:r>
            <w:r w:rsidR="006305DA">
              <w:rPr>
                <w:rFonts w:ascii="Times New Roman" w:hAnsi="Times New Roman" w:cs="Times New Roman"/>
                <w:sz w:val="20"/>
                <w:szCs w:val="20"/>
              </w:rPr>
              <w:t>–</w:t>
            </w:r>
            <w:r w:rsidRPr="00480A0A">
              <w:rPr>
                <w:rFonts w:ascii="Times New Roman" w:hAnsi="Times New Roman" w:cs="Times New Roman"/>
                <w:sz w:val="20"/>
                <w:szCs w:val="20"/>
              </w:rPr>
              <w:t xml:space="preserve"> 0,15-0,2</w:t>
            </w:r>
            <w:r w:rsidR="006305DA">
              <w:rPr>
                <w:rFonts w:ascii="Times New Roman" w:hAnsi="Times New Roman" w:cs="Times New Roman"/>
                <w:sz w:val="20"/>
                <w:szCs w:val="20"/>
              </w:rPr>
              <w:t xml:space="preserve"> га на 100 мест,</w:t>
            </w:r>
          </w:p>
          <w:p w14:paraId="6C7526E2"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150</w:t>
            </w:r>
            <w:r w:rsidR="006305DA">
              <w:rPr>
                <w:rFonts w:ascii="Times New Roman" w:hAnsi="Times New Roman" w:cs="Times New Roman"/>
                <w:sz w:val="20"/>
                <w:szCs w:val="20"/>
              </w:rPr>
              <w:t xml:space="preserve"> мест</w:t>
            </w:r>
            <w:r w:rsidRPr="00480A0A">
              <w:rPr>
                <w:rFonts w:ascii="Times New Roman" w:hAnsi="Times New Roman" w:cs="Times New Roman"/>
                <w:sz w:val="20"/>
                <w:szCs w:val="20"/>
              </w:rPr>
              <w:t xml:space="preserve"> </w:t>
            </w:r>
            <w:r w:rsidR="006305DA">
              <w:rPr>
                <w:rFonts w:ascii="Times New Roman" w:hAnsi="Times New Roman" w:cs="Times New Roman"/>
                <w:sz w:val="20"/>
                <w:szCs w:val="20"/>
              </w:rPr>
              <w:t>–</w:t>
            </w:r>
            <w:r w:rsidRPr="00480A0A">
              <w:rPr>
                <w:rFonts w:ascii="Times New Roman" w:hAnsi="Times New Roman" w:cs="Times New Roman"/>
                <w:sz w:val="20"/>
                <w:szCs w:val="20"/>
              </w:rPr>
              <w:t xml:space="preserve"> 0,1</w:t>
            </w:r>
            <w:r w:rsidR="006305DA">
              <w:rPr>
                <w:rFonts w:ascii="Times New Roman" w:hAnsi="Times New Roman" w:cs="Times New Roman"/>
                <w:sz w:val="20"/>
                <w:szCs w:val="20"/>
              </w:rPr>
              <w:t xml:space="preserve"> га на 100 мест</w:t>
            </w:r>
          </w:p>
        </w:tc>
        <w:tc>
          <w:tcPr>
            <w:tcW w:w="0" w:type="auto"/>
            <w:tcBorders>
              <w:top w:val="nil"/>
              <w:left w:val="single" w:sz="4" w:space="0" w:color="auto"/>
              <w:bottom w:val="single" w:sz="4" w:space="0" w:color="auto"/>
            </w:tcBorders>
            <w:shd w:val="clear" w:color="auto" w:fill="auto"/>
          </w:tcPr>
          <w:p w14:paraId="65619EBD" w14:textId="77777777" w:rsidR="005C3D14"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расчет сети предприятий общественного питания принимать с учетом временного населения.</w:t>
            </w:r>
          </w:p>
          <w:p w14:paraId="6D13B590" w14:textId="77777777" w:rsidR="005C3D14" w:rsidRDefault="005C3D14" w:rsidP="00BD0A75">
            <w:pPr>
              <w:suppressAutoHyphens/>
              <w:rPr>
                <w:rFonts w:ascii="Times New Roman" w:hAnsi="Times New Roman" w:cs="Times New Roman"/>
                <w:sz w:val="20"/>
                <w:szCs w:val="20"/>
              </w:rPr>
            </w:pPr>
          </w:p>
          <w:p w14:paraId="28294DA6" w14:textId="77777777" w:rsidR="005C3D14"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w:t>
            </w:r>
          </w:p>
          <w:p w14:paraId="5394A85A" w14:textId="77777777" w:rsidR="005C3D14" w:rsidRDefault="005C3D14" w:rsidP="00BD0A75">
            <w:pPr>
              <w:suppressAutoHyphens/>
              <w:rPr>
                <w:rFonts w:ascii="Times New Roman" w:hAnsi="Times New Roman" w:cs="Times New Roman"/>
                <w:sz w:val="20"/>
                <w:szCs w:val="20"/>
              </w:rPr>
            </w:pPr>
          </w:p>
          <w:p w14:paraId="090B76BD" w14:textId="5256EA1A" w:rsidR="006305D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производственных зонах сельских </w:t>
            </w:r>
            <w:r w:rsidR="00B068C6">
              <w:rPr>
                <w:rFonts w:ascii="Times New Roman" w:hAnsi="Times New Roman" w:cs="Times New Roman"/>
                <w:sz w:val="20"/>
                <w:szCs w:val="20"/>
              </w:rPr>
              <w:t xml:space="preserve">округов </w:t>
            </w:r>
            <w:r w:rsidRPr="00480A0A">
              <w:rPr>
                <w:rFonts w:ascii="Times New Roman" w:hAnsi="Times New Roman" w:cs="Times New Roman"/>
                <w:sz w:val="20"/>
                <w:szCs w:val="20"/>
              </w:rPr>
              <w:t>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14:paraId="17D6F5AC" w14:textId="77777777" w:rsidR="006305DA" w:rsidRDefault="006305DA" w:rsidP="00BD0A75">
            <w:pPr>
              <w:suppressAutoHyphens/>
              <w:rPr>
                <w:rFonts w:ascii="Times New Roman" w:hAnsi="Times New Roman" w:cs="Times New Roman"/>
                <w:sz w:val="20"/>
                <w:szCs w:val="20"/>
              </w:rPr>
            </w:pPr>
          </w:p>
          <w:p w14:paraId="2C9B8620" w14:textId="77777777" w:rsidR="00F452BE" w:rsidRPr="00480A0A" w:rsidRDefault="00F452BE" w:rsidP="006305DA">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Заготовочные предприятия общественного питания рассчитываются по норме </w:t>
            </w:r>
            <w:r w:rsidR="006305DA">
              <w:rPr>
                <w:rFonts w:ascii="Times New Roman" w:hAnsi="Times New Roman" w:cs="Times New Roman"/>
                <w:sz w:val="20"/>
                <w:szCs w:val="20"/>
              </w:rPr>
              <w:t>–</w:t>
            </w:r>
            <w:r w:rsidRPr="00480A0A">
              <w:rPr>
                <w:rFonts w:ascii="Times New Roman" w:hAnsi="Times New Roman" w:cs="Times New Roman"/>
                <w:sz w:val="20"/>
                <w:szCs w:val="20"/>
              </w:rPr>
              <w:t xml:space="preserve"> 300 кг в сутки на 1 тыс. чел. Для зон массового отдыха населения следует учитывать нормы предприятий общественного питания: 1,1-1,8 места на 1 тыс. чел.</w:t>
            </w:r>
          </w:p>
        </w:tc>
      </w:tr>
    </w:tbl>
    <w:p w14:paraId="603557BB" w14:textId="77777777" w:rsidR="00A14A64" w:rsidRDefault="00A14A64" w:rsidP="00A14A64">
      <w:pPr>
        <w:pStyle w:val="01"/>
      </w:pPr>
    </w:p>
    <w:p w14:paraId="7973809D" w14:textId="77777777" w:rsidR="00A14A64" w:rsidRDefault="005538A2" w:rsidP="00A14A64">
      <w:pPr>
        <w:pStyle w:val="01"/>
      </w:pPr>
      <w:r>
        <w:t>3.5</w:t>
      </w:r>
      <w:r w:rsidR="00A14A64">
        <w:t xml:space="preserve">.1. </w:t>
      </w:r>
      <w:r w:rsidR="00A14A64" w:rsidRPr="00480A0A">
        <w:t>Радиус обслуживания предприятий торговли 500 м</w:t>
      </w:r>
      <w:r w:rsidR="00A14A64">
        <w:t>.</w:t>
      </w:r>
      <w:r w:rsidR="00A14A64" w:rsidRPr="00480A0A">
        <w:t xml:space="preserve"> </w:t>
      </w:r>
    </w:p>
    <w:p w14:paraId="130E5881" w14:textId="77777777" w:rsidR="00003743" w:rsidRDefault="00003743" w:rsidP="00A14A64">
      <w:pPr>
        <w:pStyle w:val="01"/>
      </w:pPr>
    </w:p>
    <w:p w14:paraId="28660669" w14:textId="77777777" w:rsidR="00003743" w:rsidRDefault="00003743" w:rsidP="00A14A64">
      <w:pPr>
        <w:pStyle w:val="01"/>
      </w:pPr>
    </w:p>
    <w:p w14:paraId="5F1A0583" w14:textId="77777777" w:rsidR="00F452BE" w:rsidRDefault="005538A2" w:rsidP="00F452BE">
      <w:pPr>
        <w:pStyle w:val="09"/>
      </w:pPr>
      <w:bookmarkStart w:id="58" w:name="_Toc464220543"/>
      <w:r>
        <w:t>3.6</w:t>
      </w:r>
      <w:r w:rsidR="00F452BE">
        <w:t>. Н</w:t>
      </w:r>
      <w:r w:rsidR="00F452BE" w:rsidRPr="000E6737">
        <w:t>ормативы обеспеченности объектами культуры (количество мест на 1 тысячу человек)</w:t>
      </w:r>
      <w:bookmarkEnd w:id="58"/>
    </w:p>
    <w:p w14:paraId="045263CF" w14:textId="77777777" w:rsidR="006F27AD" w:rsidRDefault="006F27AD" w:rsidP="006F27AD">
      <w:pPr>
        <w:pStyle w:val="05"/>
      </w:pPr>
      <w:bookmarkStart w:id="59" w:name="_Ref450146665"/>
      <w:r>
        <w:t xml:space="preserve">Таблица </w:t>
      </w:r>
      <w:fldSimple w:instr=" SEQ Таблица \* ARABIC ">
        <w:r w:rsidR="00244F12">
          <w:rPr>
            <w:noProof/>
          </w:rPr>
          <w:t>27</w:t>
        </w:r>
      </w:fldSimple>
      <w:bookmarkEnd w:id="59"/>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5"/>
        <w:gridCol w:w="1463"/>
        <w:gridCol w:w="910"/>
        <w:gridCol w:w="1390"/>
        <w:gridCol w:w="1786"/>
        <w:gridCol w:w="2932"/>
      </w:tblGrid>
      <w:tr w:rsidR="00046A30" w:rsidRPr="00480A0A" w14:paraId="54660F54" w14:textId="77777777" w:rsidTr="00F46610">
        <w:tc>
          <w:tcPr>
            <w:tcW w:w="1944" w:type="dxa"/>
            <w:vMerge w:val="restart"/>
            <w:tcBorders>
              <w:top w:val="single" w:sz="4" w:space="0" w:color="auto"/>
              <w:bottom w:val="single" w:sz="4" w:space="0" w:color="auto"/>
              <w:right w:val="single" w:sz="4" w:space="0" w:color="auto"/>
            </w:tcBorders>
            <w:shd w:val="clear" w:color="auto" w:fill="auto"/>
            <w:vAlign w:val="center"/>
          </w:tcPr>
          <w:p w14:paraId="67CBC148" w14:textId="77777777"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C2D322" w14:textId="77777777"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A6903" w14:textId="77777777"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0B71A0" w14:textId="77777777" w:rsidR="00046A30" w:rsidRPr="00A05DA6" w:rsidRDefault="00A05DA6" w:rsidP="00A05DA6">
            <w:pPr>
              <w:suppressAutoHyphens/>
              <w:jc w:val="center"/>
              <w:rPr>
                <w:rFonts w:ascii="Times New Roman" w:hAnsi="Times New Roman" w:cs="Times New Roman"/>
                <w:b/>
                <w:sz w:val="20"/>
                <w:szCs w:val="20"/>
                <w:vertAlign w:val="superscript"/>
              </w:rPr>
            </w:pPr>
            <w:r w:rsidRPr="00A05DA6">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6B1309A6" w14:textId="77777777"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Примечание</w:t>
            </w:r>
          </w:p>
        </w:tc>
      </w:tr>
      <w:tr w:rsidR="00046A30" w:rsidRPr="00480A0A" w14:paraId="0FD92DFD" w14:textId="77777777" w:rsidTr="00F46610">
        <w:tc>
          <w:tcPr>
            <w:tcW w:w="1944" w:type="dxa"/>
            <w:vMerge/>
            <w:tcBorders>
              <w:top w:val="single" w:sz="4" w:space="0" w:color="auto"/>
              <w:bottom w:val="single" w:sz="4" w:space="0" w:color="auto"/>
              <w:right w:val="single" w:sz="4" w:space="0" w:color="auto"/>
            </w:tcBorders>
            <w:shd w:val="clear" w:color="auto" w:fill="auto"/>
          </w:tcPr>
          <w:p w14:paraId="6A66E440" w14:textId="77777777"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084F6A2F" w14:textId="77777777" w:rsidR="00046A30" w:rsidRPr="00480A0A" w:rsidRDefault="00046A30"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93502" w14:textId="77777777" w:rsidR="00046A30" w:rsidRPr="00A05DA6" w:rsidRDefault="00A05DA6"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386D0" w14:textId="1C2C3D63" w:rsidR="00046A30" w:rsidRPr="00A05DA6" w:rsidRDefault="00F46610" w:rsidP="00A05DA6">
            <w:pPr>
              <w:suppressAutoHyphens/>
              <w:jc w:val="center"/>
              <w:rPr>
                <w:rFonts w:ascii="Times New Roman" w:hAnsi="Times New Roman" w:cs="Times New Roman"/>
                <w:b/>
                <w:sz w:val="20"/>
                <w:szCs w:val="20"/>
              </w:rPr>
            </w:pPr>
            <w:r>
              <w:rPr>
                <w:rFonts w:ascii="Times New Roman" w:hAnsi="Times New Roman" w:cs="Times New Roman"/>
                <w:b/>
                <w:sz w:val="20"/>
                <w:szCs w:val="20"/>
              </w:rPr>
              <w:t>сельский округ</w:t>
            </w:r>
          </w:p>
        </w:tc>
        <w:tc>
          <w:tcPr>
            <w:tcW w:w="0" w:type="auto"/>
            <w:vMerge/>
            <w:tcBorders>
              <w:top w:val="nil"/>
              <w:left w:val="single" w:sz="4" w:space="0" w:color="auto"/>
              <w:bottom w:val="single" w:sz="4" w:space="0" w:color="auto"/>
              <w:right w:val="single" w:sz="4" w:space="0" w:color="auto"/>
            </w:tcBorders>
            <w:shd w:val="clear" w:color="auto" w:fill="auto"/>
          </w:tcPr>
          <w:p w14:paraId="5437A16B" w14:textId="77777777"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75386720" w14:textId="77777777" w:rsidR="00046A30" w:rsidRPr="00480A0A" w:rsidRDefault="00046A30" w:rsidP="00BD0A75">
            <w:pPr>
              <w:suppressAutoHyphens/>
              <w:jc w:val="both"/>
              <w:rPr>
                <w:rFonts w:ascii="Times New Roman" w:hAnsi="Times New Roman" w:cs="Times New Roman"/>
                <w:sz w:val="20"/>
                <w:szCs w:val="20"/>
              </w:rPr>
            </w:pPr>
          </w:p>
        </w:tc>
      </w:tr>
      <w:tr w:rsidR="00F452BE" w:rsidRPr="00480A0A" w14:paraId="2D8F53A1" w14:textId="77777777" w:rsidTr="00F46610">
        <w:tc>
          <w:tcPr>
            <w:tcW w:w="1944" w:type="dxa"/>
            <w:tcBorders>
              <w:top w:val="single" w:sz="4" w:space="0" w:color="auto"/>
              <w:bottom w:val="single" w:sz="4" w:space="0" w:color="auto"/>
              <w:right w:val="single" w:sz="4" w:space="0" w:color="auto"/>
            </w:tcBorders>
            <w:shd w:val="clear" w:color="auto" w:fill="auto"/>
          </w:tcPr>
          <w:p w14:paraId="19C60407" w14:textId="77777777"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Помещения для культурно-массовой, воспитательной работы, досуга и любительской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2E19" w14:textId="77777777" w:rsidR="00F452BE" w:rsidRPr="00480A0A" w:rsidRDefault="00101E87"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F452BE" w:rsidRPr="00480A0A">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2165FB4" w14:textId="77777777"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50-60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6871"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 Допускаются встроенные</w:t>
            </w:r>
          </w:p>
        </w:tc>
        <w:tc>
          <w:tcPr>
            <w:tcW w:w="0" w:type="auto"/>
            <w:tcBorders>
              <w:top w:val="nil"/>
              <w:left w:val="single" w:sz="4" w:space="0" w:color="auto"/>
              <w:bottom w:val="single" w:sz="4" w:space="0" w:color="auto"/>
            </w:tcBorders>
            <w:shd w:val="clear" w:color="auto" w:fill="auto"/>
          </w:tcPr>
          <w:p w14:paraId="4D4D67AE"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F452BE" w:rsidRPr="00480A0A" w14:paraId="324F8DF3" w14:textId="77777777" w:rsidTr="00F46610">
        <w:tc>
          <w:tcPr>
            <w:tcW w:w="1944" w:type="dxa"/>
            <w:tcBorders>
              <w:top w:val="single" w:sz="4" w:space="0" w:color="auto"/>
              <w:bottom w:val="single" w:sz="4" w:space="0" w:color="auto"/>
              <w:right w:val="single" w:sz="4" w:space="0" w:color="auto"/>
            </w:tcBorders>
            <w:shd w:val="clear" w:color="auto" w:fill="auto"/>
          </w:tcPr>
          <w:p w14:paraId="6E882406"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Танцевальные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AE087"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2E4A00B"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895C"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14:paraId="228E4D37" w14:textId="77777777" w:rsidR="003818EA" w:rsidRDefault="00F452BE" w:rsidP="003818EA">
            <w:pPr>
              <w:suppressAutoHyphens/>
              <w:rPr>
                <w:rFonts w:ascii="Times New Roman" w:hAnsi="Times New Roman" w:cs="Times New Roman"/>
                <w:sz w:val="20"/>
                <w:szCs w:val="20"/>
              </w:rPr>
            </w:pPr>
            <w:r w:rsidRPr="00480A0A">
              <w:rPr>
                <w:rFonts w:ascii="Times New Roman" w:hAnsi="Times New Roman" w:cs="Times New Roman"/>
                <w:sz w:val="20"/>
                <w:szCs w:val="20"/>
              </w:rPr>
              <w:t>для использования учащимися и населением (с суммированием нормативов) в пределах пешеходной доступности не более 500 м. Удельный вес танцевальных залов, кинотеатров и клубов районного значен</w:t>
            </w:r>
            <w:r w:rsidR="00AC715C">
              <w:rPr>
                <w:rFonts w:ascii="Times New Roman" w:hAnsi="Times New Roman" w:cs="Times New Roman"/>
                <w:sz w:val="20"/>
                <w:szCs w:val="20"/>
              </w:rPr>
              <w:t>ия рекомендуется в размере 40-</w:t>
            </w:r>
            <w:r w:rsidRPr="00480A0A">
              <w:rPr>
                <w:rFonts w:ascii="Times New Roman" w:hAnsi="Times New Roman" w:cs="Times New Roman"/>
                <w:sz w:val="20"/>
                <w:szCs w:val="20"/>
              </w:rPr>
              <w:t xml:space="preserve">50%. Вместимость и размеры земельных участков планетариев, выставочных залов и музеев определяются заданием на проектирование. </w:t>
            </w:r>
          </w:p>
          <w:p w14:paraId="4834F2B3" w14:textId="097827F5" w:rsidR="00F452BE" w:rsidRPr="00480A0A" w:rsidRDefault="003818EA" w:rsidP="00B068C6">
            <w:pPr>
              <w:suppressAutoHyphens/>
              <w:rPr>
                <w:rFonts w:ascii="Times New Roman" w:hAnsi="Times New Roman" w:cs="Times New Roman"/>
                <w:sz w:val="20"/>
                <w:szCs w:val="20"/>
              </w:rPr>
            </w:pPr>
            <w:r>
              <w:rPr>
                <w:rFonts w:ascii="Times New Roman" w:hAnsi="Times New Roman" w:cs="Times New Roman"/>
                <w:sz w:val="20"/>
                <w:szCs w:val="20"/>
              </w:rPr>
              <w:t>В</w:t>
            </w:r>
            <w:r w:rsidRPr="00480A0A">
              <w:rPr>
                <w:rFonts w:ascii="Times New Roman" w:hAnsi="Times New Roman" w:cs="Times New Roman"/>
                <w:sz w:val="20"/>
                <w:szCs w:val="20"/>
              </w:rPr>
              <w:t xml:space="preserve"> </w:t>
            </w:r>
            <w:r>
              <w:rPr>
                <w:rFonts w:ascii="Times New Roman" w:hAnsi="Times New Roman" w:cs="Times New Roman"/>
                <w:sz w:val="20"/>
                <w:szCs w:val="20"/>
              </w:rPr>
              <w:t xml:space="preserve">сельских </w:t>
            </w:r>
            <w:r w:rsidR="00B068C6">
              <w:rPr>
                <w:rFonts w:ascii="Times New Roman" w:hAnsi="Times New Roman" w:cs="Times New Roman"/>
                <w:sz w:val="20"/>
                <w:szCs w:val="20"/>
              </w:rPr>
              <w:t>округах</w:t>
            </w:r>
            <w:r w:rsidR="00B068C6" w:rsidRPr="00480A0A">
              <w:rPr>
                <w:rFonts w:ascii="Times New Roman" w:hAnsi="Times New Roman" w:cs="Times New Roman"/>
                <w:sz w:val="20"/>
                <w:szCs w:val="20"/>
              </w:rPr>
              <w:t xml:space="preserve"> </w:t>
            </w:r>
            <w:r w:rsidRPr="00480A0A">
              <w:rPr>
                <w:rFonts w:ascii="Times New Roman" w:hAnsi="Times New Roman" w:cs="Times New Roman"/>
                <w:sz w:val="20"/>
                <w:szCs w:val="20"/>
              </w:rPr>
              <w:t xml:space="preserve">с числом жителей не менее 10 тыс. чел. </w:t>
            </w:r>
            <w:r>
              <w:rPr>
                <w:rFonts w:ascii="Times New Roman" w:hAnsi="Times New Roman" w:cs="Times New Roman"/>
                <w:sz w:val="20"/>
                <w:szCs w:val="20"/>
              </w:rPr>
              <w:t>необходимо предусматривать к</w:t>
            </w:r>
            <w:r w:rsidR="00F452BE" w:rsidRPr="00480A0A">
              <w:rPr>
                <w:rFonts w:ascii="Times New Roman" w:hAnsi="Times New Roman" w:cs="Times New Roman"/>
                <w:sz w:val="20"/>
                <w:szCs w:val="20"/>
              </w:rPr>
              <w:t>инотеатры</w:t>
            </w:r>
            <w:r>
              <w:rPr>
                <w:rFonts w:ascii="Times New Roman" w:hAnsi="Times New Roman" w:cs="Times New Roman"/>
                <w:sz w:val="20"/>
                <w:szCs w:val="20"/>
              </w:rPr>
              <w:t xml:space="preserve">. </w:t>
            </w:r>
          </w:p>
        </w:tc>
      </w:tr>
      <w:tr w:rsidR="00F452BE" w:rsidRPr="00480A0A" w14:paraId="52DDD18B" w14:textId="77777777" w:rsidTr="00F46610">
        <w:tc>
          <w:tcPr>
            <w:tcW w:w="1944" w:type="dxa"/>
            <w:tcBorders>
              <w:top w:val="single" w:sz="4" w:space="0" w:color="auto"/>
              <w:bottom w:val="single" w:sz="4" w:space="0" w:color="auto"/>
              <w:right w:val="single" w:sz="4" w:space="0" w:color="auto"/>
            </w:tcBorders>
            <w:shd w:val="clear" w:color="auto" w:fill="auto"/>
          </w:tcPr>
          <w:p w14:paraId="310583B6"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Клубы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AAE31"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81955CF"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DAF08"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14:paraId="25308EAA"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04C3369C" w14:textId="77777777" w:rsidTr="00F46610">
        <w:tc>
          <w:tcPr>
            <w:tcW w:w="1944" w:type="dxa"/>
            <w:tcBorders>
              <w:top w:val="single" w:sz="4" w:space="0" w:color="auto"/>
              <w:bottom w:val="single" w:sz="4" w:space="0" w:color="auto"/>
              <w:right w:val="single" w:sz="4" w:space="0" w:color="auto"/>
            </w:tcBorders>
            <w:shd w:val="clear" w:color="auto" w:fill="auto"/>
          </w:tcPr>
          <w:p w14:paraId="22BCADC5"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Кинотеатры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3241A"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56CC280"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E862A"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14:paraId="631DAEAE"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2B8B56B8" w14:textId="77777777" w:rsidTr="00F46610">
        <w:tc>
          <w:tcPr>
            <w:tcW w:w="1944" w:type="dxa"/>
            <w:tcBorders>
              <w:top w:val="single" w:sz="4" w:space="0" w:color="auto"/>
              <w:bottom w:val="single" w:sz="4" w:space="0" w:color="auto"/>
              <w:right w:val="single" w:sz="4" w:space="0" w:color="auto"/>
            </w:tcBorders>
            <w:shd w:val="clear" w:color="auto" w:fill="auto"/>
          </w:tcPr>
          <w:p w14:paraId="5012B9A4"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A08A"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DE3D7C7"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BAB1"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14:paraId="03DC0A7F"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2B9AAE5E" w14:textId="77777777" w:rsidTr="00F46610">
        <w:tc>
          <w:tcPr>
            <w:tcW w:w="1944" w:type="dxa"/>
            <w:tcBorders>
              <w:top w:val="single" w:sz="4" w:space="0" w:color="auto"/>
              <w:bottom w:val="single" w:sz="4" w:space="0" w:color="auto"/>
              <w:right w:val="single" w:sz="4" w:space="0" w:color="auto"/>
            </w:tcBorders>
            <w:shd w:val="clear" w:color="auto" w:fill="auto"/>
          </w:tcPr>
          <w:p w14:paraId="1B8AAD9C"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Концертные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E834"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602E503"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880EE"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14:paraId="7F16DFF5"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7060B1AA" w14:textId="77777777" w:rsidTr="00F46610">
        <w:tc>
          <w:tcPr>
            <w:tcW w:w="1944" w:type="dxa"/>
            <w:tcBorders>
              <w:top w:val="single" w:sz="4" w:space="0" w:color="auto"/>
              <w:bottom w:val="single" w:sz="4" w:space="0" w:color="auto"/>
              <w:right w:val="single" w:sz="4" w:space="0" w:color="auto"/>
            </w:tcBorders>
            <w:shd w:val="clear" w:color="auto" w:fill="auto"/>
          </w:tcPr>
          <w:p w14:paraId="6820296F"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Цирки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66A2"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C88307D"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90ADF"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14:paraId="38E2D05F"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710C95BA" w14:textId="77777777" w:rsidTr="00F46610">
        <w:tc>
          <w:tcPr>
            <w:tcW w:w="1944" w:type="dxa"/>
            <w:tcBorders>
              <w:top w:val="single" w:sz="4" w:space="0" w:color="auto"/>
              <w:bottom w:val="single" w:sz="4" w:space="0" w:color="auto"/>
              <w:right w:val="single" w:sz="4" w:space="0" w:color="auto"/>
            </w:tcBorders>
            <w:shd w:val="clear" w:color="auto" w:fill="auto"/>
          </w:tcPr>
          <w:p w14:paraId="488CA8D7"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Лектории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6111A"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03AF9D8"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FC6CA"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14:paraId="03C9D567"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57597B93" w14:textId="77777777" w:rsidTr="00F46610">
        <w:tc>
          <w:tcPr>
            <w:tcW w:w="1944" w:type="dxa"/>
            <w:tcBorders>
              <w:top w:val="single" w:sz="4" w:space="0" w:color="auto"/>
              <w:bottom w:val="single" w:sz="4" w:space="0" w:color="auto"/>
              <w:right w:val="single" w:sz="4" w:space="0" w:color="auto"/>
            </w:tcBorders>
            <w:shd w:val="clear" w:color="auto" w:fill="auto"/>
          </w:tcPr>
          <w:p w14:paraId="0AD8E696"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Видеозалы, залы аттракционов и детских игровых автоматов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2ACD5"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м</w:t>
            </w:r>
            <w:r w:rsidR="005E2300">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7D44E3"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8ACAD"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14:paraId="22955E90"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559EFD64" w14:textId="77777777" w:rsidTr="00F46610">
        <w:tc>
          <w:tcPr>
            <w:tcW w:w="1944" w:type="dxa"/>
            <w:tcBorders>
              <w:top w:val="single" w:sz="4" w:space="0" w:color="auto"/>
              <w:bottom w:val="single" w:sz="4" w:space="0" w:color="auto"/>
              <w:right w:val="single" w:sz="4" w:space="0" w:color="auto"/>
            </w:tcBorders>
            <w:shd w:val="clear" w:color="auto" w:fill="auto"/>
          </w:tcPr>
          <w:p w14:paraId="1EE69843"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Универсальные спортивно-зрелищные залы, в том числе с искусственным льдом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BFE5C"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D09D5DB"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E0282"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14:paraId="5A9307CC" w14:textId="77777777" w:rsidR="00F452BE" w:rsidRPr="00480A0A" w:rsidRDefault="00F452BE" w:rsidP="00BD0A75">
            <w:pPr>
              <w:suppressAutoHyphens/>
              <w:jc w:val="both"/>
              <w:rPr>
                <w:rFonts w:ascii="Times New Roman" w:hAnsi="Times New Roman" w:cs="Times New Roman"/>
                <w:sz w:val="20"/>
                <w:szCs w:val="20"/>
              </w:rPr>
            </w:pPr>
          </w:p>
        </w:tc>
      </w:tr>
      <w:tr w:rsidR="00101E87" w:rsidRPr="00480A0A" w14:paraId="108C2423" w14:textId="77777777" w:rsidTr="00F46610">
        <w:tc>
          <w:tcPr>
            <w:tcW w:w="1944" w:type="dxa"/>
            <w:vMerge w:val="restart"/>
            <w:tcBorders>
              <w:top w:val="single" w:sz="4" w:space="0" w:color="auto"/>
              <w:right w:val="single" w:sz="4" w:space="0" w:color="auto"/>
            </w:tcBorders>
            <w:shd w:val="clear" w:color="auto" w:fill="auto"/>
          </w:tcPr>
          <w:p w14:paraId="4F6BCED4" w14:textId="77777777" w:rsidR="00101E87" w:rsidRPr="00480A0A" w:rsidRDefault="00101E87" w:rsidP="00101E87">
            <w:pPr>
              <w:suppressAutoHyphens/>
              <w:rPr>
                <w:rFonts w:ascii="Times New Roman" w:hAnsi="Times New Roman" w:cs="Times New Roman"/>
                <w:sz w:val="20"/>
                <w:szCs w:val="20"/>
              </w:rPr>
            </w:pPr>
            <w:r w:rsidRPr="00480A0A">
              <w:rPr>
                <w:rFonts w:ascii="Times New Roman" w:hAnsi="Times New Roman" w:cs="Times New Roman"/>
                <w:sz w:val="20"/>
                <w:szCs w:val="20"/>
              </w:rPr>
              <w:t>Городские массовые б</w:t>
            </w:r>
            <w:r>
              <w:rPr>
                <w:rFonts w:ascii="Times New Roman" w:hAnsi="Times New Roman" w:cs="Times New Roman"/>
                <w:sz w:val="20"/>
                <w:szCs w:val="20"/>
              </w:rPr>
              <w:t>иблиотеки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75EA6B43" w14:textId="77777777" w:rsidR="00101E87" w:rsidRPr="00480A0A" w:rsidRDefault="00101E87"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тыс. единиц хранения / </w:t>
            </w:r>
            <w:r>
              <w:rPr>
                <w:rFonts w:ascii="Times New Roman" w:hAnsi="Times New Roman" w:cs="Times New Roman"/>
                <w:sz w:val="20"/>
                <w:szCs w:val="20"/>
              </w:rPr>
              <w:t>читательских мест</w:t>
            </w:r>
          </w:p>
        </w:tc>
        <w:tc>
          <w:tcPr>
            <w:tcW w:w="0" w:type="auto"/>
            <w:gridSpan w:val="2"/>
            <w:tcBorders>
              <w:top w:val="single" w:sz="4" w:space="0" w:color="auto"/>
              <w:left w:val="single" w:sz="4" w:space="0" w:color="auto"/>
              <w:bottom w:val="nil"/>
              <w:right w:val="single" w:sz="4" w:space="0" w:color="auto"/>
            </w:tcBorders>
            <w:shd w:val="clear" w:color="auto" w:fill="auto"/>
          </w:tcPr>
          <w:p w14:paraId="3D21D7C9" w14:textId="77777777" w:rsidR="00101E87" w:rsidRDefault="00695FF5" w:rsidP="00BD0A75">
            <w:pPr>
              <w:suppressAutoHyphens/>
              <w:jc w:val="center"/>
              <w:rPr>
                <w:rFonts w:ascii="Times New Roman" w:hAnsi="Times New Roman" w:cs="Times New Roman"/>
                <w:sz w:val="20"/>
                <w:szCs w:val="20"/>
              </w:rPr>
            </w:pPr>
            <w:r>
              <w:rPr>
                <w:rFonts w:ascii="Times New Roman" w:hAnsi="Times New Roman" w:cs="Times New Roman"/>
                <w:sz w:val="20"/>
                <w:szCs w:val="20"/>
              </w:rPr>
              <w:t>4 / 2</w:t>
            </w:r>
          </w:p>
          <w:p w14:paraId="566009F8" w14:textId="77777777" w:rsidR="00101E87" w:rsidRPr="00480A0A" w:rsidRDefault="00101E87" w:rsidP="00BD0A75">
            <w:pPr>
              <w:suppressAutoHyphens/>
              <w:jc w:val="center"/>
              <w:rPr>
                <w:rFonts w:ascii="Times New Roman" w:hAnsi="Times New Roman" w:cs="Times New Roman"/>
                <w:sz w:val="20"/>
                <w:szCs w:val="20"/>
              </w:rPr>
            </w:pPr>
            <w:r>
              <w:rPr>
                <w:rFonts w:ascii="Times New Roman" w:hAnsi="Times New Roman" w:cs="Times New Roman"/>
                <w:sz w:val="20"/>
                <w:szCs w:val="20"/>
              </w:rPr>
              <w:t>Д</w:t>
            </w:r>
            <w:r w:rsidRPr="00480A0A">
              <w:rPr>
                <w:rFonts w:ascii="Times New Roman" w:hAnsi="Times New Roman" w:cs="Times New Roman"/>
                <w:sz w:val="20"/>
                <w:szCs w:val="20"/>
              </w:rPr>
              <w:t xml:space="preserve">ля научных, универсальных и специализированных библиотек </w:t>
            </w:r>
            <w:r>
              <w:rPr>
                <w:rFonts w:ascii="Times New Roman" w:hAnsi="Times New Roman" w:cs="Times New Roman"/>
                <w:sz w:val="20"/>
                <w:szCs w:val="20"/>
              </w:rPr>
              <w:t>–</w:t>
            </w:r>
            <w:r w:rsidRPr="00480A0A">
              <w:rPr>
                <w:rFonts w:ascii="Times New Roman" w:hAnsi="Times New Roman" w:cs="Times New Roman"/>
                <w:sz w:val="20"/>
                <w:szCs w:val="20"/>
              </w:rPr>
              <w:t xml:space="preserve"> по заданию на проектирование</w:t>
            </w:r>
          </w:p>
        </w:tc>
        <w:tc>
          <w:tcPr>
            <w:tcW w:w="0" w:type="auto"/>
            <w:vMerge w:val="restart"/>
            <w:tcBorders>
              <w:top w:val="single" w:sz="4" w:space="0" w:color="auto"/>
              <w:left w:val="single" w:sz="4" w:space="0" w:color="auto"/>
              <w:right w:val="single" w:sz="4" w:space="0" w:color="auto"/>
            </w:tcBorders>
            <w:shd w:val="clear" w:color="auto" w:fill="auto"/>
          </w:tcPr>
          <w:p w14:paraId="3D6B41AA" w14:textId="77777777" w:rsidR="00101E87" w:rsidRPr="00480A0A" w:rsidRDefault="00101E87"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single" w:sz="4" w:space="0" w:color="auto"/>
              <w:left w:val="single" w:sz="4" w:space="0" w:color="auto"/>
              <w:bottom w:val="single" w:sz="4" w:space="0" w:color="auto"/>
            </w:tcBorders>
            <w:shd w:val="clear" w:color="auto" w:fill="auto"/>
          </w:tcPr>
          <w:p w14:paraId="56C2F70A" w14:textId="77777777" w:rsidR="00101E87" w:rsidRPr="00480A0A" w:rsidRDefault="00101E87"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массовые библиотеки 1 объект на жилой район. Дет</w:t>
            </w:r>
            <w:r>
              <w:rPr>
                <w:rFonts w:ascii="Times New Roman" w:hAnsi="Times New Roman" w:cs="Times New Roman"/>
                <w:sz w:val="20"/>
                <w:szCs w:val="20"/>
              </w:rPr>
              <w:t>ские библиотеки 1 объект на 4-</w:t>
            </w:r>
            <w:r w:rsidRPr="00480A0A">
              <w:rPr>
                <w:rFonts w:ascii="Times New Roman" w:hAnsi="Times New Roman" w:cs="Times New Roman"/>
                <w:sz w:val="20"/>
                <w:szCs w:val="20"/>
              </w:rPr>
              <w:t>7 тыс. учащихся и дошкольников</w:t>
            </w:r>
          </w:p>
        </w:tc>
      </w:tr>
      <w:tr w:rsidR="00101E87" w:rsidRPr="00480A0A" w14:paraId="2B89D8C0" w14:textId="77777777" w:rsidTr="00F46610">
        <w:tc>
          <w:tcPr>
            <w:tcW w:w="1944" w:type="dxa"/>
            <w:vMerge/>
            <w:tcBorders>
              <w:right w:val="single" w:sz="4" w:space="0" w:color="auto"/>
            </w:tcBorders>
            <w:shd w:val="clear" w:color="auto" w:fill="auto"/>
          </w:tcPr>
          <w:p w14:paraId="6B52FC99" w14:textId="77777777" w:rsidR="00101E87" w:rsidRPr="00480A0A" w:rsidRDefault="00101E87" w:rsidP="00BD0A75">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69B16806" w14:textId="77777777" w:rsidR="00101E87" w:rsidRPr="00480A0A" w:rsidRDefault="00101E87"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14:paraId="55F0A47E" w14:textId="77777777" w:rsidR="00101E87" w:rsidRPr="00480A0A" w:rsidRDefault="00101E87" w:rsidP="00BD0A75">
            <w:pPr>
              <w:suppressAutoHyphens/>
              <w:jc w:val="center"/>
              <w:rPr>
                <w:rFonts w:ascii="Times New Roman" w:hAnsi="Times New Roman" w:cs="Times New Roman"/>
                <w:sz w:val="20"/>
                <w:szCs w:val="20"/>
              </w:rPr>
            </w:pPr>
          </w:p>
        </w:tc>
        <w:tc>
          <w:tcPr>
            <w:tcW w:w="0" w:type="auto"/>
            <w:vMerge/>
            <w:tcBorders>
              <w:left w:val="single" w:sz="4" w:space="0" w:color="auto"/>
              <w:right w:val="single" w:sz="4" w:space="0" w:color="auto"/>
            </w:tcBorders>
            <w:shd w:val="clear" w:color="auto" w:fill="auto"/>
          </w:tcPr>
          <w:p w14:paraId="0BE34859" w14:textId="77777777" w:rsidR="00101E87" w:rsidRPr="00480A0A" w:rsidRDefault="00101E87"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295B3841" w14:textId="77777777" w:rsidR="00101E87" w:rsidRPr="00480A0A" w:rsidRDefault="00101E87" w:rsidP="00BD0A75">
            <w:pPr>
              <w:suppressAutoHyphens/>
              <w:jc w:val="both"/>
              <w:rPr>
                <w:rFonts w:ascii="Times New Roman" w:hAnsi="Times New Roman" w:cs="Times New Roman"/>
                <w:sz w:val="20"/>
                <w:szCs w:val="20"/>
              </w:rPr>
            </w:pPr>
          </w:p>
        </w:tc>
      </w:tr>
      <w:tr w:rsidR="00101E87" w:rsidRPr="00480A0A" w14:paraId="288E3BC6" w14:textId="77777777" w:rsidTr="00F46610">
        <w:tc>
          <w:tcPr>
            <w:tcW w:w="1944" w:type="dxa"/>
            <w:vMerge/>
            <w:tcBorders>
              <w:bottom w:val="single" w:sz="4" w:space="0" w:color="auto"/>
              <w:right w:val="single" w:sz="4" w:space="0" w:color="auto"/>
            </w:tcBorders>
            <w:shd w:val="clear" w:color="auto" w:fill="auto"/>
          </w:tcPr>
          <w:p w14:paraId="624D0DFF" w14:textId="77777777" w:rsidR="00101E87" w:rsidRPr="00480A0A" w:rsidRDefault="00101E87" w:rsidP="00BD0A75">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411EDE15" w14:textId="77777777" w:rsidR="00101E87" w:rsidRPr="00480A0A" w:rsidRDefault="00101E87"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14:paraId="583A9B6D" w14:textId="77777777" w:rsidR="00101E87" w:rsidRPr="00480A0A" w:rsidRDefault="00101E87" w:rsidP="00BD0A75">
            <w:pPr>
              <w:suppressAutoHyphens/>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tcPr>
          <w:p w14:paraId="5B698F98" w14:textId="77777777" w:rsidR="00101E87" w:rsidRPr="00480A0A" w:rsidRDefault="00101E87"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7BB6A2BE" w14:textId="77777777" w:rsidR="00101E87" w:rsidRPr="00480A0A" w:rsidRDefault="00101E87" w:rsidP="00BD0A75">
            <w:pPr>
              <w:suppressAutoHyphens/>
              <w:jc w:val="both"/>
              <w:rPr>
                <w:rFonts w:ascii="Times New Roman" w:hAnsi="Times New Roman" w:cs="Times New Roman"/>
                <w:sz w:val="20"/>
                <w:szCs w:val="20"/>
              </w:rPr>
            </w:pPr>
          </w:p>
        </w:tc>
      </w:tr>
      <w:tr w:rsidR="00F452BE" w:rsidRPr="00480A0A" w14:paraId="55863E86" w14:textId="77777777" w:rsidTr="00F46610">
        <w:tc>
          <w:tcPr>
            <w:tcW w:w="1944" w:type="dxa"/>
            <w:tcBorders>
              <w:top w:val="single" w:sz="4" w:space="0" w:color="auto"/>
              <w:bottom w:val="nil"/>
              <w:right w:val="single" w:sz="4" w:space="0" w:color="auto"/>
            </w:tcBorders>
            <w:shd w:val="clear" w:color="auto" w:fill="auto"/>
          </w:tcPr>
          <w:p w14:paraId="7397F25E" w14:textId="77777777" w:rsidR="00F452BE" w:rsidRPr="00480A0A" w:rsidRDefault="00F452BE" w:rsidP="00841B6C">
            <w:pPr>
              <w:suppressAutoHyphens/>
              <w:rPr>
                <w:rFonts w:ascii="Times New Roman" w:hAnsi="Times New Roman" w:cs="Times New Roman"/>
                <w:sz w:val="20"/>
                <w:szCs w:val="20"/>
              </w:rPr>
            </w:pPr>
            <w:r w:rsidRPr="00480A0A">
              <w:rPr>
                <w:rFonts w:ascii="Times New Roman" w:hAnsi="Times New Roman" w:cs="Times New Roman"/>
                <w:sz w:val="20"/>
                <w:szCs w:val="20"/>
              </w:rPr>
              <w:t>Дополнительно в ц</w:t>
            </w:r>
            <w:r w:rsidR="00841B6C">
              <w:rPr>
                <w:rFonts w:ascii="Times New Roman" w:hAnsi="Times New Roman" w:cs="Times New Roman"/>
                <w:sz w:val="20"/>
                <w:szCs w:val="20"/>
              </w:rPr>
              <w:t>ентральной городской библиотеке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FF61"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тыс. единиц хранения / место</w:t>
            </w:r>
          </w:p>
        </w:tc>
        <w:tc>
          <w:tcPr>
            <w:tcW w:w="0" w:type="auto"/>
            <w:gridSpan w:val="2"/>
            <w:tcBorders>
              <w:top w:val="single" w:sz="4" w:space="0" w:color="auto"/>
              <w:left w:val="single" w:sz="4" w:space="0" w:color="auto"/>
              <w:bottom w:val="nil"/>
              <w:right w:val="single" w:sz="4" w:space="0" w:color="auto"/>
            </w:tcBorders>
            <w:shd w:val="clear" w:color="auto" w:fill="auto"/>
          </w:tcPr>
          <w:p w14:paraId="7706F032" w14:textId="77777777" w:rsidR="00F452BE" w:rsidRPr="00480A0A"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0,2 / 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9A4B3"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1E704EA8"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6D6E4B8A" w14:textId="77777777" w:rsidTr="00F46610">
        <w:tc>
          <w:tcPr>
            <w:tcW w:w="1944" w:type="dxa"/>
            <w:tcBorders>
              <w:top w:val="single" w:sz="4" w:space="0" w:color="auto"/>
              <w:bottom w:val="nil"/>
              <w:right w:val="single" w:sz="4" w:space="0" w:color="auto"/>
            </w:tcBorders>
            <w:shd w:val="clear" w:color="auto" w:fill="auto"/>
          </w:tcPr>
          <w:p w14:paraId="1A197D10" w14:textId="61A1A36A" w:rsidR="00F452BE" w:rsidRPr="00480A0A" w:rsidRDefault="00F452BE" w:rsidP="00B068C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Клубы сельских </w:t>
            </w:r>
            <w:r w:rsidR="00B068C6">
              <w:rPr>
                <w:rFonts w:ascii="Times New Roman" w:hAnsi="Times New Roman" w:cs="Times New Roman"/>
                <w:sz w:val="20"/>
                <w:szCs w:val="20"/>
              </w:rPr>
              <w:t>округов</w:t>
            </w:r>
            <w:r w:rsidRPr="00480A0A">
              <w:rPr>
                <w:rFonts w:ascii="Times New Roman" w:hAnsi="Times New Roman" w:cs="Times New Roman"/>
                <w:sz w:val="20"/>
                <w:szCs w:val="20"/>
              </w:rPr>
              <w:t>,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5EDF953E"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nil"/>
              <w:right w:val="single" w:sz="4" w:space="0" w:color="auto"/>
            </w:tcBorders>
            <w:shd w:val="clear" w:color="auto" w:fill="auto"/>
          </w:tcPr>
          <w:p w14:paraId="426D61D6" w14:textId="77777777" w:rsidR="00F452BE" w:rsidRPr="00480A0A" w:rsidRDefault="00F452BE" w:rsidP="00BD0A75">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794F214F"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14:paraId="6BBDDA58"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меньшую вместимость клубов и библиотек следует принимать для больших поселений</w:t>
            </w:r>
          </w:p>
        </w:tc>
      </w:tr>
      <w:tr w:rsidR="00F452BE" w:rsidRPr="00480A0A" w14:paraId="38C6CA53" w14:textId="77777777" w:rsidTr="00F46610">
        <w:tc>
          <w:tcPr>
            <w:tcW w:w="1944" w:type="dxa"/>
            <w:tcBorders>
              <w:top w:val="nil"/>
              <w:bottom w:val="nil"/>
              <w:right w:val="single" w:sz="4" w:space="0" w:color="auto"/>
            </w:tcBorders>
            <w:shd w:val="clear" w:color="auto" w:fill="auto"/>
          </w:tcPr>
          <w:p w14:paraId="3B54EACA" w14:textId="77777777" w:rsidR="00F452BE" w:rsidRPr="00480A0A" w:rsidRDefault="00101E87" w:rsidP="00BD0A75">
            <w:pPr>
              <w:suppressAutoHyphens/>
              <w:rPr>
                <w:rFonts w:ascii="Times New Roman" w:hAnsi="Times New Roman" w:cs="Times New Roman"/>
                <w:sz w:val="20"/>
                <w:szCs w:val="20"/>
              </w:rPr>
            </w:pPr>
            <w:r>
              <w:rPr>
                <w:rFonts w:ascii="Times New Roman" w:hAnsi="Times New Roman" w:cs="Times New Roman"/>
                <w:sz w:val="20"/>
                <w:szCs w:val="20"/>
              </w:rPr>
              <w:t>0,2-</w:t>
            </w:r>
            <w:r w:rsidR="00F452BE" w:rsidRPr="00480A0A">
              <w:rPr>
                <w:rFonts w:ascii="Times New Roman" w:hAnsi="Times New Roman" w:cs="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43C01263" w14:textId="77777777"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14:paraId="3A8E32FC" w14:textId="77777777"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500-300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C46D146" w14:textId="77777777"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43D76191"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2344AF4F" w14:textId="77777777" w:rsidTr="00F46610">
        <w:tc>
          <w:tcPr>
            <w:tcW w:w="1944" w:type="dxa"/>
            <w:tcBorders>
              <w:top w:val="nil"/>
              <w:bottom w:val="nil"/>
              <w:right w:val="single" w:sz="4" w:space="0" w:color="auto"/>
            </w:tcBorders>
            <w:shd w:val="clear" w:color="auto" w:fill="auto"/>
          </w:tcPr>
          <w:p w14:paraId="3D4C930A" w14:textId="77777777"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1</w:t>
            </w:r>
            <w:r w:rsidR="00101E87">
              <w:rPr>
                <w:rFonts w:ascii="Times New Roman" w:hAnsi="Times New Roman" w:cs="Times New Roman"/>
                <w:sz w:val="20"/>
                <w:szCs w:val="20"/>
              </w:rPr>
              <w:t>-</w:t>
            </w:r>
            <w:r w:rsidRPr="00480A0A">
              <w:rPr>
                <w:rFonts w:ascii="Times New Roman" w:hAnsi="Times New Roman" w:cs="Times New Roman"/>
                <w:sz w:val="20"/>
                <w:szCs w:val="20"/>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3DB1CC03" w14:textId="77777777"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14:paraId="68EC5FB6" w14:textId="77777777"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300-230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4F20B40A" w14:textId="77777777"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34A7C531"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3FF9A269" w14:textId="77777777" w:rsidTr="00F46610">
        <w:tc>
          <w:tcPr>
            <w:tcW w:w="1944" w:type="dxa"/>
            <w:tcBorders>
              <w:top w:val="nil"/>
              <w:bottom w:val="nil"/>
              <w:right w:val="single" w:sz="4" w:space="0" w:color="auto"/>
            </w:tcBorders>
            <w:shd w:val="clear" w:color="auto" w:fill="auto"/>
          </w:tcPr>
          <w:p w14:paraId="1D06409E" w14:textId="77777777"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3</w:t>
            </w:r>
            <w:r w:rsidR="00101E87">
              <w:rPr>
                <w:rFonts w:ascii="Times New Roman" w:hAnsi="Times New Roman" w:cs="Times New Roman"/>
                <w:sz w:val="20"/>
                <w:szCs w:val="20"/>
              </w:rPr>
              <w:t>-</w:t>
            </w:r>
            <w:r w:rsidRPr="00480A0A">
              <w:rPr>
                <w:rFonts w:ascii="Times New Roman" w:hAnsi="Times New Roman" w:cs="Times New Roman"/>
                <w:sz w:val="20"/>
                <w:szCs w:val="20"/>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3E9BBDA" w14:textId="77777777"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14:paraId="08D8547E" w14:textId="77777777"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230-190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E2E2563" w14:textId="77777777"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7B5D28F8"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58C653D4" w14:textId="77777777" w:rsidTr="00F46610">
        <w:tc>
          <w:tcPr>
            <w:tcW w:w="1944" w:type="dxa"/>
            <w:tcBorders>
              <w:top w:val="nil"/>
              <w:bottom w:val="single" w:sz="4" w:space="0" w:color="auto"/>
              <w:right w:val="single" w:sz="4" w:space="0" w:color="auto"/>
            </w:tcBorders>
            <w:shd w:val="clear" w:color="auto" w:fill="auto"/>
          </w:tcPr>
          <w:p w14:paraId="66D87AC5" w14:textId="77777777"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5</w:t>
            </w:r>
            <w:r w:rsidR="00101E87">
              <w:rPr>
                <w:rFonts w:ascii="Times New Roman" w:hAnsi="Times New Roman" w:cs="Times New Roman"/>
                <w:sz w:val="20"/>
                <w:szCs w:val="20"/>
              </w:rPr>
              <w:t>-</w:t>
            </w:r>
            <w:r w:rsidRPr="00480A0A">
              <w:rPr>
                <w:rFonts w:ascii="Times New Roman" w:hAnsi="Times New Roman" w:cs="Times New Roman"/>
                <w:sz w:val="20"/>
                <w:szCs w:val="20"/>
              </w:rPr>
              <w:t>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9EAD599" w14:textId="77777777"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14:paraId="611115FD" w14:textId="77777777"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190-140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78568B8" w14:textId="77777777"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040F4492" w14:textId="77777777" w:rsidR="00F452BE" w:rsidRPr="00480A0A" w:rsidRDefault="00F452BE" w:rsidP="00BD0A75">
            <w:pPr>
              <w:suppressAutoHyphens/>
              <w:jc w:val="both"/>
              <w:rPr>
                <w:rFonts w:ascii="Times New Roman" w:hAnsi="Times New Roman" w:cs="Times New Roman"/>
                <w:sz w:val="20"/>
                <w:szCs w:val="20"/>
              </w:rPr>
            </w:pPr>
          </w:p>
        </w:tc>
      </w:tr>
      <w:tr w:rsidR="00695FF5" w:rsidRPr="00480A0A" w14:paraId="67ECB488" w14:textId="77777777" w:rsidTr="00F46610">
        <w:trPr>
          <w:trHeight w:val="470"/>
        </w:trPr>
        <w:tc>
          <w:tcPr>
            <w:tcW w:w="1944" w:type="dxa"/>
            <w:tcBorders>
              <w:top w:val="single" w:sz="4" w:space="0" w:color="auto"/>
              <w:left w:val="single" w:sz="4" w:space="0" w:color="auto"/>
              <w:bottom w:val="nil"/>
              <w:right w:val="single" w:sz="4" w:space="0" w:color="auto"/>
            </w:tcBorders>
            <w:shd w:val="clear" w:color="auto" w:fill="auto"/>
          </w:tcPr>
          <w:p w14:paraId="4B8ACE19" w14:textId="77777777" w:rsidR="00695FF5" w:rsidRPr="00480A0A" w:rsidRDefault="00695FF5"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Сельские массовые библиотеки,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7116602" w14:textId="77777777" w:rsidR="00695FF5" w:rsidRPr="00480A0A" w:rsidRDefault="00695FF5" w:rsidP="001647BE">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тыс. единиц хранения / </w:t>
            </w:r>
            <w:r>
              <w:rPr>
                <w:rFonts w:ascii="Times New Roman" w:hAnsi="Times New Roman" w:cs="Times New Roman"/>
                <w:sz w:val="20"/>
                <w:szCs w:val="20"/>
              </w:rPr>
              <w:t xml:space="preserve">читательских </w:t>
            </w:r>
            <w:r w:rsidRPr="00480A0A">
              <w:rPr>
                <w:rFonts w:ascii="Times New Roman" w:hAnsi="Times New Roman" w:cs="Times New Roman"/>
                <w:sz w:val="20"/>
                <w:szCs w:val="20"/>
              </w:rPr>
              <w:t>мест</w:t>
            </w:r>
          </w:p>
        </w:tc>
        <w:tc>
          <w:tcPr>
            <w:tcW w:w="0" w:type="auto"/>
            <w:gridSpan w:val="2"/>
            <w:tcBorders>
              <w:top w:val="single" w:sz="4" w:space="0" w:color="auto"/>
              <w:left w:val="single" w:sz="4" w:space="0" w:color="auto"/>
              <w:bottom w:val="nil"/>
              <w:right w:val="single" w:sz="4" w:space="0" w:color="auto"/>
            </w:tcBorders>
            <w:shd w:val="clear" w:color="auto" w:fill="auto"/>
          </w:tcPr>
          <w:p w14:paraId="618314CB" w14:textId="77777777" w:rsidR="00695FF5" w:rsidRPr="00480A0A" w:rsidRDefault="00695FF5" w:rsidP="00BD0A75">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7CC1A72E" w14:textId="77777777" w:rsidR="00695FF5" w:rsidRPr="00480A0A" w:rsidRDefault="00695FF5"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14:paraId="2C377E15" w14:textId="77777777" w:rsidR="00695FF5" w:rsidRPr="00480A0A" w:rsidRDefault="00695FF5"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зона обслуживания в пределах 30-минутной доступности</w:t>
            </w:r>
          </w:p>
        </w:tc>
      </w:tr>
      <w:tr w:rsidR="00F452BE" w:rsidRPr="00480A0A" w14:paraId="44B67E43" w14:textId="77777777" w:rsidTr="00F46610">
        <w:tc>
          <w:tcPr>
            <w:tcW w:w="1944" w:type="dxa"/>
            <w:tcBorders>
              <w:top w:val="nil"/>
              <w:left w:val="single" w:sz="4" w:space="0" w:color="auto"/>
              <w:bottom w:val="nil"/>
              <w:right w:val="single" w:sz="4" w:space="0" w:color="auto"/>
            </w:tcBorders>
            <w:shd w:val="clear" w:color="auto" w:fill="auto"/>
          </w:tcPr>
          <w:p w14:paraId="7ED6BB7D" w14:textId="77777777" w:rsidR="00F452BE" w:rsidRPr="00480A0A" w:rsidRDefault="00F452BE" w:rsidP="001647BE">
            <w:pPr>
              <w:suppressAutoHyphens/>
              <w:rPr>
                <w:rFonts w:ascii="Times New Roman" w:hAnsi="Times New Roman" w:cs="Times New Roman"/>
                <w:sz w:val="20"/>
                <w:szCs w:val="20"/>
              </w:rPr>
            </w:pPr>
            <w:r w:rsidRPr="00480A0A">
              <w:rPr>
                <w:rFonts w:ascii="Times New Roman" w:hAnsi="Times New Roman" w:cs="Times New Roman"/>
                <w:sz w:val="20"/>
                <w:szCs w:val="20"/>
              </w:rPr>
              <w:t>1</w:t>
            </w:r>
            <w:r w:rsidR="001647BE">
              <w:rPr>
                <w:rFonts w:ascii="Times New Roman" w:hAnsi="Times New Roman" w:cs="Times New Roman"/>
                <w:sz w:val="20"/>
                <w:szCs w:val="20"/>
              </w:rPr>
              <w:t>-</w:t>
            </w:r>
            <w:r w:rsidR="00695FF5">
              <w:rPr>
                <w:rFonts w:ascii="Times New Roman" w:hAnsi="Times New Roman" w:cs="Times New Roman"/>
                <w:sz w:val="20"/>
                <w:szCs w:val="20"/>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EE3B4CE" w14:textId="77777777"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14:paraId="509C0931" w14:textId="77777777" w:rsidR="00F452BE" w:rsidRPr="00480A0A" w:rsidRDefault="00695FF5" w:rsidP="00695FF5">
            <w:pPr>
              <w:suppressAutoHyphens/>
              <w:jc w:val="center"/>
              <w:rPr>
                <w:rFonts w:ascii="Times New Roman" w:hAnsi="Times New Roman" w:cs="Times New Roman"/>
                <w:sz w:val="20"/>
                <w:szCs w:val="20"/>
              </w:rPr>
            </w:pPr>
            <w:r w:rsidRPr="00695FF5">
              <w:rPr>
                <w:rFonts w:ascii="Times New Roman" w:hAnsi="Times New Roman" w:cs="Times New Roman"/>
                <w:sz w:val="20"/>
                <w:szCs w:val="20"/>
              </w:rPr>
              <w:t xml:space="preserve">6-7,5 </w:t>
            </w:r>
            <w:r>
              <w:rPr>
                <w:rFonts w:ascii="Times New Roman" w:hAnsi="Times New Roman" w:cs="Times New Roman"/>
                <w:sz w:val="20"/>
                <w:szCs w:val="20"/>
              </w:rPr>
              <w:t xml:space="preserve">/ </w:t>
            </w:r>
            <w:r w:rsidRPr="00695FF5">
              <w:rPr>
                <w:rFonts w:ascii="Times New Roman" w:hAnsi="Times New Roman" w:cs="Times New Roman"/>
                <w:sz w:val="20"/>
                <w:szCs w:val="20"/>
              </w:rPr>
              <w:t>5-6</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D198C26" w14:textId="77777777"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28223E23"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1252619F" w14:textId="77777777" w:rsidTr="00F46610">
        <w:tc>
          <w:tcPr>
            <w:tcW w:w="1944" w:type="dxa"/>
            <w:tcBorders>
              <w:top w:val="nil"/>
              <w:left w:val="single" w:sz="4" w:space="0" w:color="auto"/>
              <w:bottom w:val="nil"/>
              <w:right w:val="single" w:sz="4" w:space="0" w:color="auto"/>
            </w:tcBorders>
            <w:shd w:val="clear" w:color="auto" w:fill="auto"/>
          </w:tcPr>
          <w:p w14:paraId="28169700" w14:textId="77777777" w:rsidR="00F452BE" w:rsidRPr="00480A0A" w:rsidRDefault="00695FF5" w:rsidP="001647BE">
            <w:pPr>
              <w:suppressAutoHyphens/>
              <w:rPr>
                <w:rFonts w:ascii="Times New Roman" w:hAnsi="Times New Roman" w:cs="Times New Roman"/>
                <w:sz w:val="20"/>
                <w:szCs w:val="20"/>
              </w:rPr>
            </w:pPr>
            <w:r>
              <w:rPr>
                <w:rFonts w:ascii="Times New Roman" w:hAnsi="Times New Roman" w:cs="Times New Roman"/>
                <w:sz w:val="20"/>
                <w:szCs w:val="20"/>
              </w:rPr>
              <w:t>2</w:t>
            </w:r>
            <w:r w:rsidR="001647BE">
              <w:rPr>
                <w:rFonts w:ascii="Times New Roman" w:hAnsi="Times New Roman" w:cs="Times New Roman"/>
                <w:sz w:val="20"/>
                <w:szCs w:val="20"/>
              </w:rPr>
              <w:t>-</w:t>
            </w:r>
            <w:r w:rsidR="00F452BE" w:rsidRPr="00480A0A">
              <w:rPr>
                <w:rFonts w:ascii="Times New Roman" w:hAnsi="Times New Roman" w:cs="Times New Roman"/>
                <w:sz w:val="20"/>
                <w:szCs w:val="20"/>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5AB997E" w14:textId="77777777"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14:paraId="232C3CFC" w14:textId="77777777" w:rsidR="00F452BE" w:rsidRPr="00480A0A" w:rsidRDefault="00695FF5" w:rsidP="00695FF5">
            <w:pPr>
              <w:suppressAutoHyphens/>
              <w:jc w:val="center"/>
              <w:rPr>
                <w:rFonts w:ascii="Times New Roman" w:hAnsi="Times New Roman" w:cs="Times New Roman"/>
                <w:sz w:val="20"/>
                <w:szCs w:val="20"/>
              </w:rPr>
            </w:pPr>
            <w:r>
              <w:rPr>
                <w:rFonts w:ascii="Times New Roman" w:hAnsi="Times New Roman" w:cs="Times New Roman"/>
                <w:sz w:val="20"/>
                <w:szCs w:val="20"/>
              </w:rPr>
              <w:t>5-6 / 4-5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32C4A96" w14:textId="77777777"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053661CB" w14:textId="77777777" w:rsidR="00F452BE" w:rsidRPr="00480A0A" w:rsidRDefault="00F452BE" w:rsidP="00BD0A75">
            <w:pPr>
              <w:suppressAutoHyphens/>
              <w:jc w:val="both"/>
              <w:rPr>
                <w:rFonts w:ascii="Times New Roman" w:hAnsi="Times New Roman" w:cs="Times New Roman"/>
                <w:sz w:val="20"/>
                <w:szCs w:val="20"/>
              </w:rPr>
            </w:pPr>
          </w:p>
        </w:tc>
      </w:tr>
      <w:tr w:rsidR="00F452BE" w:rsidRPr="00480A0A" w14:paraId="45D21F07" w14:textId="77777777" w:rsidTr="00F46610">
        <w:tc>
          <w:tcPr>
            <w:tcW w:w="1944" w:type="dxa"/>
            <w:tcBorders>
              <w:top w:val="nil"/>
              <w:left w:val="single" w:sz="4" w:space="0" w:color="auto"/>
              <w:bottom w:val="single" w:sz="4" w:space="0" w:color="auto"/>
              <w:right w:val="single" w:sz="4" w:space="0" w:color="auto"/>
            </w:tcBorders>
            <w:shd w:val="clear" w:color="auto" w:fill="auto"/>
          </w:tcPr>
          <w:p w14:paraId="7D77BF10" w14:textId="77777777" w:rsidR="00F452BE" w:rsidRPr="00480A0A" w:rsidRDefault="00F452BE" w:rsidP="001647BE">
            <w:pPr>
              <w:suppressAutoHyphens/>
              <w:rPr>
                <w:rFonts w:ascii="Times New Roman" w:hAnsi="Times New Roman" w:cs="Times New Roman"/>
                <w:sz w:val="20"/>
                <w:szCs w:val="20"/>
              </w:rPr>
            </w:pPr>
            <w:r w:rsidRPr="00480A0A">
              <w:rPr>
                <w:rFonts w:ascii="Times New Roman" w:hAnsi="Times New Roman" w:cs="Times New Roman"/>
                <w:sz w:val="20"/>
                <w:szCs w:val="20"/>
              </w:rPr>
              <w:t>5</w:t>
            </w:r>
            <w:r w:rsidR="001647BE">
              <w:rPr>
                <w:rFonts w:ascii="Times New Roman" w:hAnsi="Times New Roman" w:cs="Times New Roman"/>
                <w:sz w:val="20"/>
                <w:szCs w:val="20"/>
              </w:rPr>
              <w:t>-</w:t>
            </w:r>
            <w:r w:rsidRPr="00480A0A">
              <w:rPr>
                <w:rFonts w:ascii="Times New Roman" w:hAnsi="Times New Roman" w:cs="Times New Roman"/>
                <w:sz w:val="20"/>
                <w:szCs w:val="20"/>
              </w:rPr>
              <w:t>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5E9D2C1" w14:textId="77777777"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14:paraId="26471F64" w14:textId="77777777" w:rsidR="00F452BE" w:rsidRPr="00480A0A" w:rsidRDefault="00695FF5" w:rsidP="00695FF5">
            <w:pPr>
              <w:suppressAutoHyphens/>
              <w:jc w:val="center"/>
              <w:rPr>
                <w:rFonts w:ascii="Times New Roman" w:hAnsi="Times New Roman" w:cs="Times New Roman"/>
                <w:sz w:val="20"/>
                <w:szCs w:val="20"/>
              </w:rPr>
            </w:pPr>
            <w:r>
              <w:rPr>
                <w:rFonts w:ascii="Times New Roman" w:hAnsi="Times New Roman" w:cs="Times New Roman"/>
                <w:sz w:val="20"/>
                <w:szCs w:val="20"/>
              </w:rPr>
              <w:t>4,5-5 / 3-4</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18BFAC0" w14:textId="77777777"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421F4CCD" w14:textId="77777777" w:rsidR="00F452BE" w:rsidRPr="00480A0A" w:rsidRDefault="00F452BE" w:rsidP="00BD0A75">
            <w:pPr>
              <w:suppressAutoHyphens/>
              <w:jc w:val="both"/>
              <w:rPr>
                <w:rFonts w:ascii="Times New Roman" w:hAnsi="Times New Roman" w:cs="Times New Roman"/>
                <w:sz w:val="20"/>
                <w:szCs w:val="20"/>
              </w:rPr>
            </w:pPr>
          </w:p>
        </w:tc>
      </w:tr>
    </w:tbl>
    <w:p w14:paraId="28FD1F1E" w14:textId="77777777" w:rsidR="00F452BE" w:rsidRDefault="00351513" w:rsidP="00F452BE">
      <w:pPr>
        <w:pStyle w:val="09"/>
      </w:pPr>
      <w:bookmarkStart w:id="60" w:name="_Toc464220544"/>
      <w:r>
        <w:t>3.7</w:t>
      </w:r>
      <w:r w:rsidR="00F452BE">
        <w:t>. Н</w:t>
      </w:r>
      <w:r w:rsidR="00F452BE" w:rsidRPr="000E6737">
        <w:t>ормативы обеспеченности объектами коммунально-б</w:t>
      </w:r>
      <w:r w:rsidR="00685CD3">
        <w:t>ытового назначения</w:t>
      </w:r>
      <w:bookmarkEnd w:id="60"/>
    </w:p>
    <w:p w14:paraId="119F97FF" w14:textId="77777777" w:rsidR="006F27AD" w:rsidRDefault="006F27AD" w:rsidP="006F27AD">
      <w:pPr>
        <w:pStyle w:val="05"/>
      </w:pPr>
      <w:bookmarkStart w:id="61" w:name="_Ref450146667"/>
      <w:r>
        <w:t xml:space="preserve">Таблица </w:t>
      </w:r>
      <w:fldSimple w:instr=" SEQ Таблица \* ARABIC ">
        <w:r w:rsidR="00244F12">
          <w:rPr>
            <w:noProof/>
          </w:rPr>
          <w:t>28</w:t>
        </w:r>
      </w:fldSimple>
      <w:bookmarkEnd w:id="61"/>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2"/>
        <w:gridCol w:w="1307"/>
        <w:gridCol w:w="1656"/>
        <w:gridCol w:w="1124"/>
        <w:gridCol w:w="1807"/>
        <w:gridCol w:w="2330"/>
      </w:tblGrid>
      <w:tr w:rsidR="00F16823" w:rsidRPr="00480A0A" w14:paraId="0E1925EE" w14:textId="77777777" w:rsidTr="00F46610">
        <w:tc>
          <w:tcPr>
            <w:tcW w:w="2202" w:type="dxa"/>
            <w:vMerge w:val="restart"/>
            <w:tcBorders>
              <w:top w:val="single" w:sz="4" w:space="0" w:color="auto"/>
              <w:bottom w:val="single" w:sz="4" w:space="0" w:color="auto"/>
              <w:right w:val="single" w:sz="4" w:space="0" w:color="auto"/>
            </w:tcBorders>
            <w:shd w:val="clear" w:color="auto" w:fill="auto"/>
            <w:vAlign w:val="center"/>
          </w:tcPr>
          <w:p w14:paraId="3296B9CD" w14:textId="77777777"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 xml:space="preserve">Учреждения, </w:t>
            </w:r>
            <w:r w:rsidRPr="00695FF5">
              <w:rPr>
                <w:rFonts w:ascii="Times New Roman" w:hAnsi="Times New Roman" w:cs="Times New Roman"/>
                <w:b/>
                <w:sz w:val="20"/>
                <w:szCs w:val="20"/>
              </w:rPr>
              <w:lastRenderedPageBreak/>
              <w:t>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62AEBC" w14:textId="77777777"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lastRenderedPageBreak/>
              <w:t xml:space="preserve">Единица </w:t>
            </w:r>
            <w:r w:rsidRPr="00695FF5">
              <w:rPr>
                <w:rFonts w:ascii="Times New Roman" w:hAnsi="Times New Roman" w:cs="Times New Roman"/>
                <w:b/>
                <w:sz w:val="20"/>
                <w:szCs w:val="20"/>
              </w:rPr>
              <w:lastRenderedPageBreak/>
              <w:t>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64426" w14:textId="77777777"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lastRenderedPageBreak/>
              <w:t xml:space="preserve">Рекомендуемая </w:t>
            </w:r>
            <w:r w:rsidRPr="00695FF5">
              <w:rPr>
                <w:rFonts w:ascii="Times New Roman" w:hAnsi="Times New Roman" w:cs="Times New Roman"/>
                <w:b/>
                <w:sz w:val="20"/>
                <w:szCs w:val="20"/>
              </w:rPr>
              <w:lastRenderedPageBreak/>
              <w:t>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016E8C" w14:textId="77777777" w:rsidR="00046A30" w:rsidRPr="00695FF5" w:rsidRDefault="00695FF5" w:rsidP="00695FF5">
            <w:pPr>
              <w:suppressAutoHyphens/>
              <w:jc w:val="center"/>
              <w:rPr>
                <w:rFonts w:ascii="Times New Roman" w:hAnsi="Times New Roman" w:cs="Times New Roman"/>
                <w:b/>
                <w:sz w:val="20"/>
                <w:szCs w:val="20"/>
                <w:vertAlign w:val="superscript"/>
              </w:rPr>
            </w:pPr>
            <w:r w:rsidRPr="00695FF5">
              <w:rPr>
                <w:rFonts w:ascii="Times New Roman" w:hAnsi="Times New Roman" w:cs="Times New Roman"/>
                <w:b/>
                <w:sz w:val="20"/>
                <w:szCs w:val="20"/>
              </w:rPr>
              <w:lastRenderedPageBreak/>
              <w:t xml:space="preserve">Размер </w:t>
            </w:r>
            <w:r w:rsidRPr="00695FF5">
              <w:rPr>
                <w:rFonts w:ascii="Times New Roman" w:hAnsi="Times New Roman" w:cs="Times New Roman"/>
                <w:b/>
                <w:sz w:val="20"/>
                <w:szCs w:val="20"/>
              </w:rPr>
              <w:lastRenderedPageBreak/>
              <w:t>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17FADDBC" w14:textId="77777777"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lastRenderedPageBreak/>
              <w:t>Примечание</w:t>
            </w:r>
          </w:p>
        </w:tc>
      </w:tr>
      <w:tr w:rsidR="00F16823" w:rsidRPr="00480A0A" w14:paraId="40E2CBF0" w14:textId="77777777" w:rsidTr="00F46610">
        <w:tc>
          <w:tcPr>
            <w:tcW w:w="2202" w:type="dxa"/>
            <w:vMerge/>
            <w:tcBorders>
              <w:top w:val="single" w:sz="4" w:space="0" w:color="auto"/>
              <w:bottom w:val="single" w:sz="4" w:space="0" w:color="auto"/>
              <w:right w:val="single" w:sz="4" w:space="0" w:color="auto"/>
            </w:tcBorders>
            <w:shd w:val="clear" w:color="auto" w:fill="auto"/>
          </w:tcPr>
          <w:p w14:paraId="75D0CA83" w14:textId="77777777"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65F6067D" w14:textId="77777777" w:rsidR="00046A30" w:rsidRPr="00480A0A" w:rsidRDefault="00046A30"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63CFD7" w14:textId="77777777" w:rsidR="00046A30" w:rsidRPr="00695FF5" w:rsidRDefault="00695FF5"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92A32" w14:textId="683BB68F" w:rsidR="00046A30" w:rsidRPr="00695FF5" w:rsidRDefault="00F46610" w:rsidP="00695FF5">
            <w:pPr>
              <w:suppressAutoHyphens/>
              <w:jc w:val="center"/>
              <w:rPr>
                <w:rFonts w:ascii="Times New Roman" w:hAnsi="Times New Roman" w:cs="Times New Roman"/>
                <w:b/>
                <w:sz w:val="20"/>
                <w:szCs w:val="20"/>
              </w:rPr>
            </w:pPr>
            <w:r>
              <w:rPr>
                <w:rFonts w:ascii="Times New Roman" w:hAnsi="Times New Roman" w:cs="Times New Roman"/>
                <w:b/>
                <w:sz w:val="20"/>
                <w:szCs w:val="20"/>
              </w:rPr>
              <w:t>сельский округ</w:t>
            </w:r>
          </w:p>
        </w:tc>
        <w:tc>
          <w:tcPr>
            <w:tcW w:w="0" w:type="auto"/>
            <w:vMerge/>
            <w:tcBorders>
              <w:top w:val="nil"/>
              <w:left w:val="single" w:sz="4" w:space="0" w:color="auto"/>
              <w:bottom w:val="single" w:sz="4" w:space="0" w:color="auto"/>
              <w:right w:val="single" w:sz="4" w:space="0" w:color="auto"/>
            </w:tcBorders>
            <w:shd w:val="clear" w:color="auto" w:fill="auto"/>
          </w:tcPr>
          <w:p w14:paraId="104497C2" w14:textId="77777777"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327EADEB" w14:textId="77777777" w:rsidR="00046A30" w:rsidRPr="00480A0A" w:rsidRDefault="00046A30" w:rsidP="00BD0A75">
            <w:pPr>
              <w:suppressAutoHyphens/>
              <w:jc w:val="both"/>
              <w:rPr>
                <w:rFonts w:ascii="Times New Roman" w:hAnsi="Times New Roman" w:cs="Times New Roman"/>
                <w:sz w:val="20"/>
                <w:szCs w:val="20"/>
              </w:rPr>
            </w:pPr>
          </w:p>
        </w:tc>
      </w:tr>
      <w:tr w:rsidR="00F16823" w:rsidRPr="00480A0A" w14:paraId="7F1728E6" w14:textId="77777777" w:rsidTr="00F46610">
        <w:tc>
          <w:tcPr>
            <w:tcW w:w="2202" w:type="dxa"/>
            <w:tcBorders>
              <w:top w:val="single" w:sz="4" w:space="0" w:color="auto"/>
              <w:bottom w:val="single" w:sz="4" w:space="0" w:color="auto"/>
              <w:right w:val="single" w:sz="4" w:space="0" w:color="auto"/>
            </w:tcBorders>
            <w:shd w:val="clear" w:color="auto" w:fill="auto"/>
          </w:tcPr>
          <w:p w14:paraId="57B69F89"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Предприятия бытового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3373"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96CBD" w14:textId="77777777" w:rsidR="00F452BE" w:rsidRPr="00480A0A" w:rsidRDefault="00F452BE" w:rsidP="000B6EED">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9 (2 </w:t>
            </w:r>
            <w:r w:rsidR="000B6EED">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 для территорий малоэтажной застройки в</w:t>
            </w:r>
            <w:r w:rsidR="000B6EED">
              <w:rPr>
                <w:rFonts w:ascii="Times New Roman" w:hAnsi="Times New Roman" w:cs="Times New Roman"/>
                <w:sz w:val="20"/>
                <w:szCs w:val="20"/>
              </w:rPr>
              <w:t xml:space="preserve"> городе</w:t>
            </w:r>
            <w:r w:rsidRPr="00480A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D5DB5"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0DACC"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0,15 га на объект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для территорий малоэтажной застройки в городах и пригородных поселениях</w:t>
            </w:r>
          </w:p>
        </w:tc>
        <w:tc>
          <w:tcPr>
            <w:tcW w:w="0" w:type="auto"/>
            <w:tcBorders>
              <w:top w:val="single" w:sz="4" w:space="0" w:color="auto"/>
              <w:left w:val="single" w:sz="4" w:space="0" w:color="auto"/>
              <w:bottom w:val="single" w:sz="4" w:space="0" w:color="auto"/>
            </w:tcBorders>
            <w:shd w:val="clear" w:color="auto" w:fill="auto"/>
          </w:tcPr>
          <w:p w14:paraId="5996891E" w14:textId="77777777" w:rsidR="00F452BE" w:rsidRPr="00480A0A" w:rsidRDefault="00F452BE" w:rsidP="00BD0A75">
            <w:pPr>
              <w:suppressAutoHyphens/>
              <w:jc w:val="both"/>
              <w:rPr>
                <w:rFonts w:ascii="Times New Roman" w:hAnsi="Times New Roman" w:cs="Times New Roman"/>
                <w:sz w:val="20"/>
                <w:szCs w:val="20"/>
              </w:rPr>
            </w:pPr>
          </w:p>
        </w:tc>
      </w:tr>
      <w:tr w:rsidR="00F16823" w:rsidRPr="00480A0A" w14:paraId="262C1E21" w14:textId="77777777" w:rsidTr="00F46610">
        <w:tc>
          <w:tcPr>
            <w:tcW w:w="2202" w:type="dxa"/>
            <w:tcBorders>
              <w:top w:val="single" w:sz="4" w:space="0" w:color="auto"/>
              <w:bottom w:val="single" w:sz="4" w:space="0" w:color="auto"/>
              <w:right w:val="single" w:sz="4" w:space="0" w:color="auto"/>
            </w:tcBorders>
            <w:shd w:val="clear" w:color="auto" w:fill="auto"/>
          </w:tcPr>
          <w:p w14:paraId="3688FA10"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 том числе: непосредственного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E110D"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10660"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5 (2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E64DF"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08A3D"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для предприятий мощностью</w:t>
            </w:r>
            <w:r w:rsidR="0063700D">
              <w:rPr>
                <w:rFonts w:ascii="Times New Roman" w:hAnsi="Times New Roman" w:cs="Times New Roman"/>
                <w:sz w:val="20"/>
                <w:szCs w:val="20"/>
              </w:rPr>
              <w:t>:</w:t>
            </w:r>
          </w:p>
          <w:p w14:paraId="16242E17"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10-50</w:t>
            </w:r>
            <w:r w:rsidR="0063700D">
              <w:rPr>
                <w:rFonts w:ascii="Times New Roman" w:hAnsi="Times New Roman" w:cs="Times New Roman"/>
                <w:sz w:val="20"/>
                <w:szCs w:val="20"/>
              </w:rPr>
              <w:t xml:space="preserve"> рабочих мест</w:t>
            </w:r>
            <w:r w:rsidRPr="00480A0A">
              <w:rPr>
                <w:rFonts w:ascii="Times New Roman" w:hAnsi="Times New Roman" w:cs="Times New Roman"/>
                <w:sz w:val="20"/>
                <w:szCs w:val="20"/>
              </w:rPr>
              <w:t xml:space="preserve">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0,1-0,2 га</w:t>
            </w:r>
            <w:r w:rsidR="0063700D">
              <w:rPr>
                <w:rFonts w:ascii="Times New Roman" w:hAnsi="Times New Roman" w:cs="Times New Roman"/>
                <w:sz w:val="20"/>
                <w:szCs w:val="20"/>
              </w:rPr>
              <w:t xml:space="preserve"> на 10 рабочих мест,</w:t>
            </w:r>
          </w:p>
          <w:p w14:paraId="0508D95D"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50-150</w:t>
            </w:r>
            <w:r w:rsidR="0063700D">
              <w:rPr>
                <w:rFonts w:ascii="Times New Roman" w:hAnsi="Times New Roman" w:cs="Times New Roman"/>
                <w:sz w:val="20"/>
                <w:szCs w:val="20"/>
              </w:rPr>
              <w:t xml:space="preserve"> рабочих мест</w:t>
            </w:r>
            <w:r w:rsidR="0063700D" w:rsidRPr="00480A0A">
              <w:rPr>
                <w:rFonts w:ascii="Times New Roman" w:hAnsi="Times New Roman" w:cs="Times New Roman"/>
                <w:sz w:val="20"/>
                <w:szCs w:val="20"/>
              </w:rPr>
              <w:t xml:space="preserve"> </w:t>
            </w:r>
            <w:r w:rsidR="0063700D">
              <w:rPr>
                <w:rFonts w:ascii="Times New Roman" w:hAnsi="Times New Roman" w:cs="Times New Roman"/>
                <w:sz w:val="20"/>
                <w:szCs w:val="20"/>
              </w:rPr>
              <w:t>–</w:t>
            </w:r>
            <w:r w:rsidR="0063700D" w:rsidRPr="00480A0A">
              <w:rPr>
                <w:rFonts w:ascii="Times New Roman" w:hAnsi="Times New Roman" w:cs="Times New Roman"/>
                <w:sz w:val="20"/>
                <w:szCs w:val="20"/>
              </w:rPr>
              <w:t xml:space="preserve"> </w:t>
            </w:r>
            <w:r w:rsidRPr="00480A0A">
              <w:rPr>
                <w:rFonts w:ascii="Times New Roman" w:hAnsi="Times New Roman" w:cs="Times New Roman"/>
                <w:sz w:val="20"/>
                <w:szCs w:val="20"/>
              </w:rPr>
              <w:t xml:space="preserve"> 0,05-</w:t>
            </w:r>
            <w:r w:rsidR="0063700D">
              <w:rPr>
                <w:rFonts w:ascii="Times New Roman" w:hAnsi="Times New Roman" w:cs="Times New Roman"/>
                <w:sz w:val="20"/>
                <w:szCs w:val="20"/>
              </w:rPr>
              <w:t>0,08</w:t>
            </w:r>
            <w:r w:rsidR="0063700D" w:rsidRPr="00480A0A">
              <w:rPr>
                <w:rFonts w:ascii="Times New Roman" w:hAnsi="Times New Roman" w:cs="Times New Roman"/>
                <w:sz w:val="20"/>
                <w:szCs w:val="20"/>
              </w:rPr>
              <w:t xml:space="preserve">  га</w:t>
            </w:r>
            <w:r w:rsidR="0063700D">
              <w:rPr>
                <w:rFonts w:ascii="Times New Roman" w:hAnsi="Times New Roman" w:cs="Times New Roman"/>
                <w:sz w:val="20"/>
                <w:szCs w:val="20"/>
              </w:rPr>
              <w:t xml:space="preserve"> на 10 рабочих мест,</w:t>
            </w:r>
          </w:p>
          <w:p w14:paraId="3F877052" w14:textId="77777777" w:rsidR="00F452BE" w:rsidRPr="00480A0A" w:rsidRDefault="00F452BE" w:rsidP="0063700D">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свыше </w:t>
            </w:r>
            <w:r w:rsidR="0063700D">
              <w:rPr>
                <w:rFonts w:ascii="Times New Roman" w:hAnsi="Times New Roman" w:cs="Times New Roman"/>
                <w:sz w:val="20"/>
                <w:szCs w:val="20"/>
              </w:rPr>
              <w:t>150 рабочих мест</w:t>
            </w:r>
            <w:r w:rsidR="0063700D" w:rsidRPr="00480A0A">
              <w:rPr>
                <w:rFonts w:ascii="Times New Roman" w:hAnsi="Times New Roman" w:cs="Times New Roman"/>
                <w:sz w:val="20"/>
                <w:szCs w:val="20"/>
              </w:rPr>
              <w:t xml:space="preserve">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0,03-</w:t>
            </w:r>
            <w:r w:rsidR="0063700D">
              <w:rPr>
                <w:rFonts w:ascii="Times New Roman" w:hAnsi="Times New Roman" w:cs="Times New Roman"/>
                <w:sz w:val="20"/>
                <w:szCs w:val="20"/>
              </w:rPr>
              <w:t>0,04</w:t>
            </w:r>
            <w:r w:rsidR="0063700D" w:rsidRPr="00480A0A">
              <w:rPr>
                <w:rFonts w:ascii="Times New Roman" w:hAnsi="Times New Roman" w:cs="Times New Roman"/>
                <w:sz w:val="20"/>
                <w:szCs w:val="20"/>
              </w:rPr>
              <w:t> га</w:t>
            </w:r>
            <w:r w:rsidR="0063700D">
              <w:rPr>
                <w:rFonts w:ascii="Times New Roman" w:hAnsi="Times New Roman" w:cs="Times New Roman"/>
                <w:sz w:val="20"/>
                <w:szCs w:val="20"/>
              </w:rPr>
              <w:t xml:space="preserve"> на 10 рабочих мест</w:t>
            </w:r>
          </w:p>
        </w:tc>
        <w:tc>
          <w:tcPr>
            <w:tcW w:w="0" w:type="auto"/>
            <w:tcBorders>
              <w:top w:val="nil"/>
              <w:left w:val="single" w:sz="4" w:space="0" w:color="auto"/>
              <w:bottom w:val="single" w:sz="4" w:space="0" w:color="auto"/>
            </w:tcBorders>
            <w:shd w:val="clear" w:color="auto" w:fill="auto"/>
          </w:tcPr>
          <w:p w14:paraId="49ECC1B8" w14:textId="77777777" w:rsidR="0063700D"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встроенно-пристроенные. </w:t>
            </w:r>
          </w:p>
          <w:p w14:paraId="1AD09812" w14:textId="77777777" w:rsidR="0063700D" w:rsidRDefault="0063700D" w:rsidP="00BD0A75">
            <w:pPr>
              <w:suppressAutoHyphens/>
              <w:rPr>
                <w:rFonts w:ascii="Times New Roman" w:hAnsi="Times New Roman" w:cs="Times New Roman"/>
                <w:sz w:val="20"/>
                <w:szCs w:val="20"/>
              </w:rPr>
            </w:pPr>
          </w:p>
          <w:p w14:paraId="4F66B76A"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Радиус обслуживания населения на территории жилых районов:</w:t>
            </w:r>
          </w:p>
          <w:p w14:paraId="32974549"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многоэтажной застройки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63700D">
              <w:rPr>
                <w:rFonts w:ascii="Times New Roman" w:hAnsi="Times New Roman" w:cs="Times New Roman"/>
                <w:sz w:val="20"/>
                <w:szCs w:val="20"/>
              </w:rPr>
              <w:t>,</w:t>
            </w:r>
          </w:p>
          <w:p w14:paraId="7049CAF2"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63700D">
              <w:rPr>
                <w:rFonts w:ascii="Times New Roman" w:hAnsi="Times New Roman" w:cs="Times New Roman"/>
                <w:sz w:val="20"/>
                <w:szCs w:val="20"/>
              </w:rPr>
              <w:t>,</w:t>
            </w:r>
          </w:p>
          <w:p w14:paraId="59FBA66A" w14:textId="18092DFD" w:rsidR="00F452BE" w:rsidRPr="00480A0A" w:rsidRDefault="00F452BE" w:rsidP="00B068C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w:t>
            </w:r>
            <w:r w:rsidR="00B068C6">
              <w:rPr>
                <w:rFonts w:ascii="Times New Roman" w:hAnsi="Times New Roman" w:cs="Times New Roman"/>
                <w:sz w:val="20"/>
                <w:szCs w:val="20"/>
              </w:rPr>
              <w:t xml:space="preserve">округах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14:paraId="6A08FC02" w14:textId="77777777" w:rsidTr="00F46610">
        <w:tc>
          <w:tcPr>
            <w:tcW w:w="2202" w:type="dxa"/>
            <w:tcBorders>
              <w:top w:val="single" w:sz="4" w:space="0" w:color="auto"/>
              <w:bottom w:val="single" w:sz="4" w:space="0" w:color="auto"/>
              <w:right w:val="single" w:sz="4" w:space="0" w:color="auto"/>
            </w:tcBorders>
            <w:shd w:val="clear" w:color="auto" w:fill="auto"/>
          </w:tcPr>
          <w:p w14:paraId="058CA7DE"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производственные предприятия бытового обслуживания малой мощности централизованного выполнения заказов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094E4"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CACDF"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4 (2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0A9C7"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F25B" w14:textId="77777777" w:rsidR="00F452BE" w:rsidRPr="00480A0A" w:rsidRDefault="00F452BE" w:rsidP="00095A21">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0,5-1,2 га на объект</w:t>
            </w:r>
          </w:p>
        </w:tc>
        <w:tc>
          <w:tcPr>
            <w:tcW w:w="0" w:type="auto"/>
            <w:tcBorders>
              <w:top w:val="nil"/>
              <w:left w:val="single" w:sz="4" w:space="0" w:color="auto"/>
              <w:bottom w:val="single" w:sz="4" w:space="0" w:color="auto"/>
            </w:tcBorders>
            <w:shd w:val="clear" w:color="auto" w:fill="auto"/>
          </w:tcPr>
          <w:p w14:paraId="6A37641F"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располагать предприятие предпочтительно в производственно-коммунальной зоне. Радиус обслуживания предприятий бытового обслуживания населения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500 м</w:t>
            </w:r>
          </w:p>
        </w:tc>
      </w:tr>
      <w:tr w:rsidR="00F16823" w:rsidRPr="00480A0A" w14:paraId="5741B419" w14:textId="77777777" w:rsidTr="00F46610">
        <w:tc>
          <w:tcPr>
            <w:tcW w:w="2202" w:type="dxa"/>
            <w:tcBorders>
              <w:top w:val="single" w:sz="4" w:space="0" w:color="auto"/>
              <w:bottom w:val="single" w:sz="4" w:space="0" w:color="auto"/>
              <w:right w:val="single" w:sz="4" w:space="0" w:color="auto"/>
            </w:tcBorders>
            <w:shd w:val="clear" w:color="auto" w:fill="auto"/>
          </w:tcPr>
          <w:p w14:paraId="75B8D781"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05697"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6B9E6"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120 (10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65444"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98E1" w14:textId="77777777" w:rsidR="00F452BE" w:rsidRPr="00480A0A" w:rsidRDefault="00EB05B8" w:rsidP="00EB05B8">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14:paraId="1C44EA53"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населения на территории жилых районов: многоэтажной застройки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095A21">
              <w:rPr>
                <w:rFonts w:ascii="Times New Roman" w:hAnsi="Times New Roman" w:cs="Times New Roman"/>
                <w:sz w:val="20"/>
                <w:szCs w:val="20"/>
              </w:rPr>
              <w:t>,</w:t>
            </w:r>
          </w:p>
          <w:p w14:paraId="1ADE2BED"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095A21">
              <w:rPr>
                <w:rFonts w:ascii="Times New Roman" w:hAnsi="Times New Roman" w:cs="Times New Roman"/>
                <w:sz w:val="20"/>
                <w:szCs w:val="20"/>
              </w:rPr>
              <w:t>,</w:t>
            </w:r>
          </w:p>
          <w:p w14:paraId="5847D84C" w14:textId="33360932" w:rsidR="00F452BE" w:rsidRPr="00480A0A" w:rsidRDefault="00F452BE" w:rsidP="00B068C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w:t>
            </w:r>
            <w:r w:rsidR="00B068C6">
              <w:rPr>
                <w:rFonts w:ascii="Times New Roman" w:hAnsi="Times New Roman" w:cs="Times New Roman"/>
                <w:sz w:val="20"/>
                <w:szCs w:val="20"/>
              </w:rPr>
              <w:t>округах</w:t>
            </w:r>
            <w:r w:rsidR="00B068C6" w:rsidRPr="00480A0A">
              <w:rPr>
                <w:rFonts w:ascii="Times New Roman" w:hAnsi="Times New Roman" w:cs="Times New Roman"/>
                <w:sz w:val="20"/>
                <w:szCs w:val="20"/>
              </w:rPr>
              <w:t xml:space="preserve">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14:paraId="44ACD545" w14:textId="77777777" w:rsidTr="00F46610">
        <w:tc>
          <w:tcPr>
            <w:tcW w:w="2202" w:type="dxa"/>
            <w:tcBorders>
              <w:top w:val="single" w:sz="4" w:space="0" w:color="auto"/>
              <w:bottom w:val="single" w:sz="4" w:space="0" w:color="auto"/>
              <w:right w:val="single" w:sz="4" w:space="0" w:color="auto"/>
            </w:tcBorders>
            <w:shd w:val="clear" w:color="auto" w:fill="auto"/>
          </w:tcPr>
          <w:p w14:paraId="0EA710C8" w14:textId="77777777" w:rsidR="00F452BE" w:rsidRPr="00480A0A" w:rsidRDefault="00F452BE" w:rsidP="00095A21">
            <w:pPr>
              <w:suppressAutoHyphens/>
              <w:rPr>
                <w:rFonts w:ascii="Times New Roman" w:hAnsi="Times New Roman" w:cs="Times New Roman"/>
                <w:sz w:val="20"/>
                <w:szCs w:val="20"/>
              </w:rPr>
            </w:pPr>
            <w:r w:rsidRPr="00480A0A">
              <w:rPr>
                <w:rFonts w:ascii="Times New Roman" w:hAnsi="Times New Roman" w:cs="Times New Roman"/>
                <w:sz w:val="20"/>
                <w:szCs w:val="20"/>
              </w:rPr>
              <w:t>В том числе: предприятия по стирке белья (фабрика-прачечная)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7923"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2FB33"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B91F2"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AB027" w14:textId="77777777" w:rsidR="00F452BE" w:rsidRPr="00480A0A" w:rsidRDefault="00F452BE" w:rsidP="00095A21">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14:paraId="55F4ADB2" w14:textId="77777777" w:rsidR="00A649AB"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располагать предприятие предпочтительно в производственно-коммунальной зоне. </w:t>
            </w:r>
          </w:p>
          <w:p w14:paraId="26B8643A" w14:textId="77777777" w:rsidR="00A649AB" w:rsidRDefault="00A649AB" w:rsidP="00BD0A75">
            <w:pPr>
              <w:suppressAutoHyphens/>
              <w:rPr>
                <w:rFonts w:ascii="Times New Roman" w:hAnsi="Times New Roman" w:cs="Times New Roman"/>
                <w:sz w:val="20"/>
                <w:szCs w:val="20"/>
              </w:rPr>
            </w:pPr>
          </w:p>
          <w:p w14:paraId="0AE9C164"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Расчет дан с учетом обслуживания общественного сектора до 40 кг в смену</w:t>
            </w:r>
          </w:p>
        </w:tc>
      </w:tr>
      <w:tr w:rsidR="00F16823" w:rsidRPr="00480A0A" w14:paraId="6CC4372F" w14:textId="77777777" w:rsidTr="00F46610">
        <w:tc>
          <w:tcPr>
            <w:tcW w:w="2202" w:type="dxa"/>
            <w:tcBorders>
              <w:top w:val="single" w:sz="4" w:space="0" w:color="auto"/>
              <w:bottom w:val="single" w:sz="4" w:space="0" w:color="auto"/>
              <w:right w:val="single" w:sz="4" w:space="0" w:color="auto"/>
            </w:tcBorders>
            <w:shd w:val="clear" w:color="auto" w:fill="auto"/>
          </w:tcPr>
          <w:p w14:paraId="357E9DE5"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прачечные самообслуживания, мини-прачечные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C2E43"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7928A"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10 (10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D7592"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46025" w14:textId="77777777" w:rsidR="00F452BE" w:rsidRPr="00480A0A" w:rsidRDefault="00F452BE" w:rsidP="00A649AB">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0,1-0,2 га на объект</w:t>
            </w:r>
          </w:p>
        </w:tc>
        <w:tc>
          <w:tcPr>
            <w:tcW w:w="0" w:type="auto"/>
            <w:tcBorders>
              <w:top w:val="nil"/>
              <w:left w:val="single" w:sz="4" w:space="0" w:color="auto"/>
              <w:bottom w:val="single" w:sz="4" w:space="0" w:color="auto"/>
            </w:tcBorders>
            <w:shd w:val="clear" w:color="auto" w:fill="auto"/>
          </w:tcPr>
          <w:p w14:paraId="2A4939E5"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населения на территории жилых районов: многоэтажной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A649AB">
              <w:rPr>
                <w:rFonts w:ascii="Times New Roman" w:hAnsi="Times New Roman" w:cs="Times New Roman"/>
                <w:sz w:val="20"/>
                <w:szCs w:val="20"/>
              </w:rPr>
              <w:t>,</w:t>
            </w:r>
          </w:p>
          <w:p w14:paraId="563EC07C"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A649AB">
              <w:rPr>
                <w:rFonts w:ascii="Times New Roman" w:hAnsi="Times New Roman" w:cs="Times New Roman"/>
                <w:sz w:val="20"/>
                <w:szCs w:val="20"/>
              </w:rPr>
              <w:t>,</w:t>
            </w:r>
          </w:p>
          <w:p w14:paraId="406B3B06" w14:textId="3B0B852D" w:rsidR="00F452BE" w:rsidRPr="00480A0A" w:rsidRDefault="00F452BE" w:rsidP="00B068C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w:t>
            </w:r>
            <w:r w:rsidR="00B068C6">
              <w:rPr>
                <w:rFonts w:ascii="Times New Roman" w:hAnsi="Times New Roman" w:cs="Times New Roman"/>
                <w:sz w:val="20"/>
                <w:szCs w:val="20"/>
              </w:rPr>
              <w:t>округах</w:t>
            </w:r>
            <w:r w:rsidR="00B068C6" w:rsidRPr="00480A0A">
              <w:rPr>
                <w:rFonts w:ascii="Times New Roman" w:hAnsi="Times New Roman" w:cs="Times New Roman"/>
                <w:sz w:val="20"/>
                <w:szCs w:val="20"/>
              </w:rPr>
              <w:t xml:space="preserve">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w:t>
            </w:r>
            <w:r w:rsidRPr="00480A0A">
              <w:rPr>
                <w:rFonts w:ascii="Times New Roman" w:hAnsi="Times New Roman" w:cs="Times New Roman"/>
                <w:sz w:val="20"/>
                <w:szCs w:val="20"/>
              </w:rPr>
              <w:lastRenderedPageBreak/>
              <w:t>2000 м</w:t>
            </w:r>
          </w:p>
        </w:tc>
      </w:tr>
      <w:tr w:rsidR="00F16823" w:rsidRPr="00480A0A" w14:paraId="620F5A21" w14:textId="77777777" w:rsidTr="00F46610">
        <w:tc>
          <w:tcPr>
            <w:tcW w:w="2202" w:type="dxa"/>
            <w:tcBorders>
              <w:top w:val="single" w:sz="4" w:space="0" w:color="auto"/>
              <w:bottom w:val="single" w:sz="4" w:space="0" w:color="auto"/>
              <w:right w:val="single" w:sz="4" w:space="0" w:color="auto"/>
            </w:tcBorders>
            <w:shd w:val="clear" w:color="auto" w:fill="auto"/>
          </w:tcPr>
          <w:p w14:paraId="3E85F664"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Предприятия по химчистке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3EF5"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E14AC"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11,4 (4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D1E3"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FF5A4" w14:textId="77777777" w:rsidR="00F452BE" w:rsidRPr="00480A0A" w:rsidRDefault="00F452BE" w:rsidP="00A649AB">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14:paraId="093F57F1" w14:textId="77777777" w:rsidR="00A649AB"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располагать предприятия предпочтительно в про</w:t>
            </w:r>
            <w:r w:rsidR="00A649AB">
              <w:rPr>
                <w:rFonts w:ascii="Times New Roman" w:hAnsi="Times New Roman" w:cs="Times New Roman"/>
                <w:sz w:val="20"/>
                <w:szCs w:val="20"/>
              </w:rPr>
              <w:t>изводственно-коммунальной зоне.</w:t>
            </w:r>
          </w:p>
          <w:p w14:paraId="5E1D7757" w14:textId="77777777" w:rsidR="00A649AB" w:rsidRDefault="00A649AB" w:rsidP="00BD0A75">
            <w:pPr>
              <w:suppressAutoHyphens/>
              <w:rPr>
                <w:rFonts w:ascii="Times New Roman" w:hAnsi="Times New Roman" w:cs="Times New Roman"/>
                <w:sz w:val="20"/>
                <w:szCs w:val="20"/>
              </w:rPr>
            </w:pPr>
          </w:p>
          <w:p w14:paraId="2B7826B0"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населения на территории жилых районов: многоэтажной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A649AB">
              <w:rPr>
                <w:rFonts w:ascii="Times New Roman" w:hAnsi="Times New Roman" w:cs="Times New Roman"/>
                <w:sz w:val="20"/>
                <w:szCs w:val="20"/>
              </w:rPr>
              <w:t>,</w:t>
            </w:r>
          </w:p>
          <w:p w14:paraId="3B70FEDC"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A649AB">
              <w:rPr>
                <w:rFonts w:ascii="Times New Roman" w:hAnsi="Times New Roman" w:cs="Times New Roman"/>
                <w:sz w:val="20"/>
                <w:szCs w:val="20"/>
              </w:rPr>
              <w:t>,</w:t>
            </w:r>
          </w:p>
          <w:p w14:paraId="78EE1E5A" w14:textId="4400EA29" w:rsidR="00F452BE" w:rsidRPr="00480A0A" w:rsidRDefault="00F452BE" w:rsidP="00B068C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w:t>
            </w:r>
            <w:r w:rsidR="00B068C6">
              <w:rPr>
                <w:rFonts w:ascii="Times New Roman" w:hAnsi="Times New Roman" w:cs="Times New Roman"/>
                <w:sz w:val="20"/>
                <w:szCs w:val="20"/>
              </w:rPr>
              <w:t xml:space="preserve">округах </w:t>
            </w:r>
            <w:r w:rsidR="00B068C6" w:rsidRPr="00480A0A">
              <w:rPr>
                <w:rFonts w:ascii="Times New Roman" w:hAnsi="Times New Roman" w:cs="Times New Roman"/>
                <w:sz w:val="20"/>
                <w:szCs w:val="20"/>
              </w:rPr>
              <w:t xml:space="preserve">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14:paraId="788254B7" w14:textId="77777777" w:rsidTr="00F46610">
        <w:tc>
          <w:tcPr>
            <w:tcW w:w="2202" w:type="dxa"/>
            <w:tcBorders>
              <w:top w:val="single" w:sz="4" w:space="0" w:color="auto"/>
              <w:bottom w:val="single" w:sz="4" w:space="0" w:color="auto"/>
              <w:right w:val="single" w:sz="4" w:space="0" w:color="auto"/>
            </w:tcBorders>
            <w:shd w:val="clear" w:color="auto" w:fill="auto"/>
          </w:tcPr>
          <w:p w14:paraId="02019283" w14:textId="77777777" w:rsidR="00F452BE" w:rsidRPr="00480A0A" w:rsidRDefault="00F452BE" w:rsidP="00F16823">
            <w:pPr>
              <w:suppressAutoHyphens/>
              <w:rPr>
                <w:rFonts w:ascii="Times New Roman" w:hAnsi="Times New Roman" w:cs="Times New Roman"/>
                <w:sz w:val="20"/>
                <w:szCs w:val="20"/>
              </w:rPr>
            </w:pPr>
            <w:r w:rsidRPr="00480A0A">
              <w:rPr>
                <w:rFonts w:ascii="Times New Roman" w:hAnsi="Times New Roman" w:cs="Times New Roman"/>
                <w:sz w:val="20"/>
                <w:szCs w:val="20"/>
              </w:rPr>
              <w:t>в том числе: фабрики-химчистки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E5BFF"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C0626"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B5"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FEFF" w14:textId="77777777" w:rsidR="00F452BE" w:rsidRPr="00480A0A" w:rsidRDefault="00F452BE" w:rsidP="00F16823">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14:paraId="77F120C0" w14:textId="77777777" w:rsidR="00F452BE" w:rsidRPr="00480A0A" w:rsidRDefault="00F452BE" w:rsidP="00BD0A75">
            <w:pPr>
              <w:suppressAutoHyphens/>
              <w:jc w:val="both"/>
              <w:rPr>
                <w:rFonts w:ascii="Times New Roman" w:hAnsi="Times New Roman" w:cs="Times New Roman"/>
                <w:sz w:val="20"/>
                <w:szCs w:val="20"/>
              </w:rPr>
            </w:pPr>
          </w:p>
        </w:tc>
      </w:tr>
      <w:tr w:rsidR="00F16823" w:rsidRPr="00480A0A" w14:paraId="5DA5AC63" w14:textId="77777777" w:rsidTr="00F46610">
        <w:tc>
          <w:tcPr>
            <w:tcW w:w="2202" w:type="dxa"/>
            <w:tcBorders>
              <w:top w:val="single" w:sz="4" w:space="0" w:color="auto"/>
              <w:bottom w:val="single" w:sz="4" w:space="0" w:color="auto"/>
              <w:right w:val="single" w:sz="4" w:space="0" w:color="auto"/>
            </w:tcBorders>
            <w:shd w:val="clear" w:color="auto" w:fill="auto"/>
          </w:tcPr>
          <w:p w14:paraId="3AF8F122"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химчистки самообслуживания, мини-химчистки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77A8B"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5147F"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4 (4 </w:t>
            </w:r>
            <w:r w:rsidR="00F16823">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FF221"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92FC" w14:textId="77777777" w:rsidR="00F452BE" w:rsidRPr="00480A0A" w:rsidRDefault="00F452BE" w:rsidP="00F16823">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0,1-0,2 га на объект</w:t>
            </w:r>
          </w:p>
        </w:tc>
        <w:tc>
          <w:tcPr>
            <w:tcW w:w="0" w:type="auto"/>
            <w:tcBorders>
              <w:top w:val="nil"/>
              <w:left w:val="single" w:sz="4" w:space="0" w:color="auto"/>
              <w:bottom w:val="single" w:sz="4" w:space="0" w:color="auto"/>
            </w:tcBorders>
            <w:shd w:val="clear" w:color="auto" w:fill="auto"/>
          </w:tcPr>
          <w:p w14:paraId="058BC232" w14:textId="77777777" w:rsidR="00F452BE" w:rsidRPr="00480A0A" w:rsidRDefault="00F452BE" w:rsidP="00BD0A75">
            <w:pPr>
              <w:suppressAutoHyphens/>
              <w:jc w:val="both"/>
              <w:rPr>
                <w:rFonts w:ascii="Times New Roman" w:hAnsi="Times New Roman" w:cs="Times New Roman"/>
                <w:sz w:val="20"/>
                <w:szCs w:val="20"/>
              </w:rPr>
            </w:pPr>
          </w:p>
        </w:tc>
      </w:tr>
      <w:tr w:rsidR="00F16823" w:rsidRPr="00480A0A" w14:paraId="2D1B9F17" w14:textId="77777777" w:rsidTr="00F46610">
        <w:tc>
          <w:tcPr>
            <w:tcW w:w="2202" w:type="dxa"/>
            <w:tcBorders>
              <w:top w:val="single" w:sz="4" w:space="0" w:color="auto"/>
              <w:bottom w:val="single" w:sz="4" w:space="0" w:color="auto"/>
              <w:right w:val="single" w:sz="4" w:space="0" w:color="auto"/>
            </w:tcBorders>
            <w:shd w:val="clear" w:color="auto" w:fill="auto"/>
          </w:tcPr>
          <w:p w14:paraId="37D342F5" w14:textId="77777777" w:rsidR="00F452BE" w:rsidRPr="00480A0A" w:rsidRDefault="00F452BE" w:rsidP="00F16823">
            <w:pPr>
              <w:suppressAutoHyphens/>
              <w:rPr>
                <w:rFonts w:ascii="Times New Roman" w:hAnsi="Times New Roman" w:cs="Times New Roman"/>
                <w:sz w:val="20"/>
                <w:szCs w:val="20"/>
              </w:rPr>
            </w:pPr>
            <w:r w:rsidRPr="00480A0A">
              <w:rPr>
                <w:rFonts w:ascii="Times New Roman" w:hAnsi="Times New Roman" w:cs="Times New Roman"/>
                <w:sz w:val="20"/>
                <w:szCs w:val="20"/>
              </w:rPr>
              <w:t>Банно-</w:t>
            </w:r>
            <w:r w:rsidR="00F16823">
              <w:rPr>
                <w:rFonts w:ascii="Times New Roman" w:hAnsi="Times New Roman" w:cs="Times New Roman"/>
                <w:sz w:val="20"/>
                <w:szCs w:val="20"/>
              </w:rPr>
              <w:t>о</w:t>
            </w:r>
            <w:r w:rsidRPr="00480A0A">
              <w:rPr>
                <w:rFonts w:ascii="Times New Roman" w:hAnsi="Times New Roman" w:cs="Times New Roman"/>
                <w:sz w:val="20"/>
                <w:szCs w:val="20"/>
              </w:rPr>
              <w:t>здоровительный комплекс</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C878C"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помывочное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8D7D4"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CD548"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E8E5" w14:textId="77777777" w:rsidR="00F452BE" w:rsidRPr="00480A0A" w:rsidRDefault="00F452BE" w:rsidP="00F16823">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0,2-0,4 га на объект</w:t>
            </w:r>
          </w:p>
        </w:tc>
        <w:tc>
          <w:tcPr>
            <w:tcW w:w="0" w:type="auto"/>
            <w:tcBorders>
              <w:top w:val="nil"/>
              <w:left w:val="single" w:sz="4" w:space="0" w:color="auto"/>
              <w:bottom w:val="single" w:sz="4" w:space="0" w:color="auto"/>
            </w:tcBorders>
            <w:shd w:val="clear" w:color="auto" w:fill="auto"/>
          </w:tcPr>
          <w:p w14:paraId="17798CCF" w14:textId="77777777" w:rsidR="00F452BE" w:rsidRPr="00480A0A" w:rsidRDefault="00F16823" w:rsidP="00F16823">
            <w:pPr>
              <w:suppressAutoHyphens/>
              <w:rPr>
                <w:rFonts w:ascii="Times New Roman" w:hAnsi="Times New Roman" w:cs="Times New Roman"/>
                <w:sz w:val="20"/>
                <w:szCs w:val="20"/>
              </w:rPr>
            </w:pPr>
            <w:r>
              <w:rPr>
                <w:rFonts w:ascii="Times New Roman" w:hAnsi="Times New Roman" w:cs="Times New Roman"/>
                <w:sz w:val="20"/>
                <w:szCs w:val="20"/>
              </w:rPr>
              <w:t xml:space="preserve">в районах, </w:t>
            </w:r>
            <w:r w:rsidR="00F452BE" w:rsidRPr="00480A0A">
              <w:rPr>
                <w:rFonts w:ascii="Times New Roman" w:hAnsi="Times New Roman" w:cs="Times New Roman"/>
                <w:sz w:val="20"/>
                <w:szCs w:val="20"/>
              </w:rPr>
              <w:t xml:space="preserve">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w:t>
            </w:r>
            <w:r>
              <w:rPr>
                <w:rFonts w:ascii="Times New Roman" w:hAnsi="Times New Roman" w:cs="Times New Roman"/>
                <w:sz w:val="20"/>
                <w:szCs w:val="20"/>
              </w:rPr>
              <w:t>–</w:t>
            </w:r>
            <w:r w:rsidR="00F452BE" w:rsidRPr="00480A0A">
              <w:rPr>
                <w:rFonts w:ascii="Times New Roman" w:hAnsi="Times New Roman" w:cs="Times New Roman"/>
                <w:sz w:val="20"/>
                <w:szCs w:val="20"/>
              </w:rPr>
              <w:t xml:space="preserve"> увеличивать до 10 мест</w:t>
            </w:r>
          </w:p>
        </w:tc>
      </w:tr>
      <w:tr w:rsidR="00EB05B8" w:rsidRPr="00480A0A" w14:paraId="6A76729B" w14:textId="77777777" w:rsidTr="00F46610">
        <w:tc>
          <w:tcPr>
            <w:tcW w:w="2202" w:type="dxa"/>
            <w:tcBorders>
              <w:top w:val="single" w:sz="4" w:space="0" w:color="auto"/>
              <w:bottom w:val="nil"/>
              <w:right w:val="single" w:sz="4" w:space="0" w:color="auto"/>
            </w:tcBorders>
            <w:shd w:val="clear" w:color="auto" w:fill="auto"/>
          </w:tcPr>
          <w:p w14:paraId="17B3108C" w14:textId="77777777"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Жилищно-эксплуатационная организация: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4B8E8082" w14:textId="77777777"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nil"/>
              <w:right w:val="single" w:sz="4" w:space="0" w:color="auto"/>
            </w:tcBorders>
            <w:shd w:val="clear" w:color="auto" w:fill="auto"/>
          </w:tcPr>
          <w:p w14:paraId="34E4D72A" w14:textId="77777777" w:rsidR="00EB05B8" w:rsidRPr="00480A0A" w:rsidRDefault="00EB05B8"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A1F3B3A" w14:textId="77777777" w:rsidR="00EB05B8" w:rsidRPr="00480A0A" w:rsidRDefault="00EB05B8" w:rsidP="00BD0A75">
            <w:pPr>
              <w:suppressAutoHyphens/>
              <w:jc w:val="both"/>
              <w:rPr>
                <w:rFonts w:ascii="Times New Roman" w:hAnsi="Times New Roman" w:cs="Times New Roman"/>
                <w:sz w:val="20"/>
                <w:szCs w:val="20"/>
              </w:rPr>
            </w:pPr>
          </w:p>
        </w:tc>
        <w:tc>
          <w:tcPr>
            <w:tcW w:w="0" w:type="auto"/>
            <w:vMerge w:val="restart"/>
            <w:tcBorders>
              <w:top w:val="nil"/>
              <w:left w:val="single" w:sz="4" w:space="0" w:color="auto"/>
              <w:bottom w:val="single" w:sz="4" w:space="0" w:color="auto"/>
            </w:tcBorders>
            <w:shd w:val="clear" w:color="auto" w:fill="auto"/>
          </w:tcPr>
          <w:p w14:paraId="2B2FF929" w14:textId="77777777"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встроенно-пристроенные радиус обслуживания </w:t>
            </w:r>
            <w:r>
              <w:rPr>
                <w:rFonts w:ascii="Times New Roman" w:hAnsi="Times New Roman" w:cs="Times New Roman"/>
                <w:sz w:val="20"/>
                <w:szCs w:val="20"/>
              </w:rPr>
              <w:t>–</w:t>
            </w:r>
            <w:r w:rsidRPr="00480A0A">
              <w:rPr>
                <w:rFonts w:ascii="Times New Roman" w:hAnsi="Times New Roman" w:cs="Times New Roman"/>
                <w:sz w:val="20"/>
                <w:szCs w:val="20"/>
              </w:rPr>
              <w:t xml:space="preserve"> 750 м</w:t>
            </w:r>
          </w:p>
        </w:tc>
      </w:tr>
      <w:tr w:rsidR="00EB05B8" w:rsidRPr="00480A0A" w14:paraId="782B1D0C" w14:textId="77777777" w:rsidTr="00F46610">
        <w:tc>
          <w:tcPr>
            <w:tcW w:w="2202" w:type="dxa"/>
            <w:tcBorders>
              <w:top w:val="nil"/>
              <w:bottom w:val="nil"/>
              <w:right w:val="single" w:sz="4" w:space="0" w:color="auto"/>
            </w:tcBorders>
            <w:shd w:val="clear" w:color="auto" w:fill="auto"/>
          </w:tcPr>
          <w:p w14:paraId="5D17A6E8" w14:textId="77777777"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на микрорайон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F6B031F" w14:textId="77777777" w:rsidR="00EB05B8" w:rsidRPr="00480A0A" w:rsidRDefault="00EB05B8"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14:paraId="7763AB3A" w14:textId="77777777" w:rsidR="00EB05B8" w:rsidRPr="00480A0A" w:rsidRDefault="00EB05B8" w:rsidP="00EB05B8">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45ACD0B9" w14:textId="77777777"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 га</w:t>
            </w:r>
          </w:p>
        </w:tc>
        <w:tc>
          <w:tcPr>
            <w:tcW w:w="0" w:type="auto"/>
            <w:vMerge/>
            <w:tcBorders>
              <w:top w:val="nil"/>
              <w:left w:val="single" w:sz="4" w:space="0" w:color="auto"/>
              <w:bottom w:val="single" w:sz="4" w:space="0" w:color="auto"/>
            </w:tcBorders>
            <w:shd w:val="clear" w:color="auto" w:fill="auto"/>
          </w:tcPr>
          <w:p w14:paraId="11D01E67" w14:textId="77777777" w:rsidR="00EB05B8" w:rsidRPr="00480A0A" w:rsidRDefault="00EB05B8" w:rsidP="00BD0A75">
            <w:pPr>
              <w:suppressAutoHyphens/>
              <w:jc w:val="both"/>
              <w:rPr>
                <w:rFonts w:ascii="Times New Roman" w:hAnsi="Times New Roman" w:cs="Times New Roman"/>
                <w:sz w:val="20"/>
                <w:szCs w:val="20"/>
              </w:rPr>
            </w:pPr>
          </w:p>
        </w:tc>
      </w:tr>
      <w:tr w:rsidR="00EB05B8" w:rsidRPr="00480A0A" w14:paraId="32358B76" w14:textId="77777777" w:rsidTr="00F46610">
        <w:tc>
          <w:tcPr>
            <w:tcW w:w="2202" w:type="dxa"/>
            <w:tcBorders>
              <w:top w:val="nil"/>
              <w:bottom w:val="single" w:sz="4" w:space="0" w:color="auto"/>
              <w:right w:val="single" w:sz="4" w:space="0" w:color="auto"/>
            </w:tcBorders>
            <w:shd w:val="clear" w:color="auto" w:fill="auto"/>
          </w:tcPr>
          <w:p w14:paraId="29064814" w14:textId="77777777"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на жилой 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107DE56" w14:textId="77777777" w:rsidR="00EB05B8" w:rsidRPr="00480A0A" w:rsidRDefault="00EB05B8"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14:paraId="55E9767D" w14:textId="77777777" w:rsidR="00EB05B8" w:rsidRPr="00480A0A" w:rsidRDefault="00EB05B8" w:rsidP="00EB05B8">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14:paraId="78736CF4" w14:textId="77777777"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га</w:t>
            </w:r>
          </w:p>
        </w:tc>
        <w:tc>
          <w:tcPr>
            <w:tcW w:w="0" w:type="auto"/>
            <w:vMerge/>
            <w:tcBorders>
              <w:top w:val="nil"/>
              <w:left w:val="single" w:sz="4" w:space="0" w:color="auto"/>
              <w:bottom w:val="single" w:sz="4" w:space="0" w:color="auto"/>
            </w:tcBorders>
            <w:shd w:val="clear" w:color="auto" w:fill="auto"/>
          </w:tcPr>
          <w:p w14:paraId="7F27BAC8" w14:textId="77777777" w:rsidR="00EB05B8" w:rsidRPr="00480A0A" w:rsidRDefault="00EB05B8" w:rsidP="00BD0A75">
            <w:pPr>
              <w:suppressAutoHyphens/>
              <w:jc w:val="both"/>
              <w:rPr>
                <w:rFonts w:ascii="Times New Roman" w:hAnsi="Times New Roman" w:cs="Times New Roman"/>
                <w:sz w:val="20"/>
                <w:szCs w:val="20"/>
              </w:rPr>
            </w:pPr>
          </w:p>
        </w:tc>
      </w:tr>
      <w:tr w:rsidR="00EB05B8" w:rsidRPr="00480A0A" w14:paraId="4C650BB3" w14:textId="77777777" w:rsidTr="00F46610">
        <w:tc>
          <w:tcPr>
            <w:tcW w:w="2202" w:type="dxa"/>
            <w:tcBorders>
              <w:top w:val="single" w:sz="4" w:space="0" w:color="auto"/>
              <w:bottom w:val="single" w:sz="4" w:space="0" w:color="auto"/>
              <w:right w:val="single" w:sz="4" w:space="0" w:color="auto"/>
            </w:tcBorders>
            <w:shd w:val="clear" w:color="auto" w:fill="auto"/>
          </w:tcPr>
          <w:p w14:paraId="4B33EAA2" w14:textId="77777777"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Гостиницы (коммунальные)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D2E9B" w14:textId="77777777"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1B1BD68" w14:textId="77777777" w:rsidR="00EB05B8" w:rsidRPr="00480A0A" w:rsidRDefault="00EB05B8" w:rsidP="00EB05B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C3B76" w14:textId="77777777"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при числе мест гостиницы: от 25 </w:t>
            </w:r>
            <w:r>
              <w:rPr>
                <w:rFonts w:ascii="Times New Roman" w:hAnsi="Times New Roman" w:cs="Times New Roman"/>
                <w:sz w:val="20"/>
                <w:szCs w:val="20"/>
              </w:rPr>
              <w:t>до 100-</w:t>
            </w:r>
            <w:r w:rsidRPr="00480A0A">
              <w:rPr>
                <w:rFonts w:ascii="Times New Roman" w:hAnsi="Times New Roman" w:cs="Times New Roman"/>
                <w:sz w:val="20"/>
                <w:szCs w:val="20"/>
              </w:rPr>
              <w:t>55;</w:t>
            </w:r>
          </w:p>
          <w:p w14:paraId="3242014C" w14:textId="77777777"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100 до 500</w:t>
            </w:r>
            <w:r>
              <w:rPr>
                <w:rFonts w:ascii="Times New Roman" w:hAnsi="Times New Roman" w:cs="Times New Roman"/>
                <w:sz w:val="20"/>
                <w:szCs w:val="20"/>
              </w:rPr>
              <w:t xml:space="preserve"> – </w:t>
            </w:r>
            <w:r w:rsidRPr="00480A0A">
              <w:rPr>
                <w:rFonts w:ascii="Times New Roman" w:hAnsi="Times New Roman" w:cs="Times New Roman"/>
                <w:sz w:val="20"/>
                <w:szCs w:val="20"/>
              </w:rPr>
              <w:t>30;</w:t>
            </w:r>
          </w:p>
          <w:p w14:paraId="29389BE0" w14:textId="77777777"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500 до 1000</w:t>
            </w:r>
            <w:r>
              <w:rPr>
                <w:rFonts w:ascii="Times New Roman" w:hAnsi="Times New Roman" w:cs="Times New Roman"/>
                <w:sz w:val="20"/>
                <w:szCs w:val="20"/>
              </w:rPr>
              <w:t xml:space="preserve"> – </w:t>
            </w:r>
            <w:r w:rsidRPr="00480A0A">
              <w:rPr>
                <w:rFonts w:ascii="Times New Roman" w:hAnsi="Times New Roman" w:cs="Times New Roman"/>
                <w:sz w:val="20"/>
                <w:szCs w:val="20"/>
              </w:rPr>
              <w:t>20;</w:t>
            </w:r>
          </w:p>
          <w:p w14:paraId="7BC09CFD" w14:textId="77777777"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1000 до 2000</w:t>
            </w:r>
            <w:r>
              <w:rPr>
                <w:rFonts w:ascii="Times New Roman" w:hAnsi="Times New Roman" w:cs="Times New Roman"/>
                <w:sz w:val="20"/>
                <w:szCs w:val="20"/>
              </w:rPr>
              <w:t xml:space="preserve"> – </w:t>
            </w:r>
            <w:r w:rsidRPr="00480A0A">
              <w:rPr>
                <w:rFonts w:ascii="Times New Roman" w:hAnsi="Times New Roman" w:cs="Times New Roman"/>
                <w:sz w:val="20"/>
                <w:szCs w:val="20"/>
              </w:rPr>
              <w:t>15</w:t>
            </w:r>
          </w:p>
        </w:tc>
        <w:tc>
          <w:tcPr>
            <w:tcW w:w="0" w:type="auto"/>
            <w:tcBorders>
              <w:top w:val="nil"/>
              <w:left w:val="single" w:sz="4" w:space="0" w:color="auto"/>
              <w:bottom w:val="single" w:sz="4" w:space="0" w:color="auto"/>
            </w:tcBorders>
            <w:shd w:val="clear" w:color="auto" w:fill="auto"/>
          </w:tcPr>
          <w:p w14:paraId="27539417" w14:textId="77777777" w:rsidR="00EB05B8" w:rsidRPr="00480A0A" w:rsidRDefault="00EB05B8" w:rsidP="00BD0A75">
            <w:pPr>
              <w:suppressAutoHyphens/>
              <w:jc w:val="both"/>
              <w:rPr>
                <w:rFonts w:ascii="Times New Roman" w:hAnsi="Times New Roman" w:cs="Times New Roman"/>
                <w:sz w:val="20"/>
                <w:szCs w:val="20"/>
              </w:rPr>
            </w:pPr>
          </w:p>
        </w:tc>
      </w:tr>
      <w:tr w:rsidR="00DA3706" w:rsidRPr="00480A0A" w14:paraId="69E82B60" w14:textId="77777777" w:rsidTr="00F46610">
        <w:tc>
          <w:tcPr>
            <w:tcW w:w="2202" w:type="dxa"/>
            <w:tcBorders>
              <w:top w:val="single" w:sz="4" w:space="0" w:color="auto"/>
              <w:bottom w:val="single" w:sz="4" w:space="0" w:color="auto"/>
              <w:right w:val="single" w:sz="4" w:space="0" w:color="auto"/>
            </w:tcBorders>
            <w:shd w:val="clear" w:color="auto" w:fill="auto"/>
          </w:tcPr>
          <w:p w14:paraId="5B7EA798" w14:textId="77777777" w:rsidR="00DA3706" w:rsidRPr="00480A0A" w:rsidRDefault="00DA3706"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Пожарное депо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05CB2" w14:textId="77777777" w:rsidR="00DA3706" w:rsidRPr="00480A0A" w:rsidRDefault="00DA3706"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пожарный автомобиль</w:t>
            </w:r>
          </w:p>
        </w:tc>
        <w:tc>
          <w:tcPr>
            <w:tcW w:w="0" w:type="auto"/>
            <w:gridSpan w:val="4"/>
            <w:tcBorders>
              <w:top w:val="single" w:sz="4" w:space="0" w:color="auto"/>
              <w:left w:val="single" w:sz="4" w:space="0" w:color="auto"/>
              <w:bottom w:val="single" w:sz="4" w:space="0" w:color="auto"/>
            </w:tcBorders>
            <w:shd w:val="clear" w:color="auto" w:fill="auto"/>
          </w:tcPr>
          <w:p w14:paraId="3420D069" w14:textId="77777777" w:rsidR="00DA3706" w:rsidRPr="00210E62" w:rsidRDefault="00DA3706" w:rsidP="00210E62">
            <w:pPr>
              <w:pStyle w:val="06"/>
              <w:rPr>
                <w:sz w:val="20"/>
                <w:szCs w:val="20"/>
              </w:rPr>
            </w:pPr>
            <w:r w:rsidRPr="00DB5EFE">
              <w:rPr>
                <w:sz w:val="20"/>
                <w:szCs w:val="20"/>
              </w:rPr>
              <w:t xml:space="preserve">в соответствии с подразделом </w:t>
            </w:r>
            <w:r w:rsidR="00210E62">
              <w:rPr>
                <w:sz w:val="20"/>
                <w:szCs w:val="20"/>
              </w:rPr>
              <w:t>«</w:t>
            </w:r>
            <w:r w:rsidRPr="00DB5EFE">
              <w:rPr>
                <w:sz w:val="20"/>
                <w:szCs w:val="20"/>
              </w:rPr>
              <w:fldChar w:fldCharType="begin"/>
            </w:r>
            <w:r w:rsidRPr="00DB5EFE">
              <w:rPr>
                <w:sz w:val="20"/>
                <w:szCs w:val="20"/>
              </w:rPr>
              <w:instrText xml:space="preserve"> REF подраздел_требов_разм_пож_депо \h  \* MERGEFORMAT </w:instrText>
            </w:r>
            <w:r w:rsidRPr="00DB5EFE">
              <w:rPr>
                <w:sz w:val="20"/>
                <w:szCs w:val="20"/>
              </w:rPr>
            </w:r>
            <w:r w:rsidRPr="00DB5EFE">
              <w:rPr>
                <w:sz w:val="20"/>
                <w:szCs w:val="20"/>
              </w:rPr>
              <w:fldChar w:fldCharType="separate"/>
            </w:r>
            <w:r w:rsidR="00244F12" w:rsidRPr="00244F12">
              <w:rPr>
                <w:sz w:val="20"/>
                <w:szCs w:val="20"/>
              </w:rPr>
              <w:t>10.5. Требования к размещению пожарных депо</w:t>
            </w:r>
            <w:r w:rsidRPr="00DB5EFE">
              <w:rPr>
                <w:sz w:val="20"/>
                <w:szCs w:val="20"/>
              </w:rPr>
              <w:fldChar w:fldCharType="end"/>
            </w:r>
            <w:r w:rsidR="00210E62">
              <w:rPr>
                <w:sz w:val="20"/>
                <w:szCs w:val="20"/>
              </w:rPr>
              <w:t>»</w:t>
            </w:r>
          </w:p>
        </w:tc>
      </w:tr>
      <w:tr w:rsidR="00F16823" w:rsidRPr="00480A0A" w14:paraId="241CB18B" w14:textId="77777777" w:rsidTr="00F46610">
        <w:tc>
          <w:tcPr>
            <w:tcW w:w="2202" w:type="dxa"/>
            <w:tcBorders>
              <w:top w:val="single" w:sz="4" w:space="0" w:color="auto"/>
              <w:bottom w:val="single" w:sz="4" w:space="0" w:color="auto"/>
              <w:right w:val="single" w:sz="4" w:space="0" w:color="auto"/>
            </w:tcBorders>
            <w:shd w:val="clear" w:color="auto" w:fill="auto"/>
          </w:tcPr>
          <w:p w14:paraId="0AD4FCE9"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Общественный туалет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733DD"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прибор</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18D681F"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3 (2 </w:t>
            </w:r>
            <w:r w:rsidR="00DA3706">
              <w:rPr>
                <w:rFonts w:ascii="Times New Roman" w:hAnsi="Times New Roman" w:cs="Times New Roman"/>
                <w:sz w:val="20"/>
                <w:szCs w:val="20"/>
              </w:rPr>
              <w:t>–</w:t>
            </w:r>
            <w:r w:rsidRPr="00480A0A">
              <w:rPr>
                <w:rFonts w:ascii="Times New Roman" w:hAnsi="Times New Roman" w:cs="Times New Roman"/>
                <w:sz w:val="20"/>
                <w:szCs w:val="20"/>
              </w:rPr>
              <w:t xml:space="preserve"> для женщин и 1 для мужчин)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4800" w14:textId="77777777" w:rsidR="00F452BE" w:rsidRPr="00480A0A" w:rsidRDefault="00EB05B8" w:rsidP="00EB05B8">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14:paraId="0F370092" w14:textId="77777777" w:rsidR="00DA3706"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 местах массового пребывания людей (в т.ч. на территориях парков, скверов)</w:t>
            </w:r>
            <w:r w:rsidR="00DA3706">
              <w:rPr>
                <w:rFonts w:ascii="Times New Roman" w:hAnsi="Times New Roman" w:cs="Times New Roman"/>
                <w:sz w:val="20"/>
                <w:szCs w:val="20"/>
              </w:rPr>
              <w:t>.</w:t>
            </w:r>
          </w:p>
          <w:p w14:paraId="4C1D88FA"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w:t>
            </w:r>
            <w:r w:rsidR="00DA3706">
              <w:rPr>
                <w:rFonts w:ascii="Times New Roman" w:hAnsi="Times New Roman" w:cs="Times New Roman"/>
                <w:sz w:val="20"/>
                <w:szCs w:val="20"/>
              </w:rPr>
              <w:t>–</w:t>
            </w:r>
            <w:r w:rsidRPr="00480A0A">
              <w:rPr>
                <w:rFonts w:ascii="Times New Roman" w:hAnsi="Times New Roman" w:cs="Times New Roman"/>
                <w:sz w:val="20"/>
                <w:szCs w:val="20"/>
              </w:rPr>
              <w:t xml:space="preserve"> 500 м. На территориях рынков, общественных и торговых центров, а также курортно-рекреационных комплексов радиус </w:t>
            </w:r>
            <w:r w:rsidR="00DA3706">
              <w:rPr>
                <w:rFonts w:ascii="Times New Roman" w:hAnsi="Times New Roman" w:cs="Times New Roman"/>
                <w:sz w:val="20"/>
                <w:szCs w:val="20"/>
              </w:rPr>
              <w:t>–</w:t>
            </w:r>
            <w:r w:rsidRPr="00480A0A">
              <w:rPr>
                <w:rFonts w:ascii="Times New Roman" w:hAnsi="Times New Roman" w:cs="Times New Roman"/>
                <w:sz w:val="20"/>
                <w:szCs w:val="20"/>
              </w:rPr>
              <w:t xml:space="preserve"> 150 м</w:t>
            </w:r>
          </w:p>
        </w:tc>
      </w:tr>
      <w:tr w:rsidR="00F16823" w:rsidRPr="00480A0A" w14:paraId="7E5CB28E" w14:textId="77777777" w:rsidTr="00F46610">
        <w:tc>
          <w:tcPr>
            <w:tcW w:w="2202" w:type="dxa"/>
            <w:tcBorders>
              <w:top w:val="single" w:sz="4" w:space="0" w:color="auto"/>
              <w:bottom w:val="single" w:sz="4" w:space="0" w:color="auto"/>
              <w:right w:val="single" w:sz="4" w:space="0" w:color="auto"/>
            </w:tcBorders>
            <w:shd w:val="clear" w:color="auto" w:fill="auto"/>
          </w:tcPr>
          <w:p w14:paraId="7BD3E959"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Кладбище традиционного захоронения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02F5"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0FA1BC9"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8E35B"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14:paraId="4E070521"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размещается за пределами территории населенных пунктов</w:t>
            </w:r>
          </w:p>
        </w:tc>
      </w:tr>
      <w:tr w:rsidR="00F16823" w:rsidRPr="00480A0A" w14:paraId="767D19AB" w14:textId="77777777" w:rsidTr="00F46610">
        <w:tc>
          <w:tcPr>
            <w:tcW w:w="2202" w:type="dxa"/>
            <w:tcBorders>
              <w:top w:val="single" w:sz="4" w:space="0" w:color="auto"/>
              <w:bottom w:val="single" w:sz="4" w:space="0" w:color="auto"/>
              <w:right w:val="single" w:sz="4" w:space="0" w:color="auto"/>
            </w:tcBorders>
            <w:shd w:val="clear" w:color="auto" w:fill="auto"/>
          </w:tcPr>
          <w:p w14:paraId="453ADD2F"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Кладбище урновых захоронений после кремации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4279E"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7B0C68C"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D9CEF"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14:paraId="4C3A5FE1" w14:textId="77777777" w:rsidR="00F452BE" w:rsidRPr="00480A0A" w:rsidRDefault="00F452BE" w:rsidP="00BD0A75">
            <w:pPr>
              <w:suppressAutoHyphens/>
              <w:jc w:val="both"/>
              <w:rPr>
                <w:rFonts w:ascii="Times New Roman" w:hAnsi="Times New Roman" w:cs="Times New Roman"/>
                <w:sz w:val="20"/>
                <w:szCs w:val="20"/>
              </w:rPr>
            </w:pPr>
          </w:p>
        </w:tc>
      </w:tr>
      <w:tr w:rsidR="00F16823" w:rsidRPr="00480A0A" w14:paraId="2A82FE22" w14:textId="77777777" w:rsidTr="00F46610">
        <w:tc>
          <w:tcPr>
            <w:tcW w:w="2202" w:type="dxa"/>
            <w:tcBorders>
              <w:top w:val="single" w:sz="4" w:space="0" w:color="auto"/>
              <w:bottom w:val="single" w:sz="4" w:space="0" w:color="auto"/>
              <w:right w:val="single" w:sz="4" w:space="0" w:color="auto"/>
            </w:tcBorders>
            <w:shd w:val="clear" w:color="auto" w:fill="auto"/>
          </w:tcPr>
          <w:p w14:paraId="384EBAA5"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Бюро похоронного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B19CB"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5006"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FB067"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F1810"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3E6B03F1" w14:textId="77777777" w:rsidR="00F452BE" w:rsidRPr="00480A0A" w:rsidRDefault="00F452BE" w:rsidP="00BD0A75">
            <w:pPr>
              <w:suppressAutoHyphens/>
              <w:jc w:val="both"/>
              <w:rPr>
                <w:rFonts w:ascii="Times New Roman" w:hAnsi="Times New Roman" w:cs="Times New Roman"/>
                <w:sz w:val="20"/>
                <w:szCs w:val="20"/>
              </w:rPr>
            </w:pPr>
          </w:p>
        </w:tc>
      </w:tr>
      <w:tr w:rsidR="00F16823" w:rsidRPr="00480A0A" w14:paraId="5DD7A34B" w14:textId="77777777" w:rsidTr="00F46610">
        <w:tc>
          <w:tcPr>
            <w:tcW w:w="2202" w:type="dxa"/>
            <w:tcBorders>
              <w:top w:val="single" w:sz="4" w:space="0" w:color="auto"/>
              <w:bottom w:val="single" w:sz="4" w:space="0" w:color="auto"/>
              <w:right w:val="single" w:sz="4" w:space="0" w:color="auto"/>
            </w:tcBorders>
            <w:shd w:val="clear" w:color="auto" w:fill="auto"/>
          </w:tcPr>
          <w:p w14:paraId="7E5C200F"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Дом траурных обрядов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6EB1E"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6A78D"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6BB44"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B00E3"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14:paraId="23ADCE7F" w14:textId="77777777" w:rsidR="00F452BE" w:rsidRPr="00480A0A" w:rsidRDefault="00F452BE" w:rsidP="00BD0A75">
            <w:pPr>
              <w:suppressAutoHyphens/>
              <w:jc w:val="both"/>
              <w:rPr>
                <w:rFonts w:ascii="Times New Roman" w:hAnsi="Times New Roman" w:cs="Times New Roman"/>
                <w:sz w:val="20"/>
                <w:szCs w:val="20"/>
              </w:rPr>
            </w:pPr>
          </w:p>
        </w:tc>
      </w:tr>
      <w:tr w:rsidR="00F16823" w:rsidRPr="00480A0A" w14:paraId="35E4D4E7" w14:textId="77777777" w:rsidTr="00F46610">
        <w:tc>
          <w:tcPr>
            <w:tcW w:w="2202" w:type="dxa"/>
            <w:tcBorders>
              <w:top w:val="single" w:sz="4" w:space="0" w:color="auto"/>
              <w:bottom w:val="single" w:sz="4" w:space="0" w:color="auto"/>
              <w:right w:val="single" w:sz="4" w:space="0" w:color="auto"/>
            </w:tcBorders>
            <w:shd w:val="clear" w:color="auto" w:fill="auto"/>
          </w:tcPr>
          <w:p w14:paraId="34A06730" w14:textId="77777777"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Пункт приема вторичного сырья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36858"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FE6AB84"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микрорайон с населением до 20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EE5F5" w14:textId="77777777"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0,01 га</w:t>
            </w:r>
          </w:p>
        </w:tc>
        <w:tc>
          <w:tcPr>
            <w:tcW w:w="0" w:type="auto"/>
            <w:tcBorders>
              <w:top w:val="nil"/>
              <w:left w:val="single" w:sz="4" w:space="0" w:color="auto"/>
              <w:bottom w:val="single" w:sz="4" w:space="0" w:color="auto"/>
            </w:tcBorders>
            <w:shd w:val="clear" w:color="auto" w:fill="auto"/>
          </w:tcPr>
          <w:p w14:paraId="20D8BD59" w14:textId="77777777" w:rsidR="00F452BE" w:rsidRPr="00480A0A" w:rsidRDefault="00F452BE" w:rsidP="00BD0A75">
            <w:pPr>
              <w:suppressAutoHyphens/>
              <w:jc w:val="both"/>
              <w:rPr>
                <w:rFonts w:ascii="Times New Roman" w:hAnsi="Times New Roman" w:cs="Times New Roman"/>
                <w:sz w:val="20"/>
                <w:szCs w:val="20"/>
              </w:rPr>
            </w:pPr>
          </w:p>
        </w:tc>
      </w:tr>
    </w:tbl>
    <w:p w14:paraId="26C86608" w14:textId="77777777" w:rsidR="003E0590" w:rsidRDefault="00351513" w:rsidP="004B18EC">
      <w:pPr>
        <w:pStyle w:val="09"/>
      </w:pPr>
      <w:bookmarkStart w:id="62" w:name="_Toc464220545"/>
      <w:r>
        <w:t>3.8</w:t>
      </w:r>
      <w:r w:rsidR="004B18EC" w:rsidRPr="00685CD3">
        <w:t xml:space="preserve">. Нормативы обеспеченности </w:t>
      </w:r>
      <w:r w:rsidR="00685CD3" w:rsidRPr="00685CD3">
        <w:t>административно-деловыми и хозяйственными</w:t>
      </w:r>
      <w:r w:rsidR="004B18EC" w:rsidRPr="00685CD3">
        <w:t xml:space="preserve"> учреждения</w:t>
      </w:r>
      <w:r w:rsidR="00685CD3" w:rsidRPr="00685CD3">
        <w:t>ми</w:t>
      </w:r>
      <w:bookmarkEnd w:id="62"/>
    </w:p>
    <w:p w14:paraId="70FEF8A6" w14:textId="77777777" w:rsidR="004F10AC" w:rsidRDefault="004F10AC" w:rsidP="004F10AC">
      <w:pPr>
        <w:pStyle w:val="05"/>
      </w:pPr>
      <w:bookmarkStart w:id="63" w:name="_Ref450146668"/>
      <w:r>
        <w:t xml:space="preserve">Таблица </w:t>
      </w:r>
      <w:fldSimple w:instr=" SEQ Таблица \* ARABIC ">
        <w:r w:rsidR="00244F12">
          <w:rPr>
            <w:noProof/>
          </w:rPr>
          <w:t>29</w:t>
        </w:r>
      </w:fldSimple>
      <w:bookmarkEnd w:id="63"/>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1"/>
        <w:gridCol w:w="1434"/>
        <w:gridCol w:w="1686"/>
        <w:gridCol w:w="1133"/>
        <w:gridCol w:w="1784"/>
        <w:gridCol w:w="2338"/>
      </w:tblGrid>
      <w:tr w:rsidR="00304A8E" w:rsidRPr="00480A0A" w14:paraId="77AEF402" w14:textId="77777777" w:rsidTr="00F46610">
        <w:tc>
          <w:tcPr>
            <w:tcW w:w="2052" w:type="dxa"/>
            <w:vMerge w:val="restart"/>
            <w:tcBorders>
              <w:top w:val="single" w:sz="4" w:space="0" w:color="auto"/>
              <w:bottom w:val="single" w:sz="4" w:space="0" w:color="auto"/>
              <w:right w:val="single" w:sz="4" w:space="0" w:color="auto"/>
            </w:tcBorders>
            <w:shd w:val="clear" w:color="auto" w:fill="auto"/>
            <w:vAlign w:val="center"/>
          </w:tcPr>
          <w:p w14:paraId="0095FDE8" w14:textId="77777777"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3A5BAA" w14:textId="77777777"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B4CF1" w14:textId="77777777"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23AA21" w14:textId="77777777" w:rsidR="00D3483C" w:rsidRPr="00840E94" w:rsidRDefault="00840E94" w:rsidP="00840E94">
            <w:pPr>
              <w:suppressAutoHyphens/>
              <w:jc w:val="center"/>
              <w:rPr>
                <w:rFonts w:ascii="Times New Roman" w:hAnsi="Times New Roman" w:cs="Times New Roman"/>
                <w:b/>
                <w:sz w:val="20"/>
                <w:szCs w:val="20"/>
                <w:vertAlign w:val="superscript"/>
              </w:rPr>
            </w:pPr>
            <w:r w:rsidRPr="00840E94">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55429DDC" w14:textId="77777777"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Примечание</w:t>
            </w:r>
          </w:p>
        </w:tc>
      </w:tr>
      <w:tr w:rsidR="00F46610" w:rsidRPr="00480A0A" w14:paraId="55533265" w14:textId="77777777" w:rsidTr="00F46610">
        <w:tc>
          <w:tcPr>
            <w:tcW w:w="2052" w:type="dxa"/>
            <w:vMerge/>
            <w:tcBorders>
              <w:top w:val="single" w:sz="4" w:space="0" w:color="auto"/>
              <w:bottom w:val="single" w:sz="4" w:space="0" w:color="auto"/>
              <w:right w:val="single" w:sz="4" w:space="0" w:color="auto"/>
            </w:tcBorders>
            <w:shd w:val="clear" w:color="auto" w:fill="auto"/>
          </w:tcPr>
          <w:p w14:paraId="0DD3F0EF" w14:textId="77777777" w:rsidR="00D3483C" w:rsidRPr="00480A0A" w:rsidRDefault="00D3483C"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16CEAC36" w14:textId="77777777" w:rsidR="00D3483C" w:rsidRPr="00480A0A" w:rsidRDefault="00D3483C"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14D9D" w14:textId="77777777" w:rsidR="00D3483C" w:rsidRPr="00840E94" w:rsidRDefault="00840E94" w:rsidP="00BD0A75">
            <w:pPr>
              <w:suppressAutoHyphens/>
              <w:jc w:val="center"/>
              <w:rPr>
                <w:rFonts w:ascii="Times New Roman" w:hAnsi="Times New Roman" w:cs="Times New Roman"/>
                <w:b/>
                <w:sz w:val="20"/>
                <w:szCs w:val="20"/>
              </w:rPr>
            </w:pPr>
            <w:r>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4A23" w14:textId="55D7839C" w:rsidR="00F46610" w:rsidRPr="00840E94" w:rsidRDefault="00F46610" w:rsidP="00F46610">
            <w:pPr>
              <w:suppressAutoHyphens/>
              <w:jc w:val="center"/>
              <w:rPr>
                <w:rFonts w:ascii="Times New Roman" w:hAnsi="Times New Roman" w:cs="Times New Roman"/>
                <w:b/>
                <w:sz w:val="20"/>
                <w:szCs w:val="20"/>
              </w:rPr>
            </w:pPr>
            <w:r>
              <w:rPr>
                <w:rFonts w:ascii="Times New Roman" w:hAnsi="Times New Roman" w:cs="Times New Roman"/>
                <w:b/>
                <w:sz w:val="20"/>
                <w:szCs w:val="20"/>
              </w:rPr>
              <w:t>сельский округ</w:t>
            </w:r>
          </w:p>
        </w:tc>
        <w:tc>
          <w:tcPr>
            <w:tcW w:w="0" w:type="auto"/>
            <w:vMerge/>
            <w:tcBorders>
              <w:top w:val="nil"/>
              <w:left w:val="single" w:sz="4" w:space="0" w:color="auto"/>
              <w:bottom w:val="single" w:sz="4" w:space="0" w:color="auto"/>
              <w:right w:val="single" w:sz="4" w:space="0" w:color="auto"/>
            </w:tcBorders>
            <w:shd w:val="clear" w:color="auto" w:fill="auto"/>
          </w:tcPr>
          <w:p w14:paraId="18581335" w14:textId="77777777" w:rsidR="00D3483C" w:rsidRPr="00480A0A" w:rsidRDefault="00D3483C"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05E5A0B7" w14:textId="77777777" w:rsidR="00D3483C" w:rsidRPr="00480A0A" w:rsidRDefault="00D3483C" w:rsidP="00BD0A75">
            <w:pPr>
              <w:suppressAutoHyphens/>
              <w:jc w:val="both"/>
              <w:rPr>
                <w:rFonts w:ascii="Times New Roman" w:hAnsi="Times New Roman" w:cs="Times New Roman"/>
                <w:sz w:val="20"/>
                <w:szCs w:val="20"/>
              </w:rPr>
            </w:pPr>
          </w:p>
        </w:tc>
      </w:tr>
      <w:tr w:rsidR="00304A8E" w:rsidRPr="00480A0A" w14:paraId="2830DB58" w14:textId="77777777" w:rsidTr="00F46610">
        <w:tc>
          <w:tcPr>
            <w:tcW w:w="2052" w:type="dxa"/>
            <w:vMerge w:val="restart"/>
            <w:tcBorders>
              <w:top w:val="single" w:sz="4" w:space="0" w:color="auto"/>
              <w:bottom w:val="single" w:sz="4" w:space="0" w:color="auto"/>
              <w:right w:val="single" w:sz="4" w:space="0" w:color="auto"/>
            </w:tcBorders>
            <w:shd w:val="clear" w:color="auto" w:fill="auto"/>
          </w:tcPr>
          <w:p w14:paraId="73C12315" w14:textId="77777777" w:rsidR="001147D8" w:rsidRPr="00480A0A" w:rsidRDefault="001147D8" w:rsidP="000934D0">
            <w:pPr>
              <w:suppressAutoHyphens/>
              <w:rPr>
                <w:rFonts w:ascii="Times New Roman" w:hAnsi="Times New Roman" w:cs="Times New Roman"/>
                <w:sz w:val="20"/>
                <w:szCs w:val="20"/>
              </w:rPr>
            </w:pPr>
            <w:r w:rsidRPr="00480A0A">
              <w:rPr>
                <w:rFonts w:ascii="Times New Roman" w:hAnsi="Times New Roman" w:cs="Times New Roman"/>
                <w:sz w:val="20"/>
                <w:szCs w:val="20"/>
              </w:rPr>
              <w:t>Административно-управленч</w:t>
            </w:r>
            <w:r w:rsidR="000934D0">
              <w:rPr>
                <w:rFonts w:ascii="Times New Roman" w:hAnsi="Times New Roman" w:cs="Times New Roman"/>
                <w:sz w:val="20"/>
                <w:szCs w:val="20"/>
              </w:rPr>
              <w:t>еские учреждения и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BC707"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8BF2EAF"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ED2EF" w14:textId="77777777" w:rsidR="000934D0"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при этажности здания: </w:t>
            </w:r>
          </w:p>
          <w:p w14:paraId="7B9EC8C1" w14:textId="77777777" w:rsidR="001147D8" w:rsidRPr="000934D0"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3-5 этажей </w:t>
            </w:r>
            <w:r w:rsidR="000934D0">
              <w:rPr>
                <w:rFonts w:ascii="Times New Roman" w:hAnsi="Times New Roman" w:cs="Times New Roman"/>
                <w:sz w:val="20"/>
                <w:szCs w:val="20"/>
              </w:rPr>
              <w:t>–</w:t>
            </w:r>
            <w:r w:rsidRPr="00480A0A">
              <w:rPr>
                <w:rFonts w:ascii="Times New Roman" w:hAnsi="Times New Roman" w:cs="Times New Roman"/>
                <w:sz w:val="20"/>
                <w:szCs w:val="20"/>
              </w:rPr>
              <w:t xml:space="preserve"> 44-</w:t>
            </w:r>
            <w:r w:rsidR="000934D0">
              <w:rPr>
                <w:rFonts w:ascii="Times New Roman" w:hAnsi="Times New Roman" w:cs="Times New Roman"/>
                <w:sz w:val="20"/>
                <w:szCs w:val="20"/>
              </w:rPr>
              <w:t>18,5 м</w:t>
            </w:r>
            <w:r w:rsidR="000934D0">
              <w:rPr>
                <w:rFonts w:ascii="Times New Roman" w:hAnsi="Times New Roman" w:cs="Times New Roman"/>
                <w:sz w:val="20"/>
                <w:szCs w:val="20"/>
                <w:vertAlign w:val="superscript"/>
              </w:rPr>
              <w:t>2</w:t>
            </w:r>
            <w:r w:rsidR="000934D0">
              <w:rPr>
                <w:rFonts w:ascii="Times New Roman" w:hAnsi="Times New Roman" w:cs="Times New Roman"/>
                <w:sz w:val="20"/>
                <w:szCs w:val="20"/>
              </w:rPr>
              <w:t xml:space="preserve"> на 1 рабочее место,</w:t>
            </w:r>
          </w:p>
          <w:p w14:paraId="15887B38" w14:textId="77777777" w:rsidR="001147D8" w:rsidRDefault="000934D0" w:rsidP="001147D8">
            <w:pPr>
              <w:suppressAutoHyphens/>
              <w:rPr>
                <w:rFonts w:ascii="Times New Roman" w:hAnsi="Times New Roman" w:cs="Times New Roman"/>
                <w:sz w:val="20"/>
                <w:szCs w:val="20"/>
              </w:rPr>
            </w:pPr>
            <w:r>
              <w:rPr>
                <w:rFonts w:ascii="Times New Roman" w:hAnsi="Times New Roman" w:cs="Times New Roman"/>
                <w:sz w:val="20"/>
                <w:szCs w:val="20"/>
              </w:rPr>
              <w:t>5-9 этажей</w:t>
            </w:r>
            <w:r w:rsidR="001147D8" w:rsidRPr="00480A0A">
              <w:rPr>
                <w:rFonts w:ascii="Times New Roman" w:hAnsi="Times New Roman" w:cs="Times New Roman"/>
                <w:sz w:val="20"/>
                <w:szCs w:val="20"/>
              </w:rPr>
              <w:t xml:space="preserve">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w:t>
            </w:r>
            <w:r>
              <w:rPr>
                <w:rFonts w:ascii="Times New Roman" w:hAnsi="Times New Roman" w:cs="Times New Roman"/>
                <w:sz w:val="20"/>
                <w:szCs w:val="20"/>
              </w:rPr>
              <w:t>18,5-13,5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рабочее место.</w:t>
            </w:r>
          </w:p>
          <w:p w14:paraId="2FEBC46C" w14:textId="77777777" w:rsidR="000934D0" w:rsidRPr="00480A0A" w:rsidRDefault="000934D0" w:rsidP="001147D8">
            <w:pPr>
              <w:suppressAutoHyphens/>
              <w:rPr>
                <w:rFonts w:ascii="Times New Roman" w:hAnsi="Times New Roman" w:cs="Times New Roman"/>
                <w:sz w:val="20"/>
                <w:szCs w:val="20"/>
              </w:rPr>
            </w:pPr>
          </w:p>
          <w:p w14:paraId="02DB3C1A" w14:textId="77777777" w:rsidR="001147D8" w:rsidRPr="00480A0A" w:rsidRDefault="000934D0" w:rsidP="001147D8">
            <w:pPr>
              <w:suppressAutoHyphens/>
              <w:rPr>
                <w:rFonts w:ascii="Times New Roman" w:hAnsi="Times New Roman" w:cs="Times New Roman"/>
                <w:sz w:val="20"/>
                <w:szCs w:val="20"/>
              </w:rPr>
            </w:pPr>
            <w:r>
              <w:rPr>
                <w:rFonts w:ascii="Times New Roman" w:hAnsi="Times New Roman" w:cs="Times New Roman"/>
                <w:sz w:val="20"/>
                <w:szCs w:val="20"/>
              </w:rPr>
              <w:t>Городских и</w:t>
            </w:r>
            <w:r w:rsidR="001147D8" w:rsidRPr="00480A0A">
              <w:rPr>
                <w:rFonts w:ascii="Times New Roman" w:hAnsi="Times New Roman" w:cs="Times New Roman"/>
                <w:sz w:val="20"/>
                <w:szCs w:val="20"/>
              </w:rPr>
              <w:t xml:space="preserve"> районных органов государственной власти при этажности</w:t>
            </w:r>
            <w:r>
              <w:rPr>
                <w:rFonts w:ascii="Times New Roman" w:hAnsi="Times New Roman" w:cs="Times New Roman"/>
                <w:sz w:val="20"/>
                <w:szCs w:val="20"/>
              </w:rPr>
              <w:t xml:space="preserve"> здания</w:t>
            </w:r>
            <w:r w:rsidR="001147D8" w:rsidRPr="00480A0A">
              <w:rPr>
                <w:rFonts w:ascii="Times New Roman" w:hAnsi="Times New Roman" w:cs="Times New Roman"/>
                <w:sz w:val="20"/>
                <w:szCs w:val="20"/>
              </w:rPr>
              <w:t>:</w:t>
            </w:r>
          </w:p>
          <w:p w14:paraId="2F9D7542" w14:textId="77777777" w:rsidR="001147D8"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3-5 этажей </w:t>
            </w:r>
            <w:r w:rsidR="000934D0">
              <w:rPr>
                <w:rFonts w:ascii="Times New Roman" w:hAnsi="Times New Roman" w:cs="Times New Roman"/>
                <w:sz w:val="20"/>
                <w:szCs w:val="20"/>
              </w:rPr>
              <w:t>–</w:t>
            </w:r>
            <w:r w:rsidRPr="00480A0A">
              <w:rPr>
                <w:rFonts w:ascii="Times New Roman" w:hAnsi="Times New Roman" w:cs="Times New Roman"/>
                <w:sz w:val="20"/>
                <w:szCs w:val="20"/>
              </w:rPr>
              <w:t xml:space="preserve"> 54-</w:t>
            </w:r>
            <w:r w:rsidR="000934D0">
              <w:rPr>
                <w:rFonts w:ascii="Times New Roman" w:hAnsi="Times New Roman" w:cs="Times New Roman"/>
                <w:sz w:val="20"/>
                <w:szCs w:val="20"/>
              </w:rPr>
              <w:t>30 м</w:t>
            </w:r>
            <w:r w:rsidR="000934D0">
              <w:rPr>
                <w:rFonts w:ascii="Times New Roman" w:hAnsi="Times New Roman" w:cs="Times New Roman"/>
                <w:sz w:val="20"/>
                <w:szCs w:val="20"/>
                <w:vertAlign w:val="superscript"/>
              </w:rPr>
              <w:t>2</w:t>
            </w:r>
            <w:r w:rsidR="000934D0">
              <w:rPr>
                <w:rFonts w:ascii="Times New Roman" w:hAnsi="Times New Roman" w:cs="Times New Roman"/>
                <w:sz w:val="20"/>
                <w:szCs w:val="20"/>
              </w:rPr>
              <w:t xml:space="preserve"> на 1 рабочее место,</w:t>
            </w:r>
          </w:p>
          <w:p w14:paraId="46A82737" w14:textId="77777777" w:rsidR="000934D0" w:rsidRPr="00480A0A" w:rsidRDefault="000934D0" w:rsidP="001147D8">
            <w:pPr>
              <w:suppressAutoHyphens/>
              <w:rPr>
                <w:rFonts w:ascii="Times New Roman" w:hAnsi="Times New Roman" w:cs="Times New Roman"/>
                <w:sz w:val="20"/>
                <w:szCs w:val="20"/>
              </w:rPr>
            </w:pPr>
            <w:r>
              <w:rPr>
                <w:rFonts w:ascii="Times New Roman" w:hAnsi="Times New Roman" w:cs="Times New Roman"/>
                <w:sz w:val="20"/>
                <w:szCs w:val="20"/>
              </w:rPr>
              <w:t>5-9 этажей – 30-13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рабочее место.</w:t>
            </w:r>
          </w:p>
          <w:p w14:paraId="3BF54957" w14:textId="77777777" w:rsidR="000934D0" w:rsidRDefault="000934D0" w:rsidP="001147D8">
            <w:pPr>
              <w:suppressAutoHyphens/>
              <w:rPr>
                <w:rFonts w:ascii="Times New Roman" w:hAnsi="Times New Roman" w:cs="Times New Roman"/>
                <w:sz w:val="20"/>
                <w:szCs w:val="20"/>
              </w:rPr>
            </w:pPr>
          </w:p>
          <w:p w14:paraId="4C0B58B6" w14:textId="77777777" w:rsidR="001147D8" w:rsidRPr="00480A0A" w:rsidRDefault="001147D8" w:rsidP="000934D0">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Сельских органов власти при этажности 2-3 этажа </w:t>
            </w:r>
            <w:r w:rsidR="000934D0">
              <w:rPr>
                <w:rFonts w:ascii="Times New Roman" w:hAnsi="Times New Roman" w:cs="Times New Roman"/>
                <w:sz w:val="20"/>
                <w:szCs w:val="20"/>
              </w:rPr>
              <w:t>–</w:t>
            </w:r>
            <w:r w:rsidRPr="00480A0A">
              <w:rPr>
                <w:rFonts w:ascii="Times New Roman" w:hAnsi="Times New Roman" w:cs="Times New Roman"/>
                <w:sz w:val="20"/>
                <w:szCs w:val="20"/>
              </w:rPr>
              <w:t xml:space="preserve"> 60-40</w:t>
            </w:r>
            <w:r w:rsidR="000934D0">
              <w:rPr>
                <w:rFonts w:ascii="Times New Roman" w:hAnsi="Times New Roman" w:cs="Times New Roman"/>
                <w:sz w:val="20"/>
                <w:szCs w:val="20"/>
              </w:rPr>
              <w:t xml:space="preserve"> м</w:t>
            </w:r>
            <w:r w:rsidR="000934D0">
              <w:rPr>
                <w:rFonts w:ascii="Times New Roman" w:hAnsi="Times New Roman" w:cs="Times New Roman"/>
                <w:sz w:val="20"/>
                <w:szCs w:val="20"/>
                <w:vertAlign w:val="superscript"/>
              </w:rPr>
              <w:t>2</w:t>
            </w:r>
            <w:r w:rsidR="000934D0">
              <w:rPr>
                <w:rFonts w:ascii="Times New Roman" w:hAnsi="Times New Roman" w:cs="Times New Roman"/>
                <w:sz w:val="20"/>
                <w:szCs w:val="20"/>
              </w:rPr>
              <w:t xml:space="preserve"> на 1 рабочее место.</w:t>
            </w:r>
          </w:p>
        </w:tc>
        <w:tc>
          <w:tcPr>
            <w:tcW w:w="0" w:type="auto"/>
            <w:tcBorders>
              <w:top w:val="nil"/>
              <w:left w:val="single" w:sz="4" w:space="0" w:color="auto"/>
              <w:bottom w:val="single" w:sz="4" w:space="0" w:color="auto"/>
            </w:tcBorders>
            <w:shd w:val="clear" w:color="auto" w:fill="auto"/>
          </w:tcPr>
          <w:p w14:paraId="6A570A3E" w14:textId="77777777" w:rsidR="001147D8" w:rsidRPr="00480A0A" w:rsidRDefault="001147D8" w:rsidP="001147D8">
            <w:pPr>
              <w:suppressAutoHyphens/>
              <w:jc w:val="both"/>
              <w:rPr>
                <w:rFonts w:ascii="Times New Roman" w:hAnsi="Times New Roman" w:cs="Times New Roman"/>
                <w:sz w:val="20"/>
                <w:szCs w:val="20"/>
              </w:rPr>
            </w:pPr>
          </w:p>
        </w:tc>
      </w:tr>
      <w:tr w:rsidR="00304A8E" w:rsidRPr="00480A0A" w14:paraId="061172C9" w14:textId="77777777" w:rsidTr="00F46610">
        <w:tc>
          <w:tcPr>
            <w:tcW w:w="2052" w:type="dxa"/>
            <w:vMerge/>
            <w:tcBorders>
              <w:top w:val="single" w:sz="4" w:space="0" w:color="auto"/>
              <w:bottom w:val="single" w:sz="4" w:space="0" w:color="auto"/>
              <w:right w:val="single" w:sz="4" w:space="0" w:color="auto"/>
            </w:tcBorders>
            <w:shd w:val="clear" w:color="auto" w:fill="auto"/>
          </w:tcPr>
          <w:p w14:paraId="755B8B3E" w14:textId="77777777" w:rsidR="001147D8" w:rsidRPr="00480A0A" w:rsidRDefault="001147D8" w:rsidP="001147D8">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9C647"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0387C44"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41AD1" w14:textId="77777777" w:rsidR="001147D8" w:rsidRPr="00480A0A" w:rsidRDefault="001147D8" w:rsidP="000934D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0,1-0,15 га на объект</w:t>
            </w:r>
          </w:p>
        </w:tc>
        <w:tc>
          <w:tcPr>
            <w:tcW w:w="0" w:type="auto"/>
            <w:tcBorders>
              <w:top w:val="single" w:sz="4" w:space="0" w:color="auto"/>
              <w:left w:val="single" w:sz="4" w:space="0" w:color="auto"/>
              <w:bottom w:val="single" w:sz="4" w:space="0" w:color="auto"/>
            </w:tcBorders>
            <w:shd w:val="clear" w:color="auto" w:fill="auto"/>
          </w:tcPr>
          <w:p w14:paraId="72857CCB"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радиус обслуживания 1200 м</w:t>
            </w:r>
          </w:p>
        </w:tc>
      </w:tr>
      <w:tr w:rsidR="00304A8E" w:rsidRPr="00480A0A" w14:paraId="58ACE380" w14:textId="77777777" w:rsidTr="00F46610">
        <w:tc>
          <w:tcPr>
            <w:tcW w:w="2052" w:type="dxa"/>
            <w:tcBorders>
              <w:top w:val="single" w:sz="4" w:space="0" w:color="auto"/>
              <w:bottom w:val="single" w:sz="4" w:space="0" w:color="auto"/>
              <w:right w:val="single" w:sz="4" w:space="0" w:color="auto"/>
            </w:tcBorders>
            <w:shd w:val="clear" w:color="auto" w:fill="auto"/>
          </w:tcPr>
          <w:p w14:paraId="666D36F3" w14:textId="77777777" w:rsidR="001147D8" w:rsidRPr="00480A0A" w:rsidRDefault="001147D8" w:rsidP="00B238B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Отделения </w:t>
            </w:r>
            <w:r w:rsidR="00B238B6">
              <w:rPr>
                <w:rFonts w:ascii="Times New Roman" w:hAnsi="Times New Roman" w:cs="Times New Roman"/>
                <w:sz w:val="20"/>
                <w:szCs w:val="20"/>
              </w:rPr>
              <w:t>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1EF62"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4A933AE"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07314" w14:textId="77777777" w:rsidR="001147D8" w:rsidRPr="00480A0A" w:rsidRDefault="001147D8" w:rsidP="000934D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0,3-0,5 га</w:t>
            </w:r>
          </w:p>
        </w:tc>
        <w:tc>
          <w:tcPr>
            <w:tcW w:w="0" w:type="auto"/>
            <w:tcBorders>
              <w:top w:val="nil"/>
              <w:left w:val="single" w:sz="4" w:space="0" w:color="auto"/>
              <w:bottom w:val="single" w:sz="4" w:space="0" w:color="auto"/>
            </w:tcBorders>
            <w:shd w:val="clear" w:color="auto" w:fill="auto"/>
          </w:tcPr>
          <w:p w14:paraId="7FBB8A12" w14:textId="28407A1C" w:rsidR="001147D8" w:rsidRPr="00480A0A" w:rsidRDefault="001147D8" w:rsidP="00B068C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сельской местности может обслуживать комплекс сельских </w:t>
            </w:r>
            <w:r w:rsidR="00B068C6">
              <w:rPr>
                <w:rFonts w:ascii="Times New Roman" w:hAnsi="Times New Roman" w:cs="Times New Roman"/>
                <w:sz w:val="20"/>
                <w:szCs w:val="20"/>
              </w:rPr>
              <w:t>округов</w:t>
            </w:r>
          </w:p>
        </w:tc>
      </w:tr>
      <w:tr w:rsidR="00F46610" w:rsidRPr="00480A0A" w14:paraId="232F59AD" w14:textId="77777777" w:rsidTr="00F46610">
        <w:tc>
          <w:tcPr>
            <w:tcW w:w="2052" w:type="dxa"/>
            <w:vMerge w:val="restart"/>
            <w:tcBorders>
              <w:top w:val="single" w:sz="4" w:space="0" w:color="auto"/>
              <w:bottom w:val="single" w:sz="4" w:space="0" w:color="auto"/>
              <w:right w:val="single" w:sz="4" w:space="0" w:color="auto"/>
            </w:tcBorders>
            <w:shd w:val="clear" w:color="auto" w:fill="auto"/>
          </w:tcPr>
          <w:p w14:paraId="7BA09537" w14:textId="77777777" w:rsidR="00BE3B0C" w:rsidRDefault="001147D8" w:rsidP="00B238B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Опорные пункты </w:t>
            </w:r>
            <w:r w:rsidRPr="00480A0A">
              <w:rPr>
                <w:rFonts w:ascii="Times New Roman" w:hAnsi="Times New Roman" w:cs="Times New Roman"/>
                <w:sz w:val="20"/>
                <w:szCs w:val="20"/>
              </w:rPr>
              <w:lastRenderedPageBreak/>
              <w:t xml:space="preserve">охраны порядка </w:t>
            </w:r>
          </w:p>
          <w:p w14:paraId="5A895883" w14:textId="77777777" w:rsidR="00BE3B0C" w:rsidRDefault="00BE3B0C" w:rsidP="00B238B6">
            <w:pPr>
              <w:suppressAutoHyphens/>
              <w:rPr>
                <w:rFonts w:ascii="Times New Roman" w:hAnsi="Times New Roman" w:cs="Times New Roman"/>
                <w:sz w:val="20"/>
                <w:szCs w:val="20"/>
              </w:rPr>
            </w:pPr>
          </w:p>
          <w:p w14:paraId="62158B67" w14:textId="77777777" w:rsidR="00BE3B0C" w:rsidRDefault="00BE3B0C" w:rsidP="00B238B6">
            <w:pPr>
              <w:suppressAutoHyphens/>
              <w:rPr>
                <w:rFonts w:ascii="Times New Roman" w:hAnsi="Times New Roman" w:cs="Times New Roman"/>
                <w:sz w:val="20"/>
                <w:szCs w:val="20"/>
              </w:rPr>
            </w:pPr>
          </w:p>
          <w:p w14:paraId="6F91EB3F" w14:textId="77777777" w:rsidR="00BE3B0C" w:rsidRDefault="00BE3B0C" w:rsidP="00B238B6">
            <w:pPr>
              <w:suppressAutoHyphens/>
              <w:rPr>
                <w:rFonts w:ascii="Times New Roman" w:hAnsi="Times New Roman" w:cs="Times New Roman"/>
                <w:sz w:val="20"/>
                <w:szCs w:val="20"/>
              </w:rPr>
            </w:pPr>
          </w:p>
          <w:p w14:paraId="4BFAC141" w14:textId="4C994F2D" w:rsidR="001147D8" w:rsidRPr="00480A0A" w:rsidRDefault="001147D8" w:rsidP="00B068C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для территорий малоэтажной застройки в городах и </w:t>
            </w:r>
            <w:r w:rsidR="00B238B6">
              <w:rPr>
                <w:rFonts w:ascii="Times New Roman" w:hAnsi="Times New Roman" w:cs="Times New Roman"/>
                <w:sz w:val="20"/>
                <w:szCs w:val="20"/>
              </w:rPr>
              <w:t xml:space="preserve">сельских </w:t>
            </w:r>
            <w:r w:rsidR="00B068C6">
              <w:rPr>
                <w:rFonts w:ascii="Times New Roman" w:hAnsi="Times New Roman" w:cs="Times New Roman"/>
                <w:sz w:val="20"/>
                <w:szCs w:val="20"/>
              </w:rPr>
              <w:t xml:space="preserve"> округах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ADB5" w14:textId="77777777" w:rsidR="001147D8" w:rsidRPr="00480A0A" w:rsidRDefault="00B238B6" w:rsidP="001147D8">
            <w:pPr>
              <w:suppressAutoHyphens/>
              <w:jc w:val="center"/>
              <w:rPr>
                <w:rFonts w:ascii="Times New Roman" w:hAnsi="Times New Roman" w:cs="Times New Roman"/>
                <w:sz w:val="20"/>
                <w:szCs w:val="20"/>
              </w:rPr>
            </w:pPr>
            <w:r>
              <w:rPr>
                <w:rFonts w:ascii="Times New Roman" w:hAnsi="Times New Roman" w:cs="Times New Roman"/>
                <w:sz w:val="20"/>
                <w:szCs w:val="20"/>
              </w:rPr>
              <w:lastRenderedPageBreak/>
              <w:t>м</w:t>
            </w:r>
            <w:r>
              <w:rPr>
                <w:rFonts w:ascii="Times New Roman" w:hAnsi="Times New Roman" w:cs="Times New Roman"/>
                <w:sz w:val="20"/>
                <w:szCs w:val="20"/>
                <w:vertAlign w:val="superscript"/>
              </w:rPr>
              <w:t>2</w:t>
            </w:r>
            <w:r w:rsidR="001147D8" w:rsidRPr="00480A0A">
              <w:rPr>
                <w:rFonts w:ascii="Times New Roman" w:hAnsi="Times New Roman" w:cs="Times New Roman"/>
                <w:sz w:val="20"/>
                <w:szCs w:val="20"/>
              </w:rPr>
              <w:t xml:space="preserve"> общей </w:t>
            </w:r>
            <w:r w:rsidR="001147D8" w:rsidRPr="00480A0A">
              <w:rPr>
                <w:rFonts w:ascii="Times New Roman" w:hAnsi="Times New Roman" w:cs="Times New Roman"/>
                <w:sz w:val="20"/>
                <w:szCs w:val="20"/>
              </w:rPr>
              <w:lastRenderedPageBreak/>
              <w:t>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8E374" w14:textId="77777777" w:rsidR="001147D8" w:rsidRPr="00480A0A" w:rsidRDefault="001147D8" w:rsidP="00B238B6">
            <w:pPr>
              <w:suppressAutoHyphens/>
              <w:jc w:val="center"/>
              <w:rPr>
                <w:rFonts w:ascii="Times New Roman" w:hAnsi="Times New Roman" w:cs="Times New Roman"/>
                <w:sz w:val="20"/>
                <w:szCs w:val="20"/>
              </w:rPr>
            </w:pPr>
            <w:r w:rsidRPr="00480A0A">
              <w:rPr>
                <w:rFonts w:ascii="Times New Roman" w:hAnsi="Times New Roman" w:cs="Times New Roman"/>
                <w:sz w:val="20"/>
                <w:szCs w:val="20"/>
              </w:rPr>
              <w:lastRenderedPageBreak/>
              <w:t xml:space="preserve">по заданию на </w:t>
            </w:r>
            <w:r w:rsidRPr="00480A0A">
              <w:rPr>
                <w:rFonts w:ascii="Times New Roman" w:hAnsi="Times New Roman" w:cs="Times New Roman"/>
                <w:sz w:val="20"/>
                <w:szCs w:val="20"/>
              </w:rPr>
              <w:lastRenderedPageBreak/>
              <w:t xml:space="preserve">проектирование или в составе отделения </w:t>
            </w:r>
            <w:r w:rsidR="00B238B6">
              <w:rPr>
                <w:rFonts w:ascii="Times New Roman" w:hAnsi="Times New Roman" w:cs="Times New Roman"/>
                <w:sz w:val="20"/>
                <w:szCs w:val="20"/>
              </w:rPr>
              <w:t>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AA5CB" w14:textId="77777777" w:rsidR="001147D8" w:rsidRPr="00480A0A" w:rsidRDefault="001147D8" w:rsidP="00B238B6">
            <w:pPr>
              <w:suppressAutoHyphens/>
              <w:jc w:val="center"/>
              <w:rPr>
                <w:rFonts w:ascii="Times New Roman" w:hAnsi="Times New Roman" w:cs="Times New Roman"/>
                <w:sz w:val="20"/>
                <w:szCs w:val="20"/>
              </w:rPr>
            </w:pPr>
            <w:r w:rsidRPr="00480A0A">
              <w:rPr>
                <w:rFonts w:ascii="Times New Roman" w:hAnsi="Times New Roman" w:cs="Times New Roman"/>
                <w:sz w:val="20"/>
                <w:szCs w:val="20"/>
              </w:rPr>
              <w:lastRenderedPageBreak/>
              <w:t xml:space="preserve">в составе </w:t>
            </w:r>
            <w:r w:rsidRPr="00480A0A">
              <w:rPr>
                <w:rFonts w:ascii="Times New Roman" w:hAnsi="Times New Roman" w:cs="Times New Roman"/>
                <w:sz w:val="20"/>
                <w:szCs w:val="20"/>
              </w:rPr>
              <w:lastRenderedPageBreak/>
              <w:t xml:space="preserve">отделения </w:t>
            </w:r>
            <w:r w:rsidR="00B238B6">
              <w:rPr>
                <w:rFonts w:ascii="Times New Roman" w:hAnsi="Times New Roman" w:cs="Times New Roman"/>
                <w:sz w:val="20"/>
                <w:szCs w:val="20"/>
              </w:rPr>
              <w:t>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72F9E" w14:textId="77777777" w:rsidR="001147D8" w:rsidRPr="000D3510"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lastRenderedPageBreak/>
              <w:t>8</w:t>
            </w:r>
            <w:r w:rsidR="00BE3B0C">
              <w:rPr>
                <w:rFonts w:ascii="Times New Roman" w:hAnsi="Times New Roman" w:cs="Times New Roman"/>
                <w:sz w:val="20"/>
                <w:szCs w:val="20"/>
              </w:rPr>
              <w:t xml:space="preserve"> м</w:t>
            </w:r>
            <w:r w:rsidR="00BE3B0C">
              <w:rPr>
                <w:rFonts w:ascii="Times New Roman" w:hAnsi="Times New Roman" w:cs="Times New Roman"/>
                <w:sz w:val="20"/>
                <w:szCs w:val="20"/>
                <w:vertAlign w:val="superscript"/>
              </w:rPr>
              <w:t>2</w:t>
            </w:r>
            <w:r w:rsidR="00BE3B0C">
              <w:rPr>
                <w:rFonts w:ascii="Times New Roman" w:hAnsi="Times New Roman" w:cs="Times New Roman"/>
                <w:sz w:val="20"/>
                <w:szCs w:val="20"/>
              </w:rPr>
              <w:t xml:space="preserve"> </w:t>
            </w:r>
            <w:r w:rsidR="000D3510">
              <w:rPr>
                <w:rFonts w:ascii="Times New Roman" w:hAnsi="Times New Roman" w:cs="Times New Roman"/>
                <w:sz w:val="20"/>
                <w:szCs w:val="20"/>
              </w:rPr>
              <w:t>на 1 м</w:t>
            </w:r>
            <w:r w:rsidR="000D3510">
              <w:rPr>
                <w:rFonts w:ascii="Times New Roman" w:hAnsi="Times New Roman" w:cs="Times New Roman"/>
                <w:sz w:val="20"/>
                <w:szCs w:val="20"/>
                <w:vertAlign w:val="superscript"/>
              </w:rPr>
              <w:t>2</w:t>
            </w:r>
            <w:r w:rsidR="000D3510">
              <w:rPr>
                <w:rFonts w:ascii="Times New Roman" w:hAnsi="Times New Roman" w:cs="Times New Roman"/>
                <w:sz w:val="20"/>
                <w:szCs w:val="20"/>
              </w:rPr>
              <w:t xml:space="preserve"> </w:t>
            </w:r>
            <w:r w:rsidR="000D3510">
              <w:rPr>
                <w:rFonts w:ascii="Times New Roman" w:hAnsi="Times New Roman" w:cs="Times New Roman"/>
                <w:sz w:val="20"/>
                <w:szCs w:val="20"/>
              </w:rPr>
              <w:lastRenderedPageBreak/>
              <w:t>общей площади опорного пункта</w:t>
            </w:r>
          </w:p>
        </w:tc>
        <w:tc>
          <w:tcPr>
            <w:tcW w:w="0" w:type="auto"/>
            <w:tcBorders>
              <w:top w:val="nil"/>
              <w:left w:val="single" w:sz="4" w:space="0" w:color="auto"/>
              <w:bottom w:val="single" w:sz="4" w:space="0" w:color="auto"/>
            </w:tcBorders>
            <w:shd w:val="clear" w:color="auto" w:fill="auto"/>
          </w:tcPr>
          <w:p w14:paraId="338A9631" w14:textId="77777777" w:rsidR="00B238B6" w:rsidRDefault="00B238B6" w:rsidP="001147D8">
            <w:pPr>
              <w:suppressAutoHyphens/>
              <w:rPr>
                <w:rFonts w:ascii="Times New Roman" w:hAnsi="Times New Roman" w:cs="Times New Roman"/>
                <w:sz w:val="20"/>
                <w:szCs w:val="20"/>
              </w:rPr>
            </w:pPr>
            <w:r>
              <w:rPr>
                <w:rFonts w:ascii="Times New Roman" w:hAnsi="Times New Roman" w:cs="Times New Roman"/>
                <w:sz w:val="20"/>
                <w:szCs w:val="20"/>
              </w:rPr>
              <w:lastRenderedPageBreak/>
              <w:t>возможно встроенно-</w:t>
            </w:r>
            <w:r>
              <w:rPr>
                <w:rFonts w:ascii="Times New Roman" w:hAnsi="Times New Roman" w:cs="Times New Roman"/>
                <w:sz w:val="20"/>
                <w:szCs w:val="20"/>
              </w:rPr>
              <w:lastRenderedPageBreak/>
              <w:t>пристроенные.</w:t>
            </w:r>
          </w:p>
          <w:p w14:paraId="66B0AED0" w14:textId="77777777" w:rsidR="001147D8" w:rsidRPr="00480A0A" w:rsidRDefault="00B238B6" w:rsidP="001147D8">
            <w:pPr>
              <w:suppressAutoHyphens/>
              <w:rPr>
                <w:rFonts w:ascii="Times New Roman" w:hAnsi="Times New Roman" w:cs="Times New Roman"/>
                <w:sz w:val="20"/>
                <w:szCs w:val="20"/>
              </w:rPr>
            </w:pPr>
            <w:r>
              <w:rPr>
                <w:rFonts w:ascii="Times New Roman" w:hAnsi="Times New Roman" w:cs="Times New Roman"/>
                <w:sz w:val="20"/>
                <w:szCs w:val="20"/>
              </w:rPr>
              <w:t>Р</w:t>
            </w:r>
            <w:r w:rsidR="001147D8" w:rsidRPr="00480A0A">
              <w:rPr>
                <w:rFonts w:ascii="Times New Roman" w:hAnsi="Times New Roman" w:cs="Times New Roman"/>
                <w:sz w:val="20"/>
                <w:szCs w:val="20"/>
              </w:rPr>
              <w:t xml:space="preserve">адиус обслуживания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750 м</w:t>
            </w:r>
          </w:p>
        </w:tc>
      </w:tr>
      <w:tr w:rsidR="00377780" w:rsidRPr="00480A0A" w14:paraId="28F8A394" w14:textId="77777777" w:rsidTr="00F46610">
        <w:tc>
          <w:tcPr>
            <w:tcW w:w="2052" w:type="dxa"/>
            <w:vMerge/>
            <w:tcBorders>
              <w:top w:val="single" w:sz="4" w:space="0" w:color="auto"/>
              <w:bottom w:val="single" w:sz="4" w:space="0" w:color="auto"/>
              <w:right w:val="single" w:sz="4" w:space="0" w:color="auto"/>
            </w:tcBorders>
            <w:shd w:val="clear" w:color="auto" w:fill="auto"/>
          </w:tcPr>
          <w:p w14:paraId="6A8FFBD7" w14:textId="77777777" w:rsidR="000D3510" w:rsidRPr="00480A0A" w:rsidRDefault="000D3510" w:rsidP="001147D8">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5793" w14:textId="77777777" w:rsidR="000D3510" w:rsidRPr="00480A0A" w:rsidRDefault="000D3510"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D56E87" w14:textId="77777777" w:rsidR="000D3510" w:rsidRPr="00480A0A" w:rsidRDefault="000D3510"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E1FDD" w14:textId="77777777" w:rsidR="000D3510" w:rsidRPr="00480A0A" w:rsidRDefault="000D3510"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0,15 га на объект</w:t>
            </w:r>
          </w:p>
        </w:tc>
        <w:tc>
          <w:tcPr>
            <w:tcW w:w="0" w:type="auto"/>
            <w:tcBorders>
              <w:top w:val="single" w:sz="4" w:space="0" w:color="auto"/>
              <w:left w:val="single" w:sz="4" w:space="0" w:color="auto"/>
              <w:bottom w:val="single" w:sz="4" w:space="0" w:color="auto"/>
            </w:tcBorders>
            <w:shd w:val="clear" w:color="auto" w:fill="auto"/>
          </w:tcPr>
          <w:p w14:paraId="68192DA3" w14:textId="77777777" w:rsidR="000D3510" w:rsidRPr="00480A0A" w:rsidRDefault="000D3510"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w:t>
            </w:r>
            <w:r>
              <w:rPr>
                <w:rFonts w:ascii="Times New Roman" w:hAnsi="Times New Roman" w:cs="Times New Roman"/>
                <w:sz w:val="20"/>
                <w:szCs w:val="20"/>
              </w:rPr>
              <w:t>–</w:t>
            </w:r>
            <w:r w:rsidRPr="00480A0A">
              <w:rPr>
                <w:rFonts w:ascii="Times New Roman" w:hAnsi="Times New Roman" w:cs="Times New Roman"/>
                <w:sz w:val="20"/>
                <w:szCs w:val="20"/>
              </w:rPr>
              <w:t xml:space="preserve"> 800 м</w:t>
            </w:r>
          </w:p>
        </w:tc>
      </w:tr>
      <w:tr w:rsidR="00304A8E" w:rsidRPr="00480A0A" w14:paraId="0481BAC4" w14:textId="77777777" w:rsidTr="00F46610">
        <w:tc>
          <w:tcPr>
            <w:tcW w:w="2052" w:type="dxa"/>
            <w:tcBorders>
              <w:top w:val="single" w:sz="4" w:space="0" w:color="auto"/>
              <w:bottom w:val="single" w:sz="4" w:space="0" w:color="auto"/>
              <w:right w:val="single" w:sz="4" w:space="0" w:color="auto"/>
            </w:tcBorders>
            <w:shd w:val="clear" w:color="auto" w:fill="auto"/>
          </w:tcPr>
          <w:p w14:paraId="65A824AD"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Банки, конторы, офисы, коммерческо-деловые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FEB9"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EA00568"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268C" w14:textId="77777777" w:rsidR="001147D8" w:rsidRPr="00480A0A"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14:paraId="035F9271" w14:textId="77777777" w:rsidR="001147D8" w:rsidRPr="00480A0A" w:rsidRDefault="001147D8" w:rsidP="001147D8">
            <w:pPr>
              <w:suppressAutoHyphens/>
              <w:jc w:val="both"/>
              <w:rPr>
                <w:rFonts w:ascii="Times New Roman" w:hAnsi="Times New Roman" w:cs="Times New Roman"/>
                <w:sz w:val="20"/>
                <w:szCs w:val="20"/>
              </w:rPr>
            </w:pPr>
          </w:p>
        </w:tc>
      </w:tr>
      <w:tr w:rsidR="00F46610" w:rsidRPr="00480A0A" w14:paraId="5E71FDD2" w14:textId="77777777" w:rsidTr="00F46610">
        <w:tc>
          <w:tcPr>
            <w:tcW w:w="2052" w:type="dxa"/>
            <w:tcBorders>
              <w:top w:val="single" w:sz="4" w:space="0" w:color="auto"/>
              <w:bottom w:val="single" w:sz="4" w:space="0" w:color="auto"/>
              <w:right w:val="single" w:sz="4" w:space="0" w:color="auto"/>
            </w:tcBorders>
            <w:shd w:val="clear" w:color="auto" w:fill="auto"/>
          </w:tcPr>
          <w:p w14:paraId="7FE6B024"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филиалы банка (операционное место обслуживания вкладчиков)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04518"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операционное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798D7" w14:textId="77777777" w:rsidR="001147D8" w:rsidRPr="00480A0A"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31E4" w14:textId="77777777" w:rsidR="001147D8" w:rsidRPr="00480A0A"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9E419" w14:textId="77777777" w:rsidR="000D3510" w:rsidRDefault="001147D8" w:rsidP="000D3510">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0,05 га </w:t>
            </w:r>
            <w:r w:rsidR="000D3510">
              <w:rPr>
                <w:rFonts w:ascii="Times New Roman" w:hAnsi="Times New Roman" w:cs="Times New Roman"/>
                <w:sz w:val="20"/>
                <w:szCs w:val="20"/>
              </w:rPr>
              <w:t>–</w:t>
            </w:r>
            <w:r w:rsidRPr="00480A0A">
              <w:rPr>
                <w:rFonts w:ascii="Times New Roman" w:hAnsi="Times New Roman" w:cs="Times New Roman"/>
                <w:sz w:val="20"/>
                <w:szCs w:val="20"/>
              </w:rPr>
              <w:t xml:space="preserve"> при 3</w:t>
            </w:r>
            <w:r w:rsidR="000D3510">
              <w:rPr>
                <w:rFonts w:ascii="Times New Roman" w:hAnsi="Times New Roman" w:cs="Times New Roman"/>
                <w:sz w:val="20"/>
                <w:szCs w:val="20"/>
              </w:rPr>
              <w:t xml:space="preserve"> </w:t>
            </w:r>
            <w:r w:rsidRPr="00480A0A">
              <w:rPr>
                <w:rFonts w:ascii="Times New Roman" w:hAnsi="Times New Roman" w:cs="Times New Roman"/>
                <w:sz w:val="20"/>
                <w:szCs w:val="20"/>
              </w:rPr>
              <w:t>опера</w:t>
            </w:r>
            <w:r w:rsidR="000D3510">
              <w:rPr>
                <w:rFonts w:ascii="Times New Roman" w:hAnsi="Times New Roman" w:cs="Times New Roman"/>
                <w:sz w:val="20"/>
                <w:szCs w:val="20"/>
              </w:rPr>
              <w:t>ционных местах,</w:t>
            </w:r>
          </w:p>
          <w:p w14:paraId="0B807EFB" w14:textId="77777777" w:rsidR="001147D8" w:rsidRPr="00480A0A" w:rsidRDefault="000D3510" w:rsidP="000D3510">
            <w:pPr>
              <w:suppressAutoHyphens/>
              <w:rPr>
                <w:rFonts w:ascii="Times New Roman" w:hAnsi="Times New Roman" w:cs="Times New Roman"/>
                <w:sz w:val="20"/>
                <w:szCs w:val="20"/>
              </w:rPr>
            </w:pPr>
            <w:r>
              <w:rPr>
                <w:rFonts w:ascii="Times New Roman" w:hAnsi="Times New Roman" w:cs="Times New Roman"/>
                <w:sz w:val="20"/>
                <w:szCs w:val="20"/>
              </w:rPr>
              <w:t xml:space="preserve">0,4 га – при 20 </w:t>
            </w:r>
            <w:r w:rsidR="001147D8" w:rsidRPr="00480A0A">
              <w:rPr>
                <w:rFonts w:ascii="Times New Roman" w:hAnsi="Times New Roman" w:cs="Times New Roman"/>
                <w:sz w:val="20"/>
                <w:szCs w:val="20"/>
              </w:rPr>
              <w:t>операционных местах</w:t>
            </w:r>
          </w:p>
        </w:tc>
        <w:tc>
          <w:tcPr>
            <w:tcW w:w="0" w:type="auto"/>
            <w:tcBorders>
              <w:top w:val="nil"/>
              <w:left w:val="single" w:sz="4" w:space="0" w:color="auto"/>
              <w:bottom w:val="single" w:sz="4" w:space="0" w:color="auto"/>
            </w:tcBorders>
            <w:shd w:val="clear" w:color="auto" w:fill="auto"/>
          </w:tcPr>
          <w:p w14:paraId="5B942C3D"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встроенно-пристроенные радиус обслуживания </w:t>
            </w:r>
            <w:r w:rsidR="000D3510">
              <w:rPr>
                <w:rFonts w:ascii="Times New Roman" w:hAnsi="Times New Roman" w:cs="Times New Roman"/>
                <w:sz w:val="20"/>
                <w:szCs w:val="20"/>
              </w:rPr>
              <w:t>–</w:t>
            </w:r>
            <w:r w:rsidRPr="00480A0A">
              <w:rPr>
                <w:rFonts w:ascii="Times New Roman" w:hAnsi="Times New Roman" w:cs="Times New Roman"/>
                <w:sz w:val="20"/>
                <w:szCs w:val="20"/>
              </w:rPr>
              <w:t xml:space="preserve"> 500 м</w:t>
            </w:r>
          </w:p>
        </w:tc>
      </w:tr>
      <w:tr w:rsidR="00304A8E" w:rsidRPr="00480A0A" w14:paraId="6840D1A8" w14:textId="77777777" w:rsidTr="00F46610">
        <w:tc>
          <w:tcPr>
            <w:tcW w:w="2052" w:type="dxa"/>
            <w:vMerge w:val="restart"/>
            <w:tcBorders>
              <w:top w:val="single" w:sz="4" w:space="0" w:color="auto"/>
              <w:bottom w:val="single" w:sz="4" w:space="0" w:color="auto"/>
              <w:right w:val="single" w:sz="4" w:space="0" w:color="auto"/>
            </w:tcBorders>
            <w:shd w:val="clear" w:color="auto" w:fill="auto"/>
          </w:tcPr>
          <w:p w14:paraId="56233D13" w14:textId="77777777" w:rsidR="00377780" w:rsidRDefault="001147D8" w:rsidP="00377780">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филиалы банка, операци</w:t>
            </w:r>
            <w:r w:rsidR="00377780">
              <w:rPr>
                <w:rFonts w:ascii="Times New Roman" w:hAnsi="Times New Roman" w:cs="Times New Roman"/>
                <w:sz w:val="20"/>
                <w:szCs w:val="20"/>
              </w:rPr>
              <w:t>онные кассы отделения Сбербанка</w:t>
            </w:r>
          </w:p>
          <w:p w14:paraId="20EAEF4D" w14:textId="77777777" w:rsidR="00377780" w:rsidRDefault="00377780" w:rsidP="00377780">
            <w:pPr>
              <w:suppressAutoHyphens/>
              <w:rPr>
                <w:rFonts w:ascii="Times New Roman" w:hAnsi="Times New Roman" w:cs="Times New Roman"/>
                <w:sz w:val="20"/>
                <w:szCs w:val="20"/>
              </w:rPr>
            </w:pPr>
          </w:p>
          <w:p w14:paraId="6FEB17F0" w14:textId="307F445F" w:rsidR="001147D8" w:rsidRPr="00480A0A" w:rsidRDefault="001147D8" w:rsidP="00B068C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для территорий малоэтажной застройки в </w:t>
            </w:r>
            <w:r w:rsidR="00377780">
              <w:rPr>
                <w:rFonts w:ascii="Times New Roman" w:hAnsi="Times New Roman" w:cs="Times New Roman"/>
                <w:sz w:val="20"/>
                <w:szCs w:val="20"/>
              </w:rPr>
              <w:t>городе</w:t>
            </w:r>
            <w:r w:rsidRPr="00480A0A">
              <w:rPr>
                <w:rFonts w:ascii="Times New Roman" w:hAnsi="Times New Roman" w:cs="Times New Roman"/>
                <w:sz w:val="20"/>
                <w:szCs w:val="20"/>
              </w:rPr>
              <w:t xml:space="preserve"> и </w:t>
            </w:r>
            <w:r w:rsidR="00377780">
              <w:rPr>
                <w:rFonts w:ascii="Times New Roman" w:hAnsi="Times New Roman" w:cs="Times New Roman"/>
                <w:sz w:val="20"/>
                <w:szCs w:val="20"/>
              </w:rPr>
              <w:t xml:space="preserve">сельских </w:t>
            </w:r>
            <w:r w:rsidR="00B068C6">
              <w:rPr>
                <w:rFonts w:ascii="Times New Roman" w:hAnsi="Times New Roman" w:cs="Times New Roman"/>
                <w:sz w:val="20"/>
                <w:szCs w:val="20"/>
              </w:rPr>
              <w:t xml:space="preserve"> округах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25085"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операционное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8D7BB62" w14:textId="77777777" w:rsidR="001147D8" w:rsidRPr="00480A0A" w:rsidRDefault="001147D8" w:rsidP="0037778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r w:rsidR="00377780">
              <w:rPr>
                <w:rFonts w:ascii="Times New Roman" w:hAnsi="Times New Roman" w:cs="Times New Roman"/>
                <w:sz w:val="20"/>
                <w:szCs w:val="20"/>
              </w:rPr>
              <w:t xml:space="preserve"> место</w:t>
            </w:r>
            <w:r w:rsidRPr="00480A0A">
              <w:rPr>
                <w:rFonts w:ascii="Times New Roman" w:hAnsi="Times New Roman" w:cs="Times New Roman"/>
                <w:sz w:val="20"/>
                <w:szCs w:val="20"/>
              </w:rPr>
              <w:t xml:space="preserve"> на 10-30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C79DD" w14:textId="77777777" w:rsidR="00377780"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0,2 га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при 2-операционных местах; </w:t>
            </w:r>
          </w:p>
          <w:p w14:paraId="161BF645"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0,5 га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при 7-операционных местах</w:t>
            </w:r>
          </w:p>
        </w:tc>
        <w:tc>
          <w:tcPr>
            <w:tcW w:w="0" w:type="auto"/>
            <w:tcBorders>
              <w:top w:val="nil"/>
              <w:left w:val="single" w:sz="4" w:space="0" w:color="auto"/>
              <w:bottom w:val="single" w:sz="4" w:space="0" w:color="auto"/>
            </w:tcBorders>
            <w:shd w:val="clear" w:color="auto" w:fill="auto"/>
          </w:tcPr>
          <w:p w14:paraId="49C36685"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встроенно-пристроенное радиус обслуживания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500 м</w:t>
            </w:r>
          </w:p>
        </w:tc>
      </w:tr>
      <w:tr w:rsidR="00304A8E" w:rsidRPr="00480A0A" w14:paraId="521368E2" w14:textId="77777777" w:rsidTr="00F46610">
        <w:tc>
          <w:tcPr>
            <w:tcW w:w="2052" w:type="dxa"/>
            <w:vMerge/>
            <w:tcBorders>
              <w:top w:val="single" w:sz="4" w:space="0" w:color="auto"/>
              <w:bottom w:val="single" w:sz="4" w:space="0" w:color="auto"/>
              <w:right w:val="single" w:sz="4" w:space="0" w:color="auto"/>
            </w:tcBorders>
            <w:shd w:val="clear" w:color="auto" w:fill="auto"/>
          </w:tcPr>
          <w:p w14:paraId="19B815F7" w14:textId="77777777" w:rsidR="001147D8" w:rsidRPr="00480A0A" w:rsidRDefault="001147D8" w:rsidP="001147D8">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F68D7"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м</w:t>
            </w:r>
            <w:r w:rsidR="00377780">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3D5DE38" w14:textId="77777777" w:rsidR="001147D8" w:rsidRPr="00480A0A" w:rsidRDefault="00377780" w:rsidP="001147D8">
            <w:pPr>
              <w:suppressAutoHyphens/>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AC336" w14:textId="77777777" w:rsidR="001147D8" w:rsidRPr="00480A0A" w:rsidRDefault="001147D8" w:rsidP="0037778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0,1-0,15 га на объект</w:t>
            </w:r>
          </w:p>
        </w:tc>
        <w:tc>
          <w:tcPr>
            <w:tcW w:w="0" w:type="auto"/>
            <w:tcBorders>
              <w:top w:val="single" w:sz="4" w:space="0" w:color="auto"/>
              <w:left w:val="single" w:sz="4" w:space="0" w:color="auto"/>
              <w:bottom w:val="single" w:sz="4" w:space="0" w:color="auto"/>
            </w:tcBorders>
            <w:shd w:val="clear" w:color="auto" w:fill="auto"/>
          </w:tcPr>
          <w:p w14:paraId="3DDFE9A6"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800 м</w:t>
            </w:r>
          </w:p>
        </w:tc>
      </w:tr>
      <w:tr w:rsidR="00304A8E" w:rsidRPr="00480A0A" w14:paraId="528A8469" w14:textId="77777777" w:rsidTr="00F46610">
        <w:tc>
          <w:tcPr>
            <w:tcW w:w="2052" w:type="dxa"/>
            <w:tcBorders>
              <w:top w:val="single" w:sz="4" w:space="0" w:color="auto"/>
              <w:bottom w:val="single" w:sz="4" w:space="0" w:color="auto"/>
              <w:right w:val="single" w:sz="4" w:space="0" w:color="auto"/>
            </w:tcBorders>
            <w:shd w:val="clear" w:color="auto" w:fill="auto"/>
          </w:tcPr>
          <w:p w14:paraId="4DAB8F4D"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Проектные организации и конструкторские бюро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57B6"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722B9AE"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A3CE0" w14:textId="77777777" w:rsidR="00304A8E"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в зависимости от этажности здания:</w:t>
            </w:r>
          </w:p>
          <w:p w14:paraId="673E3018" w14:textId="77777777" w:rsidR="00304A8E" w:rsidRDefault="00304A8E" w:rsidP="001147D8">
            <w:pPr>
              <w:suppressAutoHyphens/>
              <w:rPr>
                <w:rFonts w:ascii="Times New Roman" w:hAnsi="Times New Roman" w:cs="Times New Roman"/>
                <w:sz w:val="20"/>
                <w:szCs w:val="20"/>
              </w:rPr>
            </w:pPr>
            <w:r>
              <w:rPr>
                <w:rFonts w:ascii="Times New Roman" w:hAnsi="Times New Roman" w:cs="Times New Roman"/>
                <w:sz w:val="20"/>
                <w:szCs w:val="20"/>
              </w:rPr>
              <w:t>2-5 этажей – 30-15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сотрудника,</w:t>
            </w:r>
          </w:p>
          <w:p w14:paraId="57C7F6F0" w14:textId="77777777" w:rsidR="001147D8" w:rsidRPr="00480A0A" w:rsidRDefault="00304A8E" w:rsidP="001147D8">
            <w:pPr>
              <w:suppressAutoHyphens/>
              <w:rPr>
                <w:rFonts w:ascii="Times New Roman" w:hAnsi="Times New Roman" w:cs="Times New Roman"/>
                <w:sz w:val="20"/>
                <w:szCs w:val="20"/>
              </w:rPr>
            </w:pPr>
            <w:r>
              <w:rPr>
                <w:rFonts w:ascii="Times New Roman" w:hAnsi="Times New Roman" w:cs="Times New Roman"/>
                <w:sz w:val="20"/>
                <w:szCs w:val="20"/>
              </w:rPr>
              <w:t>5-9 этажей – 15-9,5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сотрудника</w:t>
            </w:r>
          </w:p>
        </w:tc>
        <w:tc>
          <w:tcPr>
            <w:tcW w:w="0" w:type="auto"/>
            <w:tcBorders>
              <w:top w:val="nil"/>
              <w:left w:val="single" w:sz="4" w:space="0" w:color="auto"/>
              <w:bottom w:val="single" w:sz="4" w:space="0" w:color="auto"/>
            </w:tcBorders>
            <w:shd w:val="clear" w:color="auto" w:fill="auto"/>
          </w:tcPr>
          <w:p w14:paraId="2D593672" w14:textId="77777777" w:rsidR="001147D8" w:rsidRPr="00480A0A" w:rsidRDefault="001147D8" w:rsidP="001147D8">
            <w:pPr>
              <w:suppressAutoHyphens/>
              <w:jc w:val="center"/>
              <w:rPr>
                <w:rFonts w:ascii="Times New Roman" w:hAnsi="Times New Roman" w:cs="Times New Roman"/>
                <w:sz w:val="20"/>
                <w:szCs w:val="20"/>
              </w:rPr>
            </w:pPr>
          </w:p>
        </w:tc>
      </w:tr>
      <w:tr w:rsidR="00F46610" w:rsidRPr="00480A0A" w14:paraId="650FAE7C" w14:textId="77777777" w:rsidTr="00F46610">
        <w:tc>
          <w:tcPr>
            <w:tcW w:w="2052" w:type="dxa"/>
            <w:tcBorders>
              <w:top w:val="single" w:sz="4" w:space="0" w:color="auto"/>
              <w:bottom w:val="single" w:sz="4" w:space="0" w:color="auto"/>
              <w:right w:val="single" w:sz="4" w:space="0" w:color="auto"/>
            </w:tcBorders>
            <w:shd w:val="clear" w:color="auto" w:fill="auto"/>
          </w:tcPr>
          <w:p w14:paraId="2706978C" w14:textId="1D6EADE1" w:rsidR="001147D8" w:rsidRPr="00480A0A" w:rsidRDefault="001147D8" w:rsidP="00B068C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Отделение связи для территорий малоэтажной застройки в городах и </w:t>
            </w:r>
            <w:r w:rsidR="00304A8E">
              <w:rPr>
                <w:rFonts w:ascii="Times New Roman" w:hAnsi="Times New Roman" w:cs="Times New Roman"/>
                <w:sz w:val="20"/>
                <w:szCs w:val="20"/>
              </w:rPr>
              <w:t xml:space="preserve">сельских </w:t>
            </w:r>
            <w:r w:rsidR="00B068C6">
              <w:rPr>
                <w:rFonts w:ascii="Times New Roman" w:hAnsi="Times New Roman" w:cs="Times New Roman"/>
                <w:sz w:val="20"/>
                <w:szCs w:val="20"/>
              </w:rPr>
              <w:t xml:space="preserve">округах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0A2D0"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2CDF2" w14:textId="77777777" w:rsidR="001147D8" w:rsidRPr="00480A0A" w:rsidRDefault="001147D8" w:rsidP="00304A8E">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r w:rsidR="00304A8E">
              <w:rPr>
                <w:rFonts w:ascii="Times New Roman" w:hAnsi="Times New Roman" w:cs="Times New Roman"/>
                <w:sz w:val="20"/>
                <w:szCs w:val="20"/>
              </w:rPr>
              <w:t xml:space="preserve"> объект</w:t>
            </w:r>
            <w:r w:rsidRPr="00480A0A">
              <w:rPr>
                <w:rFonts w:ascii="Times New Roman" w:hAnsi="Times New Roman" w:cs="Times New Roman"/>
                <w:sz w:val="20"/>
                <w:szCs w:val="20"/>
              </w:rPr>
              <w:t xml:space="preserve"> на 9-</w:t>
            </w:r>
            <w:r w:rsidR="00304A8E">
              <w:rPr>
                <w:rFonts w:ascii="Times New Roman" w:hAnsi="Times New Roman" w:cs="Times New Roman"/>
                <w:sz w:val="20"/>
                <w:szCs w:val="20"/>
              </w:rPr>
              <w:t>25 тыс. жителей (по категориям)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823A" w14:textId="77777777" w:rsidR="001147D8" w:rsidRPr="00480A0A" w:rsidRDefault="001147D8" w:rsidP="00304A8E">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r w:rsidR="00304A8E">
              <w:rPr>
                <w:rFonts w:ascii="Times New Roman" w:hAnsi="Times New Roman" w:cs="Times New Roman"/>
                <w:sz w:val="20"/>
                <w:szCs w:val="20"/>
              </w:rPr>
              <w:t xml:space="preserve"> объект</w:t>
            </w:r>
            <w:r w:rsidRPr="00480A0A">
              <w:rPr>
                <w:rFonts w:ascii="Times New Roman" w:hAnsi="Times New Roman" w:cs="Times New Roman"/>
                <w:sz w:val="20"/>
                <w:szCs w:val="20"/>
              </w:rPr>
              <w:t xml:space="preserve"> на 0,5-6,0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79F39"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связи</w:t>
            </w:r>
            <w:r w:rsidR="008509BA">
              <w:rPr>
                <w:rFonts w:ascii="Times New Roman" w:hAnsi="Times New Roman" w:cs="Times New Roman"/>
                <w:sz w:val="20"/>
                <w:szCs w:val="20"/>
              </w:rPr>
              <w:t xml:space="preserve"> микрорайона, жилого района,</w:t>
            </w:r>
            <w:r w:rsidRPr="00480A0A">
              <w:rPr>
                <w:rFonts w:ascii="Times New Roman" w:hAnsi="Times New Roman" w:cs="Times New Roman"/>
                <w:sz w:val="20"/>
                <w:szCs w:val="20"/>
              </w:rPr>
              <w:t xml:space="preserve"> для обслуживаемого населения:</w:t>
            </w:r>
          </w:p>
          <w:p w14:paraId="4154115E" w14:textId="77777777" w:rsidR="001147D8" w:rsidRPr="00480A0A" w:rsidRDefault="008509BA" w:rsidP="001147D8">
            <w:pPr>
              <w:suppressAutoHyphens/>
              <w:rPr>
                <w:rFonts w:ascii="Times New Roman" w:hAnsi="Times New Roman" w:cs="Times New Roman"/>
                <w:sz w:val="20"/>
                <w:szCs w:val="20"/>
              </w:rPr>
            </w:pPr>
            <w:r>
              <w:rPr>
                <w:rFonts w:ascii="Times New Roman" w:hAnsi="Times New Roman" w:cs="Times New Roman"/>
                <w:sz w:val="20"/>
                <w:szCs w:val="20"/>
              </w:rPr>
              <w:t>до 9 тыс. чел.</w:t>
            </w:r>
            <w:r w:rsidR="001147D8" w:rsidRPr="00480A0A">
              <w:rPr>
                <w:rFonts w:ascii="Times New Roman" w:hAnsi="Times New Roman" w:cs="Times New Roman"/>
                <w:sz w:val="20"/>
                <w:szCs w:val="20"/>
              </w:rPr>
              <w:t xml:space="preserve">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0,07-</w:t>
            </w:r>
            <w:r>
              <w:rPr>
                <w:rFonts w:ascii="Times New Roman" w:hAnsi="Times New Roman" w:cs="Times New Roman"/>
                <w:sz w:val="20"/>
                <w:szCs w:val="20"/>
              </w:rPr>
              <w:t>0,08 га,</w:t>
            </w:r>
          </w:p>
          <w:p w14:paraId="512B1DD0"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9-18 тыс. чел.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0,09-</w:t>
            </w:r>
            <w:r w:rsidR="008509BA">
              <w:rPr>
                <w:rFonts w:ascii="Times New Roman" w:hAnsi="Times New Roman" w:cs="Times New Roman"/>
                <w:sz w:val="20"/>
                <w:szCs w:val="20"/>
              </w:rPr>
              <w:t>0,1 га,</w:t>
            </w:r>
          </w:p>
          <w:p w14:paraId="7E238628" w14:textId="77777777" w:rsidR="001147D8"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20-25 тыс. чел.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0,11-</w:t>
            </w:r>
            <w:r w:rsidR="008509BA">
              <w:rPr>
                <w:rFonts w:ascii="Times New Roman" w:hAnsi="Times New Roman" w:cs="Times New Roman"/>
                <w:sz w:val="20"/>
                <w:szCs w:val="20"/>
              </w:rPr>
              <w:t>0,12 га.</w:t>
            </w:r>
          </w:p>
          <w:p w14:paraId="33DEA551" w14:textId="77777777" w:rsidR="008509BA" w:rsidRPr="00480A0A" w:rsidRDefault="008509BA" w:rsidP="001147D8">
            <w:pPr>
              <w:suppressAutoHyphens/>
              <w:rPr>
                <w:rFonts w:ascii="Times New Roman" w:hAnsi="Times New Roman" w:cs="Times New Roman"/>
                <w:sz w:val="20"/>
                <w:szCs w:val="20"/>
              </w:rPr>
            </w:pPr>
          </w:p>
          <w:p w14:paraId="7F78E6C5" w14:textId="47E0D495"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Отделения связи сельского </w:t>
            </w:r>
            <w:r w:rsidR="00F46610">
              <w:rPr>
                <w:rFonts w:ascii="Times New Roman" w:hAnsi="Times New Roman" w:cs="Times New Roman"/>
                <w:sz w:val="20"/>
                <w:szCs w:val="20"/>
              </w:rPr>
              <w:t>округа</w:t>
            </w:r>
            <w:r w:rsidRPr="00480A0A">
              <w:rPr>
                <w:rFonts w:ascii="Times New Roman" w:hAnsi="Times New Roman" w:cs="Times New Roman"/>
                <w:sz w:val="20"/>
                <w:szCs w:val="20"/>
              </w:rPr>
              <w:t>, га, для обслуживаемого населения, групп:</w:t>
            </w:r>
          </w:p>
          <w:p w14:paraId="5C3A054E" w14:textId="77777777" w:rsidR="001147D8" w:rsidRPr="00480A0A" w:rsidRDefault="008509BA" w:rsidP="001147D8">
            <w:pPr>
              <w:suppressAutoHyphens/>
              <w:rPr>
                <w:rFonts w:ascii="Times New Roman" w:hAnsi="Times New Roman" w:cs="Times New Roman"/>
                <w:sz w:val="20"/>
                <w:szCs w:val="20"/>
              </w:rPr>
            </w:pPr>
            <w:r>
              <w:rPr>
                <w:rFonts w:ascii="Times New Roman" w:hAnsi="Times New Roman" w:cs="Times New Roman"/>
                <w:sz w:val="20"/>
                <w:szCs w:val="20"/>
              </w:rPr>
              <w:t>0</w:t>
            </w:r>
            <w:r w:rsidR="001147D8" w:rsidRPr="00480A0A">
              <w:rPr>
                <w:rFonts w:ascii="Times New Roman" w:hAnsi="Times New Roman" w:cs="Times New Roman"/>
                <w:sz w:val="20"/>
                <w:szCs w:val="20"/>
              </w:rPr>
              <w:t xml:space="preserve">,5-2 тыс. чел.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0,3-</w:t>
            </w:r>
            <w:r>
              <w:rPr>
                <w:rFonts w:ascii="Times New Roman" w:hAnsi="Times New Roman" w:cs="Times New Roman"/>
                <w:sz w:val="20"/>
                <w:szCs w:val="20"/>
              </w:rPr>
              <w:t>0,35 га,</w:t>
            </w:r>
          </w:p>
          <w:p w14:paraId="38EA7759"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2-6 тыс. чел.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0,4-</w:t>
            </w:r>
            <w:r w:rsidR="008509BA">
              <w:rPr>
                <w:rFonts w:ascii="Times New Roman" w:hAnsi="Times New Roman" w:cs="Times New Roman"/>
                <w:sz w:val="20"/>
                <w:szCs w:val="20"/>
              </w:rPr>
              <w:t>0,45 га.</w:t>
            </w:r>
          </w:p>
        </w:tc>
        <w:tc>
          <w:tcPr>
            <w:tcW w:w="0" w:type="auto"/>
            <w:tcBorders>
              <w:top w:val="nil"/>
              <w:left w:val="single" w:sz="4" w:space="0" w:color="auto"/>
              <w:bottom w:val="single" w:sz="4" w:space="0" w:color="auto"/>
            </w:tcBorders>
            <w:shd w:val="clear" w:color="auto" w:fill="auto"/>
          </w:tcPr>
          <w:p w14:paraId="15F16E65" w14:textId="77777777" w:rsidR="008509B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размещение отделении,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r w:rsidR="008509BA">
              <w:rPr>
                <w:rFonts w:ascii="Times New Roman" w:hAnsi="Times New Roman" w:cs="Times New Roman"/>
                <w:sz w:val="20"/>
                <w:szCs w:val="20"/>
              </w:rPr>
              <w:t>.</w:t>
            </w:r>
          </w:p>
          <w:p w14:paraId="6A24E318" w14:textId="77777777" w:rsidR="008509BA" w:rsidRDefault="008509BA" w:rsidP="001147D8">
            <w:pPr>
              <w:suppressAutoHyphens/>
              <w:rPr>
                <w:rFonts w:ascii="Times New Roman" w:hAnsi="Times New Roman" w:cs="Times New Roman"/>
                <w:sz w:val="20"/>
                <w:szCs w:val="20"/>
              </w:rPr>
            </w:pPr>
          </w:p>
          <w:p w14:paraId="2428F7B9" w14:textId="77777777" w:rsidR="001147D8" w:rsidRPr="00480A0A" w:rsidRDefault="008509BA" w:rsidP="001147D8">
            <w:pPr>
              <w:suppressAutoHyphens/>
              <w:rPr>
                <w:rFonts w:ascii="Times New Roman" w:hAnsi="Times New Roman" w:cs="Times New Roman"/>
                <w:sz w:val="20"/>
                <w:szCs w:val="20"/>
              </w:rPr>
            </w:pPr>
            <w:r>
              <w:rPr>
                <w:rFonts w:ascii="Times New Roman" w:hAnsi="Times New Roman" w:cs="Times New Roman"/>
                <w:sz w:val="20"/>
                <w:szCs w:val="20"/>
              </w:rPr>
              <w:t>Р</w:t>
            </w:r>
            <w:r w:rsidR="001147D8" w:rsidRPr="00480A0A">
              <w:rPr>
                <w:rFonts w:ascii="Times New Roman" w:hAnsi="Times New Roman" w:cs="Times New Roman"/>
                <w:sz w:val="20"/>
                <w:szCs w:val="20"/>
              </w:rPr>
              <w:t xml:space="preserve">адиус обслуживания: для многоэтажной жилой застройки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500 м</w:t>
            </w:r>
            <w:r>
              <w:rPr>
                <w:rFonts w:ascii="Times New Roman" w:hAnsi="Times New Roman" w:cs="Times New Roman"/>
                <w:sz w:val="20"/>
                <w:szCs w:val="20"/>
              </w:rPr>
              <w:t>,</w:t>
            </w:r>
          </w:p>
          <w:p w14:paraId="52B42C2D"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для малоэтажной жилой </w:t>
            </w:r>
            <w:r w:rsidRPr="00480A0A">
              <w:rPr>
                <w:rFonts w:ascii="Times New Roman" w:hAnsi="Times New Roman" w:cs="Times New Roman"/>
                <w:sz w:val="20"/>
                <w:szCs w:val="20"/>
              </w:rPr>
              <w:lastRenderedPageBreak/>
              <w:t xml:space="preserve">застройки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800 м</w:t>
            </w:r>
          </w:p>
        </w:tc>
      </w:tr>
      <w:tr w:rsidR="00304A8E" w:rsidRPr="00480A0A" w14:paraId="23238AFC" w14:textId="77777777" w:rsidTr="00F46610">
        <w:tc>
          <w:tcPr>
            <w:tcW w:w="2052" w:type="dxa"/>
            <w:tcBorders>
              <w:top w:val="single" w:sz="4" w:space="0" w:color="auto"/>
              <w:bottom w:val="single" w:sz="4" w:space="0" w:color="auto"/>
              <w:right w:val="single" w:sz="4" w:space="0" w:color="auto"/>
            </w:tcBorders>
            <w:shd w:val="clear" w:color="auto" w:fill="auto"/>
          </w:tcPr>
          <w:p w14:paraId="25A5B9B8"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Районные (городские) суды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2862F"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судья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47297B5" w14:textId="77777777"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E468"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0,15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1 судье;</w:t>
            </w:r>
          </w:p>
          <w:p w14:paraId="0A71219B"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0,4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5 судьях;</w:t>
            </w:r>
          </w:p>
          <w:p w14:paraId="3122F726"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0,3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10 членах суда;</w:t>
            </w:r>
          </w:p>
          <w:p w14:paraId="25703D5B" w14:textId="77777777"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0,5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25 членах суда</w:t>
            </w:r>
          </w:p>
        </w:tc>
        <w:tc>
          <w:tcPr>
            <w:tcW w:w="0" w:type="auto"/>
            <w:tcBorders>
              <w:top w:val="nil"/>
              <w:left w:val="single" w:sz="4" w:space="0" w:color="auto"/>
              <w:bottom w:val="single" w:sz="4" w:space="0" w:color="auto"/>
            </w:tcBorders>
            <w:shd w:val="clear" w:color="auto" w:fill="auto"/>
          </w:tcPr>
          <w:p w14:paraId="5DEE89A6" w14:textId="77777777" w:rsidR="001147D8" w:rsidRPr="00480A0A" w:rsidRDefault="001147D8" w:rsidP="001147D8">
            <w:pPr>
              <w:suppressAutoHyphens/>
              <w:jc w:val="both"/>
              <w:rPr>
                <w:rFonts w:ascii="Times New Roman" w:hAnsi="Times New Roman" w:cs="Times New Roman"/>
                <w:sz w:val="20"/>
                <w:szCs w:val="20"/>
              </w:rPr>
            </w:pPr>
          </w:p>
        </w:tc>
      </w:tr>
      <w:tr w:rsidR="008509BA" w:rsidRPr="00480A0A" w14:paraId="72A01B43" w14:textId="77777777" w:rsidTr="00F46610">
        <w:tc>
          <w:tcPr>
            <w:tcW w:w="2052" w:type="dxa"/>
            <w:tcBorders>
              <w:top w:val="single" w:sz="4" w:space="0" w:color="auto"/>
              <w:bottom w:val="single" w:sz="4" w:space="0" w:color="auto"/>
              <w:right w:val="single" w:sz="4" w:space="0" w:color="auto"/>
            </w:tcBorders>
            <w:shd w:val="clear" w:color="auto" w:fill="auto"/>
          </w:tcPr>
          <w:p w14:paraId="2597ABAF" w14:textId="77777777"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Юридические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20CA6" w14:textId="77777777" w:rsidR="008509BA" w:rsidRPr="00480A0A" w:rsidRDefault="008509BA"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юрист-адвокат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1CC1F5C" w14:textId="77777777" w:rsidR="008509BA" w:rsidRPr="00480A0A" w:rsidRDefault="008509BA"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на 10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BEB35" w14:textId="77777777"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tcBorders>
            <w:shd w:val="clear" w:color="auto" w:fill="auto"/>
          </w:tcPr>
          <w:p w14:paraId="75DB2179" w14:textId="77777777"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возможно встроенно-пристроенные</w:t>
            </w:r>
          </w:p>
        </w:tc>
      </w:tr>
      <w:tr w:rsidR="008509BA" w:rsidRPr="00480A0A" w14:paraId="605571ED" w14:textId="77777777" w:rsidTr="00F46610">
        <w:tc>
          <w:tcPr>
            <w:tcW w:w="2052" w:type="dxa"/>
            <w:tcBorders>
              <w:top w:val="single" w:sz="4" w:space="0" w:color="auto"/>
              <w:bottom w:val="single" w:sz="4" w:space="0" w:color="auto"/>
              <w:right w:val="single" w:sz="4" w:space="0" w:color="auto"/>
            </w:tcBorders>
            <w:shd w:val="clear" w:color="auto" w:fill="auto"/>
          </w:tcPr>
          <w:p w14:paraId="0342C05F" w14:textId="77777777"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Нотариальные конторы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AA6B3" w14:textId="77777777" w:rsidR="008509BA" w:rsidRPr="00480A0A" w:rsidRDefault="008509BA" w:rsidP="001147D8">
            <w:pPr>
              <w:suppressAutoHyphens/>
              <w:jc w:val="center"/>
              <w:rPr>
                <w:rFonts w:ascii="Times New Roman" w:hAnsi="Times New Roman" w:cs="Times New Roman"/>
                <w:sz w:val="20"/>
                <w:szCs w:val="20"/>
              </w:rPr>
            </w:pPr>
            <w:r>
              <w:rPr>
                <w:rFonts w:ascii="Times New Roman" w:hAnsi="Times New Roman" w:cs="Times New Roman"/>
                <w:sz w:val="20"/>
                <w:szCs w:val="20"/>
              </w:rPr>
              <w:t>1 нотариус</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939DEA0" w14:textId="77777777" w:rsidR="008509BA" w:rsidRPr="00480A0A" w:rsidRDefault="008509BA"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E5015" w14:textId="77777777"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left w:val="single" w:sz="4" w:space="0" w:color="auto"/>
              <w:bottom w:val="single" w:sz="4" w:space="0" w:color="auto"/>
            </w:tcBorders>
            <w:shd w:val="clear" w:color="auto" w:fill="auto"/>
          </w:tcPr>
          <w:p w14:paraId="01F2F2B3" w14:textId="77777777" w:rsidR="008509BA" w:rsidRPr="00480A0A" w:rsidRDefault="008509BA" w:rsidP="001147D8">
            <w:pPr>
              <w:suppressAutoHyphens/>
              <w:jc w:val="both"/>
              <w:rPr>
                <w:rFonts w:ascii="Times New Roman" w:hAnsi="Times New Roman" w:cs="Times New Roman"/>
                <w:sz w:val="20"/>
                <w:szCs w:val="20"/>
              </w:rPr>
            </w:pPr>
          </w:p>
        </w:tc>
      </w:tr>
    </w:tbl>
    <w:p w14:paraId="49007414" w14:textId="77777777" w:rsidR="00F452BE" w:rsidRDefault="00B35054" w:rsidP="00F452BE">
      <w:pPr>
        <w:pStyle w:val="03"/>
      </w:pPr>
      <w:bookmarkStart w:id="64" w:name="_Toc464220546"/>
      <w:r>
        <w:t>4</w:t>
      </w:r>
      <w:r w:rsidR="00F452BE">
        <w:t xml:space="preserve">. </w:t>
      </w:r>
      <w:r w:rsidR="00784994" w:rsidRPr="00784994">
        <w:t>Зоны рекреационного назначения</w:t>
      </w:r>
      <w:r w:rsidR="00784994">
        <w:t>.</w:t>
      </w:r>
      <w:r w:rsidR="00784994" w:rsidRPr="00784994">
        <w:t xml:space="preserve"> </w:t>
      </w:r>
      <w:r w:rsidR="00F452BE">
        <w:t>Р</w:t>
      </w:r>
      <w:r w:rsidR="00F452BE" w:rsidRPr="000E6737">
        <w:t>асчетные показатели в сфере обеспечения объектами рекреационного назначения</w:t>
      </w:r>
      <w:bookmarkEnd w:id="64"/>
    </w:p>
    <w:p w14:paraId="31721216" w14:textId="77777777" w:rsidR="00351513" w:rsidRDefault="00351513" w:rsidP="00351513">
      <w:pPr>
        <w:pStyle w:val="09"/>
      </w:pPr>
      <w:bookmarkStart w:id="65" w:name="_Toc464220547"/>
      <w:r>
        <w:t>4.1. Общие требования</w:t>
      </w:r>
      <w:bookmarkEnd w:id="65"/>
    </w:p>
    <w:p w14:paraId="4CD4A40C" w14:textId="0F3014AC" w:rsidR="00BC1806" w:rsidRDefault="00B35054" w:rsidP="00BC1806">
      <w:pPr>
        <w:pStyle w:val="01"/>
      </w:pPr>
      <w:r>
        <w:t>4</w:t>
      </w:r>
      <w:r w:rsidR="00B47597" w:rsidRPr="002415F8">
        <w:t>.1</w:t>
      </w:r>
      <w:r w:rsidR="00351513">
        <w:t>.1</w:t>
      </w:r>
      <w:r w:rsidR="00B47597" w:rsidRPr="002415F8">
        <w:t xml:space="preserve">. </w:t>
      </w:r>
      <w:r w:rsidR="00BC1806">
        <w:t>Рекреационные зоны предназначены для организации массового отдыха населения, улучшения экологической обстановки городск</w:t>
      </w:r>
      <w:r w:rsidR="00F46610">
        <w:t>ого</w:t>
      </w:r>
      <w:r w:rsidR="00BC1806">
        <w:t xml:space="preserve"> округ</w:t>
      </w:r>
      <w:r w:rsidR="00F46610">
        <w:t>а</w:t>
      </w:r>
      <w:r w:rsidR="00BC1806">
        <w:t xml:space="preserve">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w:t>
      </w:r>
      <w:r w:rsidR="00F46610">
        <w:t>округов</w:t>
      </w:r>
      <w:r w:rsidR="00BC1806">
        <w:t xml:space="preserve"> и используемые в рекреационных целях и предназначенных для отдыха, туризма, занятий физической культурой и спортом.</w:t>
      </w:r>
    </w:p>
    <w:p w14:paraId="5148DA2B" w14:textId="088E3271" w:rsidR="00BC1806" w:rsidRPr="002415F8" w:rsidRDefault="00BC1806" w:rsidP="00BC1806">
      <w:pPr>
        <w:pStyle w:val="01"/>
      </w:pPr>
      <w:r>
        <w:t xml:space="preserve">В пределах границ </w:t>
      </w:r>
      <w:r w:rsidR="00890A39">
        <w:t xml:space="preserve">городского округа </w:t>
      </w:r>
      <w:r>
        <w:t>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57DCFDE7" w14:textId="0D5056B8" w:rsidR="00B47597" w:rsidRDefault="00B35054" w:rsidP="00BC1806">
      <w:pPr>
        <w:pStyle w:val="01"/>
      </w:pPr>
      <w:r>
        <w:t>4</w:t>
      </w:r>
      <w:r w:rsidR="00B170CA">
        <w:t>.</w:t>
      </w:r>
      <w:r w:rsidR="00351513">
        <w:t>1.</w:t>
      </w:r>
      <w:r w:rsidR="00B170CA">
        <w:t>2</w:t>
      </w:r>
      <w:r w:rsidR="00B47597" w:rsidRPr="002415F8">
        <w:t xml:space="preserve">. </w:t>
      </w:r>
    </w:p>
    <w:p w14:paraId="77078E6A" w14:textId="23514E8B" w:rsidR="00BC1806" w:rsidRPr="002415F8" w:rsidRDefault="00BC1806" w:rsidP="00BC1806">
      <w:pPr>
        <w:pStyle w:val="01"/>
      </w:pPr>
      <w:r w:rsidRPr="00BC1806">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31FDA3BB" w14:textId="77777777" w:rsidR="00BC1806" w:rsidRDefault="00BC1806" w:rsidP="00557BB6">
      <w:pPr>
        <w:pStyle w:val="01"/>
      </w:pPr>
    </w:p>
    <w:p w14:paraId="54056C72" w14:textId="5E1B922E" w:rsidR="00B47597" w:rsidRPr="002415F8" w:rsidRDefault="00B35054" w:rsidP="00557BB6">
      <w:pPr>
        <w:pStyle w:val="01"/>
      </w:pPr>
      <w:r>
        <w:t>4</w:t>
      </w:r>
      <w:r w:rsidR="00557BB6">
        <w:t>.</w:t>
      </w:r>
      <w:r w:rsidR="00351513">
        <w:t>1.</w:t>
      </w:r>
      <w:r w:rsidR="00557BB6">
        <w:t>3</w:t>
      </w:r>
      <w:r w:rsidR="00B47597" w:rsidRPr="002415F8">
        <w:t>. Рекреационные зоны необходимо формировать во взаимосвязи с пригородными зонами, землями сельскохозяйственного назначения, создавая взаимоувяз</w:t>
      </w:r>
      <w:r w:rsidR="005A696F">
        <w:t xml:space="preserve">анный природный комплекс города и </w:t>
      </w:r>
      <w:r w:rsidR="003818EA">
        <w:t xml:space="preserve">сельских </w:t>
      </w:r>
      <w:r w:rsidR="00B068C6">
        <w:t>округов</w:t>
      </w:r>
      <w:r w:rsidR="005A696F">
        <w:t>,</w:t>
      </w:r>
      <w:r w:rsidR="00B47597" w:rsidRPr="002415F8">
        <w:t xml:space="preserve"> и их зон отдыха населения.</w:t>
      </w:r>
    </w:p>
    <w:p w14:paraId="6F1E2FF9" w14:textId="77777777" w:rsidR="00B47597" w:rsidRPr="002415F8" w:rsidRDefault="00B47597" w:rsidP="00B35054">
      <w:pPr>
        <w:pStyle w:val="01"/>
      </w:pPr>
      <w:r w:rsidRPr="002415F8">
        <w:t xml:space="preserve">Рекреационные зоны расчленяют территорию </w:t>
      </w:r>
      <w:r w:rsidR="00B35054">
        <w:t>городского округа</w:t>
      </w:r>
      <w:r w:rsidRPr="002415F8">
        <w:t xml:space="preserve">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348A3394" w14:textId="3E43FE2F" w:rsidR="00313559" w:rsidRPr="00F46610" w:rsidRDefault="00B35054" w:rsidP="00F46610">
      <w:pPr>
        <w:pStyle w:val="ConsPlusNormal"/>
        <w:ind w:firstLine="539"/>
        <w:rPr>
          <w:rFonts w:ascii="Times New Roman" w:hAnsi="Times New Roman" w:cs="Times New Roman"/>
          <w:sz w:val="24"/>
          <w:szCs w:val="24"/>
        </w:rPr>
      </w:pPr>
      <w:r w:rsidRPr="00003743">
        <w:t>4</w:t>
      </w:r>
      <w:r w:rsidR="00B47597" w:rsidRPr="00003743">
        <w:t>.</w:t>
      </w:r>
      <w:r w:rsidR="00351513" w:rsidRPr="00003743">
        <w:t>1.</w:t>
      </w:r>
      <w:r w:rsidRPr="00003743">
        <w:t>4.</w:t>
      </w:r>
      <w:r w:rsidR="00B47597" w:rsidRPr="00003743">
        <w:t xml:space="preserve"> </w:t>
      </w:r>
      <w:r w:rsidR="00313559" w:rsidRPr="00F46610">
        <w:rPr>
          <w:rFonts w:ascii="Times New Roman" w:hAnsi="Times New Roman" w:cs="Times New Roman"/>
          <w:sz w:val="24"/>
          <w:szCs w:val="24"/>
        </w:rPr>
        <w:t>В городск</w:t>
      </w:r>
      <w:r w:rsidR="00BC1806">
        <w:rPr>
          <w:rFonts w:ascii="Times New Roman" w:hAnsi="Times New Roman" w:cs="Times New Roman"/>
          <w:sz w:val="24"/>
          <w:szCs w:val="24"/>
        </w:rPr>
        <w:t>ом</w:t>
      </w:r>
      <w:r w:rsidR="00313559" w:rsidRPr="00F46610">
        <w:rPr>
          <w:rFonts w:ascii="Times New Roman" w:hAnsi="Times New Roman" w:cs="Times New Roman"/>
          <w:sz w:val="24"/>
          <w:szCs w:val="24"/>
        </w:rPr>
        <w:t xml:space="preserve"> округ</w:t>
      </w:r>
      <w:r w:rsidR="00BC1806">
        <w:rPr>
          <w:rFonts w:ascii="Times New Roman" w:hAnsi="Times New Roman" w:cs="Times New Roman"/>
          <w:sz w:val="24"/>
          <w:szCs w:val="24"/>
        </w:rPr>
        <w:t>е</w:t>
      </w:r>
      <w:r w:rsidR="00313559" w:rsidRPr="00F46610">
        <w:rPr>
          <w:rFonts w:ascii="Times New Roman" w:hAnsi="Times New Roman" w:cs="Times New Roman"/>
          <w:sz w:val="24"/>
          <w:szCs w:val="24"/>
        </w:rPr>
        <w:t xml:space="preserve"> необходимо предусматривать непрерывную систему озелененных территорий и других открытых пространств.</w:t>
      </w:r>
    </w:p>
    <w:p w14:paraId="34E994D3" w14:textId="77777777" w:rsidR="00313559" w:rsidRPr="006B3EE7" w:rsidRDefault="00313559" w:rsidP="00F46610">
      <w:pPr>
        <w:ind w:firstLine="567"/>
      </w:pPr>
      <w:r w:rsidRPr="00F46610">
        <w:rPr>
          <w:rFonts w:ascii="Times New Roman" w:hAnsi="Times New Roman" w:cs="Times New Roman"/>
        </w:rPr>
        <w:t>На озелененных территориях нормируются:</w:t>
      </w:r>
    </w:p>
    <w:p w14:paraId="7FFF373E" w14:textId="6D55A3F4" w:rsidR="00313559" w:rsidRPr="006B3EE7" w:rsidRDefault="00313559" w:rsidP="00F46610">
      <w:pPr>
        <w:ind w:firstLine="567"/>
      </w:pPr>
      <w:r w:rsidRPr="00F46610">
        <w:rPr>
          <w:rFonts w:ascii="Times New Roman" w:hAnsi="Times New Roman" w:cs="Times New Roman"/>
        </w:rPr>
        <w:t>соотношение территорий, занятых зелеными насаждениями, элементами благоустройства, сооружениями и застройкой;</w:t>
      </w:r>
    </w:p>
    <w:p w14:paraId="7CF7487F" w14:textId="77777777" w:rsidR="00313559" w:rsidRPr="006B3EE7" w:rsidRDefault="00313559" w:rsidP="00F46610">
      <w:pPr>
        <w:ind w:firstLine="567"/>
      </w:pPr>
      <w:r w:rsidRPr="00F46610">
        <w:rPr>
          <w:rFonts w:ascii="Times New Roman" w:hAnsi="Times New Roman" w:cs="Times New Roman"/>
        </w:rPr>
        <w:t>габариты допускаемой застройки и ее назначение.</w:t>
      </w:r>
    </w:p>
    <w:p w14:paraId="35A51D75" w14:textId="77777777" w:rsidR="00313559" w:rsidRPr="006B3EE7" w:rsidRDefault="00313559" w:rsidP="00F46610">
      <w:pPr>
        <w:spacing w:after="120"/>
        <w:ind w:firstLine="567"/>
      </w:pPr>
      <w:r w:rsidRPr="00F46610">
        <w:rPr>
          <w:rFonts w:ascii="Times New Roman" w:hAnsi="Times New Roman" w:cs="Times New Roman"/>
        </w:rPr>
        <w:t>Допустимые показатели баланса объектов в границах озелененных территорий общего пользования жилых районов:</w:t>
      </w:r>
    </w:p>
    <w:tbl>
      <w:tblPr>
        <w:tblW w:w="10257" w:type="dxa"/>
        <w:tblLayout w:type="fixed"/>
        <w:tblCellMar>
          <w:top w:w="102" w:type="dxa"/>
          <w:left w:w="62" w:type="dxa"/>
          <w:bottom w:w="102" w:type="dxa"/>
          <w:right w:w="62" w:type="dxa"/>
        </w:tblCellMar>
        <w:tblLook w:val="0000" w:firstRow="0" w:lastRow="0" w:firstColumn="0" w:lastColumn="0" w:noHBand="0" w:noVBand="0"/>
      </w:tblPr>
      <w:tblGrid>
        <w:gridCol w:w="6232"/>
        <w:gridCol w:w="4025"/>
      </w:tblGrid>
      <w:tr w:rsidR="00313559" w:rsidRPr="00313559" w14:paraId="3DFC15F1" w14:textId="77777777" w:rsidTr="00F46610">
        <w:tc>
          <w:tcPr>
            <w:tcW w:w="6232" w:type="dxa"/>
            <w:tcBorders>
              <w:top w:val="single" w:sz="4" w:space="0" w:color="auto"/>
              <w:left w:val="single" w:sz="4" w:space="0" w:color="auto"/>
              <w:bottom w:val="single" w:sz="4" w:space="0" w:color="auto"/>
              <w:right w:val="single" w:sz="4" w:space="0" w:color="auto"/>
            </w:tcBorders>
          </w:tcPr>
          <w:p w14:paraId="1FD35F9C" w14:textId="77777777" w:rsidR="00313559" w:rsidRPr="006B3EE7" w:rsidRDefault="00313559" w:rsidP="00F46610">
            <w:pPr>
              <w:ind w:firstLine="567"/>
            </w:pPr>
            <w:r w:rsidRPr="00F46610">
              <w:rPr>
                <w:rFonts w:ascii="Times New Roman" w:hAnsi="Times New Roman" w:cs="Times New Roman"/>
              </w:rPr>
              <w:t>Наименование объекта</w:t>
            </w:r>
          </w:p>
        </w:tc>
        <w:tc>
          <w:tcPr>
            <w:tcW w:w="4025" w:type="dxa"/>
            <w:tcBorders>
              <w:top w:val="single" w:sz="4" w:space="0" w:color="auto"/>
              <w:left w:val="single" w:sz="4" w:space="0" w:color="auto"/>
              <w:bottom w:val="single" w:sz="4" w:space="0" w:color="auto"/>
              <w:right w:val="single" w:sz="4" w:space="0" w:color="auto"/>
            </w:tcBorders>
          </w:tcPr>
          <w:p w14:paraId="0B079C19" w14:textId="77777777" w:rsidR="00313559" w:rsidRPr="006B3EE7" w:rsidRDefault="00313559" w:rsidP="00F46610">
            <w:pPr>
              <w:ind w:firstLine="567"/>
            </w:pPr>
            <w:r w:rsidRPr="00F46610">
              <w:rPr>
                <w:rFonts w:ascii="Times New Roman" w:hAnsi="Times New Roman" w:cs="Times New Roman"/>
              </w:rPr>
              <w:t>Значение показателя, %</w:t>
            </w:r>
          </w:p>
        </w:tc>
      </w:tr>
      <w:tr w:rsidR="00313559" w:rsidRPr="00313559" w14:paraId="6C8E8513" w14:textId="77777777" w:rsidTr="00F46610">
        <w:tc>
          <w:tcPr>
            <w:tcW w:w="6232" w:type="dxa"/>
            <w:tcBorders>
              <w:top w:val="single" w:sz="4" w:space="0" w:color="auto"/>
              <w:left w:val="single" w:sz="4" w:space="0" w:color="auto"/>
              <w:bottom w:val="single" w:sz="4" w:space="0" w:color="auto"/>
              <w:right w:val="single" w:sz="4" w:space="0" w:color="auto"/>
            </w:tcBorders>
          </w:tcPr>
          <w:p w14:paraId="0AE2947F" w14:textId="77777777" w:rsidR="00313559" w:rsidRPr="006B3EE7" w:rsidRDefault="00313559" w:rsidP="00F46610">
            <w:pPr>
              <w:ind w:firstLine="567"/>
            </w:pPr>
            <w:r w:rsidRPr="00F46610">
              <w:rPr>
                <w:rFonts w:ascii="Times New Roman" w:hAnsi="Times New Roman" w:cs="Times New Roman"/>
              </w:rPr>
              <w:t>Зеленые насаждения</w:t>
            </w:r>
          </w:p>
        </w:tc>
        <w:tc>
          <w:tcPr>
            <w:tcW w:w="4025" w:type="dxa"/>
            <w:tcBorders>
              <w:top w:val="single" w:sz="4" w:space="0" w:color="auto"/>
              <w:left w:val="single" w:sz="4" w:space="0" w:color="auto"/>
              <w:bottom w:val="single" w:sz="4" w:space="0" w:color="auto"/>
              <w:right w:val="single" w:sz="4" w:space="0" w:color="auto"/>
            </w:tcBorders>
          </w:tcPr>
          <w:p w14:paraId="31678CBA" w14:textId="77777777" w:rsidR="00313559" w:rsidRPr="00F46610" w:rsidRDefault="00313559" w:rsidP="00F46610">
            <w:pPr>
              <w:ind w:firstLine="567"/>
            </w:pPr>
            <w:r w:rsidRPr="00F46610">
              <w:rPr>
                <w:rFonts w:ascii="Times New Roman" w:hAnsi="Times New Roman" w:cs="Times New Roman"/>
              </w:rPr>
              <w:t>не менее 70</w:t>
            </w:r>
          </w:p>
        </w:tc>
      </w:tr>
      <w:tr w:rsidR="00313559" w:rsidRPr="00313559" w14:paraId="1C3EE273" w14:textId="77777777" w:rsidTr="00F46610">
        <w:tc>
          <w:tcPr>
            <w:tcW w:w="6232" w:type="dxa"/>
            <w:tcBorders>
              <w:top w:val="single" w:sz="4" w:space="0" w:color="auto"/>
              <w:left w:val="single" w:sz="4" w:space="0" w:color="auto"/>
              <w:bottom w:val="single" w:sz="4" w:space="0" w:color="auto"/>
              <w:right w:val="single" w:sz="4" w:space="0" w:color="auto"/>
            </w:tcBorders>
          </w:tcPr>
          <w:p w14:paraId="32940B03" w14:textId="77777777" w:rsidR="00313559" w:rsidRPr="006B3EE7" w:rsidRDefault="00313559" w:rsidP="00F46610">
            <w:pPr>
              <w:ind w:firstLine="567"/>
            </w:pPr>
            <w:r w:rsidRPr="00F46610">
              <w:rPr>
                <w:rFonts w:ascii="Times New Roman" w:hAnsi="Times New Roman" w:cs="Times New Roman"/>
              </w:rPr>
              <w:lastRenderedPageBreak/>
              <w:t>Аллеи, пешеходные дорожки, велодорожки</w:t>
            </w:r>
          </w:p>
        </w:tc>
        <w:tc>
          <w:tcPr>
            <w:tcW w:w="4025" w:type="dxa"/>
            <w:tcBorders>
              <w:top w:val="single" w:sz="4" w:space="0" w:color="auto"/>
              <w:left w:val="single" w:sz="4" w:space="0" w:color="auto"/>
              <w:bottom w:val="single" w:sz="4" w:space="0" w:color="auto"/>
              <w:right w:val="single" w:sz="4" w:space="0" w:color="auto"/>
            </w:tcBorders>
          </w:tcPr>
          <w:p w14:paraId="74773526" w14:textId="77777777" w:rsidR="00313559" w:rsidRPr="00F46610" w:rsidRDefault="00313559" w:rsidP="00F46610">
            <w:pPr>
              <w:ind w:firstLine="567"/>
            </w:pPr>
            <w:r w:rsidRPr="00F46610">
              <w:rPr>
                <w:rFonts w:ascii="Times New Roman" w:hAnsi="Times New Roman" w:cs="Times New Roman"/>
              </w:rPr>
              <w:t>не более 10</w:t>
            </w:r>
          </w:p>
        </w:tc>
      </w:tr>
      <w:tr w:rsidR="00313559" w:rsidRPr="00313559" w14:paraId="7793219B" w14:textId="77777777" w:rsidTr="00F46610">
        <w:tc>
          <w:tcPr>
            <w:tcW w:w="6232" w:type="dxa"/>
            <w:tcBorders>
              <w:top w:val="single" w:sz="4" w:space="0" w:color="auto"/>
              <w:left w:val="single" w:sz="4" w:space="0" w:color="auto"/>
              <w:bottom w:val="single" w:sz="4" w:space="0" w:color="auto"/>
              <w:right w:val="single" w:sz="4" w:space="0" w:color="auto"/>
            </w:tcBorders>
          </w:tcPr>
          <w:p w14:paraId="33822221" w14:textId="77777777" w:rsidR="00313559" w:rsidRPr="006B3EE7" w:rsidRDefault="00313559" w:rsidP="00F46610">
            <w:pPr>
              <w:ind w:firstLine="567"/>
            </w:pPr>
            <w:r w:rsidRPr="00F46610">
              <w:rPr>
                <w:rFonts w:ascii="Times New Roman" w:hAnsi="Times New Roman" w:cs="Times New Roman"/>
              </w:rPr>
              <w:t>Площадки</w:t>
            </w:r>
          </w:p>
        </w:tc>
        <w:tc>
          <w:tcPr>
            <w:tcW w:w="4025" w:type="dxa"/>
            <w:tcBorders>
              <w:top w:val="single" w:sz="4" w:space="0" w:color="auto"/>
              <w:left w:val="single" w:sz="4" w:space="0" w:color="auto"/>
              <w:bottom w:val="single" w:sz="4" w:space="0" w:color="auto"/>
              <w:right w:val="single" w:sz="4" w:space="0" w:color="auto"/>
            </w:tcBorders>
          </w:tcPr>
          <w:p w14:paraId="2264295A" w14:textId="77777777" w:rsidR="00313559" w:rsidRPr="00F46610" w:rsidRDefault="00313559" w:rsidP="00F46610">
            <w:pPr>
              <w:ind w:firstLine="567"/>
            </w:pPr>
            <w:r w:rsidRPr="00F46610">
              <w:rPr>
                <w:rFonts w:ascii="Times New Roman" w:hAnsi="Times New Roman" w:cs="Times New Roman"/>
              </w:rPr>
              <w:t>не более 12</w:t>
            </w:r>
          </w:p>
        </w:tc>
      </w:tr>
      <w:tr w:rsidR="00313559" w:rsidRPr="00313559" w14:paraId="3B57071F" w14:textId="77777777" w:rsidTr="00F46610">
        <w:tc>
          <w:tcPr>
            <w:tcW w:w="6232" w:type="dxa"/>
            <w:tcBorders>
              <w:top w:val="single" w:sz="4" w:space="0" w:color="auto"/>
              <w:left w:val="single" w:sz="4" w:space="0" w:color="auto"/>
              <w:bottom w:val="single" w:sz="4" w:space="0" w:color="auto"/>
              <w:right w:val="single" w:sz="4" w:space="0" w:color="auto"/>
            </w:tcBorders>
          </w:tcPr>
          <w:p w14:paraId="627D3530" w14:textId="77777777" w:rsidR="00313559" w:rsidRPr="006B3EE7" w:rsidRDefault="00313559" w:rsidP="00F46610">
            <w:pPr>
              <w:ind w:firstLine="567"/>
            </w:pPr>
            <w:r w:rsidRPr="00F46610">
              <w:rPr>
                <w:rFonts w:ascii="Times New Roman" w:hAnsi="Times New Roman" w:cs="Times New Roman"/>
              </w:rPr>
              <w:t>Сооружения</w:t>
            </w:r>
          </w:p>
        </w:tc>
        <w:tc>
          <w:tcPr>
            <w:tcW w:w="4025" w:type="dxa"/>
            <w:tcBorders>
              <w:top w:val="single" w:sz="4" w:space="0" w:color="auto"/>
              <w:left w:val="single" w:sz="4" w:space="0" w:color="auto"/>
              <w:bottom w:val="single" w:sz="4" w:space="0" w:color="auto"/>
              <w:right w:val="single" w:sz="4" w:space="0" w:color="auto"/>
            </w:tcBorders>
          </w:tcPr>
          <w:p w14:paraId="786E5245" w14:textId="77777777" w:rsidR="00313559" w:rsidRPr="00F46610" w:rsidRDefault="00313559" w:rsidP="00F46610">
            <w:pPr>
              <w:ind w:firstLine="567"/>
            </w:pPr>
            <w:r w:rsidRPr="00F46610">
              <w:rPr>
                <w:rFonts w:ascii="Times New Roman" w:hAnsi="Times New Roman" w:cs="Times New Roman"/>
              </w:rPr>
              <w:t>не более 8</w:t>
            </w:r>
          </w:p>
        </w:tc>
      </w:tr>
    </w:tbl>
    <w:p w14:paraId="405F3F00" w14:textId="1DCF89F0" w:rsidR="00313559" w:rsidRPr="00313559" w:rsidRDefault="00313559" w:rsidP="00F46610"/>
    <w:p w14:paraId="21B782E6" w14:textId="77777777" w:rsidR="0092686D" w:rsidRDefault="00B35054" w:rsidP="00B23E54">
      <w:pPr>
        <w:pStyle w:val="01"/>
      </w:pPr>
      <w:r w:rsidRPr="001C1E07">
        <w:t>4.</w:t>
      </w:r>
      <w:r w:rsidR="00351513">
        <w:t>1.</w:t>
      </w:r>
      <w:r w:rsidRPr="001C1E07">
        <w:t>5</w:t>
      </w:r>
      <w:r w:rsidR="00B47597" w:rsidRPr="001C1E07">
        <w:t xml:space="preserve">. Удельный вес озелененных территорий различного назначения в пределах застроенной территории (уровень озелененности территории застройки) </w:t>
      </w:r>
      <w:r w:rsidR="0092686D">
        <w:t>следует принимать в соответствии с Правилами землепользования и застройки.</w:t>
      </w:r>
    </w:p>
    <w:p w14:paraId="1825712C" w14:textId="77777777" w:rsidR="00B47597" w:rsidRDefault="0092686D" w:rsidP="00B23E54">
      <w:pPr>
        <w:pStyle w:val="01"/>
      </w:pPr>
      <w:r>
        <w:t>В</w:t>
      </w:r>
      <w:r w:rsidR="00B47597" w:rsidRPr="001C1E07">
        <w:t xml:space="preserve"> границах территории жилой зоны</w:t>
      </w:r>
      <w:r>
        <w:t xml:space="preserve"> уровень озеленения территории должен составлять не менее 25%</w:t>
      </w:r>
      <w:r w:rsidR="00B47597" w:rsidRPr="001C1E07">
        <w:t>, включая суммарную площадь озелененной территории микрорайона (квартала).</w:t>
      </w:r>
    </w:p>
    <w:p w14:paraId="6F7360A0" w14:textId="77777777" w:rsidR="0069163A" w:rsidRPr="002415F8" w:rsidRDefault="00A12E2F" w:rsidP="0069163A">
      <w:pPr>
        <w:pStyle w:val="01"/>
      </w:pPr>
      <w:r>
        <w:t>4.</w:t>
      </w:r>
      <w:r w:rsidR="00351513">
        <w:t>1.</w:t>
      </w:r>
      <w:r>
        <w:t>6</w:t>
      </w:r>
      <w:r w:rsidR="0069163A">
        <w:t>.</w:t>
      </w:r>
      <w:r w:rsidR="0069163A" w:rsidRPr="002415F8">
        <w:t xml:space="preserve"> Озелененные территории на участках жилой, общественной, производственной застройки следует проектировать в </w:t>
      </w:r>
      <w:r w:rsidR="0069163A" w:rsidRPr="0069163A">
        <w:t>соответствии с требованиями настоящих Нормативов.</w:t>
      </w:r>
    </w:p>
    <w:p w14:paraId="384ECA71" w14:textId="77777777" w:rsidR="0069163A" w:rsidRDefault="00A12E2F" w:rsidP="0069163A">
      <w:pPr>
        <w:pStyle w:val="01"/>
      </w:pPr>
      <w:r>
        <w:t>4.</w:t>
      </w:r>
      <w:r w:rsidR="00351513">
        <w:t>1.</w:t>
      </w:r>
      <w:r>
        <w:t>7</w:t>
      </w:r>
      <w:r w:rsidR="0069163A" w:rsidRPr="002415F8">
        <w:t>. Расстояния от зданий и сооружений до зеленых насаждений сле</w:t>
      </w:r>
      <w:r w:rsidR="0069163A">
        <w:t xml:space="preserve">дует принимать в соответствии с </w:t>
      </w:r>
      <w:r w:rsidR="0069163A">
        <w:fldChar w:fldCharType="begin"/>
      </w:r>
      <w:r w:rsidR="0069163A">
        <w:instrText xml:space="preserve"> REF _Ref450557137 \h </w:instrText>
      </w:r>
      <w:r w:rsidR="0069163A">
        <w:fldChar w:fldCharType="separate"/>
      </w:r>
      <w:r w:rsidR="00244F12">
        <w:t xml:space="preserve">Таблица </w:t>
      </w:r>
      <w:r w:rsidR="00244F12">
        <w:rPr>
          <w:noProof/>
        </w:rPr>
        <w:t>30</w:t>
      </w:r>
      <w:r w:rsidR="0069163A">
        <w:fldChar w:fldCharType="end"/>
      </w:r>
      <w:r w:rsidR="0069163A">
        <w:t xml:space="preserve"> </w:t>
      </w:r>
      <w:r w:rsidR="0069163A" w:rsidRPr="002415F8">
        <w:t>при условии беспрепятственного подъезда и работы пожарного автотранспорта; от во</w:t>
      </w:r>
      <w:r w:rsidR="0069163A">
        <w:t xml:space="preserve">здушных линий электропередачи – </w:t>
      </w:r>
      <w:r w:rsidR="0069163A" w:rsidRPr="002415F8">
        <w:t>в соответствии с Правилами устройства электроустановок.</w:t>
      </w:r>
    </w:p>
    <w:p w14:paraId="41B935AE" w14:textId="77777777" w:rsidR="0069163A" w:rsidRDefault="0069163A" w:rsidP="0069163A">
      <w:pPr>
        <w:pStyle w:val="05"/>
      </w:pPr>
      <w:bookmarkStart w:id="66" w:name="_Ref450557137"/>
      <w:r>
        <w:t xml:space="preserve">Таблица </w:t>
      </w:r>
      <w:fldSimple w:instr=" SEQ Таблица \* ARABIC ">
        <w:r w:rsidR="00244F12">
          <w:rPr>
            <w:noProof/>
          </w:rPr>
          <w:t>30</w:t>
        </w:r>
      </w:fldSimple>
      <w:bookmarkEnd w:id="66"/>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18"/>
        <w:gridCol w:w="2265"/>
        <w:gridCol w:w="2243"/>
      </w:tblGrid>
      <w:tr w:rsidR="0069163A" w:rsidRPr="002415F8" w14:paraId="2D264F54" w14:textId="77777777" w:rsidTr="00F46610">
        <w:tc>
          <w:tcPr>
            <w:tcW w:w="5918" w:type="dxa"/>
            <w:vMerge w:val="restart"/>
            <w:tcBorders>
              <w:top w:val="single" w:sz="4" w:space="0" w:color="auto"/>
              <w:bottom w:val="single" w:sz="4" w:space="0" w:color="auto"/>
              <w:right w:val="single" w:sz="4" w:space="0" w:color="auto"/>
            </w:tcBorders>
            <w:shd w:val="clear" w:color="auto" w:fill="auto"/>
            <w:vAlign w:val="center"/>
          </w:tcPr>
          <w:p w14:paraId="794D2BE0" w14:textId="77777777" w:rsidR="0069163A" w:rsidRPr="000C30D1" w:rsidRDefault="0069163A" w:rsidP="0069163A">
            <w:pPr>
              <w:pStyle w:val="06"/>
              <w:jc w:val="center"/>
              <w:rPr>
                <w:b/>
              </w:rPr>
            </w:pPr>
            <w:r w:rsidRPr="000C30D1">
              <w:rPr>
                <w:b/>
              </w:rPr>
              <w:t>Здание, сооружение</w:t>
            </w:r>
          </w:p>
        </w:tc>
        <w:tc>
          <w:tcPr>
            <w:tcW w:w="0" w:type="auto"/>
            <w:gridSpan w:val="2"/>
            <w:tcBorders>
              <w:top w:val="single" w:sz="4" w:space="0" w:color="auto"/>
              <w:left w:val="single" w:sz="4" w:space="0" w:color="auto"/>
              <w:bottom w:val="single" w:sz="4" w:space="0" w:color="auto"/>
            </w:tcBorders>
            <w:shd w:val="clear" w:color="auto" w:fill="auto"/>
            <w:vAlign w:val="center"/>
          </w:tcPr>
          <w:p w14:paraId="20991E26" w14:textId="77777777" w:rsidR="0069163A" w:rsidRPr="000C30D1" w:rsidRDefault="0069163A" w:rsidP="0069163A">
            <w:pPr>
              <w:pStyle w:val="06"/>
              <w:jc w:val="center"/>
              <w:rPr>
                <w:b/>
              </w:rPr>
            </w:pPr>
            <w:r w:rsidRPr="000C30D1">
              <w:rPr>
                <w:b/>
              </w:rPr>
              <w:t>Расстояние (м) от здания, сооружения, объекта до оси</w:t>
            </w:r>
          </w:p>
        </w:tc>
      </w:tr>
      <w:tr w:rsidR="0069163A" w:rsidRPr="002415F8" w14:paraId="17CF2A68" w14:textId="77777777" w:rsidTr="00F46610">
        <w:tc>
          <w:tcPr>
            <w:tcW w:w="5918" w:type="dxa"/>
            <w:vMerge/>
            <w:tcBorders>
              <w:top w:val="single" w:sz="4" w:space="0" w:color="auto"/>
              <w:bottom w:val="single" w:sz="4" w:space="0" w:color="auto"/>
              <w:right w:val="single" w:sz="4" w:space="0" w:color="auto"/>
            </w:tcBorders>
            <w:shd w:val="clear" w:color="auto" w:fill="auto"/>
            <w:vAlign w:val="center"/>
          </w:tcPr>
          <w:p w14:paraId="31BE13D8" w14:textId="77777777" w:rsidR="0069163A" w:rsidRPr="000C30D1" w:rsidRDefault="0069163A" w:rsidP="0069163A">
            <w:pPr>
              <w:pStyle w:val="06"/>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0C2680" w14:textId="77777777" w:rsidR="0069163A" w:rsidRPr="000C30D1" w:rsidRDefault="0069163A" w:rsidP="0069163A">
            <w:pPr>
              <w:pStyle w:val="06"/>
              <w:jc w:val="center"/>
              <w:rPr>
                <w:b/>
              </w:rPr>
            </w:pPr>
            <w:r w:rsidRPr="000C30D1">
              <w:rPr>
                <w:b/>
              </w:rPr>
              <w:t>ствола дерева</w:t>
            </w:r>
          </w:p>
        </w:tc>
        <w:tc>
          <w:tcPr>
            <w:tcW w:w="0" w:type="auto"/>
            <w:tcBorders>
              <w:top w:val="single" w:sz="4" w:space="0" w:color="auto"/>
              <w:left w:val="single" w:sz="4" w:space="0" w:color="auto"/>
              <w:bottom w:val="single" w:sz="4" w:space="0" w:color="auto"/>
            </w:tcBorders>
            <w:shd w:val="clear" w:color="auto" w:fill="auto"/>
            <w:vAlign w:val="center"/>
          </w:tcPr>
          <w:p w14:paraId="412DDEF5" w14:textId="77777777" w:rsidR="0069163A" w:rsidRPr="000C30D1" w:rsidRDefault="0069163A" w:rsidP="0069163A">
            <w:pPr>
              <w:pStyle w:val="06"/>
              <w:jc w:val="center"/>
              <w:rPr>
                <w:b/>
              </w:rPr>
            </w:pPr>
            <w:r w:rsidRPr="000C30D1">
              <w:rPr>
                <w:b/>
              </w:rPr>
              <w:t>кустарника</w:t>
            </w:r>
          </w:p>
        </w:tc>
      </w:tr>
      <w:tr w:rsidR="0069163A" w:rsidRPr="002415F8" w14:paraId="2A45614B" w14:textId="77777777" w:rsidTr="00F46610">
        <w:tc>
          <w:tcPr>
            <w:tcW w:w="5918" w:type="dxa"/>
            <w:tcBorders>
              <w:top w:val="single" w:sz="4" w:space="0" w:color="auto"/>
              <w:bottom w:val="single" w:sz="4" w:space="0" w:color="auto"/>
              <w:right w:val="single" w:sz="4" w:space="0" w:color="auto"/>
            </w:tcBorders>
            <w:shd w:val="clear" w:color="auto" w:fill="auto"/>
          </w:tcPr>
          <w:p w14:paraId="019AA39D" w14:textId="77777777" w:rsidR="0069163A" w:rsidRPr="002415F8" w:rsidRDefault="0069163A" w:rsidP="0069163A">
            <w:pPr>
              <w:pStyle w:val="06"/>
            </w:pPr>
            <w:r w:rsidRPr="002415F8">
              <w:t>Наружная стена здания и сооружения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36A9F" w14:textId="77777777" w:rsidR="0069163A" w:rsidRPr="002415F8" w:rsidRDefault="0069163A" w:rsidP="0069163A">
            <w:pPr>
              <w:pStyle w:val="06"/>
              <w:jc w:val="center"/>
            </w:pPr>
            <w:r w:rsidRPr="002415F8">
              <w:t>5,0</w:t>
            </w:r>
          </w:p>
        </w:tc>
        <w:tc>
          <w:tcPr>
            <w:tcW w:w="0" w:type="auto"/>
            <w:tcBorders>
              <w:top w:val="single" w:sz="4" w:space="0" w:color="auto"/>
              <w:left w:val="single" w:sz="4" w:space="0" w:color="auto"/>
              <w:bottom w:val="single" w:sz="4" w:space="0" w:color="auto"/>
            </w:tcBorders>
            <w:shd w:val="clear" w:color="auto" w:fill="auto"/>
            <w:vAlign w:val="center"/>
          </w:tcPr>
          <w:p w14:paraId="609E0C29" w14:textId="77777777" w:rsidR="0069163A" w:rsidRPr="002415F8" w:rsidRDefault="0069163A" w:rsidP="0069163A">
            <w:pPr>
              <w:pStyle w:val="06"/>
              <w:jc w:val="center"/>
            </w:pPr>
            <w:r w:rsidRPr="002415F8">
              <w:t>1,5</w:t>
            </w:r>
          </w:p>
        </w:tc>
      </w:tr>
      <w:tr w:rsidR="0069163A" w:rsidRPr="002415F8" w14:paraId="6594CB12" w14:textId="77777777" w:rsidTr="00F46610">
        <w:tc>
          <w:tcPr>
            <w:tcW w:w="5918" w:type="dxa"/>
            <w:tcBorders>
              <w:top w:val="single" w:sz="4" w:space="0" w:color="auto"/>
              <w:bottom w:val="single" w:sz="4" w:space="0" w:color="auto"/>
              <w:right w:val="single" w:sz="4" w:space="0" w:color="auto"/>
            </w:tcBorders>
            <w:shd w:val="clear" w:color="auto" w:fill="auto"/>
          </w:tcPr>
          <w:p w14:paraId="42B234B1" w14:textId="77777777" w:rsidR="0069163A" w:rsidRPr="002415F8" w:rsidRDefault="0069163A" w:rsidP="0069163A">
            <w:pPr>
              <w:pStyle w:val="06"/>
            </w:pPr>
            <w:r w:rsidRPr="002415F8">
              <w:t>Край тротуара и садовой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C37DA" w14:textId="77777777" w:rsidR="0069163A" w:rsidRPr="002415F8" w:rsidRDefault="0069163A" w:rsidP="0069163A">
            <w:pPr>
              <w:pStyle w:val="06"/>
              <w:jc w:val="center"/>
            </w:pPr>
            <w:r w:rsidRPr="002415F8">
              <w:t>0,7</w:t>
            </w:r>
          </w:p>
        </w:tc>
        <w:tc>
          <w:tcPr>
            <w:tcW w:w="0" w:type="auto"/>
            <w:tcBorders>
              <w:top w:val="single" w:sz="4" w:space="0" w:color="auto"/>
              <w:left w:val="single" w:sz="4" w:space="0" w:color="auto"/>
              <w:bottom w:val="single" w:sz="4" w:space="0" w:color="auto"/>
            </w:tcBorders>
            <w:shd w:val="clear" w:color="auto" w:fill="auto"/>
            <w:vAlign w:val="center"/>
          </w:tcPr>
          <w:p w14:paraId="09177FF7" w14:textId="77777777" w:rsidR="0069163A" w:rsidRPr="002415F8" w:rsidRDefault="0069163A" w:rsidP="0069163A">
            <w:pPr>
              <w:pStyle w:val="06"/>
              <w:jc w:val="center"/>
            </w:pPr>
            <w:r w:rsidRPr="002415F8">
              <w:t>0,5</w:t>
            </w:r>
          </w:p>
        </w:tc>
      </w:tr>
      <w:tr w:rsidR="0069163A" w:rsidRPr="002415F8" w14:paraId="10DBD66F" w14:textId="77777777" w:rsidTr="00F46610">
        <w:tc>
          <w:tcPr>
            <w:tcW w:w="5918" w:type="dxa"/>
            <w:tcBorders>
              <w:top w:val="single" w:sz="4" w:space="0" w:color="auto"/>
              <w:bottom w:val="single" w:sz="4" w:space="0" w:color="auto"/>
              <w:right w:val="single" w:sz="4" w:space="0" w:color="auto"/>
            </w:tcBorders>
            <w:shd w:val="clear" w:color="auto" w:fill="auto"/>
          </w:tcPr>
          <w:p w14:paraId="183F4F0D" w14:textId="77777777" w:rsidR="0069163A" w:rsidRPr="002415F8" w:rsidRDefault="0069163A" w:rsidP="0069163A">
            <w:pPr>
              <w:pStyle w:val="06"/>
            </w:pPr>
            <w:r w:rsidRPr="002415F8">
              <w:t>Край проезжей части улиц, кромка укрепленной полосы обочины дороги или бровка канавы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87393" w14:textId="77777777"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14:paraId="58069DAD" w14:textId="77777777" w:rsidR="0069163A" w:rsidRPr="002415F8" w:rsidRDefault="0069163A" w:rsidP="0069163A">
            <w:pPr>
              <w:pStyle w:val="06"/>
              <w:jc w:val="center"/>
            </w:pPr>
            <w:r w:rsidRPr="002415F8">
              <w:t>1,0</w:t>
            </w:r>
          </w:p>
        </w:tc>
      </w:tr>
      <w:tr w:rsidR="0069163A" w:rsidRPr="002415F8" w14:paraId="76E46498" w14:textId="77777777" w:rsidTr="00F46610">
        <w:tc>
          <w:tcPr>
            <w:tcW w:w="5918" w:type="dxa"/>
            <w:tcBorders>
              <w:top w:val="single" w:sz="4" w:space="0" w:color="auto"/>
              <w:bottom w:val="single" w:sz="4" w:space="0" w:color="auto"/>
              <w:right w:val="single" w:sz="4" w:space="0" w:color="auto"/>
            </w:tcBorders>
            <w:shd w:val="clear" w:color="auto" w:fill="auto"/>
          </w:tcPr>
          <w:p w14:paraId="5CBE18F8" w14:textId="77777777" w:rsidR="0069163A" w:rsidRPr="002415F8" w:rsidRDefault="0069163A" w:rsidP="0069163A">
            <w:pPr>
              <w:pStyle w:val="06"/>
            </w:pPr>
            <w:r w:rsidRPr="002415F8">
              <w:t>Мачта и опора осветительной сети, мостовая опора и эстакада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0C83A" w14:textId="77777777" w:rsidR="0069163A" w:rsidRPr="002415F8" w:rsidRDefault="0069163A" w:rsidP="0069163A">
            <w:pPr>
              <w:pStyle w:val="06"/>
              <w:jc w:val="center"/>
            </w:pPr>
            <w:r w:rsidRPr="002415F8">
              <w:t>4,0</w:t>
            </w:r>
          </w:p>
        </w:tc>
        <w:tc>
          <w:tcPr>
            <w:tcW w:w="0" w:type="auto"/>
            <w:tcBorders>
              <w:top w:val="single" w:sz="4" w:space="0" w:color="auto"/>
              <w:left w:val="single" w:sz="4" w:space="0" w:color="auto"/>
              <w:bottom w:val="single" w:sz="4" w:space="0" w:color="auto"/>
            </w:tcBorders>
            <w:shd w:val="clear" w:color="auto" w:fill="auto"/>
            <w:vAlign w:val="center"/>
          </w:tcPr>
          <w:p w14:paraId="7B9DFC49" w14:textId="77777777" w:rsidR="0069163A" w:rsidRPr="002415F8" w:rsidRDefault="0069163A" w:rsidP="0069163A">
            <w:pPr>
              <w:pStyle w:val="06"/>
              <w:jc w:val="center"/>
            </w:pPr>
            <w:r w:rsidRPr="002415F8">
              <w:t>-</w:t>
            </w:r>
          </w:p>
        </w:tc>
      </w:tr>
      <w:tr w:rsidR="0069163A" w:rsidRPr="002415F8" w14:paraId="05F06604" w14:textId="77777777" w:rsidTr="00F46610">
        <w:tc>
          <w:tcPr>
            <w:tcW w:w="5918" w:type="dxa"/>
            <w:tcBorders>
              <w:top w:val="single" w:sz="4" w:space="0" w:color="auto"/>
              <w:bottom w:val="single" w:sz="4" w:space="0" w:color="auto"/>
              <w:right w:val="single" w:sz="4" w:space="0" w:color="auto"/>
            </w:tcBorders>
            <w:shd w:val="clear" w:color="auto" w:fill="auto"/>
          </w:tcPr>
          <w:p w14:paraId="32F40099" w14:textId="77777777" w:rsidR="0069163A" w:rsidRPr="002415F8" w:rsidRDefault="0069163A" w:rsidP="0069163A">
            <w:pPr>
              <w:pStyle w:val="06"/>
            </w:pPr>
            <w:r w:rsidRPr="002415F8">
              <w:t>Подошва откоса, террасы и другие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C7BE47" w14:textId="77777777" w:rsidR="0069163A" w:rsidRPr="002415F8" w:rsidRDefault="0069163A" w:rsidP="0069163A">
            <w:pPr>
              <w:pStyle w:val="06"/>
              <w:jc w:val="center"/>
            </w:pPr>
            <w:r w:rsidRPr="002415F8">
              <w:t>1,0</w:t>
            </w:r>
          </w:p>
        </w:tc>
        <w:tc>
          <w:tcPr>
            <w:tcW w:w="0" w:type="auto"/>
            <w:tcBorders>
              <w:top w:val="single" w:sz="4" w:space="0" w:color="auto"/>
              <w:left w:val="single" w:sz="4" w:space="0" w:color="auto"/>
              <w:bottom w:val="single" w:sz="4" w:space="0" w:color="auto"/>
            </w:tcBorders>
            <w:shd w:val="clear" w:color="auto" w:fill="auto"/>
            <w:vAlign w:val="center"/>
          </w:tcPr>
          <w:p w14:paraId="6ADB9BAF" w14:textId="77777777" w:rsidR="0069163A" w:rsidRPr="002415F8" w:rsidRDefault="0069163A" w:rsidP="0069163A">
            <w:pPr>
              <w:pStyle w:val="06"/>
              <w:jc w:val="center"/>
            </w:pPr>
            <w:r w:rsidRPr="002415F8">
              <w:t>0,5</w:t>
            </w:r>
          </w:p>
        </w:tc>
      </w:tr>
      <w:tr w:rsidR="0069163A" w:rsidRPr="002415F8" w14:paraId="64E7BEE4" w14:textId="77777777" w:rsidTr="00F46610">
        <w:tc>
          <w:tcPr>
            <w:tcW w:w="5918" w:type="dxa"/>
            <w:tcBorders>
              <w:top w:val="single" w:sz="4" w:space="0" w:color="auto"/>
              <w:bottom w:val="single" w:sz="4" w:space="0" w:color="auto"/>
              <w:right w:val="single" w:sz="4" w:space="0" w:color="auto"/>
            </w:tcBorders>
            <w:shd w:val="clear" w:color="auto" w:fill="auto"/>
          </w:tcPr>
          <w:p w14:paraId="7286480B" w14:textId="77777777" w:rsidR="0069163A" w:rsidRPr="002415F8" w:rsidRDefault="0069163A" w:rsidP="0069163A">
            <w:pPr>
              <w:pStyle w:val="06"/>
            </w:pPr>
            <w:r w:rsidRPr="002415F8">
              <w:t>Подошва или вн</w:t>
            </w:r>
            <w:r>
              <w:t>утренняя грань подпорной стенки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6CEBA" w14:textId="77777777" w:rsidR="0069163A" w:rsidRPr="002415F8" w:rsidRDefault="0069163A" w:rsidP="0069163A">
            <w:pPr>
              <w:pStyle w:val="06"/>
              <w:jc w:val="center"/>
            </w:pPr>
            <w:r w:rsidRPr="002415F8">
              <w:t>3,0</w:t>
            </w:r>
          </w:p>
        </w:tc>
        <w:tc>
          <w:tcPr>
            <w:tcW w:w="0" w:type="auto"/>
            <w:tcBorders>
              <w:top w:val="single" w:sz="4" w:space="0" w:color="auto"/>
              <w:left w:val="single" w:sz="4" w:space="0" w:color="auto"/>
              <w:bottom w:val="single" w:sz="4" w:space="0" w:color="auto"/>
            </w:tcBorders>
            <w:shd w:val="clear" w:color="auto" w:fill="auto"/>
            <w:vAlign w:val="center"/>
          </w:tcPr>
          <w:p w14:paraId="62B56B71" w14:textId="77777777" w:rsidR="0069163A" w:rsidRPr="002415F8" w:rsidRDefault="0069163A" w:rsidP="0069163A">
            <w:pPr>
              <w:pStyle w:val="06"/>
              <w:jc w:val="center"/>
            </w:pPr>
            <w:r w:rsidRPr="002415F8">
              <w:t>1,0</w:t>
            </w:r>
          </w:p>
        </w:tc>
      </w:tr>
      <w:tr w:rsidR="0069163A" w:rsidRPr="002415F8" w14:paraId="0C37AF54" w14:textId="77777777" w:rsidTr="00F46610">
        <w:tc>
          <w:tcPr>
            <w:tcW w:w="10200" w:type="dxa"/>
            <w:gridSpan w:val="3"/>
            <w:tcBorders>
              <w:top w:val="single" w:sz="4" w:space="0" w:color="auto"/>
              <w:bottom w:val="single" w:sz="4" w:space="0" w:color="auto"/>
            </w:tcBorders>
            <w:shd w:val="clear" w:color="auto" w:fill="auto"/>
            <w:vAlign w:val="center"/>
          </w:tcPr>
          <w:p w14:paraId="29931FCC" w14:textId="77777777" w:rsidR="0069163A" w:rsidRPr="000C30D1" w:rsidRDefault="0069163A" w:rsidP="0069163A">
            <w:pPr>
              <w:pStyle w:val="06"/>
              <w:jc w:val="center"/>
              <w:rPr>
                <w:b/>
              </w:rPr>
            </w:pPr>
            <w:r w:rsidRPr="000C30D1">
              <w:rPr>
                <w:b/>
              </w:rPr>
              <w:t>Подземные сети:</w:t>
            </w:r>
          </w:p>
        </w:tc>
      </w:tr>
      <w:tr w:rsidR="0069163A" w:rsidRPr="002415F8" w14:paraId="42321D01" w14:textId="77777777" w:rsidTr="00F46610">
        <w:tc>
          <w:tcPr>
            <w:tcW w:w="5918" w:type="dxa"/>
            <w:tcBorders>
              <w:top w:val="single" w:sz="4" w:space="0" w:color="auto"/>
              <w:bottom w:val="single" w:sz="4" w:space="0" w:color="auto"/>
              <w:right w:val="single" w:sz="4" w:space="0" w:color="auto"/>
            </w:tcBorders>
            <w:shd w:val="clear" w:color="auto" w:fill="auto"/>
          </w:tcPr>
          <w:p w14:paraId="4F4DD14D" w14:textId="77777777" w:rsidR="0069163A" w:rsidRPr="002415F8" w:rsidRDefault="0069163A" w:rsidP="0069163A">
            <w:pPr>
              <w:pStyle w:val="06"/>
            </w:pPr>
            <w:r w:rsidRPr="002415F8">
              <w:t>газопровод,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63621E" w14:textId="77777777" w:rsidR="0069163A" w:rsidRPr="002415F8" w:rsidRDefault="0069163A" w:rsidP="0069163A">
            <w:pPr>
              <w:pStyle w:val="06"/>
              <w:jc w:val="center"/>
            </w:pPr>
            <w:r w:rsidRPr="002415F8">
              <w:t>1,5</w:t>
            </w:r>
          </w:p>
        </w:tc>
        <w:tc>
          <w:tcPr>
            <w:tcW w:w="0" w:type="auto"/>
            <w:tcBorders>
              <w:top w:val="single" w:sz="4" w:space="0" w:color="auto"/>
              <w:left w:val="single" w:sz="4" w:space="0" w:color="auto"/>
              <w:bottom w:val="single" w:sz="4" w:space="0" w:color="auto"/>
            </w:tcBorders>
            <w:shd w:val="clear" w:color="auto" w:fill="auto"/>
            <w:vAlign w:val="center"/>
          </w:tcPr>
          <w:p w14:paraId="3AB80F5C" w14:textId="77777777" w:rsidR="0069163A" w:rsidRPr="002415F8" w:rsidRDefault="0069163A" w:rsidP="0069163A">
            <w:pPr>
              <w:pStyle w:val="06"/>
              <w:jc w:val="center"/>
            </w:pPr>
            <w:r w:rsidRPr="002415F8">
              <w:t>-</w:t>
            </w:r>
          </w:p>
        </w:tc>
      </w:tr>
      <w:tr w:rsidR="0069163A" w:rsidRPr="002415F8" w14:paraId="589927C1" w14:textId="77777777" w:rsidTr="00F46610">
        <w:tc>
          <w:tcPr>
            <w:tcW w:w="5918" w:type="dxa"/>
            <w:tcBorders>
              <w:top w:val="single" w:sz="4" w:space="0" w:color="auto"/>
              <w:bottom w:val="single" w:sz="4" w:space="0" w:color="auto"/>
              <w:right w:val="single" w:sz="4" w:space="0" w:color="auto"/>
            </w:tcBorders>
            <w:shd w:val="clear" w:color="auto" w:fill="auto"/>
          </w:tcPr>
          <w:p w14:paraId="178F8E60" w14:textId="77777777" w:rsidR="0069163A" w:rsidRPr="002415F8" w:rsidRDefault="0069163A" w:rsidP="0069163A">
            <w:pPr>
              <w:pStyle w:val="06"/>
            </w:pPr>
            <w:r w:rsidRPr="002415F8">
              <w:t>тепловая сеть (стенка канала, тоннеля или оболочка при бесканальной прокладке)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55B8A3" w14:textId="77777777"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14:paraId="68993528" w14:textId="77777777" w:rsidR="0069163A" w:rsidRPr="002415F8" w:rsidRDefault="0069163A" w:rsidP="0069163A">
            <w:pPr>
              <w:pStyle w:val="06"/>
              <w:jc w:val="center"/>
            </w:pPr>
            <w:r w:rsidRPr="002415F8">
              <w:t>1,0</w:t>
            </w:r>
          </w:p>
        </w:tc>
      </w:tr>
      <w:tr w:rsidR="0069163A" w:rsidRPr="002415F8" w14:paraId="4A88C51A" w14:textId="77777777" w:rsidTr="00F46610">
        <w:tc>
          <w:tcPr>
            <w:tcW w:w="5918" w:type="dxa"/>
            <w:tcBorders>
              <w:top w:val="single" w:sz="4" w:space="0" w:color="auto"/>
              <w:bottom w:val="single" w:sz="4" w:space="0" w:color="auto"/>
              <w:right w:val="single" w:sz="4" w:space="0" w:color="auto"/>
            </w:tcBorders>
            <w:shd w:val="clear" w:color="auto" w:fill="auto"/>
          </w:tcPr>
          <w:p w14:paraId="06970A5B" w14:textId="77777777" w:rsidR="0069163A" w:rsidRPr="002415F8" w:rsidRDefault="0069163A" w:rsidP="0069163A">
            <w:pPr>
              <w:pStyle w:val="06"/>
            </w:pPr>
            <w:r w:rsidRPr="002415F8">
              <w:t>водопровод, дренаж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750678" w14:textId="77777777"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14:paraId="03861964" w14:textId="77777777" w:rsidR="0069163A" w:rsidRPr="002415F8" w:rsidRDefault="0069163A" w:rsidP="0069163A">
            <w:pPr>
              <w:pStyle w:val="06"/>
              <w:jc w:val="center"/>
            </w:pPr>
            <w:r w:rsidRPr="002415F8">
              <w:t>-</w:t>
            </w:r>
          </w:p>
        </w:tc>
      </w:tr>
      <w:tr w:rsidR="0069163A" w:rsidRPr="002415F8" w14:paraId="6C721A39" w14:textId="77777777" w:rsidTr="00F46610">
        <w:tc>
          <w:tcPr>
            <w:tcW w:w="5918" w:type="dxa"/>
            <w:tcBorders>
              <w:top w:val="single" w:sz="4" w:space="0" w:color="auto"/>
              <w:bottom w:val="single" w:sz="4" w:space="0" w:color="auto"/>
              <w:right w:val="single" w:sz="4" w:space="0" w:color="auto"/>
            </w:tcBorders>
            <w:shd w:val="clear" w:color="auto" w:fill="auto"/>
          </w:tcPr>
          <w:p w14:paraId="7BFE63FD" w14:textId="77777777" w:rsidR="0069163A" w:rsidRPr="002415F8" w:rsidRDefault="0069163A" w:rsidP="0069163A">
            <w:pPr>
              <w:pStyle w:val="06"/>
            </w:pPr>
            <w:r w:rsidRPr="002415F8">
              <w:t>силовой кабель и кабель связи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4ED02D" w14:textId="77777777"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14:paraId="0F954483" w14:textId="77777777" w:rsidR="0069163A" w:rsidRPr="002415F8" w:rsidRDefault="0069163A" w:rsidP="0069163A">
            <w:pPr>
              <w:pStyle w:val="06"/>
              <w:jc w:val="center"/>
            </w:pPr>
            <w:r w:rsidRPr="002415F8">
              <w:t>0,7</w:t>
            </w:r>
          </w:p>
        </w:tc>
      </w:tr>
    </w:tbl>
    <w:p w14:paraId="7064E53B" w14:textId="24226C13" w:rsidR="0069163A" w:rsidRPr="002415F8" w:rsidRDefault="008973D7" w:rsidP="008513D4">
      <w:pPr>
        <w:pStyle w:val="07"/>
      </w:pPr>
      <w:r>
        <w:t>Примечания</w:t>
      </w:r>
      <w:r w:rsidR="00003743">
        <w:t>:</w:t>
      </w:r>
    </w:p>
    <w:p w14:paraId="69BAF142" w14:textId="77777777" w:rsidR="0069163A" w:rsidRPr="00D5068D" w:rsidRDefault="0069163A" w:rsidP="008513D4">
      <w:pPr>
        <w:pStyle w:val="08"/>
      </w:pPr>
      <w:r>
        <w:t xml:space="preserve">1. </w:t>
      </w:r>
      <w:r w:rsidRPr="00D5068D">
        <w:t>Приведенные нормы относятся к деревьям с диаметром кроны не более 5 м и должны быть увеличены для деревьев с кроной большего диаметра.</w:t>
      </w:r>
    </w:p>
    <w:p w14:paraId="43C64F50" w14:textId="77777777" w:rsidR="0069163A" w:rsidRPr="00D5068D" w:rsidRDefault="0069163A" w:rsidP="008513D4">
      <w:pPr>
        <w:pStyle w:val="08"/>
      </w:pPr>
      <w:r>
        <w:t xml:space="preserve">2. </w:t>
      </w:r>
      <w:r w:rsidRPr="00D5068D">
        <w:t>Деревья, высаживаемые у зданий, не должны препятствовать инсоляции и освещенности жилых и общественных помещений.</w:t>
      </w:r>
    </w:p>
    <w:p w14:paraId="29DD7DD7" w14:textId="77777777" w:rsidR="0069163A" w:rsidRPr="00D5068D" w:rsidRDefault="0069163A" w:rsidP="008513D4">
      <w:pPr>
        <w:pStyle w:val="08"/>
      </w:pPr>
      <w:r>
        <w:t xml:space="preserve">3. </w:t>
      </w:r>
      <w:r w:rsidRPr="00D5068D">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3131696A" w14:textId="77777777" w:rsidR="0069163A" w:rsidRDefault="0069163A" w:rsidP="0069163A">
      <w:pPr>
        <w:pStyle w:val="01"/>
      </w:pPr>
    </w:p>
    <w:p w14:paraId="4FA5C5D9" w14:textId="77777777" w:rsidR="0069163A" w:rsidRPr="002415F8" w:rsidRDefault="00A12E2F" w:rsidP="0069163A">
      <w:pPr>
        <w:pStyle w:val="01"/>
      </w:pPr>
      <w:r>
        <w:t>4.</w:t>
      </w:r>
      <w:r w:rsidR="00351513">
        <w:t>1.</w:t>
      </w:r>
      <w:r>
        <w:t>8</w:t>
      </w:r>
      <w:r w:rsidR="008E535D">
        <w:t>. В зеленых зонах городского округа</w:t>
      </w:r>
      <w:r w:rsidR="0069163A" w:rsidRPr="002415F8">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14:paraId="25A3F478" w14:textId="77777777" w:rsidR="0069163A" w:rsidRPr="002415F8" w:rsidRDefault="0069163A" w:rsidP="0069163A">
      <w:pPr>
        <w:pStyle w:val="01"/>
      </w:pPr>
      <w:r w:rsidRPr="002415F8">
        <w:t>Площадь питомников с</w:t>
      </w:r>
      <w:r>
        <w:t>ледует принимать из расчета 3-</w:t>
      </w:r>
      <w:r w:rsidRPr="002415F8">
        <w:t>5 </w:t>
      </w:r>
      <w:r>
        <w:t>м</w:t>
      </w:r>
      <w:r>
        <w:rPr>
          <w:vertAlign w:val="superscript"/>
        </w:rPr>
        <w:t>2</w:t>
      </w:r>
      <w:r w:rsidRPr="002415F8">
        <w:t>/чел.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14:paraId="1DE662E2" w14:textId="77777777" w:rsidR="0069163A" w:rsidRDefault="0069163A" w:rsidP="0069163A">
      <w:pPr>
        <w:pStyle w:val="01"/>
      </w:pPr>
      <w:r w:rsidRPr="002415F8">
        <w:t>Общую площадь цветочно-оранжерейных хозяйств следуе</w:t>
      </w:r>
      <w:r>
        <w:t>т принимать из расчета 0,4 м</w:t>
      </w:r>
      <w:r>
        <w:rPr>
          <w:vertAlign w:val="superscript"/>
        </w:rPr>
        <w:t>2</w:t>
      </w:r>
      <w:r w:rsidRPr="002415F8">
        <w:t>/чел.</w:t>
      </w:r>
    </w:p>
    <w:p w14:paraId="2A6C2FED" w14:textId="77777777" w:rsidR="004E79F0" w:rsidRDefault="004E79F0" w:rsidP="004E79F0">
      <w:pPr>
        <w:pStyle w:val="01"/>
      </w:pPr>
      <w:r>
        <w:lastRenderedPageBreak/>
        <w:t xml:space="preserve">4.1.9. </w:t>
      </w:r>
      <w:r w:rsidRPr="003D74FB">
        <w:t>Кроме городских садов и садов кварталов (микрорайонов)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14:paraId="137756F1" w14:textId="77777777" w:rsidR="004E79F0" w:rsidRDefault="004E79F0" w:rsidP="004E79F0">
      <w:pPr>
        <w:pStyle w:val="01"/>
      </w:pPr>
      <w:r>
        <w:t>Данные виды рекреационных объектов могут включаться в общую норму озелененных территорий</w:t>
      </w:r>
      <w:r w:rsidRPr="002415F8">
        <w:t xml:space="preserve"> </w:t>
      </w:r>
      <w:r w:rsidR="00456AC3">
        <w:t>на участках жилой, общественной и</w:t>
      </w:r>
      <w:r w:rsidRPr="002415F8">
        <w:t xml:space="preserve"> производственной застройки</w:t>
      </w:r>
      <w:r>
        <w:t>.</w:t>
      </w:r>
    </w:p>
    <w:p w14:paraId="644F05BC" w14:textId="77777777" w:rsidR="004E79F0" w:rsidRPr="002415F8" w:rsidRDefault="004E79F0" w:rsidP="004E79F0">
      <w:pPr>
        <w:pStyle w:val="01"/>
      </w:pPr>
      <w:r>
        <w:t>Проектирование озеленения и благоустройства крыш необходимо выполнять в соответствии с подразделом «</w:t>
      </w:r>
      <w:r>
        <w:fldChar w:fldCharType="begin"/>
      </w:r>
      <w:r>
        <w:instrText xml:space="preserve"> REF подраздел_зеленые_крыши \h </w:instrText>
      </w:r>
      <w:r>
        <w:fldChar w:fldCharType="separate"/>
      </w:r>
      <w:r w:rsidR="00244F12" w:rsidRPr="004C3C5F">
        <w:t>16.4. Проектирование озеленения и благоустройства крыш жилых и общественных зданий и других искусственных оснований</w:t>
      </w:r>
      <w:r>
        <w:fldChar w:fldCharType="end"/>
      </w:r>
      <w:r>
        <w:t>».</w:t>
      </w:r>
    </w:p>
    <w:p w14:paraId="469BE140" w14:textId="77777777" w:rsidR="005A696F" w:rsidRPr="002415F8" w:rsidRDefault="00351513" w:rsidP="005A696F">
      <w:pPr>
        <w:pStyle w:val="09"/>
      </w:pPr>
      <w:bookmarkStart w:id="67" w:name="_Toc464220548"/>
      <w:r>
        <w:t>4.2</w:t>
      </w:r>
      <w:r w:rsidR="005A696F">
        <w:t xml:space="preserve">. </w:t>
      </w:r>
      <w:r w:rsidR="005A696F" w:rsidRPr="001B04F5">
        <w:t>Зона парков, скверов, бульваров, озеленения общего пользования</w:t>
      </w:r>
      <w:bookmarkEnd w:id="67"/>
    </w:p>
    <w:p w14:paraId="2F2CEA9C" w14:textId="4C0FC4F6" w:rsidR="00BC1806" w:rsidRDefault="00351513" w:rsidP="00F46610">
      <w:bookmarkStart w:id="68" w:name="пункт_площадь_озел_тер_общ_пользв"/>
      <w:r>
        <w:t>4.2</w:t>
      </w:r>
      <w:r w:rsidR="005A696F">
        <w:t>.1</w:t>
      </w:r>
      <w:r w:rsidR="00B47597" w:rsidRPr="002415F8">
        <w:t>.</w:t>
      </w:r>
      <w:bookmarkEnd w:id="68"/>
      <w:r w:rsidR="00B47597" w:rsidRPr="002415F8">
        <w:t xml:space="preserve"> </w:t>
      </w:r>
      <w:r w:rsidR="00BC1806">
        <w:t xml:space="preserve"> </w:t>
      </w:r>
    </w:p>
    <w:p w14:paraId="0B02DC4D" w14:textId="1403F51A" w:rsidR="00CB6899" w:rsidRPr="00FF032D" w:rsidRDefault="00CB6899">
      <w:pPr>
        <w:pStyle w:val="01"/>
      </w:pPr>
      <w:r w:rsidRPr="0069047E">
        <w:t xml:space="preserve">Площадь озелененных территорий общего пользования следует определять по </w:t>
      </w:r>
      <w:hyperlink w:anchor="Par9958" w:tooltip="Таблица 52" w:history="1">
        <w:r w:rsidRPr="0069047E">
          <w:rPr>
            <w:color w:val="0000FF"/>
          </w:rPr>
          <w:t>таблице 8.2</w:t>
        </w:r>
      </w:hyperlink>
      <w:r w:rsidRPr="0069047E">
        <w:t xml:space="preserve"> настоящих Нормативов.</w:t>
      </w:r>
    </w:p>
    <w:p w14:paraId="35CF9A16" w14:textId="77777777" w:rsidR="00B47597" w:rsidRPr="002415F8" w:rsidRDefault="00351513">
      <w:pPr>
        <w:pStyle w:val="01"/>
      </w:pPr>
      <w:r>
        <w:t>4.2</w:t>
      </w:r>
      <w:r w:rsidR="00A12E2F">
        <w:t>.2</w:t>
      </w:r>
      <w:r w:rsidR="00B47597" w:rsidRPr="002415F8">
        <w:t xml:space="preserve">. В структуре озелененных территорий общего пользования крупные парки и лесопарки шириной 0,5 км и более должны </w:t>
      </w:r>
      <w:r w:rsidR="0092686D">
        <w:t>составлять не менее 10%</w:t>
      </w:r>
      <w:r w:rsidR="00B47597" w:rsidRPr="002415F8">
        <w:t>.</w:t>
      </w:r>
    </w:p>
    <w:p w14:paraId="78571CC6" w14:textId="77777777" w:rsidR="00B47597" w:rsidRPr="002415F8" w:rsidRDefault="00B47597">
      <w:pPr>
        <w:pStyle w:val="01"/>
      </w:pPr>
      <w:r w:rsidRPr="002415F8">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40F7CF84" w14:textId="77777777" w:rsidR="00B47597" w:rsidRPr="002415F8" w:rsidRDefault="00351513">
      <w:pPr>
        <w:pStyle w:val="01"/>
      </w:pPr>
      <w:r>
        <w:t>4.2</w:t>
      </w:r>
      <w:r w:rsidR="00A12E2F">
        <w:t>.3</w:t>
      </w:r>
      <w:r w:rsidR="00B47597" w:rsidRPr="002415F8">
        <w:t>. Минимальные размеры площади в гектарах принимаются:</w:t>
      </w:r>
    </w:p>
    <w:p w14:paraId="7DE0D0E4" w14:textId="77777777" w:rsidR="00B47597" w:rsidRPr="002415F8" w:rsidRDefault="00B47597" w:rsidP="00F46610">
      <w:pPr>
        <w:pStyle w:val="04"/>
        <w:ind w:firstLine="567"/>
      </w:pPr>
      <w:r w:rsidRPr="002415F8">
        <w:t xml:space="preserve">городских парков </w:t>
      </w:r>
      <w:r w:rsidR="001453EF">
        <w:t>–</w:t>
      </w:r>
      <w:r w:rsidRPr="002415F8">
        <w:t xml:space="preserve"> 15;</w:t>
      </w:r>
    </w:p>
    <w:p w14:paraId="34BAC825" w14:textId="77777777" w:rsidR="00B47597" w:rsidRPr="002415F8" w:rsidRDefault="00B47597" w:rsidP="00F46610">
      <w:pPr>
        <w:pStyle w:val="04"/>
        <w:ind w:firstLine="567"/>
      </w:pPr>
      <w:r w:rsidRPr="002415F8">
        <w:t xml:space="preserve">парков планировочных районов (жилых районов) </w:t>
      </w:r>
      <w:r w:rsidR="001453EF">
        <w:t>–</w:t>
      </w:r>
      <w:r w:rsidRPr="002415F8">
        <w:t xml:space="preserve"> 10;</w:t>
      </w:r>
    </w:p>
    <w:p w14:paraId="7C9CFD18" w14:textId="77777777" w:rsidR="00B47597" w:rsidRPr="002415F8" w:rsidRDefault="00B47597" w:rsidP="00F46610">
      <w:pPr>
        <w:pStyle w:val="04"/>
        <w:ind w:firstLine="567"/>
      </w:pPr>
      <w:r w:rsidRPr="002415F8">
        <w:t xml:space="preserve">садов жилых зон (микрорайонов) </w:t>
      </w:r>
      <w:r w:rsidR="001453EF">
        <w:t>–</w:t>
      </w:r>
      <w:r w:rsidRPr="002415F8">
        <w:t xml:space="preserve"> 3;</w:t>
      </w:r>
    </w:p>
    <w:p w14:paraId="2DA670C4" w14:textId="77777777" w:rsidR="00B47597" w:rsidRPr="002415F8" w:rsidRDefault="00B47597" w:rsidP="00F46610">
      <w:pPr>
        <w:pStyle w:val="04"/>
        <w:ind w:firstLine="567"/>
      </w:pPr>
      <w:r w:rsidRPr="002415F8">
        <w:t xml:space="preserve">скверов </w:t>
      </w:r>
      <w:r w:rsidR="001453EF">
        <w:t>–</w:t>
      </w:r>
      <w:r w:rsidRPr="002415F8">
        <w:t xml:space="preserve"> 0,5.</w:t>
      </w:r>
    </w:p>
    <w:p w14:paraId="6540CA2B" w14:textId="77777777" w:rsidR="00B47597" w:rsidRDefault="00B47597">
      <w:pPr>
        <w:pStyle w:val="01"/>
      </w:pPr>
      <w:r w:rsidRPr="002415F8">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w:t>
      </w:r>
      <w:r w:rsidR="001453EF">
        <w:t>%.</w:t>
      </w:r>
    </w:p>
    <w:p w14:paraId="0198D1F4" w14:textId="77777777" w:rsidR="0069163A" w:rsidRPr="002415F8" w:rsidRDefault="00351513">
      <w:pPr>
        <w:pStyle w:val="01"/>
      </w:pPr>
      <w:r>
        <w:t>4.2</w:t>
      </w:r>
      <w:r w:rsidR="00A12E2F">
        <w:t>.4</w:t>
      </w:r>
      <w:r w:rsidR="0069163A">
        <w:t xml:space="preserve">. </w:t>
      </w:r>
      <w:r w:rsidR="0069163A" w:rsidRPr="002415F8">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5EBB3A8E" w14:textId="77777777" w:rsidR="0069163A" w:rsidRPr="002415F8" w:rsidRDefault="0069163A" w:rsidP="0069163A">
      <w:pPr>
        <w:pStyle w:val="01"/>
      </w:pPr>
      <w:r w:rsidRPr="002415F8">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4FC24D47" w14:textId="77777777" w:rsidR="0069163A" w:rsidRPr="002415F8" w:rsidRDefault="0069163A" w:rsidP="0069163A">
      <w:pPr>
        <w:pStyle w:val="01"/>
      </w:pPr>
      <w:r w:rsidRPr="002415F8">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6C1B6D1D" w14:textId="77777777" w:rsidR="0069163A" w:rsidRDefault="00351513" w:rsidP="0069163A">
      <w:pPr>
        <w:pStyle w:val="01"/>
      </w:pPr>
      <w:r>
        <w:t>4.2</w:t>
      </w:r>
      <w:r w:rsidR="00A12E2F">
        <w:t>.5</w:t>
      </w:r>
      <w:r w:rsidR="0069163A" w:rsidRPr="002415F8">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w:t>
      </w:r>
      <w:r w:rsidR="0069163A" w:rsidRPr="009800EB">
        <w:t>Число светильников следует определять по нормам освещенности территорий.</w:t>
      </w:r>
    </w:p>
    <w:p w14:paraId="7335E6F2" w14:textId="77777777" w:rsidR="00CE0781" w:rsidRDefault="00351513" w:rsidP="00CE0781">
      <w:pPr>
        <w:pStyle w:val="01"/>
      </w:pPr>
      <w:r>
        <w:t>4.2</w:t>
      </w:r>
      <w:r w:rsidR="00CE0781">
        <w:t xml:space="preserve">.6. </w:t>
      </w:r>
      <w:r w:rsidR="00CE0781" w:rsidRPr="008A4A78">
        <w:t>Протяженность пешеходных подходов</w:t>
      </w:r>
      <w:r w:rsidR="00CE0781">
        <w:t xml:space="preserve"> в жилых зонах </w:t>
      </w:r>
      <w:r w:rsidR="00CE0781" w:rsidRPr="008A4A78">
        <w:t>до озелененных территорий общего поль</w:t>
      </w:r>
      <w:r w:rsidR="00CE0781">
        <w:t xml:space="preserve">зования (сквер, бульвар, сад) должна быть </w:t>
      </w:r>
      <w:r w:rsidR="00CE0781" w:rsidRPr="008A4A78">
        <w:t>не более 400 м.</w:t>
      </w:r>
    </w:p>
    <w:p w14:paraId="75E9C407" w14:textId="77777777" w:rsidR="00ED5973" w:rsidRDefault="00ED5973" w:rsidP="00ED5973">
      <w:pPr>
        <w:pStyle w:val="102"/>
      </w:pPr>
      <w:r>
        <w:t>Парки</w:t>
      </w:r>
    </w:p>
    <w:p w14:paraId="241232F6" w14:textId="77777777" w:rsidR="00B47597" w:rsidRPr="002415F8" w:rsidRDefault="00351513" w:rsidP="00F91701">
      <w:pPr>
        <w:pStyle w:val="01"/>
      </w:pPr>
      <w:r>
        <w:t>4.2</w:t>
      </w:r>
      <w:r w:rsidR="004D4829">
        <w:t>.7</w:t>
      </w:r>
      <w:r w:rsidR="00F91701">
        <w:t xml:space="preserve">. Парк – </w:t>
      </w:r>
      <w:r w:rsidR="00B47597" w:rsidRPr="002415F8">
        <w:t xml:space="preserve">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w:t>
      </w:r>
      <w:r w:rsidR="00B47597" w:rsidRPr="000F460E">
        <w:t xml:space="preserve">менее 10 </w:t>
      </w:r>
      <w:r w:rsidR="00D81E9A">
        <w:t>га</w:t>
      </w:r>
      <w:r w:rsidR="00B47597" w:rsidRPr="000F460E">
        <w:t>, предназначенная</w:t>
      </w:r>
      <w:r w:rsidR="00B47597" w:rsidRPr="002415F8">
        <w:t xml:space="preserve">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w:t>
      </w:r>
      <w:r w:rsidR="00B47597" w:rsidRPr="000F460E">
        <w:t xml:space="preserve">не </w:t>
      </w:r>
      <w:r w:rsidR="000F460E" w:rsidRPr="000F460E">
        <w:t>превышает 6</w:t>
      </w:r>
      <w:r w:rsidR="00B47597" w:rsidRPr="000F460E">
        <w:t> м</w:t>
      </w:r>
      <w:r w:rsidR="00F91701" w:rsidRPr="000F460E">
        <w:t>;</w:t>
      </w:r>
      <w:r w:rsidR="00F91701">
        <w:t xml:space="preserve"> высота парковых сооружений –</w:t>
      </w:r>
      <w:r w:rsidR="00B47597" w:rsidRPr="002415F8">
        <w:t xml:space="preserve"> аттракционов</w:t>
      </w:r>
      <w:r w:rsidR="00F91701">
        <w:t xml:space="preserve">, </w:t>
      </w:r>
      <w:r w:rsidR="00B47597" w:rsidRPr="002415F8">
        <w:t xml:space="preserve">определяется проектом. Площадь застройки не должна </w:t>
      </w:r>
      <w:r w:rsidR="00B47597" w:rsidRPr="000F460E">
        <w:t xml:space="preserve">превышать </w:t>
      </w:r>
      <w:r w:rsidR="000F460E" w:rsidRPr="000F460E">
        <w:t xml:space="preserve">7% </w:t>
      </w:r>
      <w:r w:rsidR="00B47597" w:rsidRPr="000F460E">
        <w:t>территории парка.</w:t>
      </w:r>
    </w:p>
    <w:p w14:paraId="6939C8ED" w14:textId="77777777" w:rsidR="00B47597" w:rsidRPr="002415F8" w:rsidRDefault="000F460E" w:rsidP="00F91701">
      <w:pPr>
        <w:pStyle w:val="01"/>
      </w:pPr>
      <w:r>
        <w:lastRenderedPageBreak/>
        <w:t>4</w:t>
      </w:r>
      <w:r w:rsidR="00B47597" w:rsidRPr="002415F8">
        <w:t>.</w:t>
      </w:r>
      <w:r w:rsidR="00351513">
        <w:t>2</w:t>
      </w:r>
      <w:r w:rsidR="004D4829">
        <w:t>.8</w:t>
      </w:r>
      <w:r>
        <w:t>.</w:t>
      </w:r>
      <w:r w:rsidR="00B47597" w:rsidRPr="002415F8">
        <w:t xml:space="preserve"> Соотношение элементов территории парка следует принимать в процентах от общей площади парка:</w:t>
      </w:r>
    </w:p>
    <w:p w14:paraId="68DE29D3" w14:textId="77777777" w:rsidR="00B47597" w:rsidRPr="002415F8" w:rsidRDefault="00B47597" w:rsidP="00871A5B">
      <w:pPr>
        <w:pStyle w:val="04"/>
      </w:pPr>
      <w:r w:rsidRPr="002415F8">
        <w:t xml:space="preserve">территории зеленых насаждений и водоемов </w:t>
      </w:r>
      <w:r w:rsidR="00D81E9A">
        <w:t>–</w:t>
      </w:r>
      <w:r w:rsidRPr="002415F8">
        <w:t xml:space="preserve"> 65</w:t>
      </w:r>
      <w:r w:rsidR="00F91701">
        <w:t>-</w:t>
      </w:r>
      <w:r w:rsidRPr="002415F8">
        <w:t>75</w:t>
      </w:r>
      <w:r w:rsidR="00F91701">
        <w:t>%</w:t>
      </w:r>
      <w:r w:rsidRPr="002415F8">
        <w:t>;</w:t>
      </w:r>
    </w:p>
    <w:p w14:paraId="2DF77BEA" w14:textId="77777777" w:rsidR="00B47597" w:rsidRPr="002415F8" w:rsidRDefault="00F91701" w:rsidP="00871A5B">
      <w:pPr>
        <w:pStyle w:val="04"/>
      </w:pPr>
      <w:r>
        <w:t xml:space="preserve">аллеи, дороги, площадки </w:t>
      </w:r>
      <w:r w:rsidR="00D81E9A">
        <w:t>–</w:t>
      </w:r>
      <w:r>
        <w:t xml:space="preserve"> 10-</w:t>
      </w:r>
      <w:r w:rsidR="00B47597" w:rsidRPr="002415F8">
        <w:t>15</w:t>
      </w:r>
      <w:r>
        <w:t>%</w:t>
      </w:r>
      <w:r w:rsidR="00B47597" w:rsidRPr="002415F8">
        <w:t>;</w:t>
      </w:r>
    </w:p>
    <w:p w14:paraId="0A5987F1" w14:textId="77777777" w:rsidR="00B47597" w:rsidRPr="002415F8" w:rsidRDefault="000F460E" w:rsidP="00871A5B">
      <w:pPr>
        <w:pStyle w:val="04"/>
      </w:pPr>
      <w:r>
        <w:t>спортивные и игровые площадки</w:t>
      </w:r>
      <w:r w:rsidR="00F91701">
        <w:t xml:space="preserve"> </w:t>
      </w:r>
      <w:r w:rsidR="00D81E9A">
        <w:t>–</w:t>
      </w:r>
      <w:r w:rsidR="00F91701">
        <w:t xml:space="preserve"> 8-</w:t>
      </w:r>
      <w:r w:rsidR="00B47597" w:rsidRPr="002415F8">
        <w:t>12</w:t>
      </w:r>
      <w:r w:rsidR="00F91701">
        <w:t>%</w:t>
      </w:r>
      <w:r w:rsidR="00B47597" w:rsidRPr="002415F8">
        <w:t>;</w:t>
      </w:r>
    </w:p>
    <w:p w14:paraId="27C0EA6A" w14:textId="77777777" w:rsidR="00B47597" w:rsidRPr="002415F8" w:rsidRDefault="00B47597" w:rsidP="00871A5B">
      <w:pPr>
        <w:pStyle w:val="04"/>
      </w:pPr>
      <w:r w:rsidRPr="002415F8">
        <w:t xml:space="preserve">здания и сооружения </w:t>
      </w:r>
      <w:r w:rsidR="00D81E9A">
        <w:t>–</w:t>
      </w:r>
      <w:r w:rsidRPr="002415F8">
        <w:t xml:space="preserve"> 5</w:t>
      </w:r>
      <w:r w:rsidR="00F91701">
        <w:t>-</w:t>
      </w:r>
      <w:r w:rsidRPr="002415F8">
        <w:t>7</w:t>
      </w:r>
      <w:r w:rsidR="00F91701">
        <w:t>%</w:t>
      </w:r>
      <w:r w:rsidRPr="002415F8">
        <w:t>.</w:t>
      </w:r>
    </w:p>
    <w:p w14:paraId="2EEDB163" w14:textId="77777777" w:rsidR="00B47597" w:rsidRDefault="00351513" w:rsidP="00F91701">
      <w:pPr>
        <w:pStyle w:val="01"/>
      </w:pPr>
      <w:r>
        <w:t>4.2</w:t>
      </w:r>
      <w:r w:rsidR="004D4829">
        <w:t>.9</w:t>
      </w:r>
      <w:r w:rsidR="00B47597" w:rsidRPr="002415F8">
        <w:t>. Функциональная организация территории парка определяется проектом в зависимости от специализации.</w:t>
      </w:r>
    </w:p>
    <w:p w14:paraId="6FBAE460" w14:textId="77777777" w:rsidR="00B47597" w:rsidRPr="002415F8" w:rsidRDefault="00351513" w:rsidP="00871A5B">
      <w:pPr>
        <w:pStyle w:val="01"/>
      </w:pPr>
      <w:r>
        <w:t>4.2</w:t>
      </w:r>
      <w:r w:rsidR="004D4829">
        <w:t>.10</w:t>
      </w:r>
      <w:r w:rsidR="00B47597" w:rsidRPr="002415F8">
        <w:t>. Время доступности</w:t>
      </w:r>
      <w:r w:rsidR="00D81E9A" w:rsidRPr="00D81E9A">
        <w:t xml:space="preserve"> </w:t>
      </w:r>
      <w:r w:rsidR="00D81E9A">
        <w:t>на общественном транспорте (без учета времени ожидания транспорта)</w:t>
      </w:r>
      <w:r w:rsidR="00B47597" w:rsidRPr="002415F8">
        <w:t xml:space="preserve"> должно составлять не более:</w:t>
      </w:r>
    </w:p>
    <w:p w14:paraId="6FD826AA" w14:textId="77777777" w:rsidR="00B47597" w:rsidRPr="002415F8" w:rsidRDefault="00B47597" w:rsidP="00871A5B">
      <w:pPr>
        <w:pStyle w:val="04"/>
      </w:pPr>
      <w:r w:rsidRPr="002415F8">
        <w:t xml:space="preserve">для городских парков </w:t>
      </w:r>
      <w:r w:rsidR="00D81E9A">
        <w:t>–</w:t>
      </w:r>
      <w:r w:rsidRPr="002415F8">
        <w:t xml:space="preserve"> 20 минут;</w:t>
      </w:r>
    </w:p>
    <w:p w14:paraId="52504842" w14:textId="77777777" w:rsidR="00B47597" w:rsidRPr="002415F8" w:rsidRDefault="00B47597" w:rsidP="00871A5B">
      <w:pPr>
        <w:pStyle w:val="04"/>
      </w:pPr>
      <w:r w:rsidRPr="002415F8">
        <w:t xml:space="preserve">для парков планировочных районов </w:t>
      </w:r>
      <w:r w:rsidR="00D81E9A">
        <w:t>–</w:t>
      </w:r>
      <w:r w:rsidRPr="002415F8">
        <w:t xml:space="preserve"> 15 минут или 1200 м.</w:t>
      </w:r>
    </w:p>
    <w:p w14:paraId="6CF0F998" w14:textId="77777777" w:rsidR="00B47597" w:rsidRPr="002415F8" w:rsidRDefault="00B47597" w:rsidP="00871A5B">
      <w:pPr>
        <w:pStyle w:val="01"/>
      </w:pPr>
      <w:r w:rsidRPr="002415F8">
        <w:t>Расстояние между жилой застройкой и ближним краем паркового массива должно быть не менее 30 м.</w:t>
      </w:r>
    </w:p>
    <w:p w14:paraId="73A43274" w14:textId="77777777" w:rsidR="00B47597" w:rsidRPr="00871A5B" w:rsidRDefault="00351513" w:rsidP="00871A5B">
      <w:pPr>
        <w:pStyle w:val="01"/>
      </w:pPr>
      <w:r>
        <w:t>4.2</w:t>
      </w:r>
      <w:r w:rsidR="004D4829">
        <w:t>.11</w:t>
      </w:r>
      <w:r w:rsidR="000F460E">
        <w:t xml:space="preserve">. </w:t>
      </w:r>
      <w:r w:rsidR="00871A5B" w:rsidRPr="00871A5B">
        <w:t xml:space="preserve">В целях </w:t>
      </w:r>
      <w:r w:rsidR="00F611F0">
        <w:t xml:space="preserve">обеспечения </w:t>
      </w:r>
      <w:r w:rsidR="00871A5B" w:rsidRPr="00871A5B">
        <w:t>сейсмической безопасности</w:t>
      </w:r>
      <w:r w:rsidR="00B47597" w:rsidRPr="00871A5B">
        <w:t xml:space="preserve">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67E2DB43" w14:textId="0A81313D" w:rsidR="00B47597" w:rsidRDefault="00351513" w:rsidP="000C4411">
      <w:pPr>
        <w:pStyle w:val="01"/>
      </w:pPr>
      <w:r>
        <w:t>4.2</w:t>
      </w:r>
      <w:r w:rsidR="004D4829">
        <w:t>.12</w:t>
      </w:r>
      <w:r w:rsidR="00B47597" w:rsidRPr="002415F8">
        <w:t xml:space="preserve">. </w:t>
      </w:r>
    </w:p>
    <w:p w14:paraId="485C9332" w14:textId="48DA96A2" w:rsidR="000C4411" w:rsidRPr="00F46610" w:rsidRDefault="000C4411" w:rsidP="000C4411">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w:t>
      </w:r>
      <w:hyperlink w:anchor="Par13216" w:tooltip="Таблица 108" w:history="1">
        <w:r w:rsidRPr="00F46610">
          <w:rPr>
            <w:rFonts w:ascii="Times New Roman" w:hAnsi="Times New Roman" w:cs="Times New Roman"/>
            <w:color w:val="0000FF"/>
            <w:sz w:val="24"/>
            <w:szCs w:val="24"/>
          </w:rPr>
          <w:t>таблице 57</w:t>
        </w:r>
      </w:hyperlink>
      <w:r w:rsidRPr="00F46610">
        <w:rPr>
          <w:rFonts w:ascii="Times New Roman" w:hAnsi="Times New Roman" w:cs="Times New Roman"/>
          <w:sz w:val="24"/>
          <w:szCs w:val="24"/>
        </w:rPr>
        <w:t>. Площадь земельных участков автостоянок на одно место должна быть:</w:t>
      </w:r>
    </w:p>
    <w:p w14:paraId="4AF6EF36" w14:textId="77777777" w:rsidR="000C4411" w:rsidRPr="00F46610" w:rsidRDefault="000C4411" w:rsidP="000C4411">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для легковых автомобилей - 25 кв. м;</w:t>
      </w:r>
    </w:p>
    <w:p w14:paraId="7E43BAB6" w14:textId="77777777" w:rsidR="000C4411" w:rsidRPr="00F46610" w:rsidRDefault="000C4411" w:rsidP="000C4411">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для автобусов - 40 кв. м;</w:t>
      </w:r>
    </w:p>
    <w:p w14:paraId="075EDEFE" w14:textId="77777777" w:rsidR="000C4411" w:rsidRPr="00F46610" w:rsidRDefault="000C4411" w:rsidP="000C4411">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для велосипедов - 0,9 кв. м.</w:t>
      </w:r>
    </w:p>
    <w:p w14:paraId="5D9D67F3" w14:textId="77777777" w:rsidR="000C4411" w:rsidRPr="00F46610" w:rsidRDefault="000C4411" w:rsidP="000C4411">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14:paraId="462C7A81" w14:textId="00FFA3C3" w:rsidR="000C4411" w:rsidRDefault="000C4411" w:rsidP="000C4411">
      <w:pPr>
        <w:pStyle w:val="01"/>
      </w:pPr>
    </w:p>
    <w:p w14:paraId="6A3A2257" w14:textId="55A534F6" w:rsidR="000C4411" w:rsidRDefault="000C4411" w:rsidP="000C4411">
      <w:pPr>
        <w:pStyle w:val="01"/>
      </w:pPr>
    </w:p>
    <w:p w14:paraId="3DEDB415" w14:textId="77777777" w:rsidR="000C4411" w:rsidRPr="002415F8" w:rsidRDefault="000C4411" w:rsidP="000C4411">
      <w:pPr>
        <w:pStyle w:val="01"/>
      </w:pPr>
    </w:p>
    <w:p w14:paraId="050287A3" w14:textId="77777777" w:rsidR="00B47597" w:rsidRPr="002415F8" w:rsidRDefault="00351513" w:rsidP="00871A5B">
      <w:pPr>
        <w:pStyle w:val="01"/>
      </w:pPr>
      <w:r>
        <w:t>4.2</w:t>
      </w:r>
      <w:r w:rsidR="004D4829">
        <w:t>.13</w:t>
      </w:r>
      <w:r w:rsidR="00B47597" w:rsidRPr="002415F8">
        <w:t>. Расчетное число единовременных посетителей территории парков, лесопарков, лесов, зеленых зон следует принимать не более:</w:t>
      </w:r>
    </w:p>
    <w:p w14:paraId="4D1A3A14" w14:textId="77777777" w:rsidR="00B47597" w:rsidRPr="002415F8" w:rsidRDefault="00B47597" w:rsidP="00871A5B">
      <w:pPr>
        <w:pStyle w:val="04"/>
      </w:pPr>
      <w:r w:rsidRPr="002415F8">
        <w:t xml:space="preserve">для городских парков </w:t>
      </w:r>
      <w:r w:rsidR="00327570">
        <w:t>–</w:t>
      </w:r>
      <w:r w:rsidRPr="002415F8">
        <w:t xml:space="preserve"> 100 чел./га;</w:t>
      </w:r>
    </w:p>
    <w:p w14:paraId="0232DE25" w14:textId="77777777" w:rsidR="00B47597" w:rsidRPr="002415F8" w:rsidRDefault="00B47597" w:rsidP="00871A5B">
      <w:pPr>
        <w:pStyle w:val="04"/>
      </w:pPr>
      <w:r w:rsidRPr="002415F8">
        <w:t xml:space="preserve">для парков зон отдыха </w:t>
      </w:r>
      <w:r w:rsidR="00327570">
        <w:t>–</w:t>
      </w:r>
      <w:r w:rsidRPr="002415F8">
        <w:t xml:space="preserve"> 70 чел./га;</w:t>
      </w:r>
    </w:p>
    <w:p w14:paraId="7480F2DA" w14:textId="77777777" w:rsidR="00B47597" w:rsidRPr="002415F8" w:rsidRDefault="00B47597" w:rsidP="00871A5B">
      <w:pPr>
        <w:pStyle w:val="04"/>
      </w:pPr>
      <w:r w:rsidRPr="002415F8">
        <w:t xml:space="preserve">для лесопарков </w:t>
      </w:r>
      <w:r w:rsidR="00327570">
        <w:t>–</w:t>
      </w:r>
      <w:r w:rsidRPr="002415F8">
        <w:t xml:space="preserve"> 10 чел./га;</w:t>
      </w:r>
    </w:p>
    <w:p w14:paraId="11F184FE" w14:textId="77777777" w:rsidR="00B47597" w:rsidRPr="002415F8" w:rsidRDefault="00871A5B" w:rsidP="00871A5B">
      <w:pPr>
        <w:pStyle w:val="04"/>
      </w:pPr>
      <w:r>
        <w:t xml:space="preserve">для лесов </w:t>
      </w:r>
      <w:r w:rsidR="00327570">
        <w:t>–</w:t>
      </w:r>
      <w:r>
        <w:t xml:space="preserve"> 1-</w:t>
      </w:r>
      <w:r w:rsidR="00B47597" w:rsidRPr="002415F8">
        <w:t>3 чел./га.</w:t>
      </w:r>
    </w:p>
    <w:p w14:paraId="7987CF20" w14:textId="77777777" w:rsidR="00B47597" w:rsidRPr="002415F8" w:rsidRDefault="00B47597" w:rsidP="00871A5B">
      <w:pPr>
        <w:pStyle w:val="01"/>
      </w:pPr>
      <w:r w:rsidRPr="002415F8">
        <w:t>При единовремен</w:t>
      </w:r>
      <w:r w:rsidR="00871A5B">
        <w:t>ном количестве посетителей 10-</w:t>
      </w:r>
      <w:r w:rsidRPr="002415F8">
        <w:t>50 чел./га необходимо предусматривать дорожно-тропиночную сеть для организации их</w:t>
      </w:r>
      <w:r w:rsidR="00871A5B">
        <w:t xml:space="preserve"> движения, а на опушках полян – </w:t>
      </w:r>
      <w:r w:rsidRPr="002415F8">
        <w:t>почвозащитные посадки, при единовременном количестве п</w:t>
      </w:r>
      <w:r w:rsidR="00871A5B">
        <w:t xml:space="preserve">осетителей 50 чел./га и более – </w:t>
      </w:r>
      <w:r w:rsidRPr="002415F8">
        <w:t>мероприятия по преобразованию лесного ландшафта в парковый.</w:t>
      </w:r>
    </w:p>
    <w:p w14:paraId="6A21EA12" w14:textId="77777777" w:rsidR="00B47597" w:rsidRPr="002415F8" w:rsidRDefault="00C55546" w:rsidP="00871A5B">
      <w:pPr>
        <w:pStyle w:val="01"/>
      </w:pPr>
      <w:r>
        <w:t>4</w:t>
      </w:r>
      <w:r w:rsidR="00351513">
        <w:t>.2</w:t>
      </w:r>
      <w:r w:rsidR="004D4829">
        <w:t>.14</w:t>
      </w:r>
      <w:r w:rsidR="00B47597" w:rsidRPr="002415F8">
        <w:t xml:space="preserve">. В </w:t>
      </w:r>
      <w:r>
        <w:t>городском округе</w:t>
      </w:r>
      <w:r w:rsidR="00B47597" w:rsidRPr="002415F8">
        <w:t xml:space="preserve">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14:paraId="321DA0A9" w14:textId="77777777" w:rsidR="00B47597" w:rsidRPr="0046000C" w:rsidRDefault="00B47597" w:rsidP="00871A5B">
      <w:pPr>
        <w:pStyle w:val="01"/>
      </w:pPr>
      <w:r w:rsidRPr="002415F8">
        <w:t>Ориентировочные размеры детских парков допускаетс</w:t>
      </w:r>
      <w:r w:rsidR="00871A5B">
        <w:t>я принимать из расчета 0,5 м</w:t>
      </w:r>
      <w:r w:rsidR="00871A5B">
        <w:rPr>
          <w:vertAlign w:val="superscript"/>
        </w:rPr>
        <w:t>2</w:t>
      </w:r>
      <w:r w:rsidRPr="002415F8">
        <w:t xml:space="preserve">/чел., включая площадки и спортивные сооружения, нормы расчета которых </w:t>
      </w:r>
      <w:r w:rsidRPr="0046000C">
        <w:t xml:space="preserve">приведены в </w:t>
      </w:r>
      <w:r w:rsidR="00327570">
        <w:fldChar w:fldCharType="begin"/>
      </w:r>
      <w:r w:rsidR="00327570">
        <w:instrText xml:space="preserve"> REF _Ref450066822 \h </w:instrText>
      </w:r>
      <w:r w:rsidR="00327570">
        <w:fldChar w:fldCharType="separate"/>
      </w:r>
      <w:r w:rsidR="00244F12">
        <w:t xml:space="preserve">Таблица </w:t>
      </w:r>
      <w:r w:rsidR="00244F12">
        <w:rPr>
          <w:noProof/>
        </w:rPr>
        <w:t>9</w:t>
      </w:r>
      <w:r w:rsidR="00327570">
        <w:fldChar w:fldCharType="end"/>
      </w:r>
      <w:r w:rsidR="00327570">
        <w:t>.</w:t>
      </w:r>
    </w:p>
    <w:p w14:paraId="35A9515B" w14:textId="77777777" w:rsidR="00B47597" w:rsidRPr="00462AB7" w:rsidRDefault="00351513" w:rsidP="00BB14ED">
      <w:pPr>
        <w:pStyle w:val="01"/>
      </w:pPr>
      <w:r>
        <w:t>4.2</w:t>
      </w:r>
      <w:r w:rsidR="004D4829">
        <w:t>.15</w:t>
      </w:r>
      <w:r w:rsidR="00B47597" w:rsidRPr="002415F8">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w:t>
      </w:r>
      <w:r w:rsidR="00B47597" w:rsidRPr="00462AB7">
        <w:t xml:space="preserve">природные парки. Архитектурно-пространственная организация национальных и природных </w:t>
      </w:r>
      <w:r w:rsidR="00B47597" w:rsidRPr="00462AB7">
        <w:lastRenderedPageBreak/>
        <w:t>парков должна предусматривать использование их территории в научных, культурно-просвети</w:t>
      </w:r>
      <w:r w:rsidR="00AC6E09" w:rsidRPr="00462AB7">
        <w:t>тельных и рекреационных целях.</w:t>
      </w:r>
    </w:p>
    <w:p w14:paraId="3BA2E15B" w14:textId="77777777" w:rsidR="00B47597" w:rsidRPr="00462AB7" w:rsidRDefault="00351513" w:rsidP="00BB14ED">
      <w:pPr>
        <w:pStyle w:val="01"/>
      </w:pPr>
      <w:r>
        <w:t>4.2</w:t>
      </w:r>
      <w:r w:rsidR="004D4829" w:rsidRPr="00462AB7">
        <w:t>.16</w:t>
      </w:r>
      <w:r w:rsidR="00B47597" w:rsidRPr="00462AB7">
        <w:t>. При размещении парков на пойменных территориях необходимо соблюдать требования настоящего раздела и СНиП 2.06.15-85.</w:t>
      </w:r>
    </w:p>
    <w:p w14:paraId="72AC3CF8" w14:textId="77777777" w:rsidR="00ED5973" w:rsidRPr="00462AB7" w:rsidRDefault="00ED5973" w:rsidP="00ED5973">
      <w:pPr>
        <w:pStyle w:val="102"/>
      </w:pPr>
      <w:r w:rsidRPr="00462AB7">
        <w:t>Городские сады</w:t>
      </w:r>
    </w:p>
    <w:p w14:paraId="54ABD8EC" w14:textId="77777777" w:rsidR="00B47597" w:rsidRPr="002415F8" w:rsidRDefault="00351513" w:rsidP="00BB14ED">
      <w:pPr>
        <w:pStyle w:val="01"/>
      </w:pPr>
      <w:r>
        <w:t>4.2</w:t>
      </w:r>
      <w:r w:rsidR="00A12E2F" w:rsidRPr="00462AB7">
        <w:t>.1</w:t>
      </w:r>
      <w:r w:rsidR="00BE33F5" w:rsidRPr="00462AB7">
        <w:t>7</w:t>
      </w:r>
      <w:r w:rsidR="00B47597" w:rsidRPr="00462AB7">
        <w:t>. Городской сад</w:t>
      </w:r>
      <w:r w:rsidR="00B47597" w:rsidRPr="002415F8">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w:t>
      </w:r>
      <w:r w:rsidR="00B47597" w:rsidRPr="00595B6A">
        <w:t>5 до 10 гектаров.</w:t>
      </w:r>
    </w:p>
    <w:p w14:paraId="5FADC60D" w14:textId="77777777" w:rsidR="00B47597" w:rsidRPr="002415F8" w:rsidRDefault="00B47597" w:rsidP="00BB14ED">
      <w:pPr>
        <w:pStyle w:val="01"/>
      </w:pPr>
      <w:r w:rsidRPr="002415F8">
        <w:t xml:space="preserve">На территории городского сада допускается возведение зданий высотой не более </w:t>
      </w:r>
      <w:r w:rsidR="00595B6A">
        <w:t>6 м,</w:t>
      </w:r>
      <w:r w:rsidRPr="002415F8">
        <w:t xml:space="preserve"> необходимых для обслуживания посетителей и обеспечения его хозяйственной деятельности. Общая площадь застройки не должна </w:t>
      </w:r>
      <w:r w:rsidRPr="00595B6A">
        <w:t>превышать 5</w:t>
      </w:r>
      <w:r w:rsidR="00ED5973">
        <w:t>%</w:t>
      </w:r>
      <w:r w:rsidRPr="002415F8">
        <w:t xml:space="preserve"> территории сада.</w:t>
      </w:r>
    </w:p>
    <w:p w14:paraId="2893C547" w14:textId="77777777" w:rsidR="00B47597" w:rsidRPr="002415F8" w:rsidRDefault="00B47597" w:rsidP="00BB14ED">
      <w:pPr>
        <w:pStyle w:val="01"/>
      </w:pPr>
      <w:r w:rsidRPr="002415F8">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14:paraId="4804057E" w14:textId="77777777" w:rsidR="00B47597" w:rsidRPr="002415F8" w:rsidRDefault="00351513" w:rsidP="00BB14ED">
      <w:pPr>
        <w:pStyle w:val="01"/>
      </w:pPr>
      <w:bookmarkStart w:id="69" w:name="пункт_соотн_элементов_сада"/>
      <w:r>
        <w:t>4.2</w:t>
      </w:r>
      <w:r w:rsidR="00A12E2F">
        <w:t>.1</w:t>
      </w:r>
      <w:r w:rsidR="00BE33F5">
        <w:t>8</w:t>
      </w:r>
      <w:r w:rsidR="00B47597" w:rsidRPr="002415F8">
        <w:t>.</w:t>
      </w:r>
      <w:bookmarkEnd w:id="69"/>
      <w:r w:rsidR="00B47597" w:rsidRPr="002415F8">
        <w:t xml:space="preserve"> Соотношение элементов территории городского сада следует определять в процентах от общей площади сада:</w:t>
      </w:r>
    </w:p>
    <w:p w14:paraId="5D537E4D" w14:textId="77777777" w:rsidR="00B47597" w:rsidRPr="002415F8" w:rsidRDefault="00B47597" w:rsidP="00BB14ED">
      <w:pPr>
        <w:pStyle w:val="04"/>
      </w:pPr>
      <w:r w:rsidRPr="002415F8">
        <w:t xml:space="preserve">территории зеленых насаждений и водоемов </w:t>
      </w:r>
      <w:r w:rsidR="00ED5973">
        <w:t>–</w:t>
      </w:r>
      <w:r w:rsidRPr="002415F8">
        <w:t xml:space="preserve"> 65-75</w:t>
      </w:r>
      <w:r w:rsidR="00BB14ED">
        <w:t>%</w:t>
      </w:r>
      <w:r w:rsidRPr="002415F8">
        <w:t>;</w:t>
      </w:r>
    </w:p>
    <w:p w14:paraId="67212D68" w14:textId="77777777" w:rsidR="00B47597" w:rsidRPr="002415F8" w:rsidRDefault="00B47597" w:rsidP="00BB14ED">
      <w:pPr>
        <w:pStyle w:val="04"/>
      </w:pPr>
      <w:r w:rsidRPr="002415F8">
        <w:t xml:space="preserve">аллеи, дорожки, площадки </w:t>
      </w:r>
      <w:r w:rsidR="00ED5973">
        <w:t>–</w:t>
      </w:r>
      <w:r w:rsidRPr="002415F8">
        <w:t xml:space="preserve"> 18-27</w:t>
      </w:r>
      <w:r w:rsidR="00BB14ED">
        <w:t>%</w:t>
      </w:r>
      <w:r w:rsidRPr="002415F8">
        <w:t>;</w:t>
      </w:r>
    </w:p>
    <w:p w14:paraId="7ED7DC06" w14:textId="77777777" w:rsidR="00B47597" w:rsidRPr="002415F8" w:rsidRDefault="00B47597" w:rsidP="00BB14ED">
      <w:pPr>
        <w:pStyle w:val="04"/>
      </w:pPr>
      <w:r w:rsidRPr="002415F8">
        <w:t xml:space="preserve">здания и сооружения </w:t>
      </w:r>
      <w:r w:rsidR="00BB14ED">
        <w:t>–</w:t>
      </w:r>
      <w:r w:rsidRPr="002415F8">
        <w:t xml:space="preserve"> 2-5</w:t>
      </w:r>
      <w:r w:rsidR="009B7E61">
        <w:t>%</w:t>
      </w:r>
      <w:r w:rsidRPr="002415F8">
        <w:t>.</w:t>
      </w:r>
    </w:p>
    <w:p w14:paraId="3A20CBF0" w14:textId="77777777" w:rsidR="00B47597" w:rsidRPr="002415F8" w:rsidRDefault="00351513" w:rsidP="00BB14ED">
      <w:pPr>
        <w:pStyle w:val="01"/>
      </w:pPr>
      <w:r>
        <w:t>4.2</w:t>
      </w:r>
      <w:r w:rsidR="00A12E2F">
        <w:t>.1</w:t>
      </w:r>
      <w:r w:rsidR="00BE33F5">
        <w:t>9</w:t>
      </w:r>
      <w:r w:rsidR="00B47597" w:rsidRPr="002415F8">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14:paraId="173C9679" w14:textId="77777777" w:rsidR="00B47597" w:rsidRPr="002415F8" w:rsidRDefault="00B47597" w:rsidP="00BB14ED">
      <w:pPr>
        <w:pStyle w:val="01"/>
      </w:pPr>
      <w:r w:rsidRPr="002415F8">
        <w:t>Для сада микрорайона (квартала) допускается изменение соотношения элементов</w:t>
      </w:r>
      <w:r w:rsidR="00BB14ED">
        <w:t xml:space="preserve"> территории сада, приведенных в</w:t>
      </w:r>
      <w:r w:rsidR="00BB14ED" w:rsidRPr="00345B4E">
        <w:t xml:space="preserve"> </w:t>
      </w:r>
      <w:r w:rsidR="00595B6A" w:rsidRPr="00345B4E">
        <w:t xml:space="preserve">пункте </w:t>
      </w:r>
      <w:r w:rsidR="00345B4E" w:rsidRPr="00345B4E">
        <w:fldChar w:fldCharType="begin"/>
      </w:r>
      <w:r w:rsidR="00345B4E" w:rsidRPr="00345B4E">
        <w:instrText xml:space="preserve"> REF пункт_соотн_элементов_сада \h </w:instrText>
      </w:r>
      <w:r w:rsidR="00345B4E">
        <w:instrText xml:space="preserve"> \* MERGEFORMAT </w:instrText>
      </w:r>
      <w:r w:rsidR="00345B4E" w:rsidRPr="00345B4E">
        <w:fldChar w:fldCharType="separate"/>
      </w:r>
      <w:r w:rsidR="00244F12">
        <w:t>4.2.18</w:t>
      </w:r>
      <w:r w:rsidR="00244F12" w:rsidRPr="002415F8">
        <w:t>.</w:t>
      </w:r>
      <w:r w:rsidR="00345B4E" w:rsidRPr="00345B4E">
        <w:fldChar w:fldCharType="end"/>
      </w:r>
      <w:r w:rsidR="00BB14ED">
        <w:t xml:space="preserve"> </w:t>
      </w:r>
      <w:r w:rsidRPr="002415F8">
        <w:t>настоящего раздела, в сторону снижения процента озеленения и увеличения площади дорожек, но не более чем на 20</w:t>
      </w:r>
      <w:r w:rsidR="00ED5973">
        <w:t>%.</w:t>
      </w:r>
    </w:p>
    <w:p w14:paraId="0A656319" w14:textId="77777777" w:rsidR="00ED5973" w:rsidRDefault="00ED5973" w:rsidP="00ED5973">
      <w:pPr>
        <w:pStyle w:val="102"/>
      </w:pPr>
      <w:r>
        <w:t>Бульвары и пешеходные аллеи</w:t>
      </w:r>
    </w:p>
    <w:p w14:paraId="6E975FF7" w14:textId="77777777" w:rsidR="00B47597" w:rsidRPr="002415F8" w:rsidRDefault="00351513" w:rsidP="00E13D36">
      <w:pPr>
        <w:pStyle w:val="01"/>
      </w:pPr>
      <w:r>
        <w:t>4.2</w:t>
      </w:r>
      <w:r w:rsidR="00A12E2F">
        <w:t>.</w:t>
      </w:r>
      <w:r w:rsidR="00BE33F5">
        <w:t>20</w:t>
      </w:r>
      <w:r w:rsidR="00B47597" w:rsidRPr="002415F8">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14:paraId="4049752D" w14:textId="77777777" w:rsidR="00B47597" w:rsidRPr="009800EB" w:rsidRDefault="00B47597" w:rsidP="009800EB">
      <w:pPr>
        <w:pStyle w:val="01"/>
      </w:pPr>
      <w:r w:rsidRPr="009800EB">
        <w:t>Бульвары и пешеходные аллеи следует предусматривать в направлении массовых потоков пешеходного движения.</w:t>
      </w:r>
    </w:p>
    <w:p w14:paraId="5D210F4B" w14:textId="77777777" w:rsidR="00B47597" w:rsidRPr="009800EB" w:rsidRDefault="00B47597" w:rsidP="009800EB">
      <w:pPr>
        <w:pStyle w:val="01"/>
      </w:pPr>
      <w:r w:rsidRPr="009800EB">
        <w:t>Ширину бульваров с одной продольной пешеходной аллеей следует принимать в метрах, не менее размещаемых:</w:t>
      </w:r>
    </w:p>
    <w:p w14:paraId="5854A92E" w14:textId="77777777" w:rsidR="00B47597" w:rsidRPr="002415F8" w:rsidRDefault="00B47597" w:rsidP="00E13D36">
      <w:pPr>
        <w:pStyle w:val="04"/>
      </w:pPr>
      <w:r w:rsidRPr="002415F8">
        <w:t xml:space="preserve">по оси улиц </w:t>
      </w:r>
      <w:r w:rsidR="00A12E2F">
        <w:t>–</w:t>
      </w:r>
      <w:r w:rsidRPr="002415F8">
        <w:t xml:space="preserve"> 18;</w:t>
      </w:r>
    </w:p>
    <w:p w14:paraId="42EB29FE" w14:textId="77777777" w:rsidR="00B47597" w:rsidRPr="002415F8" w:rsidRDefault="00B47597" w:rsidP="00E13D36">
      <w:pPr>
        <w:pStyle w:val="04"/>
      </w:pPr>
      <w:r w:rsidRPr="002415F8">
        <w:t xml:space="preserve">с одной стороны улицы между проезжей частью и застройкой </w:t>
      </w:r>
      <w:r w:rsidR="00A12E2F">
        <w:t>–</w:t>
      </w:r>
      <w:r w:rsidRPr="002415F8">
        <w:t xml:space="preserve"> 10.</w:t>
      </w:r>
    </w:p>
    <w:p w14:paraId="52B6DEC6" w14:textId="77777777" w:rsidR="003C48BE" w:rsidRDefault="00351513" w:rsidP="00E13D36">
      <w:pPr>
        <w:pStyle w:val="01"/>
      </w:pPr>
      <w:r>
        <w:t>4.2</w:t>
      </w:r>
      <w:r w:rsidR="00A12E2F">
        <w:t>.2</w:t>
      </w:r>
      <w:r w:rsidR="00BE33F5">
        <w:t>1</w:t>
      </w:r>
      <w:r w:rsidR="003C48BE" w:rsidRPr="002415F8">
        <w:t>. Соотношение элементов территории бульвара следует при</w:t>
      </w:r>
      <w:r w:rsidR="00E13D36">
        <w:t xml:space="preserve">нимать согласно </w:t>
      </w:r>
      <w:r w:rsidR="00345B4E">
        <w:fldChar w:fldCharType="begin"/>
      </w:r>
      <w:r w:rsidR="00345B4E">
        <w:instrText xml:space="preserve"> REF _Ref450556037 \h </w:instrText>
      </w:r>
      <w:r w:rsidR="00345B4E">
        <w:fldChar w:fldCharType="separate"/>
      </w:r>
      <w:r w:rsidR="00244F12">
        <w:t xml:space="preserve">Таблица </w:t>
      </w:r>
      <w:r w:rsidR="00244F12">
        <w:rPr>
          <w:noProof/>
        </w:rPr>
        <w:t>31</w:t>
      </w:r>
      <w:r w:rsidR="00345B4E">
        <w:fldChar w:fldCharType="end"/>
      </w:r>
      <w:r w:rsidR="00345B4E">
        <w:t xml:space="preserve"> </w:t>
      </w:r>
      <w:r w:rsidR="003C48BE" w:rsidRPr="002415F8">
        <w:t>в зависимости от его ширины.</w:t>
      </w:r>
    </w:p>
    <w:p w14:paraId="74B64E3F" w14:textId="77777777" w:rsidR="00003743" w:rsidRDefault="00003743" w:rsidP="00E13D36">
      <w:pPr>
        <w:pStyle w:val="01"/>
      </w:pPr>
    </w:p>
    <w:p w14:paraId="10E4AF0A" w14:textId="77777777" w:rsidR="00003743" w:rsidRDefault="00003743" w:rsidP="00E13D36">
      <w:pPr>
        <w:pStyle w:val="01"/>
      </w:pPr>
    </w:p>
    <w:p w14:paraId="4C8D222D" w14:textId="77777777" w:rsidR="00345B4E" w:rsidRDefault="00345B4E" w:rsidP="00345B4E">
      <w:pPr>
        <w:pStyle w:val="05"/>
      </w:pPr>
      <w:bookmarkStart w:id="70" w:name="_Ref450556037"/>
      <w:r>
        <w:t xml:space="preserve">Таблица </w:t>
      </w:r>
      <w:fldSimple w:instr=" SEQ Таблица \* ARABIC ">
        <w:r w:rsidR="00244F12">
          <w:rPr>
            <w:noProof/>
          </w:rPr>
          <w:t>31</w:t>
        </w:r>
      </w:fldSimple>
      <w:bookmarkEnd w:id="70"/>
    </w:p>
    <w:tbl>
      <w:tblPr>
        <w:tblW w:w="1032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5"/>
        <w:gridCol w:w="2552"/>
        <w:gridCol w:w="2551"/>
        <w:gridCol w:w="2553"/>
      </w:tblGrid>
      <w:tr w:rsidR="003C48BE" w:rsidRPr="002415F8" w14:paraId="4857E47E" w14:textId="77777777" w:rsidTr="00F46610">
        <w:tc>
          <w:tcPr>
            <w:tcW w:w="2665" w:type="dxa"/>
            <w:vMerge w:val="restart"/>
            <w:tcBorders>
              <w:top w:val="single" w:sz="4" w:space="0" w:color="auto"/>
              <w:bottom w:val="single" w:sz="4" w:space="0" w:color="auto"/>
              <w:right w:val="single" w:sz="4" w:space="0" w:color="auto"/>
            </w:tcBorders>
            <w:shd w:val="clear" w:color="auto" w:fill="auto"/>
            <w:vAlign w:val="center"/>
          </w:tcPr>
          <w:p w14:paraId="5D6506CA" w14:textId="77777777" w:rsidR="003C48BE" w:rsidRPr="009800EB" w:rsidRDefault="003C48BE" w:rsidP="009B7E61">
            <w:pPr>
              <w:pStyle w:val="06"/>
              <w:jc w:val="center"/>
              <w:rPr>
                <w:b/>
              </w:rPr>
            </w:pPr>
            <w:r w:rsidRPr="009800EB">
              <w:rPr>
                <w:b/>
              </w:rPr>
              <w:t>Ширина бульвара, м</w:t>
            </w:r>
          </w:p>
        </w:tc>
        <w:tc>
          <w:tcPr>
            <w:tcW w:w="7656" w:type="dxa"/>
            <w:gridSpan w:val="3"/>
            <w:tcBorders>
              <w:top w:val="single" w:sz="4" w:space="0" w:color="auto"/>
              <w:left w:val="single" w:sz="4" w:space="0" w:color="auto"/>
              <w:bottom w:val="single" w:sz="4" w:space="0" w:color="auto"/>
            </w:tcBorders>
            <w:shd w:val="clear" w:color="auto" w:fill="auto"/>
            <w:vAlign w:val="center"/>
          </w:tcPr>
          <w:p w14:paraId="07C2698C" w14:textId="77777777" w:rsidR="003C48BE" w:rsidRPr="009800EB" w:rsidRDefault="003C48BE" w:rsidP="009B7E61">
            <w:pPr>
              <w:pStyle w:val="06"/>
              <w:jc w:val="center"/>
              <w:rPr>
                <w:b/>
              </w:rPr>
            </w:pPr>
            <w:r w:rsidRPr="009800EB">
              <w:rPr>
                <w:b/>
              </w:rPr>
              <w:t>Элемент территории (% от общей площади)</w:t>
            </w:r>
          </w:p>
        </w:tc>
      </w:tr>
      <w:tr w:rsidR="003C48BE" w:rsidRPr="002415F8" w14:paraId="705B50D9" w14:textId="77777777" w:rsidTr="00F46610">
        <w:tc>
          <w:tcPr>
            <w:tcW w:w="2665" w:type="dxa"/>
            <w:vMerge/>
            <w:tcBorders>
              <w:top w:val="single" w:sz="4" w:space="0" w:color="auto"/>
              <w:bottom w:val="single" w:sz="4" w:space="0" w:color="auto"/>
              <w:right w:val="single" w:sz="4" w:space="0" w:color="auto"/>
            </w:tcBorders>
            <w:shd w:val="clear" w:color="auto" w:fill="auto"/>
            <w:vAlign w:val="center"/>
          </w:tcPr>
          <w:p w14:paraId="6EE59E4C" w14:textId="77777777" w:rsidR="003C48BE" w:rsidRPr="009800EB" w:rsidRDefault="003C48BE" w:rsidP="009B7E61">
            <w:pPr>
              <w:pStyle w:val="06"/>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F6B25B" w14:textId="77777777" w:rsidR="003C48BE" w:rsidRPr="009800EB" w:rsidRDefault="003C48BE" w:rsidP="009B7E61">
            <w:pPr>
              <w:pStyle w:val="06"/>
              <w:jc w:val="center"/>
              <w:rPr>
                <w:b/>
              </w:rPr>
            </w:pPr>
            <w:r w:rsidRPr="009800EB">
              <w:rPr>
                <w:b/>
              </w:rPr>
              <w:t>территории зеленых насаждений и водоемов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254ADE" w14:textId="77777777" w:rsidR="003C48BE" w:rsidRPr="009800EB" w:rsidRDefault="003C48BE" w:rsidP="009B7E61">
            <w:pPr>
              <w:pStyle w:val="06"/>
              <w:jc w:val="center"/>
              <w:rPr>
                <w:b/>
              </w:rPr>
            </w:pPr>
            <w:r w:rsidRPr="009800EB">
              <w:rPr>
                <w:b/>
              </w:rPr>
              <w:t>аллеи, дорожки, площадки</w:t>
            </w:r>
          </w:p>
        </w:tc>
        <w:tc>
          <w:tcPr>
            <w:tcW w:w="2553" w:type="dxa"/>
            <w:tcBorders>
              <w:top w:val="single" w:sz="4" w:space="0" w:color="auto"/>
              <w:left w:val="single" w:sz="4" w:space="0" w:color="auto"/>
              <w:bottom w:val="single" w:sz="4" w:space="0" w:color="auto"/>
            </w:tcBorders>
            <w:shd w:val="clear" w:color="auto" w:fill="auto"/>
            <w:vAlign w:val="center"/>
          </w:tcPr>
          <w:p w14:paraId="19B5D93A" w14:textId="77777777" w:rsidR="003C48BE" w:rsidRPr="009800EB" w:rsidRDefault="003C48BE" w:rsidP="009B7E61">
            <w:pPr>
              <w:pStyle w:val="06"/>
              <w:jc w:val="center"/>
              <w:rPr>
                <w:b/>
              </w:rPr>
            </w:pPr>
            <w:r w:rsidRPr="009800EB">
              <w:rPr>
                <w:b/>
              </w:rPr>
              <w:t>сооружения и застройка</w:t>
            </w:r>
          </w:p>
        </w:tc>
      </w:tr>
      <w:tr w:rsidR="003C48BE" w:rsidRPr="002415F8" w14:paraId="6F090D9C" w14:textId="77777777" w:rsidTr="00F46610">
        <w:tc>
          <w:tcPr>
            <w:tcW w:w="2665" w:type="dxa"/>
            <w:tcBorders>
              <w:top w:val="single" w:sz="4" w:space="0" w:color="auto"/>
              <w:bottom w:val="single" w:sz="4" w:space="0" w:color="auto"/>
              <w:right w:val="single" w:sz="4" w:space="0" w:color="auto"/>
            </w:tcBorders>
            <w:shd w:val="clear" w:color="auto" w:fill="auto"/>
          </w:tcPr>
          <w:p w14:paraId="7A39794F" w14:textId="77777777" w:rsidR="003C48BE" w:rsidRPr="002415F8" w:rsidRDefault="003C48BE" w:rsidP="009800EB">
            <w:pPr>
              <w:pStyle w:val="06"/>
            </w:pPr>
            <w:r w:rsidRPr="002415F8">
              <w:t>18-25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9EFBBDF" w14:textId="77777777" w:rsidR="003C48BE" w:rsidRPr="002415F8" w:rsidRDefault="003C48BE" w:rsidP="009800EB">
            <w:pPr>
              <w:pStyle w:val="06"/>
              <w:jc w:val="center"/>
            </w:pPr>
            <w:r w:rsidRPr="002415F8">
              <w:t>70-75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070A57" w14:textId="77777777" w:rsidR="003C48BE" w:rsidRPr="002415F8" w:rsidRDefault="003C48BE" w:rsidP="009800EB">
            <w:pPr>
              <w:pStyle w:val="06"/>
              <w:jc w:val="center"/>
            </w:pPr>
            <w:r w:rsidRPr="002415F8">
              <w:t>30-25</w:t>
            </w:r>
          </w:p>
        </w:tc>
        <w:tc>
          <w:tcPr>
            <w:tcW w:w="2553" w:type="dxa"/>
            <w:tcBorders>
              <w:top w:val="single" w:sz="4" w:space="0" w:color="auto"/>
              <w:left w:val="single" w:sz="4" w:space="0" w:color="auto"/>
              <w:bottom w:val="single" w:sz="4" w:space="0" w:color="auto"/>
            </w:tcBorders>
            <w:shd w:val="clear" w:color="auto" w:fill="auto"/>
            <w:vAlign w:val="center"/>
          </w:tcPr>
          <w:p w14:paraId="22248B84" w14:textId="77777777" w:rsidR="003C48BE" w:rsidRPr="002415F8" w:rsidRDefault="003C48BE" w:rsidP="009B7E61">
            <w:pPr>
              <w:pStyle w:val="06"/>
              <w:jc w:val="center"/>
            </w:pPr>
            <w:r w:rsidRPr="002415F8">
              <w:t>-</w:t>
            </w:r>
          </w:p>
        </w:tc>
      </w:tr>
      <w:tr w:rsidR="003C48BE" w:rsidRPr="002415F8" w14:paraId="52341D4B" w14:textId="77777777" w:rsidTr="00F46610">
        <w:tc>
          <w:tcPr>
            <w:tcW w:w="2665" w:type="dxa"/>
            <w:tcBorders>
              <w:top w:val="single" w:sz="4" w:space="0" w:color="auto"/>
              <w:bottom w:val="single" w:sz="4" w:space="0" w:color="auto"/>
              <w:right w:val="single" w:sz="4" w:space="0" w:color="auto"/>
            </w:tcBorders>
            <w:shd w:val="clear" w:color="auto" w:fill="auto"/>
          </w:tcPr>
          <w:p w14:paraId="495BFE86" w14:textId="77777777" w:rsidR="003C48BE" w:rsidRPr="002415F8" w:rsidRDefault="003C48BE" w:rsidP="009800EB">
            <w:pPr>
              <w:pStyle w:val="06"/>
            </w:pPr>
            <w:r w:rsidRPr="002415F8">
              <w:t>25-50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9404766" w14:textId="77777777" w:rsidR="003C48BE" w:rsidRPr="002415F8" w:rsidRDefault="003C48BE" w:rsidP="009800EB">
            <w:pPr>
              <w:pStyle w:val="06"/>
              <w:jc w:val="center"/>
            </w:pPr>
            <w:r w:rsidRPr="002415F8">
              <w:t>75-80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000365" w14:textId="77777777" w:rsidR="003C48BE" w:rsidRPr="002415F8" w:rsidRDefault="003C48BE" w:rsidP="009800EB">
            <w:pPr>
              <w:pStyle w:val="06"/>
              <w:jc w:val="center"/>
            </w:pPr>
            <w:r w:rsidRPr="002415F8">
              <w:t>23-17</w:t>
            </w:r>
          </w:p>
        </w:tc>
        <w:tc>
          <w:tcPr>
            <w:tcW w:w="2553" w:type="dxa"/>
            <w:tcBorders>
              <w:top w:val="single" w:sz="4" w:space="0" w:color="auto"/>
              <w:left w:val="single" w:sz="4" w:space="0" w:color="auto"/>
              <w:bottom w:val="single" w:sz="4" w:space="0" w:color="auto"/>
            </w:tcBorders>
            <w:shd w:val="clear" w:color="auto" w:fill="auto"/>
            <w:vAlign w:val="center"/>
          </w:tcPr>
          <w:p w14:paraId="358F36BF" w14:textId="77777777" w:rsidR="003C48BE" w:rsidRPr="002415F8" w:rsidRDefault="003C48BE" w:rsidP="009800EB">
            <w:pPr>
              <w:pStyle w:val="06"/>
              <w:jc w:val="center"/>
            </w:pPr>
            <w:r w:rsidRPr="002415F8">
              <w:t>2-3</w:t>
            </w:r>
          </w:p>
        </w:tc>
      </w:tr>
      <w:tr w:rsidR="003C48BE" w:rsidRPr="002415F8" w14:paraId="246B3920" w14:textId="77777777" w:rsidTr="00F46610">
        <w:tc>
          <w:tcPr>
            <w:tcW w:w="2665" w:type="dxa"/>
            <w:tcBorders>
              <w:top w:val="single" w:sz="4" w:space="0" w:color="auto"/>
              <w:bottom w:val="single" w:sz="4" w:space="0" w:color="auto"/>
              <w:right w:val="single" w:sz="4" w:space="0" w:color="auto"/>
            </w:tcBorders>
            <w:shd w:val="clear" w:color="auto" w:fill="auto"/>
          </w:tcPr>
          <w:p w14:paraId="3454B345" w14:textId="77777777" w:rsidR="003C48BE" w:rsidRPr="002415F8" w:rsidRDefault="003C48BE" w:rsidP="009B7E61">
            <w:pPr>
              <w:pStyle w:val="06"/>
            </w:pPr>
            <w:r w:rsidRPr="002415F8">
              <w:t>более 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6E1C8F" w14:textId="77777777" w:rsidR="003C48BE" w:rsidRPr="002415F8" w:rsidRDefault="003C48BE" w:rsidP="009800EB">
            <w:pPr>
              <w:pStyle w:val="06"/>
              <w:jc w:val="center"/>
            </w:pPr>
            <w:r w:rsidRPr="002415F8">
              <w:t>65-70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4A6029" w14:textId="77777777" w:rsidR="003C48BE" w:rsidRPr="002415F8" w:rsidRDefault="003C48BE" w:rsidP="009800EB">
            <w:pPr>
              <w:pStyle w:val="06"/>
              <w:jc w:val="center"/>
            </w:pPr>
            <w:r w:rsidRPr="002415F8">
              <w:t>30-25</w:t>
            </w:r>
          </w:p>
        </w:tc>
        <w:tc>
          <w:tcPr>
            <w:tcW w:w="2553" w:type="dxa"/>
            <w:tcBorders>
              <w:top w:val="single" w:sz="4" w:space="0" w:color="auto"/>
              <w:left w:val="single" w:sz="4" w:space="0" w:color="auto"/>
              <w:bottom w:val="single" w:sz="4" w:space="0" w:color="auto"/>
            </w:tcBorders>
            <w:shd w:val="clear" w:color="auto" w:fill="auto"/>
            <w:vAlign w:val="center"/>
          </w:tcPr>
          <w:p w14:paraId="3F57BFF0" w14:textId="77777777" w:rsidR="003C48BE" w:rsidRPr="002415F8" w:rsidRDefault="003C48BE" w:rsidP="009B7E61">
            <w:pPr>
              <w:pStyle w:val="06"/>
              <w:jc w:val="center"/>
            </w:pPr>
            <w:r w:rsidRPr="002415F8">
              <w:t>не более 5</w:t>
            </w:r>
          </w:p>
        </w:tc>
      </w:tr>
    </w:tbl>
    <w:p w14:paraId="407B396C" w14:textId="77777777" w:rsidR="003C48BE" w:rsidRPr="002415F8" w:rsidRDefault="003C48BE" w:rsidP="009B7E61">
      <w:pPr>
        <w:suppressAutoHyphens/>
        <w:ind w:firstLine="720"/>
        <w:jc w:val="both"/>
        <w:rPr>
          <w:rFonts w:ascii="Times New Roman" w:hAnsi="Times New Roman" w:cs="Times New Roman"/>
        </w:rPr>
      </w:pPr>
    </w:p>
    <w:p w14:paraId="5256B1EF" w14:textId="77777777" w:rsidR="00345B4E" w:rsidRDefault="00345B4E" w:rsidP="00345B4E">
      <w:pPr>
        <w:pStyle w:val="102"/>
      </w:pPr>
      <w:r>
        <w:lastRenderedPageBreak/>
        <w:t>Скверы</w:t>
      </w:r>
    </w:p>
    <w:p w14:paraId="62F50586" w14:textId="77777777" w:rsidR="003C48BE" w:rsidRPr="009B7E61" w:rsidRDefault="00351513" w:rsidP="009B7E61">
      <w:pPr>
        <w:pStyle w:val="01"/>
      </w:pPr>
      <w:r>
        <w:t>4.2</w:t>
      </w:r>
      <w:r w:rsidR="00402C1E">
        <w:t>.2</w:t>
      </w:r>
      <w:r w:rsidR="00BE33F5">
        <w:t>2</w:t>
      </w:r>
      <w:r w:rsidR="003C48BE" w:rsidRPr="009B7E61">
        <w:t>. Сквер представляет собой компактную озелененную территорию на площади, перекрестке</w:t>
      </w:r>
      <w:r w:rsidR="009B7E61">
        <w:t xml:space="preserve"> </w:t>
      </w:r>
      <w:r w:rsidR="003C48BE" w:rsidRPr="009B7E61">
        <w:t>улиц или на примыкающем к улице участке квартала, предназначенную для повседневного кратковременного отдыха и пешеходного пере</w:t>
      </w:r>
      <w:r w:rsidR="009B7E61">
        <w:t>движения населения, размером 1,5-2,0 га.</w:t>
      </w:r>
    </w:p>
    <w:p w14:paraId="6CE1CE80" w14:textId="77777777" w:rsidR="003C48BE" w:rsidRPr="009B7E61" w:rsidRDefault="003C48BE" w:rsidP="009B7E61">
      <w:pPr>
        <w:pStyle w:val="01"/>
      </w:pPr>
      <w:r w:rsidRPr="009B7E61">
        <w:t>На территории сквера запрещается размещение застройки.</w:t>
      </w:r>
    </w:p>
    <w:p w14:paraId="2DBC0920" w14:textId="77777777" w:rsidR="003C48BE" w:rsidRPr="002415F8" w:rsidRDefault="00351513" w:rsidP="009B7E61">
      <w:pPr>
        <w:pStyle w:val="01"/>
      </w:pPr>
      <w:r>
        <w:t>4.2</w:t>
      </w:r>
      <w:r w:rsidR="00402C1E">
        <w:t>.2</w:t>
      </w:r>
      <w:r w:rsidR="00BE33F5">
        <w:t>3</w:t>
      </w:r>
      <w:r w:rsidR="003C48BE" w:rsidRPr="002415F8">
        <w:t>. Соотношение элементов территории сквера следует принимать по</w:t>
      </w:r>
      <w:r w:rsidR="009B7E61">
        <w:t xml:space="preserve"> </w:t>
      </w:r>
      <w:r w:rsidR="00345B4E">
        <w:rPr>
          <w:highlight w:val="yellow"/>
        </w:rPr>
        <w:fldChar w:fldCharType="begin"/>
      </w:r>
      <w:r w:rsidR="00345B4E">
        <w:instrText xml:space="preserve"> REF _Ref450556140 \h </w:instrText>
      </w:r>
      <w:r w:rsidR="00345B4E">
        <w:rPr>
          <w:highlight w:val="yellow"/>
        </w:rPr>
      </w:r>
      <w:r w:rsidR="00345B4E">
        <w:rPr>
          <w:highlight w:val="yellow"/>
        </w:rPr>
        <w:fldChar w:fldCharType="separate"/>
      </w:r>
      <w:r w:rsidR="00244F12">
        <w:t xml:space="preserve">Таблица </w:t>
      </w:r>
      <w:r w:rsidR="00244F12">
        <w:rPr>
          <w:noProof/>
        </w:rPr>
        <w:t>32</w:t>
      </w:r>
      <w:r w:rsidR="00345B4E">
        <w:rPr>
          <w:highlight w:val="yellow"/>
        </w:rPr>
        <w:fldChar w:fldCharType="end"/>
      </w:r>
      <w:r w:rsidR="00345B4E">
        <w:t>.</w:t>
      </w:r>
    </w:p>
    <w:p w14:paraId="21B6D796" w14:textId="77777777" w:rsidR="00345B4E" w:rsidRDefault="00345B4E" w:rsidP="00345B4E">
      <w:pPr>
        <w:pStyle w:val="05"/>
      </w:pPr>
      <w:bookmarkStart w:id="71" w:name="_Ref450556140"/>
      <w:r>
        <w:t xml:space="preserve">Таблица </w:t>
      </w:r>
      <w:fldSimple w:instr=" SEQ Таблица \* ARABIC ">
        <w:r w:rsidR="00244F12">
          <w:rPr>
            <w:noProof/>
          </w:rPr>
          <w:t>32</w:t>
        </w:r>
      </w:fldSimple>
      <w:bookmarkEnd w:id="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0"/>
        <w:gridCol w:w="3219"/>
        <w:gridCol w:w="3027"/>
      </w:tblGrid>
      <w:tr w:rsidR="003C48BE" w:rsidRPr="002415F8" w14:paraId="7AE2D4E6" w14:textId="77777777" w:rsidTr="00F46610">
        <w:tc>
          <w:tcPr>
            <w:tcW w:w="4180" w:type="dxa"/>
            <w:vMerge w:val="restart"/>
            <w:shd w:val="clear" w:color="auto" w:fill="auto"/>
            <w:vAlign w:val="center"/>
          </w:tcPr>
          <w:p w14:paraId="7E79497D" w14:textId="77777777"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Место размещения скверов</w:t>
            </w:r>
          </w:p>
        </w:tc>
        <w:tc>
          <w:tcPr>
            <w:tcW w:w="0" w:type="auto"/>
            <w:gridSpan w:val="2"/>
            <w:shd w:val="clear" w:color="auto" w:fill="auto"/>
            <w:vAlign w:val="center"/>
          </w:tcPr>
          <w:p w14:paraId="0E0542DD" w14:textId="77777777"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Элемент территории (% от общей площади)</w:t>
            </w:r>
          </w:p>
        </w:tc>
      </w:tr>
      <w:tr w:rsidR="003C48BE" w:rsidRPr="002415F8" w14:paraId="7E01A0C8" w14:textId="77777777" w:rsidTr="00F46610">
        <w:tc>
          <w:tcPr>
            <w:tcW w:w="4180" w:type="dxa"/>
            <w:vMerge/>
            <w:shd w:val="clear" w:color="auto" w:fill="auto"/>
            <w:vAlign w:val="center"/>
          </w:tcPr>
          <w:p w14:paraId="6B0E79BB" w14:textId="77777777" w:rsidR="003C48BE" w:rsidRPr="009800EB" w:rsidRDefault="003C48BE" w:rsidP="009800EB">
            <w:pPr>
              <w:suppressAutoHyphens/>
              <w:jc w:val="center"/>
              <w:rPr>
                <w:rFonts w:ascii="Times New Roman" w:hAnsi="Times New Roman" w:cs="Times New Roman"/>
                <w:b/>
              </w:rPr>
            </w:pPr>
          </w:p>
        </w:tc>
        <w:tc>
          <w:tcPr>
            <w:tcW w:w="0" w:type="auto"/>
            <w:shd w:val="clear" w:color="auto" w:fill="auto"/>
            <w:vAlign w:val="center"/>
          </w:tcPr>
          <w:p w14:paraId="2560F6A4" w14:textId="77777777"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территории зеленых насаждений и водоемов</w:t>
            </w:r>
          </w:p>
        </w:tc>
        <w:tc>
          <w:tcPr>
            <w:tcW w:w="0" w:type="auto"/>
            <w:shd w:val="clear" w:color="auto" w:fill="auto"/>
            <w:vAlign w:val="center"/>
          </w:tcPr>
          <w:p w14:paraId="13E2C739" w14:textId="77777777"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аллеи, дорожки, площадки, малые формы</w:t>
            </w:r>
          </w:p>
        </w:tc>
      </w:tr>
      <w:tr w:rsidR="003C48BE" w:rsidRPr="002415F8" w14:paraId="5956A231" w14:textId="77777777" w:rsidTr="00F46610">
        <w:tc>
          <w:tcPr>
            <w:tcW w:w="4180" w:type="dxa"/>
            <w:shd w:val="clear" w:color="auto" w:fill="auto"/>
          </w:tcPr>
          <w:p w14:paraId="1F821903" w14:textId="77777777" w:rsidR="003C48BE" w:rsidRPr="00F46610" w:rsidRDefault="003C48BE" w:rsidP="00D222F4">
            <w:pPr>
              <w:suppressAutoHyphens/>
              <w:rPr>
                <w:rFonts w:ascii="Times New Roman" w:hAnsi="Times New Roman" w:cs="Times New Roman"/>
                <w:sz w:val="20"/>
                <w:szCs w:val="20"/>
              </w:rPr>
            </w:pPr>
            <w:r w:rsidRPr="00F46610">
              <w:rPr>
                <w:rFonts w:ascii="Times New Roman" w:hAnsi="Times New Roman" w:cs="Times New Roman"/>
                <w:sz w:val="20"/>
                <w:szCs w:val="20"/>
              </w:rPr>
              <w:t>На городских улицах и площадях</w:t>
            </w:r>
          </w:p>
        </w:tc>
        <w:tc>
          <w:tcPr>
            <w:tcW w:w="0" w:type="auto"/>
            <w:shd w:val="clear" w:color="auto" w:fill="auto"/>
            <w:vAlign w:val="center"/>
          </w:tcPr>
          <w:p w14:paraId="5D064169" w14:textId="77777777" w:rsidR="003C48BE" w:rsidRPr="00F46610" w:rsidRDefault="003C48BE" w:rsidP="009800EB">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60-75</w:t>
            </w:r>
          </w:p>
        </w:tc>
        <w:tc>
          <w:tcPr>
            <w:tcW w:w="0" w:type="auto"/>
            <w:shd w:val="clear" w:color="auto" w:fill="auto"/>
            <w:vAlign w:val="center"/>
          </w:tcPr>
          <w:p w14:paraId="54083142" w14:textId="77777777" w:rsidR="003C48BE" w:rsidRPr="00F46610" w:rsidRDefault="003C48BE" w:rsidP="009800EB">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40-25</w:t>
            </w:r>
          </w:p>
        </w:tc>
      </w:tr>
      <w:tr w:rsidR="003C48BE" w:rsidRPr="002415F8" w14:paraId="507F1566" w14:textId="77777777" w:rsidTr="00F46610">
        <w:tc>
          <w:tcPr>
            <w:tcW w:w="4180" w:type="dxa"/>
            <w:shd w:val="clear" w:color="auto" w:fill="auto"/>
          </w:tcPr>
          <w:p w14:paraId="6B991D3F" w14:textId="77777777" w:rsidR="003C48BE" w:rsidRPr="00F46610" w:rsidRDefault="003C48BE" w:rsidP="00D222F4">
            <w:pPr>
              <w:suppressAutoHyphens/>
              <w:rPr>
                <w:rFonts w:ascii="Times New Roman" w:hAnsi="Times New Roman" w:cs="Times New Roman"/>
                <w:sz w:val="20"/>
                <w:szCs w:val="20"/>
              </w:rPr>
            </w:pPr>
            <w:r w:rsidRPr="00F46610">
              <w:rPr>
                <w:rFonts w:ascii="Times New Roman" w:hAnsi="Times New Roman" w:cs="Times New Roman"/>
                <w:sz w:val="20"/>
                <w:szCs w:val="20"/>
              </w:rPr>
              <w:t>В жилых районах, на жилых улицах, между домами, перед отдельными зданиями</w:t>
            </w:r>
          </w:p>
        </w:tc>
        <w:tc>
          <w:tcPr>
            <w:tcW w:w="0" w:type="auto"/>
            <w:shd w:val="clear" w:color="auto" w:fill="auto"/>
            <w:vAlign w:val="center"/>
          </w:tcPr>
          <w:p w14:paraId="6C03E5DB" w14:textId="77777777" w:rsidR="003C48BE" w:rsidRPr="00F46610" w:rsidRDefault="003C48BE" w:rsidP="009800EB">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70-80</w:t>
            </w:r>
          </w:p>
        </w:tc>
        <w:tc>
          <w:tcPr>
            <w:tcW w:w="0" w:type="auto"/>
            <w:shd w:val="clear" w:color="auto" w:fill="auto"/>
            <w:vAlign w:val="center"/>
          </w:tcPr>
          <w:p w14:paraId="6C95F905" w14:textId="77777777" w:rsidR="003C48BE" w:rsidRPr="00F46610" w:rsidRDefault="003C48BE" w:rsidP="009800EB">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30-20</w:t>
            </w:r>
          </w:p>
        </w:tc>
      </w:tr>
    </w:tbl>
    <w:p w14:paraId="3664C924" w14:textId="77777777" w:rsidR="00566BCA" w:rsidRPr="002415F8" w:rsidRDefault="00351513" w:rsidP="00A51726">
      <w:pPr>
        <w:pStyle w:val="09"/>
      </w:pPr>
      <w:bookmarkStart w:id="72" w:name="_Toc464220549"/>
      <w:r>
        <w:t>4.3</w:t>
      </w:r>
      <w:r w:rsidR="00A51726">
        <w:t xml:space="preserve">. </w:t>
      </w:r>
      <w:r w:rsidR="00AD3403">
        <w:t>Курортные учреждения и объекты отдыха</w:t>
      </w:r>
      <w:bookmarkEnd w:id="72"/>
    </w:p>
    <w:p w14:paraId="538530CF" w14:textId="77777777" w:rsidR="00A10E26" w:rsidRPr="00A10E26" w:rsidRDefault="00351513" w:rsidP="00A10E26">
      <w:pPr>
        <w:pStyle w:val="01"/>
      </w:pPr>
      <w:r>
        <w:t>4.3</w:t>
      </w:r>
      <w:r w:rsidR="00A10E26">
        <w:t>.1</w:t>
      </w:r>
      <w:r w:rsidR="00A10E26" w:rsidRPr="00A10E26">
        <w:t xml:space="preserve">. Нормы расчета территорий </w:t>
      </w:r>
      <w:r w:rsidR="00AD3403">
        <w:t>курортных учреждений и объектов отдыха (далее «курортные учреждения»)</w:t>
      </w:r>
      <w:r w:rsidR="00A10E26" w:rsidRPr="00A10E26">
        <w:t xml:space="preserve"> и их комплексов (размеры земельных участков) необходимо принимать не менее приведенных в </w:t>
      </w:r>
      <w:r w:rsidR="00A10E26">
        <w:fldChar w:fldCharType="begin"/>
      </w:r>
      <w:r w:rsidR="00A10E26">
        <w:instrText xml:space="preserve"> REF _Ref450814330 \h </w:instrText>
      </w:r>
      <w:r w:rsidR="00AD3403">
        <w:instrText xml:space="preserve"> \* MERGEFORMAT </w:instrText>
      </w:r>
      <w:r w:rsidR="00A10E26">
        <w:fldChar w:fldCharType="separate"/>
      </w:r>
      <w:r w:rsidR="00244F12">
        <w:t xml:space="preserve">Таблица </w:t>
      </w:r>
      <w:r w:rsidR="00244F12">
        <w:rPr>
          <w:noProof/>
        </w:rPr>
        <w:t>33</w:t>
      </w:r>
      <w:r w:rsidR="00A10E26">
        <w:fldChar w:fldCharType="end"/>
      </w:r>
      <w:r w:rsidR="00A10E26">
        <w:t>.</w:t>
      </w:r>
    </w:p>
    <w:p w14:paraId="37AE6106" w14:textId="77777777" w:rsidR="00787706" w:rsidRDefault="00787706" w:rsidP="00787706">
      <w:pPr>
        <w:pStyle w:val="05"/>
      </w:pPr>
      <w:bookmarkStart w:id="73" w:name="_Ref450814330"/>
      <w:r>
        <w:t xml:space="preserve">Таблица </w:t>
      </w:r>
      <w:fldSimple w:instr=" SEQ Таблица \* ARABIC ">
        <w:r w:rsidR="00244F12">
          <w:rPr>
            <w:noProof/>
          </w:rPr>
          <w:t>33</w:t>
        </w:r>
      </w:fldSimple>
      <w:bookmarkEnd w:id="73"/>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7"/>
        <w:gridCol w:w="2478"/>
        <w:gridCol w:w="2701"/>
      </w:tblGrid>
      <w:tr w:rsidR="00787706" w:rsidRPr="00787706" w14:paraId="4479C46C" w14:textId="77777777" w:rsidTr="00F46610">
        <w:tc>
          <w:tcPr>
            <w:tcW w:w="5247" w:type="dxa"/>
            <w:tcBorders>
              <w:top w:val="single" w:sz="4" w:space="0" w:color="auto"/>
              <w:bottom w:val="single" w:sz="4" w:space="0" w:color="auto"/>
              <w:right w:val="single" w:sz="4" w:space="0" w:color="auto"/>
            </w:tcBorders>
            <w:shd w:val="clear" w:color="auto" w:fill="auto"/>
            <w:vAlign w:val="center"/>
          </w:tcPr>
          <w:p w14:paraId="37CCE544" w14:textId="77777777" w:rsidR="00787706" w:rsidRPr="00F46610" w:rsidRDefault="00787706" w:rsidP="00787706">
            <w:pPr>
              <w:jc w:val="center"/>
              <w:rPr>
                <w:rFonts w:ascii="Times New Roman" w:hAnsi="Times New Roman" w:cs="Times New Roman"/>
                <w:b/>
              </w:rPr>
            </w:pPr>
            <w:r w:rsidRPr="00F46610">
              <w:rPr>
                <w:rFonts w:ascii="Times New Roman" w:hAnsi="Times New Roman" w:cs="Times New Roman"/>
                <w:b/>
              </w:rPr>
              <w:t>Наименование комплекса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84437C" w14:textId="77777777" w:rsidR="00787706" w:rsidRPr="00F46610" w:rsidRDefault="00787706" w:rsidP="00787706">
            <w:pPr>
              <w:jc w:val="center"/>
              <w:rPr>
                <w:rFonts w:ascii="Times New Roman" w:hAnsi="Times New Roman" w:cs="Times New Roman"/>
                <w:b/>
              </w:rPr>
            </w:pPr>
            <w:r w:rsidRPr="00F46610">
              <w:rPr>
                <w:rFonts w:ascii="Times New Roman" w:hAnsi="Times New Roman" w:cs="Times New Roman"/>
                <w:b/>
              </w:rPr>
              <w:t>Вместимость комплекса, мест</w:t>
            </w:r>
          </w:p>
        </w:tc>
        <w:tc>
          <w:tcPr>
            <w:tcW w:w="0" w:type="auto"/>
            <w:tcBorders>
              <w:top w:val="single" w:sz="4" w:space="0" w:color="auto"/>
              <w:left w:val="single" w:sz="4" w:space="0" w:color="auto"/>
              <w:bottom w:val="single" w:sz="4" w:space="0" w:color="auto"/>
            </w:tcBorders>
            <w:shd w:val="clear" w:color="auto" w:fill="auto"/>
            <w:vAlign w:val="center"/>
          </w:tcPr>
          <w:p w14:paraId="4F1DC775" w14:textId="77777777" w:rsidR="00787706" w:rsidRPr="00F46610" w:rsidRDefault="00787706" w:rsidP="00787706">
            <w:pPr>
              <w:jc w:val="center"/>
              <w:rPr>
                <w:rFonts w:ascii="Times New Roman" w:hAnsi="Times New Roman" w:cs="Times New Roman"/>
                <w:b/>
              </w:rPr>
            </w:pPr>
            <w:r w:rsidRPr="00F46610">
              <w:rPr>
                <w:rFonts w:ascii="Times New Roman" w:hAnsi="Times New Roman" w:cs="Times New Roman"/>
                <w:b/>
              </w:rPr>
              <w:t>Размер земельного участка, м</w:t>
            </w:r>
            <w:r w:rsidRPr="00F46610">
              <w:rPr>
                <w:rFonts w:ascii="Times New Roman" w:hAnsi="Times New Roman" w:cs="Times New Roman"/>
                <w:b/>
                <w:vertAlign w:val="superscript"/>
              </w:rPr>
              <w:t>2</w:t>
            </w:r>
            <w:r w:rsidRPr="00F46610">
              <w:rPr>
                <w:rFonts w:ascii="Times New Roman" w:hAnsi="Times New Roman" w:cs="Times New Roman"/>
                <w:b/>
              </w:rPr>
              <w:t>/место</w:t>
            </w:r>
          </w:p>
        </w:tc>
      </w:tr>
      <w:tr w:rsidR="00787706" w:rsidRPr="00787706" w14:paraId="27B7054B" w14:textId="77777777" w:rsidTr="00F46610">
        <w:tc>
          <w:tcPr>
            <w:tcW w:w="10200" w:type="dxa"/>
            <w:gridSpan w:val="3"/>
            <w:tcBorders>
              <w:top w:val="single" w:sz="4" w:space="0" w:color="auto"/>
              <w:bottom w:val="single" w:sz="4" w:space="0" w:color="auto"/>
            </w:tcBorders>
            <w:shd w:val="clear" w:color="auto" w:fill="auto"/>
          </w:tcPr>
          <w:p w14:paraId="0E7132D0" w14:textId="77777777" w:rsidR="00787706" w:rsidRPr="00F46610" w:rsidRDefault="00787706" w:rsidP="00787706">
            <w:pPr>
              <w:jc w:val="center"/>
              <w:rPr>
                <w:rFonts w:ascii="Times New Roman" w:hAnsi="Times New Roman" w:cs="Times New Roman"/>
                <w:b/>
              </w:rPr>
            </w:pPr>
            <w:r w:rsidRPr="00F46610">
              <w:rPr>
                <w:rFonts w:ascii="Times New Roman" w:hAnsi="Times New Roman" w:cs="Times New Roman"/>
                <w:b/>
              </w:rPr>
              <w:t>Санаторное лечение</w:t>
            </w:r>
          </w:p>
        </w:tc>
      </w:tr>
      <w:tr w:rsidR="00787706" w:rsidRPr="00787706" w14:paraId="7C3BA569" w14:textId="77777777" w:rsidTr="00F46610">
        <w:tc>
          <w:tcPr>
            <w:tcW w:w="5247" w:type="dxa"/>
            <w:tcBorders>
              <w:top w:val="single" w:sz="4" w:space="0" w:color="auto"/>
              <w:bottom w:val="single" w:sz="4" w:space="0" w:color="auto"/>
              <w:right w:val="single" w:sz="4" w:space="0" w:color="auto"/>
            </w:tcBorders>
            <w:shd w:val="clear" w:color="auto" w:fill="auto"/>
          </w:tcPr>
          <w:p w14:paraId="3352DCC6"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 санаторно-курортных организаций для взрослых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5932" w14:textId="77777777" w:rsidR="00787706" w:rsidRPr="00787706" w:rsidRDefault="00787706" w:rsidP="002D2E60">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2000-5000</w:t>
            </w:r>
          </w:p>
        </w:tc>
        <w:tc>
          <w:tcPr>
            <w:tcW w:w="0" w:type="auto"/>
            <w:tcBorders>
              <w:top w:val="single" w:sz="4" w:space="0" w:color="auto"/>
              <w:left w:val="single" w:sz="4" w:space="0" w:color="auto"/>
              <w:bottom w:val="single" w:sz="4" w:space="0" w:color="auto"/>
            </w:tcBorders>
            <w:shd w:val="clear" w:color="auto" w:fill="auto"/>
          </w:tcPr>
          <w:p w14:paraId="62268EA8"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125</w:t>
            </w:r>
            <w:r w:rsidR="002D2E60">
              <w:rPr>
                <w:rFonts w:ascii="Times New Roman" w:hAnsi="Times New Roman" w:cs="Times New Roman"/>
                <w:sz w:val="20"/>
                <w:szCs w:val="20"/>
              </w:rPr>
              <w:t>-</w:t>
            </w:r>
            <w:r w:rsidRPr="00787706">
              <w:rPr>
                <w:rFonts w:ascii="Times New Roman" w:hAnsi="Times New Roman" w:cs="Times New Roman"/>
                <w:sz w:val="20"/>
                <w:szCs w:val="20"/>
              </w:rPr>
              <w:t>150</w:t>
            </w:r>
          </w:p>
        </w:tc>
      </w:tr>
      <w:tr w:rsidR="00787706" w:rsidRPr="00787706" w14:paraId="701D01D2" w14:textId="77777777" w:rsidTr="00F46610">
        <w:tc>
          <w:tcPr>
            <w:tcW w:w="5247" w:type="dxa"/>
            <w:tcBorders>
              <w:top w:val="single" w:sz="4" w:space="0" w:color="auto"/>
              <w:bottom w:val="single" w:sz="4" w:space="0" w:color="auto"/>
              <w:right w:val="single" w:sz="4" w:space="0" w:color="auto"/>
            </w:tcBorders>
            <w:shd w:val="clear" w:color="auto" w:fill="auto"/>
          </w:tcPr>
          <w:p w14:paraId="174599F1"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 санаторно-курортных организаций для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827F" w14:textId="77777777" w:rsidR="00787706" w:rsidRPr="00787706" w:rsidRDefault="00787706" w:rsidP="002D2E60">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1000-2000</w:t>
            </w:r>
          </w:p>
        </w:tc>
        <w:tc>
          <w:tcPr>
            <w:tcW w:w="0" w:type="auto"/>
            <w:tcBorders>
              <w:top w:val="single" w:sz="4" w:space="0" w:color="auto"/>
              <w:left w:val="single" w:sz="4" w:space="0" w:color="auto"/>
              <w:bottom w:val="single" w:sz="4" w:space="0" w:color="auto"/>
            </w:tcBorders>
            <w:shd w:val="clear" w:color="auto" w:fill="auto"/>
          </w:tcPr>
          <w:p w14:paraId="0DAE3B13"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145</w:t>
            </w:r>
            <w:r w:rsidR="002D2E60">
              <w:rPr>
                <w:rFonts w:ascii="Times New Roman" w:hAnsi="Times New Roman" w:cs="Times New Roman"/>
                <w:sz w:val="20"/>
                <w:szCs w:val="20"/>
              </w:rPr>
              <w:t>-</w:t>
            </w:r>
            <w:r w:rsidRPr="00787706">
              <w:rPr>
                <w:rFonts w:ascii="Times New Roman" w:hAnsi="Times New Roman" w:cs="Times New Roman"/>
                <w:sz w:val="20"/>
                <w:szCs w:val="20"/>
              </w:rPr>
              <w:t>170</w:t>
            </w:r>
          </w:p>
        </w:tc>
      </w:tr>
      <w:tr w:rsidR="00787706" w:rsidRPr="00787706" w14:paraId="3FC9E9A0" w14:textId="77777777" w:rsidTr="00F46610">
        <w:tc>
          <w:tcPr>
            <w:tcW w:w="5247" w:type="dxa"/>
            <w:tcBorders>
              <w:top w:val="single" w:sz="4" w:space="0" w:color="auto"/>
              <w:bottom w:val="nil"/>
              <w:right w:val="single" w:sz="4" w:space="0" w:color="auto"/>
            </w:tcBorders>
            <w:shd w:val="clear" w:color="auto" w:fill="auto"/>
          </w:tcPr>
          <w:p w14:paraId="23DBBECA"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Санаторий для взрослых</w:t>
            </w:r>
            <w:r w:rsidR="004F45B5">
              <w:rPr>
                <w:rFonts w:ascii="Times New Roman" w:hAnsi="Times New Roman" w:cs="Times New Roman"/>
                <w:sz w:val="20"/>
                <w:szCs w:val="20"/>
              </w:rPr>
              <w:t xml:space="preserve"> (без туберкулезных больных)**</w:t>
            </w:r>
          </w:p>
        </w:tc>
        <w:tc>
          <w:tcPr>
            <w:tcW w:w="0" w:type="auto"/>
            <w:tcBorders>
              <w:top w:val="single" w:sz="4" w:space="0" w:color="auto"/>
              <w:left w:val="single" w:sz="4" w:space="0" w:color="auto"/>
              <w:bottom w:val="nil"/>
              <w:right w:val="single" w:sz="4" w:space="0" w:color="auto"/>
            </w:tcBorders>
            <w:shd w:val="clear" w:color="auto" w:fill="auto"/>
          </w:tcPr>
          <w:p w14:paraId="40331BA2"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14:paraId="03B7DDF0"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150</w:t>
            </w:r>
          </w:p>
        </w:tc>
      </w:tr>
      <w:tr w:rsidR="00787706" w:rsidRPr="00787706" w14:paraId="374CE70B" w14:textId="77777777" w:rsidTr="00F46610">
        <w:tc>
          <w:tcPr>
            <w:tcW w:w="5247" w:type="dxa"/>
            <w:tcBorders>
              <w:top w:val="nil"/>
              <w:bottom w:val="single" w:sz="4" w:space="0" w:color="auto"/>
              <w:right w:val="single" w:sz="4" w:space="0" w:color="auto"/>
            </w:tcBorders>
            <w:shd w:val="clear" w:color="auto" w:fill="auto"/>
          </w:tcPr>
          <w:p w14:paraId="401463C2"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14:paraId="6943F200" w14:textId="77777777" w:rsidR="00787706" w:rsidRPr="00787706" w:rsidRDefault="00787706" w:rsidP="002D2E60">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500-1000</w:t>
            </w:r>
          </w:p>
        </w:tc>
        <w:tc>
          <w:tcPr>
            <w:tcW w:w="0" w:type="auto"/>
            <w:tcBorders>
              <w:top w:val="nil"/>
              <w:left w:val="single" w:sz="4" w:space="0" w:color="auto"/>
              <w:bottom w:val="single" w:sz="4" w:space="0" w:color="auto"/>
            </w:tcBorders>
            <w:shd w:val="clear" w:color="auto" w:fill="auto"/>
          </w:tcPr>
          <w:p w14:paraId="6EA7D2BF"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125</w:t>
            </w:r>
          </w:p>
        </w:tc>
      </w:tr>
      <w:tr w:rsidR="00787706" w:rsidRPr="00787706" w14:paraId="006A79A3" w14:textId="77777777" w:rsidTr="00F46610">
        <w:tc>
          <w:tcPr>
            <w:tcW w:w="5247" w:type="dxa"/>
            <w:tcBorders>
              <w:top w:val="single" w:sz="4" w:space="0" w:color="auto"/>
              <w:bottom w:val="single" w:sz="4" w:space="0" w:color="auto"/>
              <w:right w:val="single" w:sz="4" w:space="0" w:color="auto"/>
            </w:tcBorders>
            <w:shd w:val="clear" w:color="auto" w:fill="auto"/>
          </w:tcPr>
          <w:p w14:paraId="1C485C00"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Санаторий для туберкулезных больных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E3F06"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1AC4868C"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w:t>
            </w:r>
          </w:p>
        </w:tc>
      </w:tr>
      <w:tr w:rsidR="00787706" w:rsidRPr="00787706" w14:paraId="29727856" w14:textId="77777777" w:rsidTr="00F46610">
        <w:tc>
          <w:tcPr>
            <w:tcW w:w="5247" w:type="dxa"/>
            <w:tcBorders>
              <w:top w:val="single" w:sz="4" w:space="0" w:color="auto"/>
              <w:bottom w:val="single" w:sz="4" w:space="0" w:color="auto"/>
              <w:right w:val="single" w:sz="4" w:space="0" w:color="auto"/>
            </w:tcBorders>
            <w:shd w:val="clear" w:color="auto" w:fill="auto"/>
          </w:tcPr>
          <w:p w14:paraId="0FC90E5A"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детских санаториев и санаторных детских лагерей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45A6"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1CD4C411"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w:t>
            </w:r>
          </w:p>
        </w:tc>
      </w:tr>
      <w:tr w:rsidR="00787706" w:rsidRPr="00787706" w14:paraId="11F17FA4" w14:textId="77777777" w:rsidTr="00F46610">
        <w:tc>
          <w:tcPr>
            <w:tcW w:w="5247" w:type="dxa"/>
            <w:tcBorders>
              <w:top w:val="single" w:sz="4" w:space="0" w:color="auto"/>
              <w:bottom w:val="single" w:sz="4" w:space="0" w:color="auto"/>
              <w:right w:val="single" w:sz="4" w:space="0" w:color="auto"/>
            </w:tcBorders>
            <w:shd w:val="clear" w:color="auto" w:fill="auto"/>
          </w:tcPr>
          <w:p w14:paraId="277F4742"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Санатории для родителей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D8029"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448A8A89"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145</w:t>
            </w:r>
            <w:r w:rsidR="002D2E60">
              <w:rPr>
                <w:rFonts w:ascii="Times New Roman" w:hAnsi="Times New Roman" w:cs="Times New Roman"/>
                <w:sz w:val="20"/>
                <w:szCs w:val="20"/>
              </w:rPr>
              <w:t>-</w:t>
            </w:r>
            <w:r w:rsidRPr="00787706">
              <w:rPr>
                <w:rFonts w:ascii="Times New Roman" w:hAnsi="Times New Roman" w:cs="Times New Roman"/>
                <w:sz w:val="20"/>
                <w:szCs w:val="20"/>
              </w:rPr>
              <w:t>170</w:t>
            </w:r>
          </w:p>
        </w:tc>
      </w:tr>
      <w:tr w:rsidR="004F45B5" w:rsidRPr="00787706" w14:paraId="74A7EE7F" w14:textId="77777777" w:rsidTr="00F46610">
        <w:tc>
          <w:tcPr>
            <w:tcW w:w="5247" w:type="dxa"/>
            <w:tcBorders>
              <w:top w:val="single" w:sz="4" w:space="0" w:color="auto"/>
              <w:bottom w:val="single" w:sz="4" w:space="0" w:color="auto"/>
              <w:right w:val="single" w:sz="4" w:space="0" w:color="auto"/>
            </w:tcBorders>
            <w:shd w:val="clear" w:color="auto" w:fill="auto"/>
          </w:tcPr>
          <w:p w14:paraId="78BA7032" w14:textId="77777777" w:rsidR="004F45B5" w:rsidRPr="00787706" w:rsidRDefault="004F45B5" w:rsidP="00A00F68">
            <w:pPr>
              <w:suppressAutoHyphens/>
              <w:rPr>
                <w:rFonts w:ascii="Times New Roman" w:hAnsi="Times New Roman" w:cs="Times New Roman"/>
                <w:sz w:val="20"/>
                <w:szCs w:val="20"/>
              </w:rPr>
            </w:pPr>
            <w:r w:rsidRPr="001234DB">
              <w:rPr>
                <w:rFonts w:ascii="Times New Roman" w:hAnsi="Times New Roman" w:cs="Times New Roman"/>
                <w:sz w:val="20"/>
                <w:szCs w:val="20"/>
              </w:rPr>
              <w:t>Санатории-профилактории</w:t>
            </w:r>
            <w:r w:rsidR="00B437A6">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2228" w14:textId="77777777" w:rsidR="004F45B5" w:rsidRPr="00787706" w:rsidRDefault="004F45B5"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797E12E6" w14:textId="77777777" w:rsidR="004F45B5" w:rsidRPr="00787706" w:rsidRDefault="004F45B5" w:rsidP="00A00F68">
            <w:pPr>
              <w:suppressAutoHyphens/>
              <w:jc w:val="center"/>
              <w:rPr>
                <w:rFonts w:ascii="Times New Roman" w:hAnsi="Times New Roman" w:cs="Times New Roman"/>
                <w:sz w:val="20"/>
                <w:szCs w:val="20"/>
              </w:rPr>
            </w:pPr>
            <w:r>
              <w:rPr>
                <w:rFonts w:ascii="Times New Roman" w:hAnsi="Times New Roman" w:cs="Times New Roman"/>
                <w:sz w:val="20"/>
                <w:szCs w:val="20"/>
              </w:rPr>
              <w:t>100</w:t>
            </w:r>
          </w:p>
        </w:tc>
      </w:tr>
      <w:tr w:rsidR="0004115B" w:rsidRPr="00787706" w14:paraId="0CD9A08C" w14:textId="77777777" w:rsidTr="00F46610">
        <w:tc>
          <w:tcPr>
            <w:tcW w:w="5247" w:type="dxa"/>
            <w:tcBorders>
              <w:top w:val="single" w:sz="4" w:space="0" w:color="auto"/>
              <w:bottom w:val="single" w:sz="4" w:space="0" w:color="auto"/>
              <w:right w:val="single" w:sz="4" w:space="0" w:color="auto"/>
            </w:tcBorders>
            <w:shd w:val="clear" w:color="auto" w:fill="auto"/>
          </w:tcPr>
          <w:p w14:paraId="69758288" w14:textId="77777777" w:rsidR="0004115B" w:rsidRPr="001234DB" w:rsidRDefault="0004115B" w:rsidP="00A00F68">
            <w:pPr>
              <w:suppressAutoHyphens/>
              <w:rPr>
                <w:rFonts w:ascii="Times New Roman" w:hAnsi="Times New Roman" w:cs="Times New Roman"/>
                <w:sz w:val="20"/>
                <w:szCs w:val="20"/>
              </w:rPr>
            </w:pPr>
            <w:r w:rsidRPr="001234DB">
              <w:rPr>
                <w:rFonts w:ascii="Times New Roman" w:hAnsi="Times New Roman" w:cs="Times New Roman"/>
                <w:sz w:val="20"/>
                <w:szCs w:val="20"/>
              </w:rPr>
              <w:t>Оздоровительные комплексы и пансионаты с лечением, в т.ч. для семей с детьми</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D9A1C" w14:textId="77777777" w:rsidR="0004115B" w:rsidRPr="00787706" w:rsidRDefault="0004115B"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76AE03ED" w14:textId="77777777" w:rsidR="0004115B" w:rsidRDefault="0004115B" w:rsidP="00A00F68">
            <w:pPr>
              <w:suppressAutoHyphens/>
              <w:jc w:val="center"/>
              <w:rPr>
                <w:rFonts w:ascii="Times New Roman" w:hAnsi="Times New Roman" w:cs="Times New Roman"/>
                <w:sz w:val="20"/>
                <w:szCs w:val="20"/>
              </w:rPr>
            </w:pPr>
            <w:r>
              <w:rPr>
                <w:rFonts w:ascii="Times New Roman" w:hAnsi="Times New Roman" w:cs="Times New Roman"/>
                <w:sz w:val="20"/>
                <w:szCs w:val="20"/>
              </w:rPr>
              <w:t>165</w:t>
            </w:r>
          </w:p>
        </w:tc>
      </w:tr>
      <w:tr w:rsidR="00787706" w:rsidRPr="00787706" w14:paraId="1B0E298D" w14:textId="77777777" w:rsidTr="00F46610">
        <w:tc>
          <w:tcPr>
            <w:tcW w:w="10200" w:type="dxa"/>
            <w:gridSpan w:val="3"/>
            <w:tcBorders>
              <w:top w:val="single" w:sz="4" w:space="0" w:color="auto"/>
              <w:bottom w:val="single" w:sz="4" w:space="0" w:color="auto"/>
            </w:tcBorders>
            <w:shd w:val="clear" w:color="auto" w:fill="auto"/>
          </w:tcPr>
          <w:p w14:paraId="13F0E1AB" w14:textId="77777777" w:rsidR="00787706" w:rsidRPr="00F46610" w:rsidRDefault="00787706" w:rsidP="00787706">
            <w:pPr>
              <w:jc w:val="center"/>
              <w:rPr>
                <w:rFonts w:ascii="Times New Roman" w:hAnsi="Times New Roman" w:cs="Times New Roman"/>
                <w:b/>
              </w:rPr>
            </w:pPr>
            <w:r w:rsidRPr="00F46610">
              <w:rPr>
                <w:rFonts w:ascii="Times New Roman" w:hAnsi="Times New Roman" w:cs="Times New Roman"/>
                <w:b/>
              </w:rPr>
              <w:t>Круглогодичный отдых</w:t>
            </w:r>
          </w:p>
        </w:tc>
      </w:tr>
      <w:tr w:rsidR="00787706" w:rsidRPr="00787706" w14:paraId="3655907C" w14:textId="77777777" w:rsidTr="00F46610">
        <w:tc>
          <w:tcPr>
            <w:tcW w:w="5247" w:type="dxa"/>
            <w:tcBorders>
              <w:top w:val="single" w:sz="4" w:space="0" w:color="auto"/>
              <w:bottom w:val="single" w:sz="4" w:space="0" w:color="auto"/>
              <w:right w:val="single" w:sz="4" w:space="0" w:color="auto"/>
            </w:tcBorders>
            <w:shd w:val="clear" w:color="auto" w:fill="auto"/>
          </w:tcPr>
          <w:p w14:paraId="095CC431" w14:textId="77777777"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Приморски</w:t>
            </w:r>
            <w:r w:rsidR="002D2E60">
              <w:rPr>
                <w:rFonts w:ascii="Times New Roman" w:hAnsi="Times New Roman" w:cs="Times New Roman"/>
                <w:sz w:val="20"/>
                <w:szCs w:val="20"/>
              </w:rPr>
              <w:t>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F4798"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2000</w:t>
            </w:r>
            <w:r w:rsidR="002D2E60">
              <w:rPr>
                <w:rFonts w:ascii="Times New Roman" w:hAnsi="Times New Roman" w:cs="Times New Roman"/>
                <w:sz w:val="20"/>
                <w:szCs w:val="20"/>
              </w:rPr>
              <w:t>-</w:t>
            </w:r>
            <w:r w:rsidRPr="00787706">
              <w:rPr>
                <w:rFonts w:ascii="Times New Roman" w:hAnsi="Times New Roman" w:cs="Times New Roman"/>
                <w:sz w:val="20"/>
                <w:szCs w:val="20"/>
              </w:rPr>
              <w:t>7000</w:t>
            </w:r>
          </w:p>
        </w:tc>
        <w:tc>
          <w:tcPr>
            <w:tcW w:w="0" w:type="auto"/>
            <w:tcBorders>
              <w:top w:val="single" w:sz="4" w:space="0" w:color="auto"/>
              <w:left w:val="single" w:sz="4" w:space="0" w:color="auto"/>
              <w:bottom w:val="single" w:sz="4" w:space="0" w:color="auto"/>
            </w:tcBorders>
            <w:shd w:val="clear" w:color="auto" w:fill="auto"/>
          </w:tcPr>
          <w:p w14:paraId="7ECA6A1B"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90</w:t>
            </w:r>
            <w:r w:rsidR="002D2E60">
              <w:rPr>
                <w:rFonts w:ascii="Times New Roman" w:hAnsi="Times New Roman" w:cs="Times New Roman"/>
                <w:sz w:val="20"/>
                <w:szCs w:val="20"/>
              </w:rPr>
              <w:t>-</w:t>
            </w:r>
            <w:r w:rsidRPr="00787706">
              <w:rPr>
                <w:rFonts w:ascii="Times New Roman" w:hAnsi="Times New Roman" w:cs="Times New Roman"/>
                <w:sz w:val="20"/>
                <w:szCs w:val="20"/>
              </w:rPr>
              <w:t>130</w:t>
            </w:r>
          </w:p>
        </w:tc>
      </w:tr>
      <w:tr w:rsidR="00787706" w:rsidRPr="00787706" w14:paraId="4CEC3753" w14:textId="77777777" w:rsidTr="00F46610">
        <w:tc>
          <w:tcPr>
            <w:tcW w:w="5247" w:type="dxa"/>
            <w:tcBorders>
              <w:top w:val="single" w:sz="4" w:space="0" w:color="auto"/>
              <w:bottom w:val="single" w:sz="4" w:space="0" w:color="auto"/>
              <w:right w:val="single" w:sz="4" w:space="0" w:color="auto"/>
            </w:tcBorders>
            <w:shd w:val="clear" w:color="auto" w:fill="auto"/>
          </w:tcPr>
          <w:p w14:paraId="0B94B67F" w14:textId="77777777"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Лесоозерные и приречны</w:t>
            </w:r>
            <w:r w:rsidR="002D2E60">
              <w:rPr>
                <w:rFonts w:ascii="Times New Roman" w:hAnsi="Times New Roman" w:cs="Times New Roman"/>
                <w:sz w:val="20"/>
                <w:szCs w:val="20"/>
              </w:rPr>
              <w:t>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9EA9F"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3000</w:t>
            </w:r>
            <w:r w:rsidR="002D2E60">
              <w:rPr>
                <w:rFonts w:ascii="Times New Roman" w:hAnsi="Times New Roman" w:cs="Times New Roman"/>
                <w:sz w:val="20"/>
                <w:szCs w:val="20"/>
              </w:rPr>
              <w:t>-</w:t>
            </w:r>
            <w:r w:rsidRPr="00787706">
              <w:rPr>
                <w:rFonts w:ascii="Times New Roman" w:hAnsi="Times New Roman" w:cs="Times New Roman"/>
                <w:sz w:val="20"/>
                <w:szCs w:val="20"/>
              </w:rPr>
              <w:t>5000</w:t>
            </w:r>
          </w:p>
        </w:tc>
        <w:tc>
          <w:tcPr>
            <w:tcW w:w="0" w:type="auto"/>
            <w:tcBorders>
              <w:top w:val="single" w:sz="4" w:space="0" w:color="auto"/>
              <w:left w:val="single" w:sz="4" w:space="0" w:color="auto"/>
              <w:bottom w:val="single" w:sz="4" w:space="0" w:color="auto"/>
            </w:tcBorders>
            <w:shd w:val="clear" w:color="auto" w:fill="auto"/>
          </w:tcPr>
          <w:p w14:paraId="5A1AB059"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w:t>
            </w:r>
            <w:r w:rsidR="002D2E60">
              <w:rPr>
                <w:rFonts w:ascii="Times New Roman" w:hAnsi="Times New Roman" w:cs="Times New Roman"/>
                <w:sz w:val="20"/>
                <w:szCs w:val="20"/>
              </w:rPr>
              <w:t>-</w:t>
            </w:r>
            <w:r w:rsidRPr="00787706">
              <w:rPr>
                <w:rFonts w:ascii="Times New Roman" w:hAnsi="Times New Roman" w:cs="Times New Roman"/>
                <w:sz w:val="20"/>
                <w:szCs w:val="20"/>
              </w:rPr>
              <w:t>130</w:t>
            </w:r>
          </w:p>
        </w:tc>
      </w:tr>
      <w:tr w:rsidR="00787706" w:rsidRPr="00787706" w14:paraId="29B03BA4" w14:textId="77777777" w:rsidTr="00F46610">
        <w:tc>
          <w:tcPr>
            <w:tcW w:w="5247" w:type="dxa"/>
            <w:tcBorders>
              <w:top w:val="single" w:sz="4" w:space="0" w:color="auto"/>
              <w:bottom w:val="single" w:sz="4" w:space="0" w:color="auto"/>
              <w:right w:val="single" w:sz="4" w:space="0" w:color="auto"/>
            </w:tcBorders>
            <w:shd w:val="clear" w:color="auto" w:fill="auto"/>
          </w:tcPr>
          <w:p w14:paraId="1D1341B2" w14:textId="77777777"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Горны</w:t>
            </w:r>
            <w:r w:rsidR="002D2E60">
              <w:rPr>
                <w:rFonts w:ascii="Times New Roman" w:hAnsi="Times New Roman" w:cs="Times New Roman"/>
                <w:sz w:val="20"/>
                <w:szCs w:val="20"/>
              </w:rPr>
              <w:t>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C1BA4"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2000</w:t>
            </w:r>
            <w:r w:rsidR="002D2E60">
              <w:rPr>
                <w:rFonts w:ascii="Times New Roman" w:hAnsi="Times New Roman" w:cs="Times New Roman"/>
                <w:sz w:val="20"/>
                <w:szCs w:val="20"/>
              </w:rPr>
              <w:t>-</w:t>
            </w:r>
            <w:r w:rsidRPr="00787706">
              <w:rPr>
                <w:rFonts w:ascii="Times New Roman" w:hAnsi="Times New Roman" w:cs="Times New Roman"/>
                <w:sz w:val="20"/>
                <w:szCs w:val="20"/>
              </w:rPr>
              <w:t>5000</w:t>
            </w:r>
          </w:p>
        </w:tc>
        <w:tc>
          <w:tcPr>
            <w:tcW w:w="0" w:type="auto"/>
            <w:tcBorders>
              <w:top w:val="single" w:sz="4" w:space="0" w:color="auto"/>
              <w:left w:val="single" w:sz="4" w:space="0" w:color="auto"/>
              <w:bottom w:val="single" w:sz="4" w:space="0" w:color="auto"/>
            </w:tcBorders>
            <w:shd w:val="clear" w:color="auto" w:fill="auto"/>
          </w:tcPr>
          <w:p w14:paraId="5F4D0B1D"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110</w:t>
            </w:r>
            <w:r w:rsidR="002D2E60">
              <w:rPr>
                <w:rFonts w:ascii="Times New Roman" w:hAnsi="Times New Roman" w:cs="Times New Roman"/>
                <w:sz w:val="20"/>
                <w:szCs w:val="20"/>
              </w:rPr>
              <w:t>-</w:t>
            </w:r>
            <w:r w:rsidRPr="00787706">
              <w:rPr>
                <w:rFonts w:ascii="Times New Roman" w:hAnsi="Times New Roman" w:cs="Times New Roman"/>
                <w:sz w:val="20"/>
                <w:szCs w:val="20"/>
              </w:rPr>
              <w:t>130</w:t>
            </w:r>
          </w:p>
        </w:tc>
      </w:tr>
      <w:tr w:rsidR="00787706" w:rsidRPr="00787706" w14:paraId="751D7F9F" w14:textId="77777777" w:rsidTr="00F46610">
        <w:tc>
          <w:tcPr>
            <w:tcW w:w="5247" w:type="dxa"/>
            <w:vMerge w:val="restart"/>
            <w:tcBorders>
              <w:top w:val="single" w:sz="4" w:space="0" w:color="auto"/>
              <w:bottom w:val="nil"/>
              <w:right w:val="single" w:sz="4" w:space="0" w:color="auto"/>
            </w:tcBorders>
            <w:shd w:val="clear" w:color="auto" w:fill="auto"/>
          </w:tcPr>
          <w:p w14:paraId="68ECCFD4" w14:textId="540635FC" w:rsidR="00787706" w:rsidRPr="00787706" w:rsidRDefault="00787706">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д</w:t>
            </w:r>
            <w:r w:rsidR="002D2E60">
              <w:rPr>
                <w:rFonts w:ascii="Times New Roman" w:hAnsi="Times New Roman" w:cs="Times New Roman"/>
                <w:sz w:val="20"/>
                <w:szCs w:val="20"/>
              </w:rPr>
              <w:t>омов отдыха и пансионатов *</w:t>
            </w:r>
            <w:r w:rsidR="00003743">
              <w:rPr>
                <w:rFonts w:ascii="Times New Roman" w:hAnsi="Times New Roman" w:cs="Times New Roman"/>
                <w:sz w:val="20"/>
                <w:szCs w:val="20"/>
              </w:rPr>
              <w:t xml:space="preserve"> </w:t>
            </w:r>
            <w:r w:rsidR="000263D9">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tcPr>
          <w:p w14:paraId="5FEDDC45"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14:paraId="43281E41"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130</w:t>
            </w:r>
          </w:p>
        </w:tc>
      </w:tr>
      <w:tr w:rsidR="00787706" w:rsidRPr="00787706" w14:paraId="11E03625" w14:textId="77777777" w:rsidTr="00F46610">
        <w:tc>
          <w:tcPr>
            <w:tcW w:w="5247" w:type="dxa"/>
            <w:vMerge/>
            <w:tcBorders>
              <w:top w:val="nil"/>
              <w:bottom w:val="nil"/>
              <w:right w:val="single" w:sz="4" w:space="0" w:color="auto"/>
            </w:tcBorders>
            <w:shd w:val="clear" w:color="auto" w:fill="auto"/>
          </w:tcPr>
          <w:p w14:paraId="07B5F911"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6B20AFDB"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nil"/>
              <w:left w:val="single" w:sz="4" w:space="0" w:color="auto"/>
              <w:bottom w:val="nil"/>
            </w:tcBorders>
            <w:shd w:val="clear" w:color="auto" w:fill="auto"/>
          </w:tcPr>
          <w:p w14:paraId="6007449D"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120</w:t>
            </w:r>
          </w:p>
        </w:tc>
      </w:tr>
      <w:tr w:rsidR="00787706" w:rsidRPr="00787706" w14:paraId="6BA10168" w14:textId="77777777" w:rsidTr="00F46610">
        <w:tc>
          <w:tcPr>
            <w:tcW w:w="5247" w:type="dxa"/>
            <w:vMerge/>
            <w:tcBorders>
              <w:top w:val="nil"/>
              <w:bottom w:val="single" w:sz="4" w:space="0" w:color="auto"/>
              <w:right w:val="single" w:sz="4" w:space="0" w:color="auto"/>
            </w:tcBorders>
            <w:shd w:val="clear" w:color="auto" w:fill="auto"/>
          </w:tcPr>
          <w:p w14:paraId="6189EDA0"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14:paraId="036DF835"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более 1000</w:t>
            </w:r>
          </w:p>
        </w:tc>
        <w:tc>
          <w:tcPr>
            <w:tcW w:w="0" w:type="auto"/>
            <w:tcBorders>
              <w:top w:val="nil"/>
              <w:left w:val="single" w:sz="4" w:space="0" w:color="auto"/>
              <w:bottom w:val="single" w:sz="4" w:space="0" w:color="auto"/>
            </w:tcBorders>
            <w:shd w:val="clear" w:color="auto" w:fill="auto"/>
          </w:tcPr>
          <w:p w14:paraId="2CD7BE01"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90</w:t>
            </w:r>
            <w:r w:rsidR="002D2E60">
              <w:rPr>
                <w:rFonts w:ascii="Times New Roman" w:hAnsi="Times New Roman" w:cs="Times New Roman"/>
                <w:sz w:val="20"/>
                <w:szCs w:val="20"/>
              </w:rPr>
              <w:t>-</w:t>
            </w:r>
            <w:r w:rsidRPr="00787706">
              <w:rPr>
                <w:rFonts w:ascii="Times New Roman" w:hAnsi="Times New Roman" w:cs="Times New Roman"/>
                <w:sz w:val="20"/>
                <w:szCs w:val="20"/>
              </w:rPr>
              <w:t>100</w:t>
            </w:r>
          </w:p>
        </w:tc>
      </w:tr>
      <w:tr w:rsidR="00787706" w:rsidRPr="00787706" w14:paraId="1A5CC99E" w14:textId="77777777" w:rsidTr="00F46610">
        <w:tc>
          <w:tcPr>
            <w:tcW w:w="5247" w:type="dxa"/>
            <w:tcBorders>
              <w:top w:val="single" w:sz="4" w:space="0" w:color="auto"/>
              <w:bottom w:val="single" w:sz="4" w:space="0" w:color="auto"/>
              <w:right w:val="single" w:sz="4" w:space="0" w:color="auto"/>
            </w:tcBorders>
            <w:shd w:val="clear" w:color="auto" w:fill="auto"/>
          </w:tcPr>
          <w:p w14:paraId="1ABFD2D8" w14:textId="77777777" w:rsidR="00B437A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домов отдыха (п</w:t>
            </w:r>
            <w:r w:rsidR="002D2E60">
              <w:rPr>
                <w:rFonts w:ascii="Times New Roman" w:hAnsi="Times New Roman" w:cs="Times New Roman"/>
                <w:sz w:val="20"/>
                <w:szCs w:val="20"/>
              </w:rPr>
              <w:t xml:space="preserve">ансионатов) для семей с детьми </w:t>
            </w:r>
          </w:p>
          <w:p w14:paraId="4C0856D9" w14:textId="77777777" w:rsidR="00787706" w:rsidRPr="00787706" w:rsidRDefault="002D2E60" w:rsidP="002D2E60">
            <w:pPr>
              <w:suppressAutoHyphens/>
              <w:rPr>
                <w:rFonts w:ascii="Times New Roman" w:hAnsi="Times New Roman" w:cs="Times New Roman"/>
                <w:sz w:val="20"/>
                <w:szCs w:val="20"/>
              </w:rPr>
            </w:pPr>
            <w:r>
              <w:rPr>
                <w:rFonts w:ascii="Times New Roman" w:hAnsi="Times New Roman" w:cs="Times New Roman"/>
                <w:sz w:val="20"/>
                <w:szCs w:val="20"/>
              </w:rPr>
              <w:t>*</w:t>
            </w:r>
            <w:r w:rsidR="0004115B">
              <w:rPr>
                <w:rFonts w:ascii="Times New Roman" w:hAnsi="Times New Roman" w:cs="Times New Roman"/>
                <w:sz w:val="20"/>
                <w:szCs w:val="20"/>
              </w:rPr>
              <w:t xml:space="preserve"> </w:t>
            </w:r>
            <w:r w:rsidR="000263D9">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8AD61"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3D204751"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140</w:t>
            </w:r>
            <w:r w:rsidR="002D2E60">
              <w:rPr>
                <w:rFonts w:ascii="Times New Roman" w:hAnsi="Times New Roman" w:cs="Times New Roman"/>
                <w:sz w:val="20"/>
                <w:szCs w:val="20"/>
              </w:rPr>
              <w:t>-</w:t>
            </w:r>
            <w:r w:rsidRPr="00787706">
              <w:rPr>
                <w:rFonts w:ascii="Times New Roman" w:hAnsi="Times New Roman" w:cs="Times New Roman"/>
                <w:sz w:val="20"/>
                <w:szCs w:val="20"/>
              </w:rPr>
              <w:t>150</w:t>
            </w:r>
          </w:p>
        </w:tc>
      </w:tr>
      <w:tr w:rsidR="0020580F" w:rsidRPr="00787706" w14:paraId="7C792EB9" w14:textId="77777777" w:rsidTr="00F46610">
        <w:tc>
          <w:tcPr>
            <w:tcW w:w="5247" w:type="dxa"/>
            <w:tcBorders>
              <w:top w:val="single" w:sz="4" w:space="0" w:color="auto"/>
              <w:bottom w:val="single" w:sz="4" w:space="0" w:color="auto"/>
              <w:right w:val="single" w:sz="4" w:space="0" w:color="auto"/>
            </w:tcBorders>
            <w:shd w:val="clear" w:color="auto" w:fill="auto"/>
          </w:tcPr>
          <w:p w14:paraId="74AF680B" w14:textId="77777777" w:rsidR="0020580F" w:rsidRPr="00787706" w:rsidRDefault="0020580F" w:rsidP="002D2E60">
            <w:pPr>
              <w:suppressAutoHyphens/>
              <w:rPr>
                <w:rFonts w:ascii="Times New Roman" w:hAnsi="Times New Roman" w:cs="Times New Roman"/>
                <w:sz w:val="20"/>
                <w:szCs w:val="20"/>
              </w:rPr>
            </w:pPr>
            <w:r w:rsidRPr="001234DB">
              <w:rPr>
                <w:rFonts w:ascii="Times New Roman" w:hAnsi="Times New Roman" w:cs="Times New Roman"/>
                <w:sz w:val="20"/>
                <w:szCs w:val="20"/>
              </w:rPr>
              <w:t>Базы отдыха предприятий и организаций</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7704D" w14:textId="77777777"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51DBE8A7" w14:textId="77777777" w:rsidR="0020580F" w:rsidRPr="00787706"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160</w:t>
            </w:r>
          </w:p>
        </w:tc>
      </w:tr>
      <w:tr w:rsidR="0020580F" w:rsidRPr="00787706" w14:paraId="1436EC5A" w14:textId="77777777" w:rsidTr="00F46610">
        <w:tc>
          <w:tcPr>
            <w:tcW w:w="5247" w:type="dxa"/>
            <w:tcBorders>
              <w:top w:val="single" w:sz="4" w:space="0" w:color="auto"/>
              <w:bottom w:val="single" w:sz="4" w:space="0" w:color="auto"/>
              <w:right w:val="single" w:sz="4" w:space="0" w:color="auto"/>
            </w:tcBorders>
            <w:shd w:val="clear" w:color="auto" w:fill="auto"/>
          </w:tcPr>
          <w:p w14:paraId="50026A2A" w14:textId="77777777" w:rsidR="0020580F" w:rsidRPr="001234DB" w:rsidRDefault="0020580F" w:rsidP="002D2E60">
            <w:pPr>
              <w:suppressAutoHyphens/>
              <w:rPr>
                <w:rFonts w:ascii="Times New Roman" w:hAnsi="Times New Roman" w:cs="Times New Roman"/>
                <w:sz w:val="20"/>
                <w:szCs w:val="20"/>
              </w:rPr>
            </w:pPr>
            <w:r w:rsidRPr="001234DB">
              <w:rPr>
                <w:rFonts w:ascii="Times New Roman" w:hAnsi="Times New Roman" w:cs="Times New Roman"/>
                <w:sz w:val="20"/>
                <w:szCs w:val="20"/>
              </w:rPr>
              <w:t>Туристические базы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FA9F3" w14:textId="77777777"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791776D6" w14:textId="77777777" w:rsidR="0020580F"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80</w:t>
            </w:r>
          </w:p>
        </w:tc>
      </w:tr>
      <w:tr w:rsidR="0020580F" w:rsidRPr="00787706" w14:paraId="281C7FC3" w14:textId="77777777" w:rsidTr="00F46610">
        <w:tc>
          <w:tcPr>
            <w:tcW w:w="5247" w:type="dxa"/>
            <w:tcBorders>
              <w:top w:val="single" w:sz="4" w:space="0" w:color="auto"/>
              <w:bottom w:val="single" w:sz="4" w:space="0" w:color="auto"/>
              <w:right w:val="single" w:sz="4" w:space="0" w:color="auto"/>
            </w:tcBorders>
            <w:shd w:val="clear" w:color="auto" w:fill="auto"/>
          </w:tcPr>
          <w:p w14:paraId="1A15EEDF" w14:textId="77777777" w:rsidR="0020580F" w:rsidRPr="001234DB" w:rsidRDefault="0020580F" w:rsidP="002D2E60">
            <w:pPr>
              <w:suppressAutoHyphens/>
              <w:rPr>
                <w:rFonts w:ascii="Times New Roman" w:hAnsi="Times New Roman" w:cs="Times New Roman"/>
                <w:sz w:val="20"/>
                <w:szCs w:val="20"/>
              </w:rPr>
            </w:pPr>
            <w:r w:rsidRPr="001234DB">
              <w:rPr>
                <w:rFonts w:ascii="Times New Roman" w:hAnsi="Times New Roman" w:cs="Times New Roman"/>
                <w:sz w:val="20"/>
                <w:szCs w:val="20"/>
              </w:rPr>
              <w:lastRenderedPageBreak/>
              <w:t>Туристические базы</w:t>
            </w:r>
            <w:r>
              <w:rPr>
                <w:rFonts w:ascii="Times New Roman" w:hAnsi="Times New Roman" w:cs="Times New Roman"/>
                <w:sz w:val="20"/>
                <w:szCs w:val="20"/>
              </w:rPr>
              <w:t xml:space="preserve"> для семей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9A100" w14:textId="77777777" w:rsidR="0020580F" w:rsidRPr="00787706" w:rsidRDefault="00C962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13225B7D" w14:textId="77777777" w:rsidR="0020580F" w:rsidRDefault="00C9620F" w:rsidP="00A00F68">
            <w:pPr>
              <w:suppressAutoHyphens/>
              <w:jc w:val="center"/>
              <w:rPr>
                <w:rFonts w:ascii="Times New Roman" w:hAnsi="Times New Roman" w:cs="Times New Roman"/>
                <w:sz w:val="20"/>
                <w:szCs w:val="20"/>
              </w:rPr>
            </w:pPr>
            <w:r>
              <w:rPr>
                <w:rFonts w:ascii="Times New Roman" w:hAnsi="Times New Roman" w:cs="Times New Roman"/>
                <w:sz w:val="20"/>
                <w:szCs w:val="20"/>
              </w:rPr>
              <w:t>120</w:t>
            </w:r>
          </w:p>
        </w:tc>
      </w:tr>
      <w:tr w:rsidR="00787706" w:rsidRPr="00787706" w14:paraId="71D27252" w14:textId="77777777" w:rsidTr="00F46610">
        <w:tc>
          <w:tcPr>
            <w:tcW w:w="5247" w:type="dxa"/>
            <w:tcBorders>
              <w:top w:val="single" w:sz="4" w:space="0" w:color="auto"/>
              <w:bottom w:val="single" w:sz="4" w:space="0" w:color="auto"/>
              <w:right w:val="single" w:sz="4" w:space="0" w:color="auto"/>
            </w:tcBorders>
            <w:shd w:val="clear" w:color="auto" w:fill="auto"/>
          </w:tcPr>
          <w:p w14:paraId="685E1BE7"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курортных гостиниц</w:t>
            </w:r>
            <w:r w:rsidR="00B437A6">
              <w:rPr>
                <w:rFonts w:ascii="Times New Roman" w:hAnsi="Times New Roman" w:cs="Times New Roman"/>
                <w:sz w:val="20"/>
                <w:szCs w:val="20"/>
              </w:rPr>
              <w:t xml:space="preserve"> </w:t>
            </w:r>
            <w:r w:rsidR="0020580F">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1525E"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19A1DE1B"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w:t>
            </w:r>
            <w:r w:rsidR="002D2E60">
              <w:rPr>
                <w:rFonts w:ascii="Times New Roman" w:hAnsi="Times New Roman" w:cs="Times New Roman"/>
                <w:sz w:val="20"/>
                <w:szCs w:val="20"/>
              </w:rPr>
              <w:t>-</w:t>
            </w:r>
            <w:r w:rsidR="0020580F">
              <w:rPr>
                <w:rFonts w:ascii="Times New Roman" w:hAnsi="Times New Roman" w:cs="Times New Roman"/>
                <w:sz w:val="20"/>
                <w:szCs w:val="20"/>
              </w:rPr>
              <w:t>7</w:t>
            </w:r>
            <w:r w:rsidRPr="00787706">
              <w:rPr>
                <w:rFonts w:ascii="Times New Roman" w:hAnsi="Times New Roman" w:cs="Times New Roman"/>
                <w:sz w:val="20"/>
                <w:szCs w:val="20"/>
              </w:rPr>
              <w:t>5</w:t>
            </w:r>
          </w:p>
        </w:tc>
      </w:tr>
      <w:tr w:rsidR="00787706" w:rsidRPr="00787706" w14:paraId="5ACBC0A6" w14:textId="77777777" w:rsidTr="00F46610">
        <w:tc>
          <w:tcPr>
            <w:tcW w:w="5247" w:type="dxa"/>
            <w:tcBorders>
              <w:top w:val="single" w:sz="4" w:space="0" w:color="auto"/>
              <w:bottom w:val="single" w:sz="4" w:space="0" w:color="auto"/>
              <w:right w:val="single" w:sz="4" w:space="0" w:color="auto"/>
            </w:tcBorders>
            <w:shd w:val="clear" w:color="auto" w:fill="auto"/>
          </w:tcPr>
          <w:p w14:paraId="31789CB1"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Малые гостиницы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F12A"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14:paraId="1373C14F"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40</w:t>
            </w:r>
            <w:r w:rsidR="002D2E60">
              <w:rPr>
                <w:rFonts w:ascii="Times New Roman" w:hAnsi="Times New Roman" w:cs="Times New Roman"/>
                <w:sz w:val="20"/>
                <w:szCs w:val="20"/>
              </w:rPr>
              <w:t>-</w:t>
            </w:r>
            <w:r w:rsidRPr="00787706">
              <w:rPr>
                <w:rFonts w:ascii="Times New Roman" w:hAnsi="Times New Roman" w:cs="Times New Roman"/>
                <w:sz w:val="20"/>
                <w:szCs w:val="20"/>
              </w:rPr>
              <w:t>60</w:t>
            </w:r>
          </w:p>
        </w:tc>
      </w:tr>
      <w:tr w:rsidR="00787706" w:rsidRPr="00787706" w14:paraId="3298EEE5" w14:textId="77777777" w:rsidTr="00F46610">
        <w:tc>
          <w:tcPr>
            <w:tcW w:w="5247" w:type="dxa"/>
            <w:tcBorders>
              <w:top w:val="single" w:sz="4" w:space="0" w:color="auto"/>
              <w:bottom w:val="single" w:sz="4" w:space="0" w:color="auto"/>
              <w:right w:val="single" w:sz="4" w:space="0" w:color="auto"/>
            </w:tcBorders>
            <w:shd w:val="clear" w:color="auto" w:fill="auto"/>
          </w:tcPr>
          <w:p w14:paraId="55AA8F0C"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Мотели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EAB09"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single" w:sz="4" w:space="0" w:color="auto"/>
              <w:left w:val="single" w:sz="4" w:space="0" w:color="auto"/>
              <w:bottom w:val="single" w:sz="4" w:space="0" w:color="auto"/>
            </w:tcBorders>
            <w:shd w:val="clear" w:color="auto" w:fill="auto"/>
          </w:tcPr>
          <w:p w14:paraId="7E342C6B"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75</w:t>
            </w:r>
            <w:r w:rsidR="002D2E60">
              <w:rPr>
                <w:rFonts w:ascii="Times New Roman" w:hAnsi="Times New Roman" w:cs="Times New Roman"/>
                <w:sz w:val="20"/>
                <w:szCs w:val="20"/>
              </w:rPr>
              <w:t>-</w:t>
            </w:r>
            <w:r w:rsidRPr="00787706">
              <w:rPr>
                <w:rFonts w:ascii="Times New Roman" w:hAnsi="Times New Roman" w:cs="Times New Roman"/>
                <w:sz w:val="20"/>
                <w:szCs w:val="20"/>
              </w:rPr>
              <w:t>100</w:t>
            </w:r>
          </w:p>
        </w:tc>
      </w:tr>
      <w:tr w:rsidR="00787706" w:rsidRPr="00787706" w14:paraId="4D7F6330" w14:textId="77777777" w:rsidTr="00F46610">
        <w:tc>
          <w:tcPr>
            <w:tcW w:w="5247" w:type="dxa"/>
            <w:tcBorders>
              <w:top w:val="single" w:sz="4" w:space="0" w:color="auto"/>
              <w:bottom w:val="single" w:sz="4" w:space="0" w:color="auto"/>
              <w:right w:val="single" w:sz="4" w:space="0" w:color="auto"/>
            </w:tcBorders>
            <w:shd w:val="clear" w:color="auto" w:fill="auto"/>
          </w:tcPr>
          <w:p w14:paraId="3011A1EE"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туристических гостиниц и туристических баз</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E0007"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single" w:sz="4" w:space="0" w:color="auto"/>
              <w:left w:val="single" w:sz="4" w:space="0" w:color="auto"/>
              <w:bottom w:val="single" w:sz="4" w:space="0" w:color="auto"/>
            </w:tcBorders>
            <w:shd w:val="clear" w:color="auto" w:fill="auto"/>
          </w:tcPr>
          <w:p w14:paraId="0FD3DAD9"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w:t>
            </w:r>
            <w:r w:rsidR="002D2E60">
              <w:rPr>
                <w:rFonts w:ascii="Times New Roman" w:hAnsi="Times New Roman" w:cs="Times New Roman"/>
                <w:sz w:val="20"/>
                <w:szCs w:val="20"/>
              </w:rPr>
              <w:t>-</w:t>
            </w:r>
            <w:r w:rsidRPr="00787706">
              <w:rPr>
                <w:rFonts w:ascii="Times New Roman" w:hAnsi="Times New Roman" w:cs="Times New Roman"/>
                <w:sz w:val="20"/>
                <w:szCs w:val="20"/>
              </w:rPr>
              <w:t>75</w:t>
            </w:r>
          </w:p>
        </w:tc>
      </w:tr>
      <w:tr w:rsidR="00787706" w:rsidRPr="00787706" w14:paraId="0CCFF625" w14:textId="77777777" w:rsidTr="00F46610">
        <w:tc>
          <w:tcPr>
            <w:tcW w:w="5247" w:type="dxa"/>
            <w:vMerge w:val="restart"/>
            <w:tcBorders>
              <w:top w:val="single" w:sz="4" w:space="0" w:color="auto"/>
              <w:bottom w:val="single" w:sz="4" w:space="0" w:color="auto"/>
              <w:right w:val="single" w:sz="4" w:space="0" w:color="auto"/>
            </w:tcBorders>
            <w:shd w:val="clear" w:color="auto" w:fill="auto"/>
          </w:tcPr>
          <w:p w14:paraId="2B0D16A9" w14:textId="77777777" w:rsidR="00787706" w:rsidRPr="00787706" w:rsidRDefault="00787706" w:rsidP="0020580F">
            <w:pPr>
              <w:suppressAutoHyphens/>
              <w:rPr>
                <w:rFonts w:ascii="Times New Roman" w:hAnsi="Times New Roman" w:cs="Times New Roman"/>
                <w:sz w:val="20"/>
                <w:szCs w:val="20"/>
              </w:rPr>
            </w:pPr>
            <w:r w:rsidRPr="00787706">
              <w:rPr>
                <w:rFonts w:ascii="Times New Roman" w:hAnsi="Times New Roman" w:cs="Times New Roman"/>
                <w:sz w:val="20"/>
                <w:szCs w:val="20"/>
              </w:rPr>
              <w:t xml:space="preserve">Туристические гостиницы в </w:t>
            </w:r>
            <w:r w:rsidR="0020580F">
              <w:rPr>
                <w:rFonts w:ascii="Times New Roman" w:hAnsi="Times New Roman" w:cs="Times New Roman"/>
                <w:sz w:val="20"/>
                <w:szCs w:val="20"/>
              </w:rPr>
              <w:t>городе</w:t>
            </w:r>
            <w:r w:rsidRPr="00787706">
              <w:rPr>
                <w:rFonts w:ascii="Times New Roman" w:hAnsi="Times New Roman" w:cs="Times New Roman"/>
                <w:sz w:val="20"/>
                <w:szCs w:val="20"/>
              </w:rPr>
              <w:t xml:space="preserve"> и общественных центрах</w:t>
            </w:r>
          </w:p>
        </w:tc>
        <w:tc>
          <w:tcPr>
            <w:tcW w:w="0" w:type="auto"/>
            <w:tcBorders>
              <w:top w:val="single" w:sz="4" w:space="0" w:color="auto"/>
              <w:left w:val="single" w:sz="4" w:space="0" w:color="auto"/>
              <w:bottom w:val="nil"/>
              <w:right w:val="single" w:sz="4" w:space="0" w:color="auto"/>
            </w:tcBorders>
            <w:shd w:val="clear" w:color="auto" w:fill="auto"/>
          </w:tcPr>
          <w:p w14:paraId="302B0C4A"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25 до 50</w:t>
            </w:r>
          </w:p>
        </w:tc>
        <w:tc>
          <w:tcPr>
            <w:tcW w:w="0" w:type="auto"/>
            <w:tcBorders>
              <w:top w:val="single" w:sz="4" w:space="0" w:color="auto"/>
              <w:left w:val="single" w:sz="4" w:space="0" w:color="auto"/>
              <w:bottom w:val="nil"/>
            </w:tcBorders>
            <w:shd w:val="clear" w:color="auto" w:fill="auto"/>
          </w:tcPr>
          <w:p w14:paraId="7E8343E0"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65</w:t>
            </w:r>
          </w:p>
        </w:tc>
      </w:tr>
      <w:tr w:rsidR="00787706" w:rsidRPr="00787706" w14:paraId="28DD0151" w14:textId="77777777" w:rsidTr="00F46610">
        <w:tc>
          <w:tcPr>
            <w:tcW w:w="5247" w:type="dxa"/>
            <w:vMerge/>
            <w:tcBorders>
              <w:top w:val="single" w:sz="4" w:space="0" w:color="auto"/>
              <w:bottom w:val="single" w:sz="4" w:space="0" w:color="auto"/>
              <w:right w:val="single" w:sz="4" w:space="0" w:color="auto"/>
            </w:tcBorders>
            <w:shd w:val="clear" w:color="auto" w:fill="auto"/>
          </w:tcPr>
          <w:p w14:paraId="21229008"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45FC4B49"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50 до 100</w:t>
            </w:r>
          </w:p>
        </w:tc>
        <w:tc>
          <w:tcPr>
            <w:tcW w:w="0" w:type="auto"/>
            <w:tcBorders>
              <w:top w:val="nil"/>
              <w:left w:val="single" w:sz="4" w:space="0" w:color="auto"/>
              <w:bottom w:val="nil"/>
            </w:tcBorders>
            <w:shd w:val="clear" w:color="auto" w:fill="auto"/>
          </w:tcPr>
          <w:p w14:paraId="7AE11B30"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55</w:t>
            </w:r>
          </w:p>
        </w:tc>
      </w:tr>
      <w:tr w:rsidR="00787706" w:rsidRPr="00787706" w14:paraId="6A2B62E8" w14:textId="77777777" w:rsidTr="00F46610">
        <w:tc>
          <w:tcPr>
            <w:tcW w:w="5247" w:type="dxa"/>
            <w:vMerge/>
            <w:tcBorders>
              <w:top w:val="single" w:sz="4" w:space="0" w:color="auto"/>
              <w:bottom w:val="single" w:sz="4" w:space="0" w:color="auto"/>
              <w:right w:val="single" w:sz="4" w:space="0" w:color="auto"/>
            </w:tcBorders>
            <w:shd w:val="clear" w:color="auto" w:fill="auto"/>
          </w:tcPr>
          <w:p w14:paraId="41884416"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23A8DAA8"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100 до 250</w:t>
            </w:r>
          </w:p>
        </w:tc>
        <w:tc>
          <w:tcPr>
            <w:tcW w:w="0" w:type="auto"/>
            <w:tcBorders>
              <w:top w:val="nil"/>
              <w:left w:val="single" w:sz="4" w:space="0" w:color="auto"/>
              <w:bottom w:val="nil"/>
            </w:tcBorders>
            <w:shd w:val="clear" w:color="auto" w:fill="auto"/>
          </w:tcPr>
          <w:p w14:paraId="1FD930A1"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35</w:t>
            </w:r>
          </w:p>
        </w:tc>
      </w:tr>
      <w:tr w:rsidR="00787706" w:rsidRPr="00787706" w14:paraId="09DA9FC0" w14:textId="77777777" w:rsidTr="00F46610">
        <w:tc>
          <w:tcPr>
            <w:tcW w:w="5247" w:type="dxa"/>
            <w:vMerge/>
            <w:tcBorders>
              <w:top w:val="single" w:sz="4" w:space="0" w:color="auto"/>
              <w:bottom w:val="single" w:sz="4" w:space="0" w:color="auto"/>
              <w:right w:val="single" w:sz="4" w:space="0" w:color="auto"/>
            </w:tcBorders>
            <w:shd w:val="clear" w:color="auto" w:fill="auto"/>
          </w:tcPr>
          <w:p w14:paraId="1D7E56FE"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12DC19A8"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250 до 500</w:t>
            </w:r>
          </w:p>
        </w:tc>
        <w:tc>
          <w:tcPr>
            <w:tcW w:w="0" w:type="auto"/>
            <w:tcBorders>
              <w:top w:val="nil"/>
              <w:left w:val="single" w:sz="4" w:space="0" w:color="auto"/>
              <w:bottom w:val="nil"/>
            </w:tcBorders>
            <w:shd w:val="clear" w:color="auto" w:fill="auto"/>
          </w:tcPr>
          <w:p w14:paraId="20D0EB2B"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30</w:t>
            </w:r>
          </w:p>
        </w:tc>
      </w:tr>
      <w:tr w:rsidR="00787706" w:rsidRPr="00787706" w14:paraId="0C56A545" w14:textId="77777777" w:rsidTr="00F46610">
        <w:tc>
          <w:tcPr>
            <w:tcW w:w="5247" w:type="dxa"/>
            <w:vMerge/>
            <w:tcBorders>
              <w:top w:val="single" w:sz="4" w:space="0" w:color="auto"/>
              <w:bottom w:val="single" w:sz="4" w:space="0" w:color="auto"/>
              <w:right w:val="single" w:sz="4" w:space="0" w:color="auto"/>
            </w:tcBorders>
            <w:shd w:val="clear" w:color="auto" w:fill="auto"/>
          </w:tcPr>
          <w:p w14:paraId="232F3509"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65125B28"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500 до 700</w:t>
            </w:r>
          </w:p>
        </w:tc>
        <w:tc>
          <w:tcPr>
            <w:tcW w:w="0" w:type="auto"/>
            <w:tcBorders>
              <w:top w:val="nil"/>
              <w:left w:val="single" w:sz="4" w:space="0" w:color="auto"/>
              <w:bottom w:val="nil"/>
            </w:tcBorders>
            <w:shd w:val="clear" w:color="auto" w:fill="auto"/>
          </w:tcPr>
          <w:p w14:paraId="0C3FF2EA"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25</w:t>
            </w:r>
          </w:p>
        </w:tc>
      </w:tr>
      <w:tr w:rsidR="00787706" w:rsidRPr="00787706" w14:paraId="118AEB4A" w14:textId="77777777" w:rsidTr="00F46610">
        <w:tc>
          <w:tcPr>
            <w:tcW w:w="5247" w:type="dxa"/>
            <w:vMerge/>
            <w:tcBorders>
              <w:top w:val="single" w:sz="4" w:space="0" w:color="auto"/>
              <w:bottom w:val="single" w:sz="4" w:space="0" w:color="auto"/>
              <w:right w:val="single" w:sz="4" w:space="0" w:color="auto"/>
            </w:tcBorders>
            <w:shd w:val="clear" w:color="auto" w:fill="auto"/>
          </w:tcPr>
          <w:p w14:paraId="730F0C9F"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236437AF"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700 до 1000</w:t>
            </w:r>
          </w:p>
        </w:tc>
        <w:tc>
          <w:tcPr>
            <w:tcW w:w="0" w:type="auto"/>
            <w:tcBorders>
              <w:top w:val="nil"/>
              <w:left w:val="single" w:sz="4" w:space="0" w:color="auto"/>
              <w:bottom w:val="nil"/>
            </w:tcBorders>
            <w:shd w:val="clear" w:color="auto" w:fill="auto"/>
          </w:tcPr>
          <w:p w14:paraId="56B8FB3B"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w:t>
            </w:r>
          </w:p>
        </w:tc>
      </w:tr>
      <w:tr w:rsidR="00787706" w:rsidRPr="00787706" w14:paraId="5D0D3D16" w14:textId="77777777" w:rsidTr="00F46610">
        <w:tc>
          <w:tcPr>
            <w:tcW w:w="5247" w:type="dxa"/>
            <w:vMerge/>
            <w:tcBorders>
              <w:top w:val="single" w:sz="4" w:space="0" w:color="auto"/>
              <w:bottom w:val="single" w:sz="4" w:space="0" w:color="auto"/>
              <w:right w:val="single" w:sz="4" w:space="0" w:color="auto"/>
            </w:tcBorders>
            <w:shd w:val="clear" w:color="auto" w:fill="auto"/>
          </w:tcPr>
          <w:p w14:paraId="19713C18"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14:paraId="281B1FC4"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свыше 1000</w:t>
            </w:r>
          </w:p>
        </w:tc>
        <w:tc>
          <w:tcPr>
            <w:tcW w:w="0" w:type="auto"/>
            <w:tcBorders>
              <w:top w:val="nil"/>
              <w:left w:val="single" w:sz="4" w:space="0" w:color="auto"/>
              <w:bottom w:val="single" w:sz="4" w:space="0" w:color="auto"/>
            </w:tcBorders>
            <w:shd w:val="clear" w:color="auto" w:fill="auto"/>
          </w:tcPr>
          <w:p w14:paraId="339E5AC6"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w:t>
            </w:r>
          </w:p>
        </w:tc>
      </w:tr>
      <w:tr w:rsidR="0020580F" w:rsidRPr="00787706" w14:paraId="134AD4BB" w14:textId="77777777" w:rsidTr="00F46610">
        <w:tc>
          <w:tcPr>
            <w:tcW w:w="5247" w:type="dxa"/>
            <w:tcBorders>
              <w:top w:val="single" w:sz="4" w:space="0" w:color="auto"/>
              <w:bottom w:val="single" w:sz="4" w:space="0" w:color="auto"/>
              <w:right w:val="single" w:sz="4" w:space="0" w:color="auto"/>
            </w:tcBorders>
            <w:shd w:val="clear" w:color="auto" w:fill="auto"/>
          </w:tcPr>
          <w:p w14:paraId="5FED690E" w14:textId="77777777" w:rsidR="0020580F" w:rsidRPr="00787706" w:rsidRDefault="0020580F" w:rsidP="00A00F68">
            <w:pPr>
              <w:suppressAutoHyphens/>
              <w:jc w:val="both"/>
              <w:rPr>
                <w:rFonts w:ascii="Times New Roman" w:hAnsi="Times New Roman" w:cs="Times New Roman"/>
                <w:sz w:val="20"/>
                <w:szCs w:val="20"/>
              </w:rPr>
            </w:pPr>
            <w:r w:rsidRPr="001234DB">
              <w:rPr>
                <w:rFonts w:ascii="Times New Roman" w:hAnsi="Times New Roman" w:cs="Times New Roman"/>
                <w:sz w:val="20"/>
                <w:szCs w:val="20"/>
              </w:rPr>
              <w:t>Дачи дошкольных учреждений</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tcPr>
          <w:p w14:paraId="31E425CA" w14:textId="77777777"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14:paraId="188A78D9" w14:textId="77777777" w:rsidR="0020580F" w:rsidRPr="00787706"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140</w:t>
            </w:r>
          </w:p>
        </w:tc>
      </w:tr>
      <w:tr w:rsidR="00787706" w:rsidRPr="00787706" w14:paraId="1787D574" w14:textId="77777777" w:rsidTr="00F46610">
        <w:tc>
          <w:tcPr>
            <w:tcW w:w="10200" w:type="dxa"/>
            <w:gridSpan w:val="3"/>
            <w:tcBorders>
              <w:top w:val="single" w:sz="4" w:space="0" w:color="auto"/>
              <w:bottom w:val="single" w:sz="4" w:space="0" w:color="auto"/>
            </w:tcBorders>
            <w:shd w:val="clear" w:color="auto" w:fill="auto"/>
          </w:tcPr>
          <w:p w14:paraId="38CFD0BE" w14:textId="77777777" w:rsidR="00787706" w:rsidRPr="00F46610" w:rsidRDefault="00787706" w:rsidP="00787706">
            <w:pPr>
              <w:jc w:val="center"/>
              <w:rPr>
                <w:rFonts w:ascii="Times New Roman" w:hAnsi="Times New Roman" w:cs="Times New Roman"/>
                <w:b/>
              </w:rPr>
            </w:pPr>
            <w:r w:rsidRPr="00F46610">
              <w:rPr>
                <w:rFonts w:ascii="Times New Roman" w:hAnsi="Times New Roman" w:cs="Times New Roman"/>
                <w:b/>
              </w:rPr>
              <w:t>Сезонный и круглогодичный отдых</w:t>
            </w:r>
          </w:p>
        </w:tc>
      </w:tr>
      <w:tr w:rsidR="00787706" w:rsidRPr="00787706" w14:paraId="6234D912" w14:textId="77777777" w:rsidTr="00F46610">
        <w:tc>
          <w:tcPr>
            <w:tcW w:w="5247" w:type="dxa"/>
            <w:vMerge w:val="restart"/>
            <w:tcBorders>
              <w:top w:val="single" w:sz="4" w:space="0" w:color="auto"/>
              <w:bottom w:val="nil"/>
              <w:right w:val="single" w:sz="4" w:space="0" w:color="auto"/>
            </w:tcBorders>
            <w:shd w:val="clear" w:color="auto" w:fill="auto"/>
          </w:tcPr>
          <w:p w14:paraId="5114811B"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Кемпинги</w:t>
            </w:r>
          </w:p>
        </w:tc>
        <w:tc>
          <w:tcPr>
            <w:tcW w:w="0" w:type="auto"/>
            <w:tcBorders>
              <w:top w:val="single" w:sz="4" w:space="0" w:color="auto"/>
              <w:left w:val="single" w:sz="4" w:space="0" w:color="auto"/>
              <w:bottom w:val="nil"/>
              <w:right w:val="single" w:sz="4" w:space="0" w:color="auto"/>
            </w:tcBorders>
            <w:shd w:val="clear" w:color="auto" w:fill="auto"/>
          </w:tcPr>
          <w:p w14:paraId="1AA9CAF8"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14:paraId="7EDC3D9E"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150</w:t>
            </w:r>
          </w:p>
        </w:tc>
      </w:tr>
      <w:tr w:rsidR="00787706" w:rsidRPr="00787706" w14:paraId="7ACB3B99" w14:textId="77777777" w:rsidTr="00F46610">
        <w:tc>
          <w:tcPr>
            <w:tcW w:w="5247" w:type="dxa"/>
            <w:vMerge/>
            <w:tcBorders>
              <w:top w:val="nil"/>
              <w:bottom w:val="single" w:sz="4" w:space="0" w:color="auto"/>
              <w:right w:val="single" w:sz="4" w:space="0" w:color="auto"/>
            </w:tcBorders>
            <w:shd w:val="clear" w:color="auto" w:fill="auto"/>
          </w:tcPr>
          <w:p w14:paraId="20787F5A"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14:paraId="49BA642E"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nil"/>
              <w:left w:val="single" w:sz="4" w:space="0" w:color="auto"/>
              <w:bottom w:val="single" w:sz="4" w:space="0" w:color="auto"/>
            </w:tcBorders>
            <w:shd w:val="clear" w:color="auto" w:fill="auto"/>
          </w:tcPr>
          <w:p w14:paraId="0EA2134D"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135</w:t>
            </w:r>
          </w:p>
        </w:tc>
      </w:tr>
      <w:tr w:rsidR="00787706" w:rsidRPr="00787706" w14:paraId="1A21B47F" w14:textId="77777777" w:rsidTr="00F46610">
        <w:tc>
          <w:tcPr>
            <w:tcW w:w="5247" w:type="dxa"/>
            <w:vMerge w:val="restart"/>
            <w:tcBorders>
              <w:top w:val="single" w:sz="4" w:space="0" w:color="auto"/>
              <w:bottom w:val="nil"/>
              <w:right w:val="single" w:sz="4" w:space="0" w:color="auto"/>
            </w:tcBorders>
            <w:shd w:val="clear" w:color="auto" w:fill="auto"/>
          </w:tcPr>
          <w:p w14:paraId="61BA597C"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Летние городки и базы отдыха</w:t>
            </w:r>
          </w:p>
        </w:tc>
        <w:tc>
          <w:tcPr>
            <w:tcW w:w="0" w:type="auto"/>
            <w:tcBorders>
              <w:top w:val="single" w:sz="4" w:space="0" w:color="auto"/>
              <w:left w:val="single" w:sz="4" w:space="0" w:color="auto"/>
              <w:bottom w:val="nil"/>
              <w:right w:val="single" w:sz="4" w:space="0" w:color="auto"/>
            </w:tcBorders>
            <w:shd w:val="clear" w:color="auto" w:fill="auto"/>
          </w:tcPr>
          <w:p w14:paraId="4507E275"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14:paraId="5A87785F"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140</w:t>
            </w:r>
            <w:r w:rsidR="002D2E60">
              <w:rPr>
                <w:rFonts w:ascii="Times New Roman" w:hAnsi="Times New Roman" w:cs="Times New Roman"/>
                <w:sz w:val="20"/>
                <w:szCs w:val="20"/>
              </w:rPr>
              <w:t>-</w:t>
            </w:r>
            <w:r w:rsidRPr="00787706">
              <w:rPr>
                <w:rFonts w:ascii="Times New Roman" w:hAnsi="Times New Roman" w:cs="Times New Roman"/>
                <w:sz w:val="20"/>
                <w:szCs w:val="20"/>
              </w:rPr>
              <w:t>160</w:t>
            </w:r>
          </w:p>
        </w:tc>
      </w:tr>
      <w:tr w:rsidR="00787706" w:rsidRPr="00787706" w14:paraId="0ABED870" w14:textId="77777777" w:rsidTr="00F46610">
        <w:tc>
          <w:tcPr>
            <w:tcW w:w="5247" w:type="dxa"/>
            <w:vMerge/>
            <w:tcBorders>
              <w:top w:val="nil"/>
              <w:bottom w:val="nil"/>
              <w:right w:val="single" w:sz="4" w:space="0" w:color="auto"/>
            </w:tcBorders>
            <w:shd w:val="clear" w:color="auto" w:fill="auto"/>
          </w:tcPr>
          <w:p w14:paraId="1A1639C4"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61B2CE92"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1000</w:t>
            </w:r>
          </w:p>
        </w:tc>
        <w:tc>
          <w:tcPr>
            <w:tcW w:w="0" w:type="auto"/>
            <w:tcBorders>
              <w:top w:val="nil"/>
              <w:left w:val="single" w:sz="4" w:space="0" w:color="auto"/>
              <w:bottom w:val="nil"/>
            </w:tcBorders>
            <w:shd w:val="clear" w:color="auto" w:fill="auto"/>
          </w:tcPr>
          <w:p w14:paraId="23ABA3FD"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120</w:t>
            </w:r>
          </w:p>
        </w:tc>
      </w:tr>
      <w:tr w:rsidR="00787706" w:rsidRPr="00787706" w14:paraId="1960F673" w14:textId="77777777" w:rsidTr="00F46610">
        <w:tc>
          <w:tcPr>
            <w:tcW w:w="5247" w:type="dxa"/>
            <w:vMerge/>
            <w:tcBorders>
              <w:top w:val="nil"/>
              <w:bottom w:val="single" w:sz="4" w:space="0" w:color="auto"/>
              <w:right w:val="single" w:sz="4" w:space="0" w:color="auto"/>
            </w:tcBorders>
            <w:shd w:val="clear" w:color="auto" w:fill="auto"/>
          </w:tcPr>
          <w:p w14:paraId="5681E4A7"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14:paraId="502DBBB3"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1000</w:t>
            </w:r>
            <w:r w:rsidR="002D2E60">
              <w:rPr>
                <w:rFonts w:ascii="Times New Roman" w:hAnsi="Times New Roman" w:cs="Times New Roman"/>
                <w:sz w:val="20"/>
                <w:szCs w:val="20"/>
              </w:rPr>
              <w:t>-</w:t>
            </w:r>
            <w:r w:rsidRPr="00787706">
              <w:rPr>
                <w:rFonts w:ascii="Times New Roman" w:hAnsi="Times New Roman" w:cs="Times New Roman"/>
                <w:sz w:val="20"/>
                <w:szCs w:val="20"/>
              </w:rPr>
              <w:t>2000</w:t>
            </w:r>
          </w:p>
        </w:tc>
        <w:tc>
          <w:tcPr>
            <w:tcW w:w="0" w:type="auto"/>
            <w:tcBorders>
              <w:top w:val="nil"/>
              <w:left w:val="single" w:sz="4" w:space="0" w:color="auto"/>
              <w:bottom w:val="single" w:sz="4" w:space="0" w:color="auto"/>
            </w:tcBorders>
            <w:shd w:val="clear" w:color="auto" w:fill="auto"/>
          </w:tcPr>
          <w:p w14:paraId="0586A47D"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w:t>
            </w:r>
          </w:p>
        </w:tc>
      </w:tr>
      <w:tr w:rsidR="00787706" w:rsidRPr="00787706" w14:paraId="76D5BE40" w14:textId="77777777" w:rsidTr="00F46610">
        <w:tc>
          <w:tcPr>
            <w:tcW w:w="10200" w:type="dxa"/>
            <w:gridSpan w:val="3"/>
            <w:tcBorders>
              <w:top w:val="single" w:sz="4" w:space="0" w:color="auto"/>
              <w:bottom w:val="single" w:sz="4" w:space="0" w:color="auto"/>
            </w:tcBorders>
            <w:shd w:val="clear" w:color="auto" w:fill="auto"/>
          </w:tcPr>
          <w:p w14:paraId="37DB659B" w14:textId="77777777" w:rsidR="00787706" w:rsidRPr="00F46610" w:rsidRDefault="00787706" w:rsidP="00787706">
            <w:pPr>
              <w:jc w:val="center"/>
              <w:rPr>
                <w:rFonts w:ascii="Times New Roman" w:hAnsi="Times New Roman" w:cs="Times New Roman"/>
                <w:b/>
              </w:rPr>
            </w:pPr>
            <w:r w:rsidRPr="00F46610">
              <w:rPr>
                <w:rFonts w:ascii="Times New Roman" w:hAnsi="Times New Roman" w:cs="Times New Roman"/>
                <w:b/>
              </w:rPr>
              <w:t>Детский (сезонный и круглогодичный) отдых</w:t>
            </w:r>
          </w:p>
        </w:tc>
      </w:tr>
      <w:tr w:rsidR="00787706" w:rsidRPr="00787706" w14:paraId="69AC060E" w14:textId="77777777" w:rsidTr="00F46610">
        <w:tc>
          <w:tcPr>
            <w:tcW w:w="5247" w:type="dxa"/>
            <w:vMerge w:val="restart"/>
            <w:tcBorders>
              <w:top w:val="single" w:sz="4" w:space="0" w:color="auto"/>
              <w:bottom w:val="single" w:sz="4" w:space="0" w:color="auto"/>
              <w:right w:val="single" w:sz="4" w:space="0" w:color="auto"/>
            </w:tcBorders>
            <w:shd w:val="clear" w:color="auto" w:fill="auto"/>
          </w:tcPr>
          <w:p w14:paraId="00F0A061"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Детские лагеря и оздоровительные учреждения</w:t>
            </w:r>
            <w:r w:rsidR="00B437A6">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tcPr>
          <w:p w14:paraId="2A4557EC"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160</w:t>
            </w:r>
          </w:p>
        </w:tc>
        <w:tc>
          <w:tcPr>
            <w:tcW w:w="0" w:type="auto"/>
            <w:tcBorders>
              <w:top w:val="single" w:sz="4" w:space="0" w:color="auto"/>
              <w:left w:val="single" w:sz="4" w:space="0" w:color="auto"/>
              <w:bottom w:val="nil"/>
            </w:tcBorders>
            <w:shd w:val="clear" w:color="auto" w:fill="auto"/>
          </w:tcPr>
          <w:p w14:paraId="414AB26E"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w:t>
            </w:r>
          </w:p>
        </w:tc>
      </w:tr>
      <w:tr w:rsidR="00787706" w:rsidRPr="00787706" w14:paraId="1CE8077A" w14:textId="77777777" w:rsidTr="00F46610">
        <w:tc>
          <w:tcPr>
            <w:tcW w:w="5247" w:type="dxa"/>
            <w:vMerge/>
            <w:tcBorders>
              <w:top w:val="single" w:sz="4" w:space="0" w:color="auto"/>
              <w:bottom w:val="single" w:sz="4" w:space="0" w:color="auto"/>
              <w:right w:val="single" w:sz="4" w:space="0" w:color="auto"/>
            </w:tcBorders>
            <w:shd w:val="clear" w:color="auto" w:fill="auto"/>
          </w:tcPr>
          <w:p w14:paraId="07713263"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1CA6B7A4"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400</w:t>
            </w:r>
          </w:p>
        </w:tc>
        <w:tc>
          <w:tcPr>
            <w:tcW w:w="0" w:type="auto"/>
            <w:tcBorders>
              <w:top w:val="nil"/>
              <w:left w:val="single" w:sz="4" w:space="0" w:color="auto"/>
              <w:bottom w:val="nil"/>
            </w:tcBorders>
            <w:shd w:val="clear" w:color="auto" w:fill="auto"/>
          </w:tcPr>
          <w:p w14:paraId="42DFC07B"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175</w:t>
            </w:r>
          </w:p>
        </w:tc>
      </w:tr>
      <w:tr w:rsidR="00787706" w:rsidRPr="00787706" w14:paraId="1C2566EF" w14:textId="77777777" w:rsidTr="00F46610">
        <w:tc>
          <w:tcPr>
            <w:tcW w:w="5247" w:type="dxa"/>
            <w:vMerge/>
            <w:tcBorders>
              <w:top w:val="single" w:sz="4" w:space="0" w:color="auto"/>
              <w:bottom w:val="single" w:sz="4" w:space="0" w:color="auto"/>
              <w:right w:val="single" w:sz="4" w:space="0" w:color="auto"/>
            </w:tcBorders>
            <w:shd w:val="clear" w:color="auto" w:fill="auto"/>
          </w:tcPr>
          <w:p w14:paraId="0C73902A"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486E619E"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800</w:t>
            </w:r>
          </w:p>
        </w:tc>
        <w:tc>
          <w:tcPr>
            <w:tcW w:w="0" w:type="auto"/>
            <w:tcBorders>
              <w:top w:val="nil"/>
              <w:left w:val="single" w:sz="4" w:space="0" w:color="auto"/>
              <w:bottom w:val="nil"/>
            </w:tcBorders>
            <w:shd w:val="clear" w:color="auto" w:fill="auto"/>
          </w:tcPr>
          <w:p w14:paraId="4DA3B361"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150</w:t>
            </w:r>
          </w:p>
        </w:tc>
      </w:tr>
      <w:tr w:rsidR="00787706" w:rsidRPr="00787706" w14:paraId="3EAA9FAE" w14:textId="77777777" w:rsidTr="00F46610">
        <w:tc>
          <w:tcPr>
            <w:tcW w:w="5247" w:type="dxa"/>
            <w:vMerge/>
            <w:tcBorders>
              <w:top w:val="single" w:sz="4" w:space="0" w:color="auto"/>
              <w:bottom w:val="single" w:sz="4" w:space="0" w:color="auto"/>
              <w:right w:val="single" w:sz="4" w:space="0" w:color="auto"/>
            </w:tcBorders>
            <w:shd w:val="clear" w:color="auto" w:fill="auto"/>
          </w:tcPr>
          <w:p w14:paraId="61EA985E"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14:paraId="7FE43B2A"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1600</w:t>
            </w:r>
          </w:p>
        </w:tc>
        <w:tc>
          <w:tcPr>
            <w:tcW w:w="0" w:type="auto"/>
            <w:tcBorders>
              <w:top w:val="nil"/>
              <w:left w:val="single" w:sz="4" w:space="0" w:color="auto"/>
              <w:bottom w:val="single" w:sz="4" w:space="0" w:color="auto"/>
            </w:tcBorders>
            <w:shd w:val="clear" w:color="auto" w:fill="auto"/>
          </w:tcPr>
          <w:p w14:paraId="71BEC579"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135</w:t>
            </w:r>
          </w:p>
        </w:tc>
      </w:tr>
      <w:tr w:rsidR="00787706" w:rsidRPr="00787706" w14:paraId="0936D15E" w14:textId="77777777" w:rsidTr="00F46610">
        <w:tc>
          <w:tcPr>
            <w:tcW w:w="10200" w:type="dxa"/>
            <w:gridSpan w:val="3"/>
            <w:tcBorders>
              <w:top w:val="single" w:sz="4" w:space="0" w:color="auto"/>
              <w:bottom w:val="single" w:sz="4" w:space="0" w:color="auto"/>
            </w:tcBorders>
            <w:shd w:val="clear" w:color="auto" w:fill="auto"/>
          </w:tcPr>
          <w:p w14:paraId="32BC9F44" w14:textId="77777777" w:rsidR="00787706" w:rsidRPr="00F46610" w:rsidRDefault="00787706" w:rsidP="00787706">
            <w:pPr>
              <w:jc w:val="center"/>
              <w:rPr>
                <w:rFonts w:ascii="Times New Roman" w:hAnsi="Times New Roman" w:cs="Times New Roman"/>
                <w:b/>
              </w:rPr>
            </w:pPr>
            <w:r w:rsidRPr="00F46610">
              <w:rPr>
                <w:rFonts w:ascii="Times New Roman" w:hAnsi="Times New Roman" w:cs="Times New Roman"/>
                <w:b/>
              </w:rPr>
              <w:t>Сезонный отдых</w:t>
            </w:r>
          </w:p>
        </w:tc>
      </w:tr>
      <w:tr w:rsidR="00787706" w:rsidRPr="00787706" w14:paraId="03AFF200" w14:textId="77777777" w:rsidTr="00F46610">
        <w:tc>
          <w:tcPr>
            <w:tcW w:w="5247" w:type="dxa"/>
            <w:vMerge w:val="restart"/>
            <w:tcBorders>
              <w:top w:val="single" w:sz="4" w:space="0" w:color="auto"/>
              <w:bottom w:val="single" w:sz="4" w:space="0" w:color="auto"/>
              <w:right w:val="single" w:sz="4" w:space="0" w:color="auto"/>
            </w:tcBorders>
            <w:shd w:val="clear" w:color="auto" w:fill="auto"/>
          </w:tcPr>
          <w:p w14:paraId="170AB893" w14:textId="77777777"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Летние молодежные лагеря отдыха</w:t>
            </w:r>
          </w:p>
        </w:tc>
        <w:tc>
          <w:tcPr>
            <w:tcW w:w="0" w:type="auto"/>
            <w:tcBorders>
              <w:top w:val="single" w:sz="4" w:space="0" w:color="auto"/>
              <w:left w:val="single" w:sz="4" w:space="0" w:color="auto"/>
              <w:bottom w:val="nil"/>
              <w:right w:val="single" w:sz="4" w:space="0" w:color="auto"/>
            </w:tcBorders>
            <w:shd w:val="clear" w:color="auto" w:fill="auto"/>
          </w:tcPr>
          <w:p w14:paraId="1157A670"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400</w:t>
            </w:r>
          </w:p>
        </w:tc>
        <w:tc>
          <w:tcPr>
            <w:tcW w:w="0" w:type="auto"/>
            <w:tcBorders>
              <w:top w:val="single" w:sz="4" w:space="0" w:color="auto"/>
              <w:left w:val="single" w:sz="4" w:space="0" w:color="auto"/>
              <w:bottom w:val="nil"/>
            </w:tcBorders>
            <w:shd w:val="clear" w:color="auto" w:fill="auto"/>
          </w:tcPr>
          <w:p w14:paraId="6A98D1A7"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160</w:t>
            </w:r>
          </w:p>
        </w:tc>
      </w:tr>
      <w:tr w:rsidR="00787706" w:rsidRPr="00787706" w14:paraId="1BC41889" w14:textId="77777777" w:rsidTr="00F46610">
        <w:tc>
          <w:tcPr>
            <w:tcW w:w="5247" w:type="dxa"/>
            <w:vMerge/>
            <w:tcBorders>
              <w:top w:val="single" w:sz="4" w:space="0" w:color="auto"/>
              <w:bottom w:val="single" w:sz="4" w:space="0" w:color="auto"/>
              <w:right w:val="single" w:sz="4" w:space="0" w:color="auto"/>
            </w:tcBorders>
            <w:shd w:val="clear" w:color="auto" w:fill="auto"/>
          </w:tcPr>
          <w:p w14:paraId="0FE3A6EC" w14:textId="77777777"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14:paraId="2B8752B3"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nil"/>
              <w:left w:val="single" w:sz="4" w:space="0" w:color="auto"/>
              <w:bottom w:val="single" w:sz="4" w:space="0" w:color="auto"/>
            </w:tcBorders>
            <w:shd w:val="clear" w:color="auto" w:fill="auto"/>
          </w:tcPr>
          <w:p w14:paraId="017C61E4"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110</w:t>
            </w:r>
            <w:r w:rsidR="002D2E60">
              <w:rPr>
                <w:rFonts w:ascii="Times New Roman" w:hAnsi="Times New Roman" w:cs="Times New Roman"/>
                <w:sz w:val="20"/>
                <w:szCs w:val="20"/>
              </w:rPr>
              <w:t>-</w:t>
            </w:r>
            <w:r w:rsidRPr="00787706">
              <w:rPr>
                <w:rFonts w:ascii="Times New Roman" w:hAnsi="Times New Roman" w:cs="Times New Roman"/>
                <w:sz w:val="20"/>
                <w:szCs w:val="20"/>
              </w:rPr>
              <w:t>140</w:t>
            </w:r>
          </w:p>
        </w:tc>
      </w:tr>
      <w:tr w:rsidR="0020580F" w:rsidRPr="00787706" w14:paraId="3D22E902" w14:textId="77777777" w:rsidTr="00F46610">
        <w:tc>
          <w:tcPr>
            <w:tcW w:w="5247" w:type="dxa"/>
            <w:tcBorders>
              <w:top w:val="single" w:sz="4" w:space="0" w:color="auto"/>
              <w:bottom w:val="single" w:sz="4" w:space="0" w:color="auto"/>
              <w:right w:val="single" w:sz="4" w:space="0" w:color="auto"/>
            </w:tcBorders>
            <w:shd w:val="clear" w:color="auto" w:fill="auto"/>
          </w:tcPr>
          <w:p w14:paraId="4CEDF5CB" w14:textId="77777777" w:rsidR="0020580F" w:rsidRPr="00787706" w:rsidRDefault="0020580F" w:rsidP="00A00F68">
            <w:pPr>
              <w:suppressAutoHyphens/>
              <w:jc w:val="both"/>
              <w:rPr>
                <w:rFonts w:ascii="Times New Roman" w:hAnsi="Times New Roman" w:cs="Times New Roman"/>
                <w:sz w:val="20"/>
                <w:szCs w:val="20"/>
              </w:rPr>
            </w:pPr>
            <w:r w:rsidRPr="001234DB">
              <w:rPr>
                <w:rFonts w:ascii="Times New Roman" w:hAnsi="Times New Roman" w:cs="Times New Roman"/>
                <w:sz w:val="20"/>
                <w:szCs w:val="20"/>
              </w:rPr>
              <w:t>Спортивно-оздоровительные молодежные лагеря</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tcPr>
          <w:p w14:paraId="5FFB50A9" w14:textId="77777777"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14:paraId="475258BB" w14:textId="77777777" w:rsidR="0020580F" w:rsidRPr="00787706"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200</w:t>
            </w:r>
          </w:p>
        </w:tc>
      </w:tr>
      <w:tr w:rsidR="00787706" w:rsidRPr="00787706" w14:paraId="5BA05859" w14:textId="77777777" w:rsidTr="00F46610">
        <w:tc>
          <w:tcPr>
            <w:tcW w:w="5247" w:type="dxa"/>
            <w:tcBorders>
              <w:top w:val="single" w:sz="4" w:space="0" w:color="auto"/>
              <w:bottom w:val="single" w:sz="4" w:space="0" w:color="auto"/>
              <w:right w:val="single" w:sz="4" w:space="0" w:color="auto"/>
            </w:tcBorders>
            <w:shd w:val="clear" w:color="auto" w:fill="auto"/>
          </w:tcPr>
          <w:p w14:paraId="7F51BADA" w14:textId="77777777" w:rsidR="00787706" w:rsidRPr="00787706" w:rsidRDefault="00787706" w:rsidP="0004115B">
            <w:pPr>
              <w:suppressAutoHyphens/>
              <w:rPr>
                <w:rFonts w:ascii="Times New Roman" w:hAnsi="Times New Roman" w:cs="Times New Roman"/>
                <w:sz w:val="20"/>
                <w:szCs w:val="20"/>
              </w:rPr>
            </w:pPr>
            <w:r w:rsidRPr="00787706">
              <w:rPr>
                <w:rFonts w:ascii="Times New Roman" w:hAnsi="Times New Roman" w:cs="Times New Roman"/>
                <w:sz w:val="20"/>
                <w:szCs w:val="20"/>
              </w:rPr>
              <w:t>Гостевые дома для сезонного проживания отдыхающих и туристов на территориях малоэтажной жилой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A482F"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30 мест (но не более 15 номеров)</w:t>
            </w:r>
          </w:p>
        </w:tc>
        <w:tc>
          <w:tcPr>
            <w:tcW w:w="0" w:type="auto"/>
            <w:tcBorders>
              <w:top w:val="single" w:sz="4" w:space="0" w:color="auto"/>
              <w:left w:val="single" w:sz="4" w:space="0" w:color="auto"/>
              <w:bottom w:val="single" w:sz="4" w:space="0" w:color="auto"/>
            </w:tcBorders>
            <w:shd w:val="clear" w:color="auto" w:fill="auto"/>
          </w:tcPr>
          <w:p w14:paraId="5730312D"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30</w:t>
            </w:r>
            <w:r w:rsidR="002D2E60">
              <w:rPr>
                <w:rFonts w:ascii="Times New Roman" w:hAnsi="Times New Roman" w:cs="Times New Roman"/>
                <w:sz w:val="20"/>
                <w:szCs w:val="20"/>
              </w:rPr>
              <w:t>-</w:t>
            </w:r>
            <w:r w:rsidRPr="00787706">
              <w:rPr>
                <w:rFonts w:ascii="Times New Roman" w:hAnsi="Times New Roman" w:cs="Times New Roman"/>
                <w:sz w:val="20"/>
                <w:szCs w:val="20"/>
              </w:rPr>
              <w:t>40</w:t>
            </w:r>
          </w:p>
          <w:p w14:paraId="6EDB8029" w14:textId="77777777" w:rsidR="00787706" w:rsidRPr="002D2E60" w:rsidRDefault="00787706" w:rsidP="00A00F68">
            <w:pPr>
              <w:suppressAutoHyphens/>
              <w:jc w:val="center"/>
              <w:rPr>
                <w:rFonts w:ascii="Times New Roman" w:hAnsi="Times New Roman" w:cs="Times New Roman"/>
                <w:sz w:val="20"/>
                <w:szCs w:val="20"/>
                <w:vertAlign w:val="superscript"/>
              </w:rPr>
            </w:pPr>
            <w:r w:rsidRPr="00787706">
              <w:rPr>
                <w:rFonts w:ascii="Times New Roman" w:hAnsi="Times New Roman" w:cs="Times New Roman"/>
                <w:sz w:val="20"/>
                <w:szCs w:val="20"/>
              </w:rPr>
              <w:t>но не менее 300 м</w:t>
            </w:r>
            <w:r w:rsidR="002D2E60">
              <w:rPr>
                <w:rFonts w:ascii="Times New Roman" w:hAnsi="Times New Roman" w:cs="Times New Roman"/>
                <w:sz w:val="20"/>
                <w:szCs w:val="20"/>
                <w:vertAlign w:val="superscript"/>
              </w:rPr>
              <w:t>2</w:t>
            </w:r>
          </w:p>
          <w:p w14:paraId="75D0858D" w14:textId="77777777"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общей площади</w:t>
            </w:r>
          </w:p>
        </w:tc>
      </w:tr>
    </w:tbl>
    <w:p w14:paraId="316A3E5A" w14:textId="301BD8B1" w:rsidR="002D2E60" w:rsidRDefault="00FF03FA" w:rsidP="008513D4">
      <w:pPr>
        <w:pStyle w:val="07"/>
      </w:pPr>
      <w:r>
        <w:t>Примечания</w:t>
      </w:r>
      <w:r w:rsidR="00003743">
        <w:t>:</w:t>
      </w:r>
    </w:p>
    <w:p w14:paraId="53E6CB60" w14:textId="77777777" w:rsidR="002D2E60" w:rsidRDefault="00C73F98" w:rsidP="008513D4">
      <w:pPr>
        <w:pStyle w:val="08"/>
      </w:pPr>
      <w:r>
        <w:t>1.</w:t>
      </w:r>
      <w:r w:rsidR="002D2E60">
        <w:t xml:space="preserve"> </w:t>
      </w:r>
      <w:r w:rsidR="0055181E" w:rsidRPr="00601501">
        <w:t xml:space="preserve">* </w:t>
      </w:r>
      <w:r w:rsidR="002D2E60" w:rsidRPr="002D2E60">
        <w:t>В том числе с лечебной базой.</w:t>
      </w:r>
    </w:p>
    <w:p w14:paraId="5815030E" w14:textId="77777777" w:rsidR="004F45B5" w:rsidRDefault="004F45B5" w:rsidP="008513D4">
      <w:pPr>
        <w:pStyle w:val="08"/>
      </w:pPr>
      <w:r>
        <w:t>2. ** В</w:t>
      </w:r>
      <w:r w:rsidRPr="001234DB">
        <w:t xml:space="preserve"> условиях реконструкции, размеры участков допускается уменьшать, но не более чем на 25%</w:t>
      </w:r>
      <w:r>
        <w:t>.</w:t>
      </w:r>
    </w:p>
    <w:p w14:paraId="3923207B" w14:textId="77777777" w:rsidR="004F45B5" w:rsidRDefault="004F45B5" w:rsidP="008513D4">
      <w:pPr>
        <w:pStyle w:val="08"/>
      </w:pPr>
      <w:r>
        <w:t>3. *** В</w:t>
      </w:r>
      <w:r w:rsidRPr="004F45B5">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p w14:paraId="13A1D3D8" w14:textId="77777777" w:rsidR="00C73F98" w:rsidRDefault="004F45B5" w:rsidP="008513D4">
      <w:pPr>
        <w:pStyle w:val="08"/>
      </w:pPr>
      <w:r>
        <w:t>4</w:t>
      </w:r>
      <w:r w:rsidR="00C73F98">
        <w:t>. Нормы площади земельных участков санаториев и организаций отдыха в приречных и лесоозерных районах допускается увеличивать, но не более чем на 30%.</w:t>
      </w:r>
    </w:p>
    <w:p w14:paraId="4248D20C" w14:textId="77777777" w:rsidR="00566BCA" w:rsidRDefault="00566BCA" w:rsidP="00566BCA">
      <w:pPr>
        <w:pStyle w:val="01"/>
      </w:pPr>
    </w:p>
    <w:p w14:paraId="7EAEE242" w14:textId="18E44C9B" w:rsidR="000B6849" w:rsidRPr="000B6849" w:rsidRDefault="000B6849" w:rsidP="000B6849">
      <w:pPr>
        <w:pStyle w:val="01"/>
      </w:pPr>
      <w:r w:rsidRPr="00F91E2E">
        <w:t>4</w:t>
      </w:r>
      <w:r w:rsidR="00351513">
        <w:t>.3</w:t>
      </w:r>
      <w:r>
        <w:t>.2</w:t>
      </w:r>
      <w:r w:rsidRPr="000B6849">
        <w:t xml:space="preserve">. Население </w:t>
      </w:r>
      <w:r w:rsidR="000C4411">
        <w:t>городского округа</w:t>
      </w:r>
      <w:r w:rsidRPr="000B6849">
        <w:t>, имеющ</w:t>
      </w:r>
      <w:r w:rsidR="000C4411">
        <w:t>ее</w:t>
      </w:r>
      <w:r w:rsidRPr="000B6849">
        <w:t xml:space="preserve"> на своей </w:t>
      </w:r>
      <w:r w:rsidR="00F91E2E">
        <w:t xml:space="preserve">территории </w:t>
      </w:r>
      <w:r w:rsidR="00AD3403">
        <w:t>курортные учреждения</w:t>
      </w:r>
      <w:r w:rsidRPr="000B6849">
        <w:t>,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p>
    <w:p w14:paraId="162AFE42" w14:textId="77777777" w:rsidR="000B6849" w:rsidRPr="000B6849" w:rsidRDefault="000B6849" w:rsidP="000B6849">
      <w:pPr>
        <w:pStyle w:val="01"/>
      </w:pPr>
      <w:r w:rsidRPr="000B6849">
        <w:t>Численность временного населения следует определять:</w:t>
      </w:r>
    </w:p>
    <w:p w14:paraId="0A68DC42" w14:textId="77777777" w:rsidR="000B6849" w:rsidRPr="000B6849" w:rsidRDefault="000B6849" w:rsidP="00F91E2E">
      <w:pPr>
        <w:pStyle w:val="04"/>
      </w:pPr>
      <w:r w:rsidRPr="000B6849">
        <w:t xml:space="preserve">лечащихся и отдыхающих </w:t>
      </w:r>
      <w:r w:rsidR="00F91E2E">
        <w:t>–</w:t>
      </w:r>
      <w:r w:rsidRPr="000B6849">
        <w:t xml:space="preserve"> по максимальной вместимости </w:t>
      </w:r>
      <w:r w:rsidR="00AD3403">
        <w:t>курортных учреждений</w:t>
      </w:r>
      <w:r w:rsidRPr="000B6849">
        <w:t xml:space="preserve"> с учетом неорганизованных отдыхающих, численность которых определяется на основе статистических данных за предыдущие годы;</w:t>
      </w:r>
    </w:p>
    <w:p w14:paraId="73D67EE1" w14:textId="77777777" w:rsidR="000B6849" w:rsidRPr="000B6849" w:rsidRDefault="000B6849" w:rsidP="00F91E2E">
      <w:pPr>
        <w:pStyle w:val="04"/>
      </w:pPr>
      <w:r w:rsidRPr="000B6849">
        <w:t xml:space="preserve">приезжающих на временную работу </w:t>
      </w:r>
      <w:r w:rsidR="00F91E2E">
        <w:t>–</w:t>
      </w:r>
      <w:r w:rsidRPr="000B6849">
        <w:t xml:space="preserve"> по числу мест сезонного функционирования </w:t>
      </w:r>
      <w:r w:rsidR="00AD3403">
        <w:t>курортных учреждений</w:t>
      </w:r>
      <w:r w:rsidRPr="000B6849">
        <w:t>, а также в сезонных организациях обслуживания, при этом необходимо учитывать возможность привлечения к временной работе местного населения.</w:t>
      </w:r>
    </w:p>
    <w:p w14:paraId="06CE72B5" w14:textId="77777777" w:rsidR="000B6849" w:rsidRDefault="000B6849" w:rsidP="000B6849">
      <w:pPr>
        <w:pStyle w:val="01"/>
      </w:pPr>
      <w:r w:rsidRPr="000B6849">
        <w:t xml:space="preserve">При планировке и застройке </w:t>
      </w:r>
      <w:r w:rsidR="00AD3403">
        <w:t>курортных учреждений</w:t>
      </w:r>
      <w:r w:rsidRPr="000B6849">
        <w:t xml:space="preserve"> необходимо учитывать ориентировочные показатели рекреационной нагрузки на природный ландшафт </w:t>
      </w:r>
      <w:r w:rsidR="00F91E2E">
        <w:t>городского округа</w:t>
      </w:r>
      <w:r w:rsidRPr="000B6849">
        <w:t xml:space="preserve"> в соответствии с требованиями </w:t>
      </w:r>
      <w:r w:rsidR="00F91E2E">
        <w:fldChar w:fldCharType="begin"/>
      </w:r>
      <w:r w:rsidR="00F91E2E">
        <w:instrText xml:space="preserve"> REF _Ref450828244 \h </w:instrText>
      </w:r>
      <w:r w:rsidR="00F91E2E">
        <w:fldChar w:fldCharType="separate"/>
      </w:r>
      <w:r w:rsidR="00244F12">
        <w:t xml:space="preserve">Таблица </w:t>
      </w:r>
      <w:r w:rsidR="00244F12">
        <w:rPr>
          <w:noProof/>
        </w:rPr>
        <w:t>34</w:t>
      </w:r>
      <w:r w:rsidR="00F91E2E">
        <w:fldChar w:fldCharType="end"/>
      </w:r>
      <w:r w:rsidR="00F91E2E">
        <w:t>.</w:t>
      </w:r>
    </w:p>
    <w:p w14:paraId="39132BB2" w14:textId="77777777" w:rsidR="00BB7764" w:rsidRDefault="00BB7764" w:rsidP="000B6849">
      <w:pPr>
        <w:pStyle w:val="01"/>
      </w:pPr>
    </w:p>
    <w:p w14:paraId="34872C86" w14:textId="77777777" w:rsidR="00F91E2E" w:rsidRDefault="00F91E2E" w:rsidP="00F91E2E">
      <w:pPr>
        <w:pStyle w:val="05"/>
      </w:pPr>
      <w:bookmarkStart w:id="74" w:name="_Ref450828244"/>
      <w:r>
        <w:t xml:space="preserve">Таблица </w:t>
      </w:r>
      <w:fldSimple w:instr=" SEQ Таблица \* ARABIC ">
        <w:r w:rsidR="00244F12">
          <w:rPr>
            <w:noProof/>
          </w:rPr>
          <w:t>34</w:t>
        </w:r>
      </w:fldSimple>
      <w:bookmarkEnd w:id="74"/>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3"/>
        <w:gridCol w:w="3080"/>
      </w:tblGrid>
      <w:tr w:rsidR="00F91E2E" w:rsidRPr="002415F8" w14:paraId="6C95583D" w14:textId="77777777" w:rsidTr="00F46610">
        <w:tc>
          <w:tcPr>
            <w:tcW w:w="6693" w:type="dxa"/>
            <w:tcBorders>
              <w:top w:val="single" w:sz="4" w:space="0" w:color="auto"/>
              <w:bottom w:val="single" w:sz="4" w:space="0" w:color="auto"/>
              <w:right w:val="single" w:sz="4" w:space="0" w:color="auto"/>
            </w:tcBorders>
            <w:shd w:val="clear" w:color="auto" w:fill="auto"/>
            <w:vAlign w:val="center"/>
          </w:tcPr>
          <w:p w14:paraId="40C3D085" w14:textId="77777777" w:rsidR="00F91E2E" w:rsidRPr="00F91E2E" w:rsidRDefault="00F91E2E" w:rsidP="00F91E2E">
            <w:pPr>
              <w:suppressAutoHyphens/>
              <w:jc w:val="center"/>
              <w:rPr>
                <w:rFonts w:ascii="Times New Roman" w:hAnsi="Times New Roman" w:cs="Times New Roman"/>
                <w:b/>
              </w:rPr>
            </w:pPr>
            <w:r w:rsidRPr="00F91E2E">
              <w:rPr>
                <w:rFonts w:ascii="Times New Roman" w:hAnsi="Times New Roman" w:cs="Times New Roman"/>
                <w:b/>
              </w:rPr>
              <w:t>Нормируемый компонент ландшафта и вид его использования</w:t>
            </w:r>
          </w:p>
        </w:tc>
        <w:tc>
          <w:tcPr>
            <w:tcW w:w="3080" w:type="dxa"/>
            <w:tcBorders>
              <w:top w:val="single" w:sz="4" w:space="0" w:color="auto"/>
              <w:left w:val="single" w:sz="4" w:space="0" w:color="auto"/>
              <w:bottom w:val="single" w:sz="4" w:space="0" w:color="auto"/>
            </w:tcBorders>
            <w:shd w:val="clear" w:color="auto" w:fill="auto"/>
            <w:vAlign w:val="center"/>
          </w:tcPr>
          <w:p w14:paraId="33234EDE" w14:textId="77777777" w:rsidR="00F91E2E" w:rsidRPr="00F91E2E" w:rsidRDefault="00F91E2E" w:rsidP="00F91E2E">
            <w:pPr>
              <w:suppressAutoHyphens/>
              <w:jc w:val="center"/>
              <w:rPr>
                <w:rFonts w:ascii="Times New Roman" w:hAnsi="Times New Roman" w:cs="Times New Roman"/>
                <w:b/>
              </w:rPr>
            </w:pPr>
            <w:r w:rsidRPr="00F91E2E">
              <w:rPr>
                <w:rFonts w:ascii="Times New Roman" w:hAnsi="Times New Roman" w:cs="Times New Roman"/>
                <w:b/>
              </w:rPr>
              <w:t>Рекреационная нагрузка, чел./га</w:t>
            </w:r>
          </w:p>
        </w:tc>
      </w:tr>
      <w:tr w:rsidR="00A10E26" w:rsidRPr="002415F8" w14:paraId="62F5E9A1" w14:textId="77777777" w:rsidTr="00F46610">
        <w:trPr>
          <w:trHeight w:val="848"/>
        </w:trPr>
        <w:tc>
          <w:tcPr>
            <w:tcW w:w="6693" w:type="dxa"/>
            <w:tcBorders>
              <w:top w:val="single" w:sz="4" w:space="0" w:color="auto"/>
              <w:right w:val="single" w:sz="4" w:space="0" w:color="auto"/>
            </w:tcBorders>
            <w:shd w:val="clear" w:color="auto" w:fill="auto"/>
          </w:tcPr>
          <w:p w14:paraId="386701D7"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Морские пляжи, в том числе:</w:t>
            </w:r>
          </w:p>
          <w:p w14:paraId="62BE5B50"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естестве</w:t>
            </w:r>
            <w:r>
              <w:rPr>
                <w:rFonts w:ascii="Times New Roman" w:hAnsi="Times New Roman" w:cs="Times New Roman"/>
              </w:rPr>
              <w:t>нные (при ширине пляжа до 25 м)</w:t>
            </w:r>
          </w:p>
          <w:p w14:paraId="3BC1ED78"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надводные аэросолярии</w:t>
            </w:r>
          </w:p>
        </w:tc>
        <w:tc>
          <w:tcPr>
            <w:tcW w:w="3080" w:type="dxa"/>
            <w:tcBorders>
              <w:top w:val="single" w:sz="4" w:space="0" w:color="auto"/>
              <w:left w:val="single" w:sz="4" w:space="0" w:color="auto"/>
            </w:tcBorders>
            <w:shd w:val="clear" w:color="auto" w:fill="auto"/>
          </w:tcPr>
          <w:p w14:paraId="19BFF388" w14:textId="77777777"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2000</w:t>
            </w:r>
          </w:p>
          <w:p w14:paraId="73EE6133" w14:textId="77777777"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не выше 2000</w:t>
            </w:r>
          </w:p>
          <w:p w14:paraId="1B13D598" w14:textId="77777777" w:rsidR="00A10E26" w:rsidRPr="002415F8" w:rsidRDefault="00A10E26" w:rsidP="00F91E2E">
            <w:pPr>
              <w:suppressAutoHyphens/>
              <w:jc w:val="center"/>
              <w:rPr>
                <w:rFonts w:ascii="Times New Roman" w:hAnsi="Times New Roman" w:cs="Times New Roman"/>
              </w:rPr>
            </w:pPr>
            <w:r w:rsidRPr="002415F8">
              <w:rPr>
                <w:rFonts w:ascii="Times New Roman" w:hAnsi="Times New Roman" w:cs="Times New Roman"/>
              </w:rPr>
              <w:t>2500-3000</w:t>
            </w:r>
          </w:p>
        </w:tc>
      </w:tr>
      <w:tr w:rsidR="00F91E2E" w:rsidRPr="002415F8" w14:paraId="29C5DBCB" w14:textId="77777777" w:rsidTr="00F46610">
        <w:tc>
          <w:tcPr>
            <w:tcW w:w="6693" w:type="dxa"/>
            <w:tcBorders>
              <w:top w:val="single" w:sz="4" w:space="0" w:color="auto"/>
              <w:bottom w:val="single" w:sz="4" w:space="0" w:color="auto"/>
              <w:right w:val="single" w:sz="4" w:space="0" w:color="auto"/>
            </w:tcBorders>
            <w:shd w:val="clear" w:color="auto" w:fill="auto"/>
          </w:tcPr>
          <w:p w14:paraId="0F10B549" w14:textId="77777777" w:rsidR="00F91E2E" w:rsidRPr="002415F8" w:rsidRDefault="00F91E2E" w:rsidP="00A00F68">
            <w:pPr>
              <w:suppressAutoHyphens/>
              <w:rPr>
                <w:rFonts w:ascii="Times New Roman" w:hAnsi="Times New Roman" w:cs="Times New Roman"/>
              </w:rPr>
            </w:pPr>
            <w:r w:rsidRPr="002415F8">
              <w:rPr>
                <w:rFonts w:ascii="Times New Roman" w:hAnsi="Times New Roman" w:cs="Times New Roman"/>
              </w:rPr>
              <w:t xml:space="preserve">Прибрежные морские акватории </w:t>
            </w:r>
          </w:p>
        </w:tc>
        <w:tc>
          <w:tcPr>
            <w:tcW w:w="3080" w:type="dxa"/>
            <w:tcBorders>
              <w:top w:val="single" w:sz="4" w:space="0" w:color="auto"/>
              <w:left w:val="single" w:sz="4" w:space="0" w:color="auto"/>
              <w:bottom w:val="single" w:sz="4" w:space="0" w:color="auto"/>
            </w:tcBorders>
            <w:shd w:val="clear" w:color="auto" w:fill="auto"/>
          </w:tcPr>
          <w:p w14:paraId="0F07654C" w14:textId="77777777" w:rsidR="00F91E2E" w:rsidRPr="002415F8" w:rsidRDefault="00F91E2E" w:rsidP="00A00F68">
            <w:pPr>
              <w:suppressAutoHyphens/>
              <w:jc w:val="center"/>
              <w:rPr>
                <w:rFonts w:ascii="Times New Roman" w:hAnsi="Times New Roman" w:cs="Times New Roman"/>
              </w:rPr>
            </w:pPr>
            <w:r w:rsidRPr="002415F8">
              <w:rPr>
                <w:rFonts w:ascii="Times New Roman" w:hAnsi="Times New Roman" w:cs="Times New Roman"/>
              </w:rPr>
              <w:t>2000</w:t>
            </w:r>
          </w:p>
        </w:tc>
      </w:tr>
      <w:tr w:rsidR="00A10E26" w:rsidRPr="002415F8" w14:paraId="4E1D4DC8" w14:textId="77777777" w:rsidTr="00F46610">
        <w:trPr>
          <w:trHeight w:val="1706"/>
        </w:trPr>
        <w:tc>
          <w:tcPr>
            <w:tcW w:w="6693" w:type="dxa"/>
            <w:tcBorders>
              <w:top w:val="single" w:sz="4" w:space="0" w:color="auto"/>
              <w:right w:val="single" w:sz="4" w:space="0" w:color="auto"/>
            </w:tcBorders>
            <w:shd w:val="clear" w:color="auto" w:fill="auto"/>
          </w:tcPr>
          <w:p w14:paraId="268DC3A7"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Акватории (для купания), море:</w:t>
            </w:r>
          </w:p>
          <w:p w14:paraId="2797AD65"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до изобаты 1,5 м с учетом сменности купающихся</w:t>
            </w:r>
          </w:p>
          <w:p w14:paraId="00E3B95D"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катания на весельных лодках (2 чел. на лодку)</w:t>
            </w:r>
          </w:p>
          <w:p w14:paraId="3B4AC4B5"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на моторных лодках и водных лыжах</w:t>
            </w:r>
          </w:p>
          <w:p w14:paraId="3E6915C4"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парусного спорта</w:t>
            </w:r>
          </w:p>
          <w:p w14:paraId="6074E67B"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прочих плавсредств</w:t>
            </w:r>
          </w:p>
        </w:tc>
        <w:tc>
          <w:tcPr>
            <w:tcW w:w="3080" w:type="dxa"/>
            <w:tcBorders>
              <w:top w:val="single" w:sz="4" w:space="0" w:color="auto"/>
              <w:left w:val="single" w:sz="4" w:space="0" w:color="auto"/>
            </w:tcBorders>
            <w:shd w:val="clear" w:color="auto" w:fill="auto"/>
          </w:tcPr>
          <w:p w14:paraId="7FBAD432" w14:textId="77777777" w:rsidR="00A10E26" w:rsidRDefault="00A10E26" w:rsidP="003C0EF3">
            <w:pPr>
              <w:suppressAutoHyphens/>
              <w:jc w:val="center"/>
              <w:rPr>
                <w:rFonts w:ascii="Times New Roman" w:hAnsi="Times New Roman" w:cs="Times New Roman"/>
              </w:rPr>
            </w:pPr>
          </w:p>
          <w:p w14:paraId="3D6B885C" w14:textId="77777777"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300-500</w:t>
            </w:r>
          </w:p>
          <w:p w14:paraId="615B178C" w14:textId="77777777"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2-5</w:t>
            </w:r>
          </w:p>
          <w:p w14:paraId="7EA345CC" w14:textId="77777777"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0,5-1</w:t>
            </w:r>
          </w:p>
          <w:p w14:paraId="58B9B18C" w14:textId="77777777"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1-2</w:t>
            </w:r>
          </w:p>
          <w:p w14:paraId="66DD2D3C" w14:textId="77777777"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5-10</w:t>
            </w:r>
          </w:p>
        </w:tc>
      </w:tr>
      <w:tr w:rsidR="00A10E26" w:rsidRPr="002415F8" w14:paraId="5A44124A" w14:textId="77777777" w:rsidTr="00F46610">
        <w:trPr>
          <w:trHeight w:val="1104"/>
        </w:trPr>
        <w:tc>
          <w:tcPr>
            <w:tcW w:w="6693" w:type="dxa"/>
            <w:tcBorders>
              <w:top w:val="single" w:sz="4" w:space="0" w:color="auto"/>
              <w:right w:val="single" w:sz="4" w:space="0" w:color="auto"/>
            </w:tcBorders>
            <w:shd w:val="clear" w:color="auto" w:fill="auto"/>
          </w:tcPr>
          <w:p w14:paraId="553DDC94"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Берег и прибрежная акватория водоема (для любительского рыболовства):</w:t>
            </w:r>
          </w:p>
          <w:p w14:paraId="4143FB53"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ловли рыбы с лодки (2 чел. на лодку)</w:t>
            </w:r>
          </w:p>
          <w:p w14:paraId="680D65A8"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ловли рыбы с берега</w:t>
            </w:r>
          </w:p>
        </w:tc>
        <w:tc>
          <w:tcPr>
            <w:tcW w:w="3080" w:type="dxa"/>
            <w:tcBorders>
              <w:top w:val="single" w:sz="4" w:space="0" w:color="auto"/>
              <w:left w:val="single" w:sz="4" w:space="0" w:color="auto"/>
            </w:tcBorders>
            <w:shd w:val="clear" w:color="auto" w:fill="auto"/>
          </w:tcPr>
          <w:p w14:paraId="6501DB4F" w14:textId="77777777" w:rsidR="00A10E26" w:rsidRDefault="00A10E26" w:rsidP="00A00F68">
            <w:pPr>
              <w:suppressAutoHyphens/>
              <w:jc w:val="center"/>
              <w:rPr>
                <w:rFonts w:ascii="Times New Roman" w:hAnsi="Times New Roman" w:cs="Times New Roman"/>
              </w:rPr>
            </w:pPr>
          </w:p>
          <w:p w14:paraId="13475A84" w14:textId="77777777" w:rsidR="00A10E26" w:rsidRDefault="00A10E26" w:rsidP="00A00F68">
            <w:pPr>
              <w:suppressAutoHyphens/>
              <w:jc w:val="center"/>
              <w:rPr>
                <w:rFonts w:ascii="Times New Roman" w:hAnsi="Times New Roman" w:cs="Times New Roman"/>
              </w:rPr>
            </w:pPr>
          </w:p>
          <w:p w14:paraId="33683440" w14:textId="77777777"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10-20</w:t>
            </w:r>
          </w:p>
          <w:p w14:paraId="3FA93ADD" w14:textId="77777777" w:rsidR="00A10E26" w:rsidRPr="002415F8" w:rsidRDefault="00A10E26" w:rsidP="00A10E26">
            <w:pPr>
              <w:suppressAutoHyphens/>
              <w:jc w:val="center"/>
              <w:rPr>
                <w:rFonts w:ascii="Times New Roman" w:hAnsi="Times New Roman" w:cs="Times New Roman"/>
              </w:rPr>
            </w:pPr>
            <w:r w:rsidRPr="002415F8">
              <w:rPr>
                <w:rFonts w:ascii="Times New Roman" w:hAnsi="Times New Roman" w:cs="Times New Roman"/>
              </w:rPr>
              <w:t>50-100</w:t>
            </w:r>
          </w:p>
        </w:tc>
      </w:tr>
      <w:tr w:rsidR="00F91E2E" w:rsidRPr="002415F8" w14:paraId="01489455" w14:textId="77777777" w:rsidTr="00F46610">
        <w:tc>
          <w:tcPr>
            <w:tcW w:w="6693" w:type="dxa"/>
            <w:tcBorders>
              <w:top w:val="single" w:sz="4" w:space="0" w:color="auto"/>
              <w:bottom w:val="single" w:sz="4" w:space="0" w:color="auto"/>
              <w:right w:val="single" w:sz="4" w:space="0" w:color="auto"/>
            </w:tcBorders>
            <w:shd w:val="clear" w:color="auto" w:fill="auto"/>
          </w:tcPr>
          <w:p w14:paraId="007E9134" w14:textId="77777777" w:rsidR="00F91E2E" w:rsidRPr="002415F8" w:rsidRDefault="00F91E2E" w:rsidP="00A00F68">
            <w:pPr>
              <w:suppressAutoHyphens/>
              <w:rPr>
                <w:rFonts w:ascii="Times New Roman" w:hAnsi="Times New Roman" w:cs="Times New Roman"/>
              </w:rPr>
            </w:pPr>
            <w:r w:rsidRPr="002415F8">
              <w:rPr>
                <w:rFonts w:ascii="Times New Roman" w:hAnsi="Times New Roman" w:cs="Times New Roman"/>
              </w:rPr>
              <w:t>Территория для катания на лыжах</w:t>
            </w:r>
          </w:p>
        </w:tc>
        <w:tc>
          <w:tcPr>
            <w:tcW w:w="3080" w:type="dxa"/>
            <w:tcBorders>
              <w:top w:val="single" w:sz="4" w:space="0" w:color="auto"/>
              <w:left w:val="single" w:sz="4" w:space="0" w:color="auto"/>
              <w:bottom w:val="single" w:sz="4" w:space="0" w:color="auto"/>
            </w:tcBorders>
            <w:shd w:val="clear" w:color="auto" w:fill="auto"/>
          </w:tcPr>
          <w:p w14:paraId="12953616" w14:textId="77777777" w:rsidR="00F91E2E" w:rsidRPr="002415F8" w:rsidRDefault="00F91E2E" w:rsidP="00A10E26">
            <w:pPr>
              <w:suppressAutoHyphens/>
              <w:jc w:val="center"/>
              <w:rPr>
                <w:rFonts w:ascii="Times New Roman" w:hAnsi="Times New Roman" w:cs="Times New Roman"/>
              </w:rPr>
            </w:pPr>
            <w:r w:rsidRPr="002415F8">
              <w:rPr>
                <w:rFonts w:ascii="Times New Roman" w:hAnsi="Times New Roman" w:cs="Times New Roman"/>
              </w:rPr>
              <w:t>2-20 чел./км</w:t>
            </w:r>
          </w:p>
        </w:tc>
      </w:tr>
      <w:tr w:rsidR="00A10E26" w:rsidRPr="002415F8" w14:paraId="526712A1" w14:textId="77777777" w:rsidTr="00F46610">
        <w:trPr>
          <w:trHeight w:val="848"/>
        </w:trPr>
        <w:tc>
          <w:tcPr>
            <w:tcW w:w="6693" w:type="dxa"/>
            <w:tcBorders>
              <w:top w:val="single" w:sz="4" w:space="0" w:color="auto"/>
              <w:right w:val="single" w:sz="4" w:space="0" w:color="auto"/>
            </w:tcBorders>
            <w:shd w:val="clear" w:color="auto" w:fill="auto"/>
          </w:tcPr>
          <w:p w14:paraId="586F318B"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Территория для размещения палаточных лагерей:</w:t>
            </w:r>
          </w:p>
          <w:p w14:paraId="3CCC8D95"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глубинных участков (для равнинных, горных участков)</w:t>
            </w:r>
          </w:p>
          <w:p w14:paraId="0E605FEE" w14:textId="77777777"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прибрежных участков</w:t>
            </w:r>
          </w:p>
        </w:tc>
        <w:tc>
          <w:tcPr>
            <w:tcW w:w="3080" w:type="dxa"/>
            <w:tcBorders>
              <w:top w:val="single" w:sz="4" w:space="0" w:color="auto"/>
              <w:left w:val="single" w:sz="4" w:space="0" w:color="auto"/>
            </w:tcBorders>
            <w:shd w:val="clear" w:color="auto" w:fill="auto"/>
          </w:tcPr>
          <w:p w14:paraId="224CD5ED" w14:textId="77777777" w:rsidR="00A10E26" w:rsidRDefault="00A10E26" w:rsidP="00A00F68">
            <w:pPr>
              <w:suppressAutoHyphens/>
              <w:jc w:val="center"/>
              <w:rPr>
                <w:rFonts w:ascii="Times New Roman" w:hAnsi="Times New Roman" w:cs="Times New Roman"/>
              </w:rPr>
            </w:pPr>
          </w:p>
          <w:p w14:paraId="78B79BDE" w14:textId="77777777"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250-300</w:t>
            </w:r>
          </w:p>
          <w:p w14:paraId="36E38B62" w14:textId="77777777" w:rsidR="00A10E26" w:rsidRPr="002415F8" w:rsidRDefault="00A10E26" w:rsidP="00A10E26">
            <w:pPr>
              <w:suppressAutoHyphens/>
              <w:jc w:val="center"/>
              <w:rPr>
                <w:rFonts w:ascii="Times New Roman" w:hAnsi="Times New Roman" w:cs="Times New Roman"/>
              </w:rPr>
            </w:pPr>
            <w:r w:rsidRPr="002415F8">
              <w:rPr>
                <w:rFonts w:ascii="Times New Roman" w:hAnsi="Times New Roman" w:cs="Times New Roman"/>
              </w:rPr>
              <w:t>300-400</w:t>
            </w:r>
          </w:p>
        </w:tc>
      </w:tr>
    </w:tbl>
    <w:p w14:paraId="57429722" w14:textId="77777777" w:rsidR="00A00F68" w:rsidRDefault="00A00F68" w:rsidP="00A00F68">
      <w:pPr>
        <w:pStyle w:val="01"/>
      </w:pPr>
    </w:p>
    <w:p w14:paraId="30ACDBBA" w14:textId="77777777" w:rsidR="00A00F68" w:rsidRPr="00A00F68" w:rsidRDefault="00351513" w:rsidP="00A00F68">
      <w:pPr>
        <w:pStyle w:val="01"/>
      </w:pPr>
      <w:r>
        <w:t>4.3</w:t>
      </w:r>
      <w:r w:rsidR="00A00F68">
        <w:t xml:space="preserve">.3. </w:t>
      </w:r>
      <w:r w:rsidR="00A00F68" w:rsidRPr="00A00F68">
        <w:t xml:space="preserve">При планировке зон </w:t>
      </w:r>
      <w:r w:rsidR="00E46D2E">
        <w:t>курортных учреждений</w:t>
      </w:r>
      <w:r w:rsidR="00A00F68" w:rsidRPr="00A00F68">
        <w:t xml:space="preserve">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w:t>
      </w:r>
      <w:r w:rsidR="00E46D2E">
        <w:t>зон курортных учреждений</w:t>
      </w:r>
      <w:r w:rsidR="00E46D2E" w:rsidRPr="00A00F68">
        <w:t xml:space="preserve"> </w:t>
      </w:r>
      <w:r w:rsidR="00A00F68" w:rsidRPr="00A00F68">
        <w:t>следует предусматривать:</w:t>
      </w:r>
    </w:p>
    <w:p w14:paraId="72764961" w14:textId="77777777" w:rsidR="00A00F68" w:rsidRPr="00A00F68" w:rsidRDefault="00A00F68" w:rsidP="00A00F68">
      <w:pPr>
        <w:pStyle w:val="04"/>
      </w:pPr>
      <w:r w:rsidRPr="00A00F68">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14:paraId="3EEA1423" w14:textId="77777777" w:rsidR="00A00F68" w:rsidRPr="00A00F68" w:rsidRDefault="00A00F68" w:rsidP="00A00F68">
      <w:pPr>
        <w:pStyle w:val="04"/>
      </w:pPr>
      <w:r w:rsidRPr="00A00F68">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14:paraId="35134CF8" w14:textId="77777777" w:rsidR="00A00F68" w:rsidRPr="00A00F68" w:rsidRDefault="00A00F68" w:rsidP="00A00F68">
      <w:pPr>
        <w:pStyle w:val="04"/>
      </w:pPr>
      <w:r w:rsidRPr="00A00F68">
        <w:t xml:space="preserve">размещение организаций отдыха и оздоровления сезонного функционирования на менее благоприятных периферийных участках зон </w:t>
      </w:r>
      <w:r>
        <w:t>объектов отдыха и туризма</w:t>
      </w:r>
      <w:r w:rsidRPr="00A00F68">
        <w:t>;</w:t>
      </w:r>
    </w:p>
    <w:p w14:paraId="407CA028" w14:textId="77777777" w:rsidR="00A00F68" w:rsidRPr="00A00F68" w:rsidRDefault="00A00F68" w:rsidP="00A00F68">
      <w:pPr>
        <w:pStyle w:val="04"/>
      </w:pPr>
      <w:r w:rsidRPr="00A00F68">
        <w:t xml:space="preserve">планомерный вынос за пределы границ </w:t>
      </w:r>
      <w:r w:rsidR="00E46D2E">
        <w:t>курортных учреждений</w:t>
      </w:r>
      <w:r w:rsidRPr="00A00F68">
        <w:t xml:space="preserve">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14:paraId="0819051D" w14:textId="77777777" w:rsidR="00A00F68" w:rsidRPr="00A00F68" w:rsidRDefault="00A00F68" w:rsidP="00A00F68">
      <w:pPr>
        <w:pStyle w:val="04"/>
      </w:pPr>
      <w:r w:rsidRPr="00A00F68">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14:paraId="42E5D033" w14:textId="77777777" w:rsidR="00A00F68" w:rsidRPr="00A00F68" w:rsidRDefault="00A00F68" w:rsidP="00A00F68">
      <w:pPr>
        <w:pStyle w:val="04"/>
      </w:pPr>
      <w:r w:rsidRPr="00A00F68">
        <w:t xml:space="preserve">размещение общекурортных и общественных центров </w:t>
      </w:r>
      <w:r w:rsidR="00E46D2E">
        <w:t>зон курортных учреждений</w:t>
      </w:r>
      <w:r w:rsidRPr="00A00F68">
        <w:t xml:space="preserve"> на основе единой пространственной композиции, включая архитектурные ансамбли, площади, парки, бульвары, скверы и набережные.</w:t>
      </w:r>
    </w:p>
    <w:p w14:paraId="057103E1" w14:textId="77777777" w:rsidR="00A00F68" w:rsidRPr="00A00F68" w:rsidRDefault="00A00F68" w:rsidP="00A00F68">
      <w:pPr>
        <w:pStyle w:val="01"/>
      </w:pPr>
      <w:r w:rsidRPr="00A00F68">
        <w:t xml:space="preserve">Размещение жилой застройки для расселения обслуживающего персонала </w:t>
      </w:r>
      <w:r w:rsidR="00E46D2E">
        <w:t>курортных учреждений</w:t>
      </w:r>
      <w:r w:rsidRPr="00A00F68">
        <w:t xml:space="preserve"> следует предусматривать за пределами границ зон </w:t>
      </w:r>
      <w:r w:rsidR="00E46D2E">
        <w:t>курортных учреждений</w:t>
      </w:r>
      <w:r w:rsidR="00A3008B">
        <w:t>,</w:t>
      </w:r>
      <w:r w:rsidRPr="00A00F68">
        <w:t xml:space="preserve"> при </w:t>
      </w:r>
      <w:r w:rsidRPr="00A00F68">
        <w:lastRenderedPageBreak/>
        <w:t>условии обеспечения затрат времени на передвижение общественным транспортом до мест работы в пределах 30 мин.</w:t>
      </w:r>
    </w:p>
    <w:p w14:paraId="5BAE8FED" w14:textId="77777777" w:rsidR="00A3008B" w:rsidRPr="00A3008B" w:rsidRDefault="00351513" w:rsidP="00A3008B">
      <w:pPr>
        <w:pStyle w:val="01"/>
      </w:pPr>
      <w:r>
        <w:t>4.3</w:t>
      </w:r>
      <w:r w:rsidR="00A3008B" w:rsidRPr="00A3008B">
        <w:t xml:space="preserve">.4. Расстояние от границ земельных участков, вновь проектируемых </w:t>
      </w:r>
      <w:r w:rsidR="00E46D2E">
        <w:t>курортных учреждений</w:t>
      </w:r>
      <w:r w:rsidR="00A3008B" w:rsidRPr="00A3008B">
        <w:t xml:space="preserve"> должно быть не менее:</w:t>
      </w:r>
    </w:p>
    <w:p w14:paraId="52D451FC" w14:textId="77777777" w:rsidR="00A3008B" w:rsidRPr="00A3008B" w:rsidRDefault="00A3008B" w:rsidP="00865D29">
      <w:pPr>
        <w:pStyle w:val="04"/>
      </w:pPr>
      <w:r w:rsidRPr="00A3008B">
        <w:t xml:space="preserve">до жилых зданий, объектов коммунального хозяйства и складов </w:t>
      </w:r>
      <w:r w:rsidR="00865D29">
        <w:t>–</w:t>
      </w:r>
      <w:r w:rsidRPr="00A3008B">
        <w:t xml:space="preserve"> 500 м (в условиях реконструкции не менее </w:t>
      </w:r>
      <w:r w:rsidR="00865D29">
        <w:t>–</w:t>
      </w:r>
      <w:r w:rsidRPr="00A3008B">
        <w:t xml:space="preserve"> 100 м);</w:t>
      </w:r>
    </w:p>
    <w:p w14:paraId="365A170D" w14:textId="77777777" w:rsidR="00A3008B" w:rsidRPr="00A3008B" w:rsidRDefault="00A3008B" w:rsidP="00865D29">
      <w:pPr>
        <w:pStyle w:val="04"/>
      </w:pPr>
      <w:r w:rsidRPr="00A3008B">
        <w:t>до автомобильных дорог категорий:</w:t>
      </w:r>
    </w:p>
    <w:p w14:paraId="393313C8" w14:textId="77777777" w:rsidR="00A3008B" w:rsidRPr="00F46610" w:rsidRDefault="00A3008B" w:rsidP="00865D29">
      <w:pPr>
        <w:pStyle w:val="122"/>
      </w:pPr>
      <w:r w:rsidRPr="00865D29">
        <w:rPr>
          <w:lang w:val="en-US"/>
        </w:rPr>
        <w:t>I</w:t>
      </w:r>
      <w:r w:rsidRPr="00F46610">
        <w:t xml:space="preserve">, </w:t>
      </w:r>
      <w:r w:rsidRPr="00865D29">
        <w:rPr>
          <w:lang w:val="en-US"/>
        </w:rPr>
        <w:t>II</w:t>
      </w:r>
      <w:r w:rsidRPr="00F46610">
        <w:t xml:space="preserve">, </w:t>
      </w:r>
      <w:r w:rsidRPr="00865D29">
        <w:rPr>
          <w:lang w:val="en-US"/>
        </w:rPr>
        <w:t>III</w:t>
      </w:r>
      <w:r w:rsidRPr="00F46610">
        <w:t xml:space="preserve"> </w:t>
      </w:r>
      <w:r w:rsidR="00865D29" w:rsidRPr="00F46610">
        <w:t>–</w:t>
      </w:r>
      <w:r w:rsidRPr="00F46610">
        <w:t xml:space="preserve"> 500</w:t>
      </w:r>
      <w:r w:rsidRPr="00865D29">
        <w:rPr>
          <w:lang w:val="en-US"/>
        </w:rPr>
        <w:t> </w:t>
      </w:r>
      <w:r w:rsidRPr="00A3008B">
        <w:t>м</w:t>
      </w:r>
      <w:r w:rsidRPr="00F46610">
        <w:t>;</w:t>
      </w:r>
    </w:p>
    <w:p w14:paraId="778AB320" w14:textId="77777777" w:rsidR="00A3008B" w:rsidRPr="00F46610" w:rsidRDefault="00A3008B" w:rsidP="00865D29">
      <w:pPr>
        <w:pStyle w:val="122"/>
      </w:pPr>
      <w:r w:rsidRPr="00865D29">
        <w:rPr>
          <w:lang w:val="en-US"/>
        </w:rPr>
        <w:t>IV</w:t>
      </w:r>
      <w:r w:rsidRPr="00F46610">
        <w:t xml:space="preserve"> </w:t>
      </w:r>
      <w:r w:rsidR="00865D29" w:rsidRPr="00F46610">
        <w:t>–</w:t>
      </w:r>
      <w:r w:rsidRPr="00F46610">
        <w:t xml:space="preserve"> 200</w:t>
      </w:r>
      <w:r w:rsidRPr="00865D29">
        <w:rPr>
          <w:lang w:val="en-US"/>
        </w:rPr>
        <w:t> </w:t>
      </w:r>
      <w:r w:rsidRPr="00A3008B">
        <w:t>м</w:t>
      </w:r>
      <w:r w:rsidRPr="00F46610">
        <w:t>;</w:t>
      </w:r>
    </w:p>
    <w:p w14:paraId="1F06B9CE" w14:textId="77777777" w:rsidR="00A3008B" w:rsidRPr="00A3008B" w:rsidRDefault="00A3008B" w:rsidP="00865D29">
      <w:pPr>
        <w:pStyle w:val="04"/>
      </w:pPr>
      <w:r w:rsidRPr="00A3008B">
        <w:t xml:space="preserve">до садоводческих хозяйств </w:t>
      </w:r>
      <w:r w:rsidR="00865D29">
        <w:t>–</w:t>
      </w:r>
      <w:r w:rsidRPr="00A3008B">
        <w:t xml:space="preserve"> 300 м.</w:t>
      </w:r>
    </w:p>
    <w:p w14:paraId="6012CBF5" w14:textId="77777777" w:rsidR="00865D29" w:rsidRPr="00865D29" w:rsidRDefault="00351513" w:rsidP="00865D29">
      <w:pPr>
        <w:pStyle w:val="01"/>
      </w:pPr>
      <w:r>
        <w:t>4.3</w:t>
      </w:r>
      <w:r w:rsidR="00865D29" w:rsidRPr="00865D29">
        <w:t xml:space="preserve">.5. Однородные и близкие по </w:t>
      </w:r>
      <w:r w:rsidR="00865D29" w:rsidRPr="000E0C18">
        <w:t xml:space="preserve">профилю </w:t>
      </w:r>
      <w:r w:rsidR="00E46D2E">
        <w:t>курортные учреждения</w:t>
      </w:r>
      <w:r w:rsidR="00865D29" w:rsidRPr="000E0C18">
        <w:t>, размещаемые</w:t>
      </w:r>
      <w:r w:rsidR="00865D29" w:rsidRPr="00865D29">
        <w:t xml:space="preserve"> в пределах </w:t>
      </w:r>
      <w:r w:rsidR="00E46D2E">
        <w:t>зон курортных учреждений</w:t>
      </w:r>
      <w:r w:rsidR="00BB6E6A">
        <w:t>,</w:t>
      </w:r>
      <w:r w:rsidR="00865D29" w:rsidRPr="00865D29">
        <w:t xml:space="preserve">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14:paraId="4C2751B7" w14:textId="77777777" w:rsidR="00865D29" w:rsidRPr="00865D29" w:rsidRDefault="00865D29" w:rsidP="00865D29">
      <w:pPr>
        <w:pStyle w:val="01"/>
      </w:pPr>
      <w:r w:rsidRPr="00865D29">
        <w:t xml:space="preserve">При проектировании комплексов </w:t>
      </w:r>
      <w:r w:rsidR="00E46D2E">
        <w:t>зон курортных учреждений</w:t>
      </w:r>
      <w:r w:rsidRPr="00865D29">
        <w:t xml:space="preserve"> необходимо предусматривать основные функциональные группы организаций, зданий и сооружений:</w:t>
      </w:r>
    </w:p>
    <w:p w14:paraId="1B76BFE9" w14:textId="77777777" w:rsidR="00865D29" w:rsidRPr="00865D29" w:rsidRDefault="00865D29" w:rsidP="00BB6E6A">
      <w:pPr>
        <w:pStyle w:val="04"/>
      </w:pPr>
      <w:r w:rsidRPr="00865D29">
        <w:t>приемно-административные помещения;</w:t>
      </w:r>
    </w:p>
    <w:p w14:paraId="35AD0CBC" w14:textId="77777777" w:rsidR="00865D29" w:rsidRPr="00865D29" w:rsidRDefault="00865D29" w:rsidP="00BB6E6A">
      <w:pPr>
        <w:pStyle w:val="04"/>
      </w:pPr>
      <w:r w:rsidRPr="00865D29">
        <w:t>здания для размещения отдыхающих;</w:t>
      </w:r>
    </w:p>
    <w:p w14:paraId="4ACE5FE3" w14:textId="77777777" w:rsidR="00865D29" w:rsidRPr="00865D29" w:rsidRDefault="00865D29" w:rsidP="00BB6E6A">
      <w:pPr>
        <w:pStyle w:val="04"/>
      </w:pPr>
      <w:r w:rsidRPr="00865D29">
        <w:t>предприятия общественного питания;</w:t>
      </w:r>
    </w:p>
    <w:p w14:paraId="6A416E44" w14:textId="77777777" w:rsidR="00865D29" w:rsidRPr="00865D29" w:rsidRDefault="00865D29" w:rsidP="00BB6E6A">
      <w:pPr>
        <w:pStyle w:val="04"/>
      </w:pPr>
      <w:r w:rsidRPr="00865D29">
        <w:t>помещения и организации культурно-массового обслуживания и развлечений;</w:t>
      </w:r>
    </w:p>
    <w:p w14:paraId="6B3008A2" w14:textId="77777777" w:rsidR="00865D29" w:rsidRPr="00865D29" w:rsidRDefault="00865D29" w:rsidP="00BB6E6A">
      <w:pPr>
        <w:pStyle w:val="04"/>
      </w:pPr>
      <w:r w:rsidRPr="00865D29">
        <w:t>организации торгово-бытового обслуживания;</w:t>
      </w:r>
    </w:p>
    <w:p w14:paraId="2CC81834" w14:textId="77777777" w:rsidR="00865D29" w:rsidRPr="00865D29" w:rsidRDefault="00865D29" w:rsidP="00BB6E6A">
      <w:pPr>
        <w:pStyle w:val="04"/>
      </w:pPr>
      <w:r w:rsidRPr="00865D29">
        <w:t>спортивные организации и сооружения;</w:t>
      </w:r>
    </w:p>
    <w:p w14:paraId="1355455B" w14:textId="77777777" w:rsidR="00865D29" w:rsidRPr="00865D29" w:rsidRDefault="00865D29" w:rsidP="00BB6E6A">
      <w:pPr>
        <w:pStyle w:val="04"/>
      </w:pPr>
      <w:r w:rsidRPr="00865D29">
        <w:t>лечебные здания, сооружения и устройства (водо- и грязелечебницы, лечебные плавательные бассейны, массажные кабинеты, терренкуры и другие);</w:t>
      </w:r>
    </w:p>
    <w:p w14:paraId="49526BF4" w14:textId="77777777" w:rsidR="00865D29" w:rsidRPr="00865D29" w:rsidRDefault="00865D29" w:rsidP="00BB6E6A">
      <w:pPr>
        <w:pStyle w:val="04"/>
      </w:pPr>
      <w:r w:rsidRPr="00865D29">
        <w:t>медицинские учреждения и помещения первой медицинской помощи;</w:t>
      </w:r>
    </w:p>
    <w:p w14:paraId="7A045CCF" w14:textId="77777777" w:rsidR="00865D29" w:rsidRPr="00865D29" w:rsidRDefault="00865D29" w:rsidP="00BB6E6A">
      <w:pPr>
        <w:pStyle w:val="04"/>
      </w:pPr>
      <w:r w:rsidRPr="00865D29">
        <w:t>детские помещения и сооружения;</w:t>
      </w:r>
    </w:p>
    <w:p w14:paraId="146963FE" w14:textId="77777777" w:rsidR="00865D29" w:rsidRPr="00865D29" w:rsidRDefault="00865D29" w:rsidP="00BB6E6A">
      <w:pPr>
        <w:pStyle w:val="04"/>
      </w:pPr>
      <w:r w:rsidRPr="00865D29">
        <w:t>коммунально-хозяйственные здания и сооружения (в том числе общественные туалеты).</w:t>
      </w:r>
    </w:p>
    <w:p w14:paraId="2A2DC53E" w14:textId="77777777" w:rsidR="00865D29" w:rsidRDefault="00865D29" w:rsidP="00865D29">
      <w:pPr>
        <w:pStyle w:val="01"/>
      </w:pPr>
      <w:r w:rsidRPr="00865D29">
        <w:t>Состав зданий и сооружений, а также помещений в каждой из групп устанавливается на основании настоящих Нормативов с учетом задания на проектирование.</w:t>
      </w:r>
    </w:p>
    <w:p w14:paraId="38F49751" w14:textId="77777777" w:rsidR="00BB6E6A" w:rsidRPr="00865D29" w:rsidRDefault="00351513" w:rsidP="00865D29">
      <w:pPr>
        <w:pStyle w:val="01"/>
      </w:pPr>
      <w:r>
        <w:t>4.3</w:t>
      </w:r>
      <w:r w:rsidR="00FB5BAC">
        <w:t xml:space="preserve">.6. </w:t>
      </w:r>
      <w:r w:rsidR="00FB5BAC" w:rsidRPr="00FB5BAC">
        <w:t>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14:paraId="1A5DD652" w14:textId="77777777" w:rsidR="00603797" w:rsidRPr="00603797" w:rsidRDefault="00603797" w:rsidP="00603797">
      <w:pPr>
        <w:pStyle w:val="01"/>
      </w:pPr>
      <w:r w:rsidRPr="00603797">
        <w:t>4</w:t>
      </w:r>
      <w:r w:rsidR="00351513">
        <w:t>.3</w:t>
      </w:r>
      <w:r w:rsidR="00402C1E">
        <w:t>.7</w:t>
      </w:r>
      <w:r w:rsidRPr="00603797">
        <w:t xml:space="preserve">. При отсутствии естественных водоемов </w:t>
      </w:r>
      <w:r w:rsidR="00E46D2E">
        <w:t>на курортных учреждениях</w:t>
      </w:r>
      <w:r>
        <w:t xml:space="preserve">, </w:t>
      </w:r>
      <w:r w:rsidRPr="00603797">
        <w:t>проек</w:t>
      </w:r>
      <w:r>
        <w:t>тируются искусственные бассейны.</w:t>
      </w:r>
    </w:p>
    <w:p w14:paraId="1CF3BDBD" w14:textId="77777777" w:rsidR="00FE21A7" w:rsidRPr="00FE21A7" w:rsidRDefault="00351513" w:rsidP="00FE21A7">
      <w:pPr>
        <w:pStyle w:val="01"/>
      </w:pPr>
      <w:r>
        <w:t>4.3</w:t>
      </w:r>
      <w:r w:rsidR="00402C1E">
        <w:t>.8</w:t>
      </w:r>
      <w:r w:rsidR="00FE21A7">
        <w:t>. В зонах</w:t>
      </w:r>
      <w:r w:rsidR="00FE21A7" w:rsidRPr="00C476AE">
        <w:t xml:space="preserve"> </w:t>
      </w:r>
      <w:r w:rsidR="00E46D2E">
        <w:t>курортных учреждений</w:t>
      </w:r>
      <w:r w:rsidR="00FE21A7" w:rsidRPr="00FE21A7">
        <w:t xml:space="preserve">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14:paraId="4DC2CD1B" w14:textId="77777777" w:rsidR="00FE21A7" w:rsidRPr="00FE21A7" w:rsidRDefault="00351513" w:rsidP="00FE21A7">
      <w:pPr>
        <w:pStyle w:val="01"/>
      </w:pPr>
      <w:r>
        <w:t>4.3</w:t>
      </w:r>
      <w:r w:rsidR="00402C1E">
        <w:t>.9</w:t>
      </w:r>
      <w:r w:rsidR="00FE21A7" w:rsidRPr="00FE21A7">
        <w:t>.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14:paraId="45436FA8" w14:textId="77777777" w:rsidR="006023BA" w:rsidRPr="006023BA" w:rsidRDefault="00351513" w:rsidP="006023BA">
      <w:pPr>
        <w:pStyle w:val="01"/>
      </w:pPr>
      <w:r>
        <w:t>4.3</w:t>
      </w:r>
      <w:r w:rsidR="00402C1E">
        <w:t>.10</w:t>
      </w:r>
      <w:r w:rsidR="006023BA" w:rsidRPr="006023BA">
        <w:t>.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14:paraId="471F5A9F" w14:textId="77777777" w:rsidR="006023BA" w:rsidRPr="006023BA" w:rsidRDefault="00351513" w:rsidP="006023BA">
      <w:pPr>
        <w:pStyle w:val="01"/>
      </w:pPr>
      <w:r>
        <w:t>4.3</w:t>
      </w:r>
      <w:r w:rsidR="00402C1E">
        <w:t>.11</w:t>
      </w:r>
      <w:r w:rsidR="006023BA" w:rsidRPr="006023BA">
        <w:t>.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14:paraId="18E45065" w14:textId="77777777" w:rsidR="00FE33C2" w:rsidRPr="00FE33C2" w:rsidRDefault="00351513" w:rsidP="00FE33C2">
      <w:pPr>
        <w:pStyle w:val="01"/>
      </w:pPr>
      <w:r>
        <w:t>4.3</w:t>
      </w:r>
      <w:r w:rsidR="00402C1E">
        <w:t>.12</w:t>
      </w:r>
      <w:r w:rsidR="00FE33C2" w:rsidRPr="00FE33C2">
        <w:t>. Организации эпизодического обслуживания</w:t>
      </w:r>
      <w:r w:rsidR="00FE33C2">
        <w:t xml:space="preserve"> (</w:t>
      </w:r>
      <w:r w:rsidR="00FE33C2" w:rsidRPr="002415F8">
        <w:t>театры и концертные залы, стадионы, крупные торговые организации, рестораны, организации бытового обслуживания и связи</w:t>
      </w:r>
      <w:r w:rsidR="00FE33C2">
        <w:t>)</w:t>
      </w:r>
      <w:r w:rsidR="00FE33C2" w:rsidRPr="00FE33C2">
        <w:t xml:space="preserve"> размещают с учетом системы комплексного обслуживания </w:t>
      </w:r>
      <w:r w:rsidR="00E46D2E">
        <w:t>курортных учреждений,</w:t>
      </w:r>
      <w:r w:rsidR="00FE33C2" w:rsidRPr="00FE33C2">
        <w:t xml:space="preserve"> на расстоянии доступности общественным транспортом не более чем за 30 мин.</w:t>
      </w:r>
    </w:p>
    <w:p w14:paraId="09ECE2E0" w14:textId="77777777" w:rsidR="00092C7D" w:rsidRPr="00092C7D" w:rsidRDefault="00351513" w:rsidP="00092C7D">
      <w:pPr>
        <w:pStyle w:val="01"/>
      </w:pPr>
      <w:r>
        <w:lastRenderedPageBreak/>
        <w:t>4.3</w:t>
      </w:r>
      <w:r w:rsidR="00402C1E">
        <w:t>.13</w:t>
      </w:r>
      <w:r w:rsidR="00092C7D" w:rsidRPr="00092C7D">
        <w:t>.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14:paraId="5FC856FB" w14:textId="77777777" w:rsidR="00092C7D" w:rsidRPr="00092C7D" w:rsidRDefault="00092C7D" w:rsidP="00092C7D">
      <w:pPr>
        <w:pStyle w:val="01"/>
      </w:pPr>
      <w:r w:rsidRPr="00092C7D">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14:paraId="23BDD073" w14:textId="77777777" w:rsidR="00092C7D" w:rsidRPr="00092C7D" w:rsidRDefault="00092C7D" w:rsidP="00092C7D">
      <w:pPr>
        <w:pStyle w:val="01"/>
      </w:pPr>
      <w:r w:rsidRPr="00092C7D">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14:paraId="43F28985" w14:textId="77777777" w:rsidR="00EB7D10" w:rsidRDefault="00351513" w:rsidP="00EB7D10">
      <w:pPr>
        <w:pStyle w:val="01"/>
      </w:pPr>
      <w:r>
        <w:t>4.3</w:t>
      </w:r>
      <w:r w:rsidR="00402C1E">
        <w:t>.14</w:t>
      </w:r>
      <w:r w:rsidR="00EB7D10" w:rsidRPr="00EB7D10">
        <w:t xml:space="preserve">. Размеры территорий общего пользования </w:t>
      </w:r>
      <w:r w:rsidR="00311E73">
        <w:t>курортных учреждений</w:t>
      </w:r>
      <w:r w:rsidR="00EB7D10" w:rsidRPr="00EB7D10">
        <w:t xml:space="preserve"> следует устанавливать из расчета: общекурортных центров </w:t>
      </w:r>
      <w:r w:rsidR="00EB7D10">
        <w:t>–</w:t>
      </w:r>
      <w:r w:rsidR="00EB7D10" w:rsidRPr="00EB7D10">
        <w:t xml:space="preserve"> 10 м</w:t>
      </w:r>
      <w:r w:rsidR="00EB7D10">
        <w:rPr>
          <w:vertAlign w:val="superscript"/>
        </w:rPr>
        <w:t>2</w:t>
      </w:r>
      <w:r w:rsidR="00EB7D10" w:rsidRPr="00EB7D10">
        <w:t xml:space="preserve"> на одно место, озелененных территорий </w:t>
      </w:r>
      <w:r w:rsidR="00EB7D10">
        <w:t>–</w:t>
      </w:r>
      <w:r w:rsidR="00EB7D10" w:rsidRPr="00EB7D10">
        <w:t xml:space="preserve"> 100 м</w:t>
      </w:r>
      <w:r w:rsidR="00EB7D10">
        <w:rPr>
          <w:vertAlign w:val="superscript"/>
        </w:rPr>
        <w:t>2</w:t>
      </w:r>
      <w:r w:rsidR="00EB7D10" w:rsidRPr="00EB7D10">
        <w:t xml:space="preserve"> на одно место.</w:t>
      </w:r>
    </w:p>
    <w:p w14:paraId="4A928091" w14:textId="77777777" w:rsidR="00311E73" w:rsidRPr="00311E73" w:rsidRDefault="00311E73" w:rsidP="00311E73">
      <w:pPr>
        <w:pStyle w:val="01"/>
      </w:pPr>
      <w:r w:rsidRPr="00311E73">
        <w:t>Площадь озеленения территорий оздоровительной организации должна составлять не менее 60% участка основной застройки. При размещении организации в лесном или парковом массиве площадь озелененных территорий может быть сокращена до 50%.</w:t>
      </w:r>
    </w:p>
    <w:p w14:paraId="715B1EED" w14:textId="77777777" w:rsidR="00311E73" w:rsidRPr="00311E73" w:rsidRDefault="00311E73" w:rsidP="00311E73">
      <w:pPr>
        <w:pStyle w:val="01"/>
      </w:pPr>
      <w:r w:rsidRPr="00311E73">
        <w:t>В горных районах допускается уменьшать норму площади зеленых насаждений общего пользования, но не более чем на 50%.</w:t>
      </w:r>
    </w:p>
    <w:p w14:paraId="4FBE6BA6" w14:textId="77777777" w:rsidR="00311E73" w:rsidRPr="00311E73" w:rsidRDefault="00311E73" w:rsidP="00311E73">
      <w:pPr>
        <w:pStyle w:val="01"/>
      </w:pPr>
      <w:r w:rsidRPr="00311E73">
        <w:t xml:space="preserve">Для </w:t>
      </w:r>
      <w:r>
        <w:t>курортных учреждений, размещаемых в городе, следует применять</w:t>
      </w:r>
      <w:r w:rsidRPr="00311E73">
        <w:t xml:space="preserve"> нормы общегородских озелененных территорий общего пользования</w:t>
      </w:r>
      <w:r>
        <w:t>. При этом данные нормы</w:t>
      </w:r>
      <w:r w:rsidRPr="00311E73">
        <w:t xml:space="preserve"> следует увеличивать, но не более чем на 50%.</w:t>
      </w:r>
    </w:p>
    <w:p w14:paraId="57349B64" w14:textId="77777777" w:rsidR="00EB7D10" w:rsidRPr="00EB7D10" w:rsidRDefault="00351513" w:rsidP="00EB7D10">
      <w:pPr>
        <w:pStyle w:val="01"/>
      </w:pPr>
      <w:r>
        <w:t>4.3</w:t>
      </w:r>
      <w:r w:rsidR="00402C1E">
        <w:t>.15</w:t>
      </w:r>
      <w:r w:rsidR="00311E73">
        <w:t xml:space="preserve">. </w:t>
      </w:r>
      <w:r w:rsidR="00EB7D10" w:rsidRPr="00EB7D10">
        <w:t xml:space="preserve">На территории </w:t>
      </w:r>
      <w:r w:rsidR="00E46D2E">
        <w:t>зон курортных учреждений</w:t>
      </w:r>
      <w:r w:rsidR="00EB7D10" w:rsidRPr="00EB7D10">
        <w:t xml:space="preserve">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14:paraId="183A2E3C" w14:textId="77777777" w:rsidR="00EB7D10" w:rsidRPr="00EB7D10" w:rsidRDefault="00EB7D10" w:rsidP="00C23C73">
      <w:pPr>
        <w:pStyle w:val="04"/>
      </w:pPr>
      <w:r w:rsidRPr="00EB7D10">
        <w:t xml:space="preserve">больницы </w:t>
      </w:r>
      <w:r w:rsidR="00776857">
        <w:t>–</w:t>
      </w:r>
      <w:r w:rsidRPr="00EB7D10">
        <w:t xml:space="preserve"> 1-1,5 койки;</w:t>
      </w:r>
    </w:p>
    <w:p w14:paraId="0B0C84A6" w14:textId="77777777" w:rsidR="00EB7D10" w:rsidRPr="00EB7D10" w:rsidRDefault="00EB7D10" w:rsidP="00C23C73">
      <w:pPr>
        <w:pStyle w:val="04"/>
      </w:pPr>
      <w:r w:rsidRPr="00EB7D10">
        <w:t xml:space="preserve">поликлиники </w:t>
      </w:r>
      <w:r w:rsidR="00776857">
        <w:t>–</w:t>
      </w:r>
      <w:r w:rsidRPr="00EB7D10">
        <w:t xml:space="preserve"> </w:t>
      </w:r>
      <w:r w:rsidR="00776857">
        <w:t>35 посещений;</w:t>
      </w:r>
    </w:p>
    <w:p w14:paraId="7A498767" w14:textId="77777777" w:rsidR="00EB7D10" w:rsidRPr="00EB7D10" w:rsidRDefault="00EB7D10" w:rsidP="00C23C73">
      <w:pPr>
        <w:pStyle w:val="04"/>
      </w:pPr>
      <w:r w:rsidRPr="00EB7D10">
        <w:t xml:space="preserve">станции скорой помощи </w:t>
      </w:r>
      <w:r w:rsidR="00776857">
        <w:t>–</w:t>
      </w:r>
      <w:r w:rsidRPr="00EB7D10">
        <w:t xml:space="preserve"> 0,1 машины (но не менее 2 на 1 станцию);</w:t>
      </w:r>
    </w:p>
    <w:p w14:paraId="71DC75F9" w14:textId="77777777" w:rsidR="00EB7D10" w:rsidRDefault="00EB7D10" w:rsidP="00C23C73">
      <w:pPr>
        <w:pStyle w:val="04"/>
      </w:pPr>
      <w:r w:rsidRPr="00EB7D10">
        <w:t xml:space="preserve">аптеки </w:t>
      </w:r>
      <w:r w:rsidR="00776857">
        <w:t>–</w:t>
      </w:r>
      <w:r w:rsidRPr="00EB7D10">
        <w:t xml:space="preserve"> 1 объект на 10 тыс. чел.</w:t>
      </w:r>
    </w:p>
    <w:p w14:paraId="31A6BF87" w14:textId="77777777" w:rsidR="00CD7EFD" w:rsidRPr="00CD7EFD" w:rsidRDefault="00351513" w:rsidP="00CD7EFD">
      <w:pPr>
        <w:pStyle w:val="01"/>
      </w:pPr>
      <w:r>
        <w:t>4.3</w:t>
      </w:r>
      <w:r w:rsidR="00402C1E">
        <w:t>.16</w:t>
      </w:r>
      <w:r w:rsidR="00CD7EFD" w:rsidRPr="00022E7D">
        <w:t>. Для</w:t>
      </w:r>
      <w:r w:rsidR="00CD7EFD" w:rsidRPr="00CD7EFD">
        <w:t xml:space="preserve"> проектирования организаций отдыха и оздоровления детей на территории </w:t>
      </w:r>
      <w:r w:rsidR="00C73F98">
        <w:t xml:space="preserve">объектов </w:t>
      </w:r>
      <w:r w:rsidR="00311E73">
        <w:t>зон курортных учреждений</w:t>
      </w:r>
      <w:r w:rsidR="00CD7EFD" w:rsidRPr="00CD7EFD">
        <w:t xml:space="preserve">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14:paraId="650E7170" w14:textId="77777777" w:rsidR="00CD7EFD" w:rsidRDefault="00CD7EFD" w:rsidP="00CD7EFD">
      <w:pPr>
        <w:pStyle w:val="01"/>
      </w:pPr>
      <w:r>
        <w:t>Загородные организации</w:t>
      </w:r>
      <w:r w:rsidR="00C73F98">
        <w:t xml:space="preserve"> отдыха и оздоровления</w:t>
      </w:r>
      <w:r>
        <w:t xml:space="preserve"> для детей отделяют от жилых домов для сотрудников, а также организаций отдыха для взрослых полосой зеленых насаждений шириной не менее 100 м.</w:t>
      </w:r>
    </w:p>
    <w:p w14:paraId="7622B5E4" w14:textId="77777777" w:rsidR="00C16EAA" w:rsidRPr="00C16EAA" w:rsidRDefault="00CD7EFD" w:rsidP="00CD7EFD">
      <w:pPr>
        <w:pStyle w:val="01"/>
      </w:pPr>
      <w:r>
        <w:t xml:space="preserve">Расстояние от участка </w:t>
      </w:r>
      <w:r w:rsidR="00C73F98">
        <w:t>организации отдыха и оздоровления для детей</w:t>
      </w:r>
      <w:r>
        <w:t xml:space="preserve"> до жилой застройки должно быть не менее 500 м.</w:t>
      </w:r>
    </w:p>
    <w:p w14:paraId="2CA8F4B9" w14:textId="77777777" w:rsidR="00BA2533" w:rsidRDefault="00351513" w:rsidP="00BA2533">
      <w:pPr>
        <w:pStyle w:val="01"/>
      </w:pPr>
      <w:r>
        <w:t>4.3</w:t>
      </w:r>
      <w:r w:rsidR="00402C1E">
        <w:t>.17</w:t>
      </w:r>
      <w:r w:rsidR="00BA2533">
        <w:t>. На участке основной застройки организации отдыха и оздоровления для детей предусматривают плоскостные физкультурно-оздоровительные сооружения.</w:t>
      </w:r>
    </w:p>
    <w:p w14:paraId="68C131A6" w14:textId="77777777" w:rsidR="00F91E2E" w:rsidRPr="00FE33C2" w:rsidRDefault="00BA2533" w:rsidP="00BA2533">
      <w:pPr>
        <w:pStyle w:val="01"/>
      </w:pPr>
      <w:r>
        <w:t xml:space="preserve">Примерный состав плоскостных физкультурно-оздоровительных и спортивных сооружений должен соответствовать нормам, указанным в </w:t>
      </w:r>
      <w:r w:rsidR="00C73F98">
        <w:fldChar w:fldCharType="begin"/>
      </w:r>
      <w:r w:rsidR="00C73F98">
        <w:instrText xml:space="preserve"> REF _Ref450895382 \h </w:instrText>
      </w:r>
      <w:r w:rsidR="00C73F98">
        <w:fldChar w:fldCharType="separate"/>
      </w:r>
      <w:r w:rsidR="00244F12">
        <w:t xml:space="preserve">Таблица </w:t>
      </w:r>
      <w:r w:rsidR="00244F12">
        <w:rPr>
          <w:noProof/>
        </w:rPr>
        <w:t>35</w:t>
      </w:r>
      <w:r w:rsidR="00C73F98">
        <w:fldChar w:fldCharType="end"/>
      </w:r>
      <w:r w:rsidR="00C73F98">
        <w:t>.</w:t>
      </w:r>
    </w:p>
    <w:p w14:paraId="569AA257" w14:textId="77777777" w:rsidR="00C73F98" w:rsidRDefault="00C73F98" w:rsidP="00C73F98">
      <w:pPr>
        <w:pStyle w:val="05"/>
      </w:pPr>
      <w:bookmarkStart w:id="75" w:name="_Ref450895382"/>
      <w:r>
        <w:t xml:space="preserve">Таблица </w:t>
      </w:r>
      <w:fldSimple w:instr=" SEQ Таблица \* ARABIC ">
        <w:r w:rsidR="00244F12">
          <w:rPr>
            <w:noProof/>
          </w:rPr>
          <w:t>35</w:t>
        </w:r>
      </w:fldSimple>
      <w:bookmarkEnd w:id="7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1"/>
        <w:gridCol w:w="913"/>
        <w:gridCol w:w="913"/>
        <w:gridCol w:w="913"/>
        <w:gridCol w:w="913"/>
        <w:gridCol w:w="913"/>
        <w:gridCol w:w="913"/>
        <w:gridCol w:w="1022"/>
        <w:gridCol w:w="1022"/>
      </w:tblGrid>
      <w:tr w:rsidR="007C6630" w:rsidRPr="00C73F98" w14:paraId="0D7B80EE" w14:textId="77777777" w:rsidTr="00F429FB">
        <w:tc>
          <w:tcPr>
            <w:tcW w:w="0" w:type="auto"/>
            <w:vMerge w:val="restart"/>
            <w:tcBorders>
              <w:top w:val="single" w:sz="4" w:space="0" w:color="auto"/>
              <w:bottom w:val="single" w:sz="4" w:space="0" w:color="auto"/>
              <w:right w:val="single" w:sz="4" w:space="0" w:color="auto"/>
            </w:tcBorders>
            <w:shd w:val="clear" w:color="auto" w:fill="auto"/>
            <w:vAlign w:val="center"/>
          </w:tcPr>
          <w:p w14:paraId="0552D92C" w14:textId="77777777" w:rsidR="00C73F98" w:rsidRPr="00F429FB" w:rsidRDefault="00C73F98" w:rsidP="00F429FB">
            <w:pPr>
              <w:suppressAutoHyphens/>
              <w:jc w:val="center"/>
              <w:rPr>
                <w:rFonts w:ascii="Times New Roman" w:hAnsi="Times New Roman" w:cs="Times New Roman"/>
                <w:b/>
                <w:sz w:val="20"/>
                <w:szCs w:val="20"/>
              </w:rPr>
            </w:pPr>
            <w:r w:rsidRPr="00F429FB">
              <w:rPr>
                <w:rFonts w:ascii="Times New Roman" w:hAnsi="Times New Roman" w:cs="Times New Roman"/>
                <w:b/>
                <w:sz w:val="20"/>
                <w:szCs w:val="20"/>
              </w:rPr>
              <w:t>Сооружение</w:t>
            </w:r>
          </w:p>
        </w:tc>
        <w:tc>
          <w:tcPr>
            <w:tcW w:w="0" w:type="auto"/>
            <w:gridSpan w:val="8"/>
            <w:tcBorders>
              <w:top w:val="single" w:sz="4" w:space="0" w:color="auto"/>
              <w:left w:val="single" w:sz="4" w:space="0" w:color="auto"/>
              <w:bottom w:val="single" w:sz="4" w:space="0" w:color="auto"/>
            </w:tcBorders>
            <w:shd w:val="clear" w:color="auto" w:fill="auto"/>
            <w:vAlign w:val="center"/>
          </w:tcPr>
          <w:p w14:paraId="5662203C" w14:textId="77777777" w:rsidR="00C73F98" w:rsidRPr="00F429FB" w:rsidRDefault="00C73F98" w:rsidP="00F429FB">
            <w:pPr>
              <w:suppressAutoHyphens/>
              <w:jc w:val="center"/>
              <w:rPr>
                <w:rFonts w:ascii="Times New Roman" w:hAnsi="Times New Roman" w:cs="Times New Roman"/>
                <w:b/>
                <w:sz w:val="20"/>
                <w:szCs w:val="20"/>
              </w:rPr>
            </w:pPr>
            <w:r w:rsidRPr="00F429FB">
              <w:rPr>
                <w:rFonts w:ascii="Times New Roman" w:hAnsi="Times New Roman" w:cs="Times New Roman"/>
                <w:b/>
                <w:sz w:val="20"/>
                <w:szCs w:val="20"/>
              </w:rPr>
              <w:t>Количество и площадь сооружений (шт./</w:t>
            </w:r>
            <w:r w:rsidR="00F429FB" w:rsidRPr="00F429FB">
              <w:rPr>
                <w:rFonts w:ascii="Times New Roman" w:hAnsi="Times New Roman" w:cs="Times New Roman"/>
                <w:b/>
                <w:sz w:val="20"/>
                <w:szCs w:val="20"/>
              </w:rPr>
              <w:t>м</w:t>
            </w:r>
            <w:r w:rsidR="00F429FB" w:rsidRPr="00F429FB">
              <w:rPr>
                <w:rFonts w:ascii="Times New Roman" w:hAnsi="Times New Roman" w:cs="Times New Roman"/>
                <w:b/>
                <w:sz w:val="20"/>
                <w:szCs w:val="20"/>
                <w:vertAlign w:val="superscript"/>
              </w:rPr>
              <w:t>2</w:t>
            </w:r>
            <w:r w:rsidRPr="00F429FB">
              <w:rPr>
                <w:rFonts w:ascii="Times New Roman" w:hAnsi="Times New Roman" w:cs="Times New Roman"/>
                <w:b/>
                <w:sz w:val="20"/>
                <w:szCs w:val="20"/>
              </w:rPr>
              <w:t>) при вместимости учреждения и общей площади участка, под физкультурно-оздоровительные сооружения</w:t>
            </w:r>
          </w:p>
        </w:tc>
      </w:tr>
      <w:tr w:rsidR="007C6630" w:rsidRPr="00C73F98" w14:paraId="217E3275" w14:textId="77777777" w:rsidTr="0069163A">
        <w:trPr>
          <w:trHeight w:val="470"/>
        </w:trPr>
        <w:tc>
          <w:tcPr>
            <w:tcW w:w="0" w:type="auto"/>
            <w:vMerge/>
            <w:tcBorders>
              <w:top w:val="single" w:sz="4" w:space="0" w:color="auto"/>
              <w:bottom w:val="single" w:sz="4" w:space="0" w:color="auto"/>
              <w:right w:val="single" w:sz="4" w:space="0" w:color="auto"/>
            </w:tcBorders>
            <w:shd w:val="clear" w:color="auto" w:fill="auto"/>
            <w:vAlign w:val="center"/>
          </w:tcPr>
          <w:p w14:paraId="560DE9D9" w14:textId="77777777" w:rsidR="007C6630" w:rsidRPr="00F429FB" w:rsidRDefault="007C6630" w:rsidP="00F429FB">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right w:val="single" w:sz="4" w:space="0" w:color="auto"/>
            </w:tcBorders>
            <w:shd w:val="clear" w:color="auto" w:fill="auto"/>
            <w:vAlign w:val="center"/>
          </w:tcPr>
          <w:p w14:paraId="6ED11D4B" w14:textId="77777777"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120 / </w:t>
            </w:r>
            <w:r w:rsidRPr="00F429FB">
              <w:rPr>
                <w:rFonts w:ascii="Times New Roman" w:hAnsi="Times New Roman" w:cs="Times New Roman"/>
                <w:b/>
                <w:sz w:val="20"/>
                <w:szCs w:val="20"/>
              </w:rPr>
              <w:t>2400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14:paraId="675DC2ED" w14:textId="77777777"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160 / </w:t>
            </w:r>
            <w:r w:rsidRPr="00F429FB">
              <w:rPr>
                <w:rFonts w:ascii="Times New Roman" w:hAnsi="Times New Roman" w:cs="Times New Roman"/>
                <w:b/>
                <w:sz w:val="20"/>
                <w:szCs w:val="20"/>
              </w:rPr>
              <w:t>3200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14:paraId="130BE188" w14:textId="77777777"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240 / </w:t>
            </w:r>
            <w:r w:rsidRPr="00F429FB">
              <w:rPr>
                <w:rFonts w:ascii="Times New Roman" w:hAnsi="Times New Roman" w:cs="Times New Roman"/>
                <w:b/>
                <w:sz w:val="20"/>
                <w:szCs w:val="20"/>
              </w:rPr>
              <w:t>4800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14:paraId="49D7D34E" w14:textId="77777777"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360 / </w:t>
            </w:r>
            <w:r w:rsidRPr="00F429FB">
              <w:rPr>
                <w:rFonts w:ascii="Times New Roman" w:hAnsi="Times New Roman" w:cs="Times New Roman"/>
                <w:b/>
                <w:sz w:val="20"/>
                <w:szCs w:val="20"/>
              </w:rPr>
              <w:t>7200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14:paraId="77D23A50" w14:textId="77777777"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400 / </w:t>
            </w:r>
            <w:r w:rsidRPr="00F429FB">
              <w:rPr>
                <w:rFonts w:ascii="Times New Roman" w:hAnsi="Times New Roman" w:cs="Times New Roman"/>
                <w:b/>
                <w:sz w:val="20"/>
                <w:szCs w:val="20"/>
              </w:rPr>
              <w:t>8000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14:paraId="57140D3E" w14:textId="77777777"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480 / </w:t>
            </w:r>
            <w:r w:rsidRPr="00F429FB">
              <w:rPr>
                <w:rFonts w:ascii="Times New Roman" w:hAnsi="Times New Roman" w:cs="Times New Roman"/>
                <w:b/>
                <w:sz w:val="20"/>
                <w:szCs w:val="20"/>
              </w:rPr>
              <w:t>9600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14:paraId="374CD8DE" w14:textId="77777777"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560 / </w:t>
            </w:r>
            <w:r w:rsidRPr="00F429FB">
              <w:rPr>
                <w:rFonts w:ascii="Times New Roman" w:hAnsi="Times New Roman" w:cs="Times New Roman"/>
                <w:b/>
                <w:sz w:val="20"/>
                <w:szCs w:val="20"/>
              </w:rPr>
              <w:t>11200</w:t>
            </w:r>
            <w:r>
              <w:rPr>
                <w:rFonts w:ascii="Times New Roman" w:hAnsi="Times New Roman" w:cs="Times New Roman"/>
                <w:b/>
                <w:sz w:val="20"/>
                <w:szCs w:val="20"/>
              </w:rPr>
              <w:t>*</w:t>
            </w:r>
          </w:p>
        </w:tc>
        <w:tc>
          <w:tcPr>
            <w:tcW w:w="0" w:type="auto"/>
            <w:tcBorders>
              <w:top w:val="single" w:sz="4" w:space="0" w:color="auto"/>
              <w:left w:val="single" w:sz="4" w:space="0" w:color="auto"/>
            </w:tcBorders>
            <w:shd w:val="clear" w:color="auto" w:fill="auto"/>
            <w:vAlign w:val="center"/>
          </w:tcPr>
          <w:p w14:paraId="1A289238" w14:textId="77777777"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800 / </w:t>
            </w:r>
            <w:r w:rsidRPr="00F429FB">
              <w:rPr>
                <w:rFonts w:ascii="Times New Roman" w:hAnsi="Times New Roman" w:cs="Times New Roman"/>
                <w:b/>
                <w:sz w:val="20"/>
                <w:szCs w:val="20"/>
              </w:rPr>
              <w:t>16000</w:t>
            </w:r>
            <w:r>
              <w:rPr>
                <w:rFonts w:ascii="Times New Roman" w:hAnsi="Times New Roman" w:cs="Times New Roman"/>
                <w:b/>
                <w:sz w:val="20"/>
                <w:szCs w:val="20"/>
              </w:rPr>
              <w:t>*</w:t>
            </w:r>
          </w:p>
        </w:tc>
      </w:tr>
      <w:tr w:rsidR="007C6630" w:rsidRPr="00C73F98" w14:paraId="025DF0DC" w14:textId="77777777" w:rsidTr="00C73F98">
        <w:tc>
          <w:tcPr>
            <w:tcW w:w="0" w:type="auto"/>
            <w:tcBorders>
              <w:top w:val="single" w:sz="4" w:space="0" w:color="auto"/>
              <w:bottom w:val="single" w:sz="4" w:space="0" w:color="auto"/>
              <w:right w:val="single" w:sz="4" w:space="0" w:color="auto"/>
            </w:tcBorders>
            <w:shd w:val="clear" w:color="auto" w:fill="auto"/>
          </w:tcPr>
          <w:p w14:paraId="01626A41"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волейбола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2F87C"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381B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43886"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94DDD"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720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CE150"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720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CA596"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720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9382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3 / 1080</w:t>
            </w:r>
          </w:p>
        </w:tc>
        <w:tc>
          <w:tcPr>
            <w:tcW w:w="0" w:type="auto"/>
            <w:tcBorders>
              <w:top w:val="single" w:sz="4" w:space="0" w:color="auto"/>
              <w:left w:val="single" w:sz="4" w:space="0" w:color="auto"/>
              <w:bottom w:val="single" w:sz="4" w:space="0" w:color="auto"/>
            </w:tcBorders>
            <w:shd w:val="clear" w:color="auto" w:fill="auto"/>
          </w:tcPr>
          <w:p w14:paraId="5E0BB650"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1440</w:t>
            </w:r>
          </w:p>
        </w:tc>
      </w:tr>
      <w:tr w:rsidR="007C6630" w:rsidRPr="00C73F98" w14:paraId="4DC39BB8" w14:textId="77777777" w:rsidTr="00C73F98">
        <w:tc>
          <w:tcPr>
            <w:tcW w:w="0" w:type="auto"/>
            <w:tcBorders>
              <w:top w:val="single" w:sz="4" w:space="0" w:color="auto"/>
              <w:bottom w:val="single" w:sz="4" w:space="0" w:color="auto"/>
              <w:right w:val="single" w:sz="4" w:space="0" w:color="auto"/>
            </w:tcBorders>
            <w:shd w:val="clear" w:color="auto" w:fill="auto"/>
          </w:tcPr>
          <w:p w14:paraId="68EDDA92"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бадминтона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70B2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3A82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73AA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240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325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3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248B7"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480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C59C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480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D74E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5 / 560</w:t>
            </w:r>
          </w:p>
        </w:tc>
        <w:tc>
          <w:tcPr>
            <w:tcW w:w="0" w:type="auto"/>
            <w:tcBorders>
              <w:top w:val="single" w:sz="4" w:space="0" w:color="auto"/>
              <w:left w:val="single" w:sz="4" w:space="0" w:color="auto"/>
              <w:bottom w:val="single" w:sz="4" w:space="0" w:color="auto"/>
            </w:tcBorders>
            <w:shd w:val="clear" w:color="auto" w:fill="auto"/>
          </w:tcPr>
          <w:p w14:paraId="4B1A5F37"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6 / 720</w:t>
            </w:r>
          </w:p>
        </w:tc>
      </w:tr>
      <w:tr w:rsidR="007C6630" w:rsidRPr="00C73F98" w14:paraId="52379D3F" w14:textId="77777777" w:rsidTr="00C73F98">
        <w:tc>
          <w:tcPr>
            <w:tcW w:w="0" w:type="auto"/>
            <w:tcBorders>
              <w:top w:val="single" w:sz="4" w:space="0" w:color="auto"/>
              <w:bottom w:val="single" w:sz="4" w:space="0" w:color="auto"/>
              <w:right w:val="single" w:sz="4" w:space="0" w:color="auto"/>
            </w:tcBorders>
            <w:shd w:val="clear" w:color="auto" w:fill="auto"/>
          </w:tcPr>
          <w:p w14:paraId="6439BA68"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lastRenderedPageBreak/>
              <w:t>Площадка для настольного тенниса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11C73"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D1423"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A4A93"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BA44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3 / 216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AC89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288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EC9C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288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FF7F0"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5 / 360</w:t>
            </w:r>
          </w:p>
        </w:tc>
        <w:tc>
          <w:tcPr>
            <w:tcW w:w="0" w:type="auto"/>
            <w:tcBorders>
              <w:top w:val="single" w:sz="4" w:space="0" w:color="auto"/>
              <w:left w:val="single" w:sz="4" w:space="0" w:color="auto"/>
              <w:bottom w:val="single" w:sz="4" w:space="0" w:color="auto"/>
            </w:tcBorders>
            <w:shd w:val="clear" w:color="auto" w:fill="auto"/>
          </w:tcPr>
          <w:p w14:paraId="6DA79CCF"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6 / 432</w:t>
            </w:r>
          </w:p>
        </w:tc>
      </w:tr>
      <w:tr w:rsidR="007C6630" w:rsidRPr="00C73F98" w14:paraId="3AC37D4F" w14:textId="77777777" w:rsidTr="00C73F98">
        <w:tc>
          <w:tcPr>
            <w:tcW w:w="0" w:type="auto"/>
            <w:tcBorders>
              <w:top w:val="single" w:sz="4" w:space="0" w:color="auto"/>
              <w:bottom w:val="single" w:sz="4" w:space="0" w:color="auto"/>
              <w:right w:val="single" w:sz="4" w:space="0" w:color="auto"/>
            </w:tcBorders>
            <w:shd w:val="clear" w:color="auto" w:fill="auto"/>
          </w:tcPr>
          <w:p w14:paraId="3A985107"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Место для прыжков в высоту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95CE7"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DB7D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2E6EF"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244A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08EBC"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0BAD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D4770"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tcBorders>
            <w:shd w:val="clear" w:color="auto" w:fill="auto"/>
          </w:tcPr>
          <w:p w14:paraId="7BBA726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r>
      <w:tr w:rsidR="007C6630" w:rsidRPr="00C73F98" w14:paraId="5771202D" w14:textId="77777777" w:rsidTr="00C73F98">
        <w:tc>
          <w:tcPr>
            <w:tcW w:w="0" w:type="auto"/>
            <w:tcBorders>
              <w:top w:val="single" w:sz="4" w:space="0" w:color="auto"/>
              <w:bottom w:val="single" w:sz="4" w:space="0" w:color="auto"/>
              <w:right w:val="single" w:sz="4" w:space="0" w:color="auto"/>
            </w:tcBorders>
            <w:shd w:val="clear" w:color="auto" w:fill="auto"/>
          </w:tcPr>
          <w:p w14:paraId="78AB19D6"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Место для прыжков в длину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144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623F0"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D8BD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ADF9E"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9DDE"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235F3"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C7F20"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tcBorders>
            <w:shd w:val="clear" w:color="auto" w:fill="auto"/>
          </w:tcPr>
          <w:p w14:paraId="2115ABE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r>
      <w:tr w:rsidR="007C6630" w:rsidRPr="00C73F98" w14:paraId="685D2E93" w14:textId="77777777" w:rsidTr="00C73F98">
        <w:tc>
          <w:tcPr>
            <w:tcW w:w="0" w:type="auto"/>
            <w:tcBorders>
              <w:top w:val="single" w:sz="4" w:space="0" w:color="auto"/>
              <w:bottom w:val="single" w:sz="4" w:space="0" w:color="auto"/>
              <w:right w:val="single" w:sz="4" w:space="0" w:color="auto"/>
            </w:tcBorders>
            <w:shd w:val="clear" w:color="auto" w:fill="auto"/>
          </w:tcPr>
          <w:p w14:paraId="29EC34F7"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Прямая беговая дорожка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0A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5142"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E5BD2"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55117"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4DC56"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5A82E"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1DDD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tcBorders>
            <w:shd w:val="clear" w:color="auto" w:fill="auto"/>
          </w:tcPr>
          <w:p w14:paraId="62B8D8AC"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r>
      <w:tr w:rsidR="007C6630" w:rsidRPr="00C73F98" w14:paraId="53B07846" w14:textId="77777777" w:rsidTr="00C73F98">
        <w:tc>
          <w:tcPr>
            <w:tcW w:w="0" w:type="auto"/>
            <w:tcBorders>
              <w:top w:val="single" w:sz="4" w:space="0" w:color="auto"/>
              <w:bottom w:val="single" w:sz="4" w:space="0" w:color="auto"/>
              <w:right w:val="single" w:sz="4" w:space="0" w:color="auto"/>
            </w:tcBorders>
            <w:shd w:val="clear" w:color="auto" w:fill="auto"/>
          </w:tcPr>
          <w:p w14:paraId="59D0B36A"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легкой атлетики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FC692"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19971"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86C0C"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60D0E"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FC64E"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4753"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7FC57"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3000</w:t>
            </w:r>
          </w:p>
        </w:tc>
        <w:tc>
          <w:tcPr>
            <w:tcW w:w="0" w:type="auto"/>
            <w:tcBorders>
              <w:top w:val="single" w:sz="4" w:space="0" w:color="auto"/>
              <w:left w:val="single" w:sz="4" w:space="0" w:color="auto"/>
              <w:bottom w:val="single" w:sz="4" w:space="0" w:color="auto"/>
            </w:tcBorders>
            <w:shd w:val="clear" w:color="auto" w:fill="auto"/>
          </w:tcPr>
          <w:p w14:paraId="3A68707F"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3000</w:t>
            </w:r>
          </w:p>
        </w:tc>
      </w:tr>
      <w:tr w:rsidR="007C6630" w:rsidRPr="00C73F98" w14:paraId="2257F76D" w14:textId="77777777" w:rsidTr="00C73F98">
        <w:tc>
          <w:tcPr>
            <w:tcW w:w="0" w:type="auto"/>
            <w:tcBorders>
              <w:top w:val="single" w:sz="4" w:space="0" w:color="auto"/>
              <w:bottom w:val="single" w:sz="4" w:space="0" w:color="auto"/>
              <w:right w:val="single" w:sz="4" w:space="0" w:color="auto"/>
            </w:tcBorders>
            <w:shd w:val="clear" w:color="auto" w:fill="auto"/>
          </w:tcPr>
          <w:p w14:paraId="340301DA"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Дорожка для здоровья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ADBA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9EFF0"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6824F"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1EC6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75E92"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3EC7E"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4755D"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1200</w:t>
            </w:r>
          </w:p>
        </w:tc>
        <w:tc>
          <w:tcPr>
            <w:tcW w:w="0" w:type="auto"/>
            <w:tcBorders>
              <w:top w:val="single" w:sz="4" w:space="0" w:color="auto"/>
              <w:left w:val="single" w:sz="4" w:space="0" w:color="auto"/>
              <w:bottom w:val="single" w:sz="4" w:space="0" w:color="auto"/>
            </w:tcBorders>
            <w:shd w:val="clear" w:color="auto" w:fill="auto"/>
          </w:tcPr>
          <w:p w14:paraId="0A275797"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1200</w:t>
            </w:r>
          </w:p>
        </w:tc>
      </w:tr>
      <w:tr w:rsidR="007C6630" w:rsidRPr="00C73F98" w14:paraId="5203B05D" w14:textId="77777777" w:rsidTr="00C73F98">
        <w:tc>
          <w:tcPr>
            <w:tcW w:w="0" w:type="auto"/>
            <w:tcBorders>
              <w:top w:val="single" w:sz="4" w:space="0" w:color="auto"/>
              <w:bottom w:val="single" w:sz="4" w:space="0" w:color="auto"/>
              <w:right w:val="single" w:sz="4" w:space="0" w:color="auto"/>
            </w:tcBorders>
            <w:shd w:val="clear" w:color="auto" w:fill="auto"/>
          </w:tcPr>
          <w:p w14:paraId="23BBD396"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игровых видов спорта (комбинированная)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0E3CD"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0262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4C1F1"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12C9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8883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EFE13"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5F30D"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1032</w:t>
            </w:r>
          </w:p>
        </w:tc>
        <w:tc>
          <w:tcPr>
            <w:tcW w:w="0" w:type="auto"/>
            <w:tcBorders>
              <w:top w:val="single" w:sz="4" w:space="0" w:color="auto"/>
              <w:left w:val="single" w:sz="4" w:space="0" w:color="auto"/>
              <w:bottom w:val="single" w:sz="4" w:space="0" w:color="auto"/>
            </w:tcBorders>
            <w:shd w:val="clear" w:color="auto" w:fill="auto"/>
          </w:tcPr>
          <w:p w14:paraId="7F49EC8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r>
      <w:tr w:rsidR="007C6630" w:rsidRPr="00C73F98" w14:paraId="24457783" w14:textId="77777777" w:rsidTr="00C73F98">
        <w:tc>
          <w:tcPr>
            <w:tcW w:w="0" w:type="auto"/>
            <w:tcBorders>
              <w:top w:val="single" w:sz="4" w:space="0" w:color="auto"/>
              <w:bottom w:val="single" w:sz="4" w:space="0" w:color="auto"/>
              <w:right w:val="single" w:sz="4" w:space="0" w:color="auto"/>
            </w:tcBorders>
            <w:shd w:val="clear" w:color="auto" w:fill="auto"/>
          </w:tcPr>
          <w:p w14:paraId="7291C5C3"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волейбола и баскетбола (комбинированная)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ABD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DC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59C94"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4841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558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CA4F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1CD6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15A3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14:paraId="5F7EF337"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1116</w:t>
            </w:r>
          </w:p>
        </w:tc>
      </w:tr>
      <w:tr w:rsidR="007C6630" w:rsidRPr="00C73F98" w14:paraId="0FB3BDB7" w14:textId="77777777" w:rsidTr="00C73F98">
        <w:tc>
          <w:tcPr>
            <w:tcW w:w="0" w:type="auto"/>
            <w:tcBorders>
              <w:top w:val="single" w:sz="4" w:space="0" w:color="auto"/>
              <w:bottom w:val="single" w:sz="4" w:space="0" w:color="auto"/>
              <w:right w:val="single" w:sz="4" w:space="0" w:color="auto"/>
            </w:tcBorders>
            <w:shd w:val="clear" w:color="auto" w:fill="auto"/>
          </w:tcPr>
          <w:p w14:paraId="18069563"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спортивных игр и метаний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DC4A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957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89254"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7ED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93EF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19EC3"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4838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tcBorders>
            <w:shd w:val="clear" w:color="auto" w:fill="auto"/>
          </w:tcPr>
          <w:p w14:paraId="01074A22"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r>
      <w:tr w:rsidR="007C6630" w:rsidRPr="00C73F98" w14:paraId="2381EF82" w14:textId="77777777" w:rsidTr="00C73F98">
        <w:tc>
          <w:tcPr>
            <w:tcW w:w="0" w:type="auto"/>
            <w:tcBorders>
              <w:top w:val="single" w:sz="4" w:space="0" w:color="auto"/>
              <w:bottom w:val="single" w:sz="4" w:space="0" w:color="auto"/>
              <w:right w:val="single" w:sz="4" w:space="0" w:color="auto"/>
            </w:tcBorders>
            <w:shd w:val="clear" w:color="auto" w:fill="auto"/>
          </w:tcPr>
          <w:p w14:paraId="7D81D445"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Спорт-ядро с легкоатлетической площадкой и беговой дорожкой 333,3 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948A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E7FC"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4AD1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905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B47E7"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22AC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078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14:paraId="0EBDD430"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8500</w:t>
            </w:r>
          </w:p>
        </w:tc>
      </w:tr>
      <w:tr w:rsidR="007C6630" w:rsidRPr="00C73F98" w14:paraId="4798895A" w14:textId="77777777" w:rsidTr="00C73F98">
        <w:tc>
          <w:tcPr>
            <w:tcW w:w="0" w:type="auto"/>
            <w:tcBorders>
              <w:top w:val="single" w:sz="4" w:space="0" w:color="auto"/>
              <w:bottom w:val="single" w:sz="4" w:space="0" w:color="auto"/>
              <w:right w:val="single" w:sz="4" w:space="0" w:color="auto"/>
            </w:tcBorders>
            <w:shd w:val="clear" w:color="auto" w:fill="auto"/>
          </w:tcPr>
          <w:p w14:paraId="4ACE1F4C"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Футбольное поле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94F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2400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72A04"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2400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A436"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2400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F6D68"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4F4B0"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BEFD6"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ADCD"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14:paraId="45F448C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r>
      <w:tr w:rsidR="007C6630" w:rsidRPr="00C73F98" w14:paraId="3EFDE6DB" w14:textId="77777777" w:rsidTr="00C73F98">
        <w:tc>
          <w:tcPr>
            <w:tcW w:w="0" w:type="auto"/>
            <w:tcBorders>
              <w:top w:val="single" w:sz="4" w:space="0" w:color="auto"/>
              <w:bottom w:val="single" w:sz="4" w:space="0" w:color="auto"/>
              <w:right w:val="single" w:sz="4" w:space="0" w:color="auto"/>
            </w:tcBorders>
            <w:shd w:val="clear" w:color="auto" w:fill="auto"/>
          </w:tcPr>
          <w:p w14:paraId="41DA2F17"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Теннисный корт с учебной стенкой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D66AF"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945E7"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B9232"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47BD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0456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3F103"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1E372"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840</w:t>
            </w:r>
          </w:p>
        </w:tc>
        <w:tc>
          <w:tcPr>
            <w:tcW w:w="0" w:type="auto"/>
            <w:tcBorders>
              <w:top w:val="single" w:sz="4" w:space="0" w:color="auto"/>
              <w:left w:val="single" w:sz="4" w:space="0" w:color="auto"/>
              <w:bottom w:val="single" w:sz="4" w:space="0" w:color="auto"/>
            </w:tcBorders>
            <w:shd w:val="clear" w:color="auto" w:fill="auto"/>
          </w:tcPr>
          <w:p w14:paraId="4E0F60B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840</w:t>
            </w:r>
          </w:p>
        </w:tc>
      </w:tr>
      <w:tr w:rsidR="007C6630" w:rsidRPr="00C73F98" w14:paraId="1D0D5C45" w14:textId="77777777" w:rsidTr="00C73F98">
        <w:tc>
          <w:tcPr>
            <w:tcW w:w="0" w:type="auto"/>
            <w:tcBorders>
              <w:top w:val="single" w:sz="4" w:space="0" w:color="auto"/>
              <w:bottom w:val="single" w:sz="4" w:space="0" w:color="auto"/>
              <w:right w:val="single" w:sz="4" w:space="0" w:color="auto"/>
            </w:tcBorders>
            <w:shd w:val="clear" w:color="auto" w:fill="auto"/>
          </w:tcPr>
          <w:p w14:paraId="2D8E3700"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Теннисный корт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0D3DD"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CAF76"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4041C"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E492A"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9A36D"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F7E43"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BF3C"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14:paraId="57C4340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r>
      <w:tr w:rsidR="007C6630" w:rsidRPr="00C73F98" w14:paraId="46B901BC" w14:textId="77777777" w:rsidTr="00C73F98">
        <w:tc>
          <w:tcPr>
            <w:tcW w:w="0" w:type="auto"/>
            <w:tcBorders>
              <w:top w:val="single" w:sz="4" w:space="0" w:color="auto"/>
              <w:bottom w:val="single" w:sz="4" w:space="0" w:color="auto"/>
              <w:right w:val="single" w:sz="4" w:space="0" w:color="auto"/>
            </w:tcBorders>
            <w:shd w:val="clear" w:color="auto" w:fill="auto"/>
          </w:tcPr>
          <w:p w14:paraId="2499877A" w14:textId="77777777"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катания на роликовых коньках и досках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F26F1"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5BA4C"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8F225"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E2492"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DD88B"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92EB9"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2746F"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800</w:t>
            </w:r>
          </w:p>
        </w:tc>
        <w:tc>
          <w:tcPr>
            <w:tcW w:w="0" w:type="auto"/>
            <w:tcBorders>
              <w:top w:val="single" w:sz="4" w:space="0" w:color="auto"/>
              <w:left w:val="single" w:sz="4" w:space="0" w:color="auto"/>
              <w:bottom w:val="single" w:sz="4" w:space="0" w:color="auto"/>
            </w:tcBorders>
            <w:shd w:val="clear" w:color="auto" w:fill="auto"/>
          </w:tcPr>
          <w:p w14:paraId="7BE9784C" w14:textId="77777777"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800</w:t>
            </w:r>
          </w:p>
        </w:tc>
      </w:tr>
    </w:tbl>
    <w:p w14:paraId="42845918" w14:textId="77777777" w:rsidR="00C73F98" w:rsidRDefault="00C73F98" w:rsidP="008513D4">
      <w:pPr>
        <w:pStyle w:val="07"/>
      </w:pPr>
      <w:r>
        <w:t>Примечание</w:t>
      </w:r>
    </w:p>
    <w:p w14:paraId="6A5AD8B7" w14:textId="77777777" w:rsidR="00C73F98" w:rsidRPr="002415F8" w:rsidRDefault="00C73F98" w:rsidP="008513D4">
      <w:pPr>
        <w:pStyle w:val="08"/>
      </w:pPr>
      <w:r>
        <w:t>*</w:t>
      </w:r>
      <w:r w:rsidRPr="002415F8">
        <w:t xml:space="preserve"> В числителе </w:t>
      </w:r>
      <w:r>
        <w:t>–</w:t>
      </w:r>
      <w:r w:rsidRPr="002415F8">
        <w:t xml:space="preserve"> вместимость оздоровительной организации, в знаменателе </w:t>
      </w:r>
      <w:r>
        <w:t>–</w:t>
      </w:r>
      <w:r w:rsidRPr="002415F8">
        <w:t xml:space="preserve"> общая площадь участка оздоровительной организации.</w:t>
      </w:r>
    </w:p>
    <w:p w14:paraId="3A38CD02" w14:textId="77777777" w:rsidR="00280F94" w:rsidRDefault="00351513" w:rsidP="00280F94">
      <w:pPr>
        <w:pStyle w:val="01"/>
      </w:pPr>
      <w:r>
        <w:t>4.3</w:t>
      </w:r>
      <w:r w:rsidR="00402C1E">
        <w:t>.18</w:t>
      </w:r>
      <w:r w:rsidR="0006234D">
        <w:t>.</w:t>
      </w:r>
      <w:r w:rsidR="0006234D" w:rsidRPr="0006234D">
        <w:t xml:space="preserve"> </w:t>
      </w:r>
      <w:r w:rsidR="0006234D" w:rsidRPr="00C824D1">
        <w:t xml:space="preserve">Размеры территорий пляжей, размещаемых в </w:t>
      </w:r>
      <w:r w:rsidR="0006234D">
        <w:t>зонах курортных учреждений</w:t>
      </w:r>
      <w:r w:rsidR="0006234D" w:rsidRPr="00C824D1">
        <w:t xml:space="preserve">, а также минимальную протяженность береговой полосы пляжа и число единовременных посетителей на пляжах следует принимать в соответствии с </w:t>
      </w:r>
      <w:r w:rsidR="0006234D">
        <w:t xml:space="preserve">подразделом </w:t>
      </w:r>
      <w:r w:rsidR="0016581C">
        <w:t>«</w:t>
      </w:r>
      <w:r w:rsidR="0006234D">
        <w:fldChar w:fldCharType="begin"/>
      </w:r>
      <w:r w:rsidR="0006234D">
        <w:instrText xml:space="preserve"> REF подраздел_зона_пляжей \h  \* MERGEFORMAT </w:instrText>
      </w:r>
      <w:r w:rsidR="0006234D">
        <w:fldChar w:fldCharType="separate"/>
      </w:r>
      <w:r w:rsidR="00244F12">
        <w:t>4.4. Зона пляжей</w:t>
      </w:r>
      <w:r w:rsidR="0006234D">
        <w:fldChar w:fldCharType="end"/>
      </w:r>
      <w:r w:rsidR="0016581C">
        <w:t>»</w:t>
      </w:r>
      <w:r w:rsidR="00280F94">
        <w:t>.</w:t>
      </w:r>
    </w:p>
    <w:p w14:paraId="301D881D" w14:textId="77777777" w:rsidR="00C23C73" w:rsidRPr="00C23C73" w:rsidRDefault="00351513" w:rsidP="00280F94">
      <w:pPr>
        <w:pStyle w:val="01"/>
      </w:pPr>
      <w:r>
        <w:t>4.3</w:t>
      </w:r>
      <w:r w:rsidR="00402C1E">
        <w:t>.19</w:t>
      </w:r>
      <w:r w:rsidR="00C23C73" w:rsidRPr="00C23C73">
        <w:t>.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14:paraId="77FB97D3" w14:textId="0EE73835" w:rsidR="00C23C73" w:rsidRDefault="00C23C73" w:rsidP="00C23C73">
      <w:pPr>
        <w:pStyle w:val="01"/>
      </w:pPr>
      <w:r w:rsidRPr="00C23C73">
        <w:t xml:space="preserve">При проектировании, строительстве, реконструкции и эксплуатации аквапарков следует руководствоваться требованиями </w:t>
      </w:r>
      <w:bookmarkStart w:id="76" w:name="_Hlk101535119"/>
      <w:bookmarkStart w:id="77" w:name="_Hlk101537387"/>
      <w:r w:rsidR="0013602B" w:rsidRPr="00F46610">
        <w:t>СанПин 2.1.3684-21</w:t>
      </w:r>
      <w:r w:rsidR="00152266">
        <w:t xml:space="preserve"> «</w:t>
      </w:r>
      <w:r w:rsidR="00152266" w:rsidRPr="00152266">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52266">
        <w:t>».</w:t>
      </w:r>
      <w:bookmarkEnd w:id="76"/>
    </w:p>
    <w:bookmarkEnd w:id="77"/>
    <w:p w14:paraId="09FC6AF3" w14:textId="77777777" w:rsidR="0069163A" w:rsidRDefault="0069163A" w:rsidP="00311E73">
      <w:pPr>
        <w:pStyle w:val="102"/>
      </w:pPr>
      <w:r w:rsidRPr="002415F8">
        <w:t>Зоны массового кратковременного отдыха</w:t>
      </w:r>
    </w:p>
    <w:p w14:paraId="339F91F8" w14:textId="77777777" w:rsidR="0069163A" w:rsidRPr="002415F8" w:rsidRDefault="00351513" w:rsidP="0069163A">
      <w:pPr>
        <w:pStyle w:val="01"/>
      </w:pPr>
      <w:r>
        <w:t>4.3</w:t>
      </w:r>
      <w:r w:rsidR="00402C1E">
        <w:t>.20</w:t>
      </w:r>
      <w:r w:rsidR="0069163A" w:rsidRPr="002415F8">
        <w:t xml:space="preserve">. Зоны массового кратковременного отдыха </w:t>
      </w:r>
      <w:r w:rsidR="00C45D2C">
        <w:t xml:space="preserve">(далее </w:t>
      </w:r>
      <w:r w:rsidR="0069163A">
        <w:t>«з</w:t>
      </w:r>
      <w:r w:rsidR="0069163A" w:rsidRPr="002415F8">
        <w:t>оны отдыха</w:t>
      </w:r>
      <w:r w:rsidR="0069163A">
        <w:t>»)</w:t>
      </w:r>
      <w:r w:rsidR="0069163A" w:rsidRPr="002415F8">
        <w:t xml:space="preserve"> </w:t>
      </w:r>
      <w:r w:rsidR="0069163A">
        <w:t>городского округа</w:t>
      </w:r>
      <w:r w:rsidR="0069163A" w:rsidRPr="002415F8">
        <w:t xml:space="preserve"> формируются на базе озелененных территорий общего пользования, морского побережья, природных и искусственных водоемов, рек.</w:t>
      </w:r>
    </w:p>
    <w:p w14:paraId="0BAF9896" w14:textId="77777777" w:rsidR="0069163A" w:rsidRPr="002415F8" w:rsidRDefault="00351513" w:rsidP="0069163A">
      <w:pPr>
        <w:pStyle w:val="01"/>
      </w:pPr>
      <w:r>
        <w:t>4.3</w:t>
      </w:r>
      <w:r w:rsidR="00402C1E">
        <w:t>.21</w:t>
      </w:r>
      <w:r w:rsidR="0069163A" w:rsidRPr="002415F8">
        <w:t>. Зоны отдыха следует располагать в пределах доступности на общественном транспорте не более 1,5 ч.</w:t>
      </w:r>
    </w:p>
    <w:p w14:paraId="6A7D5C86" w14:textId="77777777" w:rsidR="0069163A" w:rsidRPr="002415F8" w:rsidRDefault="00351513" w:rsidP="0069163A">
      <w:pPr>
        <w:pStyle w:val="01"/>
      </w:pPr>
      <w:r>
        <w:t>4.3</w:t>
      </w:r>
      <w:r w:rsidR="00402C1E">
        <w:t>.22</w:t>
      </w:r>
      <w:r w:rsidR="0069163A" w:rsidRPr="002415F8">
        <w:t>. Размеры территории зон отдыха следует прин</w:t>
      </w:r>
      <w:r w:rsidR="0069163A">
        <w:t xml:space="preserve">имать из расчета </w:t>
      </w:r>
      <w:r w:rsidR="0069163A" w:rsidRPr="009B7F91">
        <w:t>не менее 500-1000 м</w:t>
      </w:r>
      <w:r w:rsidR="0069163A" w:rsidRPr="009B7F91">
        <w:rPr>
          <w:vertAlign w:val="superscript"/>
        </w:rPr>
        <w:t>2</w:t>
      </w:r>
      <w:r w:rsidR="0069163A" w:rsidRPr="009B7F91">
        <w:t xml:space="preserve"> на 1 посетителя, в том числе интенсивно используемая ее часть для активных видов отдыха должна составлять не менее 100 м</w:t>
      </w:r>
      <w:r w:rsidR="0069163A" w:rsidRPr="009B7F91">
        <w:rPr>
          <w:vertAlign w:val="superscript"/>
        </w:rPr>
        <w:t>2</w:t>
      </w:r>
      <w:r w:rsidR="0069163A" w:rsidRPr="009B7F91">
        <w:t xml:space="preserve"> на одного посетителя. Площадь отдельных участков зоны массового кратковременного отдыха следует принимать не менее 50 га.</w:t>
      </w:r>
    </w:p>
    <w:p w14:paraId="66537D0F" w14:textId="77777777" w:rsidR="0069163A" w:rsidRPr="002415F8" w:rsidRDefault="00351513" w:rsidP="0069163A">
      <w:pPr>
        <w:pStyle w:val="01"/>
      </w:pPr>
      <w:r>
        <w:t>4.3</w:t>
      </w:r>
      <w:r w:rsidR="00402C1E">
        <w:t>.23</w:t>
      </w:r>
      <w:r w:rsidR="0069163A" w:rsidRPr="002415F8">
        <w:t>.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w:t>
      </w:r>
      <w:r w:rsidR="0069163A">
        <w:t xml:space="preserve">енее 500 м, а от домов отдыха – </w:t>
      </w:r>
      <w:r w:rsidR="0069163A" w:rsidRPr="002415F8">
        <w:t>не менее 300 м.</w:t>
      </w:r>
    </w:p>
    <w:p w14:paraId="2BF1965F" w14:textId="77777777" w:rsidR="0069163A" w:rsidRPr="002415F8" w:rsidRDefault="00351513" w:rsidP="0069163A">
      <w:pPr>
        <w:pStyle w:val="01"/>
      </w:pPr>
      <w:r>
        <w:lastRenderedPageBreak/>
        <w:t>4.3</w:t>
      </w:r>
      <w:r w:rsidR="00402C1E">
        <w:t>.24</w:t>
      </w:r>
      <w:r w:rsidR="0069163A">
        <w:t>.</w:t>
      </w:r>
      <w:r w:rsidR="0069163A" w:rsidRPr="002415F8">
        <w:t xml:space="preserve">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w:t>
      </w:r>
      <w:r w:rsidR="0069163A">
        <w:t xml:space="preserve">ния, пункты проката и другое) – </w:t>
      </w:r>
      <w:r w:rsidR="0069163A" w:rsidRPr="002415F8">
        <w:t>далее комплекс отдыха.</w:t>
      </w:r>
    </w:p>
    <w:p w14:paraId="6E227FE5" w14:textId="77777777" w:rsidR="0069163A" w:rsidRPr="002415F8" w:rsidRDefault="00351513" w:rsidP="0069163A">
      <w:pPr>
        <w:pStyle w:val="01"/>
      </w:pPr>
      <w:r>
        <w:t>4.3</w:t>
      </w:r>
      <w:r w:rsidR="00402C1E">
        <w:t>.25</w:t>
      </w:r>
      <w:r w:rsidR="0069163A">
        <w:t xml:space="preserve">. </w:t>
      </w:r>
      <w:r w:rsidR="0069163A" w:rsidRPr="002415F8">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14:paraId="3C9155AC" w14:textId="77777777" w:rsidR="0069163A" w:rsidRPr="00417BEB" w:rsidRDefault="0069163A" w:rsidP="0069163A">
      <w:pPr>
        <w:pStyle w:val="01"/>
      </w:pPr>
      <w:r w:rsidRPr="00417BEB">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отдыхающих выходного дня.</w:t>
      </w:r>
    </w:p>
    <w:p w14:paraId="2E908D77" w14:textId="77777777" w:rsidR="0069163A" w:rsidRPr="002415F8" w:rsidRDefault="00351513" w:rsidP="0069163A">
      <w:pPr>
        <w:pStyle w:val="01"/>
      </w:pPr>
      <w:r>
        <w:t>4.3</w:t>
      </w:r>
      <w:r w:rsidR="00402C1E">
        <w:t>.26</w:t>
      </w:r>
      <w:r w:rsidR="0069163A">
        <w:t xml:space="preserve">. </w:t>
      </w:r>
      <w:r w:rsidR="0069163A" w:rsidRPr="002415F8">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w:t>
      </w:r>
      <w:r w:rsidR="0069163A">
        <w:t>ящего из различных модификаций «домов на колесах»</w:t>
      </w:r>
      <w:r w:rsidR="0069163A" w:rsidRPr="002415F8">
        <w:t xml:space="preserve"> (трейлеров, прицепов-палаток и другого).</w:t>
      </w:r>
    </w:p>
    <w:p w14:paraId="7A8FC9DF" w14:textId="77777777" w:rsidR="0069163A" w:rsidRPr="002415F8" w:rsidRDefault="0069163A" w:rsidP="0069163A">
      <w:pPr>
        <w:pStyle w:val="01"/>
      </w:pPr>
      <w:r w:rsidRPr="002415F8">
        <w:t>На каждой площадке проектируется кухня для самостоятельного приготовления пищи и санитарный павильон. П</w:t>
      </w:r>
      <w:r>
        <w:t>лощадка рассчитывается на 120-</w:t>
      </w:r>
      <w:r w:rsidRPr="002415F8">
        <w:t>150 человек.</w:t>
      </w:r>
    </w:p>
    <w:p w14:paraId="79406053" w14:textId="77777777" w:rsidR="0069163A" w:rsidRPr="002415F8" w:rsidRDefault="00351513" w:rsidP="0069163A">
      <w:pPr>
        <w:pStyle w:val="01"/>
      </w:pPr>
      <w:r>
        <w:t>4.3</w:t>
      </w:r>
      <w:r w:rsidR="00402C1E">
        <w:t>.27</w:t>
      </w:r>
      <w:r w:rsidR="0069163A" w:rsidRPr="002415F8">
        <w:t>. Проектирование объектов по обслуживанию комплексов отдыха (нормы обслуживания открытой сети для районов загородного кратковременного отды</w:t>
      </w:r>
      <w:r w:rsidR="0069163A">
        <w:t xml:space="preserve">ха) рекомендуется принимать по </w:t>
      </w:r>
      <w:r w:rsidR="0069163A">
        <w:rPr>
          <w:highlight w:val="yellow"/>
        </w:rPr>
        <w:fldChar w:fldCharType="begin"/>
      </w:r>
      <w:r w:rsidR="0069163A">
        <w:instrText xml:space="preserve"> REF _Ref450559124 \h </w:instrText>
      </w:r>
      <w:r w:rsidR="0069163A">
        <w:rPr>
          <w:highlight w:val="yellow"/>
        </w:rPr>
      </w:r>
      <w:r w:rsidR="0069163A">
        <w:rPr>
          <w:highlight w:val="yellow"/>
        </w:rPr>
        <w:fldChar w:fldCharType="separate"/>
      </w:r>
      <w:r w:rsidR="00244F12">
        <w:t xml:space="preserve">Таблица </w:t>
      </w:r>
      <w:r w:rsidR="00244F12">
        <w:rPr>
          <w:noProof/>
        </w:rPr>
        <w:t>36</w:t>
      </w:r>
      <w:r w:rsidR="0069163A">
        <w:rPr>
          <w:highlight w:val="yellow"/>
        </w:rPr>
        <w:fldChar w:fldCharType="end"/>
      </w:r>
      <w:r w:rsidR="0069163A">
        <w:t>.</w:t>
      </w:r>
    </w:p>
    <w:p w14:paraId="35BC5B25" w14:textId="77777777" w:rsidR="0069163A" w:rsidRDefault="0069163A" w:rsidP="0069163A">
      <w:pPr>
        <w:pStyle w:val="01"/>
      </w:pPr>
      <w:r w:rsidRPr="002415F8">
        <w:t xml:space="preserve">При размещении объектов и комплексов на берегах моря, рек, водоемов необходимо предусматривать природоохранные меры в соответствии с </w:t>
      </w:r>
      <w:r w:rsidRPr="00A150FF">
        <w:t>требованиями настоящих Нормативов.</w:t>
      </w:r>
    </w:p>
    <w:p w14:paraId="1601722F" w14:textId="77777777" w:rsidR="0069163A" w:rsidRDefault="0069163A" w:rsidP="0069163A">
      <w:pPr>
        <w:pStyle w:val="05"/>
      </w:pPr>
      <w:bookmarkStart w:id="78" w:name="_Ref450559124"/>
      <w:r>
        <w:t xml:space="preserve">Таблица </w:t>
      </w:r>
      <w:fldSimple w:instr=" SEQ Таблица \* ARABIC ">
        <w:r w:rsidR="00244F12">
          <w:rPr>
            <w:noProof/>
          </w:rPr>
          <w:t>36</w:t>
        </w:r>
      </w:fldSimple>
      <w:bookmarkEnd w:id="7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11"/>
        <w:gridCol w:w="1899"/>
        <w:gridCol w:w="3103"/>
      </w:tblGrid>
      <w:tr w:rsidR="0069163A" w:rsidRPr="002415F8" w14:paraId="60B5A725"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50864373" w14:textId="77777777"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Организация, сооружение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66C77" w14:textId="77777777"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Единица измерения</w:t>
            </w:r>
          </w:p>
        </w:tc>
        <w:tc>
          <w:tcPr>
            <w:tcW w:w="0" w:type="auto"/>
            <w:tcBorders>
              <w:top w:val="single" w:sz="4" w:space="0" w:color="auto"/>
              <w:left w:val="single" w:sz="4" w:space="0" w:color="auto"/>
              <w:bottom w:val="single" w:sz="4" w:space="0" w:color="auto"/>
            </w:tcBorders>
            <w:shd w:val="clear" w:color="auto" w:fill="auto"/>
            <w:vAlign w:val="center"/>
          </w:tcPr>
          <w:p w14:paraId="420BFB54" w14:textId="77777777"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Обеспеченность на 1000 отдыхающих</w:t>
            </w:r>
          </w:p>
        </w:tc>
      </w:tr>
      <w:tr w:rsidR="0069163A" w:rsidRPr="002415F8" w14:paraId="79F0835D"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33DA2A48"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Организации общественного питания: (кафе, закусочные, столовые рестораны)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94DEF3"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посадочное место</w:t>
            </w:r>
          </w:p>
        </w:tc>
        <w:tc>
          <w:tcPr>
            <w:tcW w:w="0" w:type="auto"/>
            <w:tcBorders>
              <w:top w:val="single" w:sz="4" w:space="0" w:color="auto"/>
              <w:left w:val="single" w:sz="4" w:space="0" w:color="auto"/>
              <w:bottom w:val="single" w:sz="4" w:space="0" w:color="auto"/>
            </w:tcBorders>
            <w:shd w:val="clear" w:color="auto" w:fill="auto"/>
            <w:vAlign w:val="center"/>
          </w:tcPr>
          <w:p w14:paraId="113A0578"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80</w:t>
            </w:r>
          </w:p>
        </w:tc>
      </w:tr>
      <w:tr w:rsidR="0069163A" w:rsidRPr="002415F8" w14:paraId="2CA5F390"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1AEC7E86"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Очаги самостоятельного приготовления пищи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BE9858"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шт.</w:t>
            </w:r>
          </w:p>
        </w:tc>
        <w:tc>
          <w:tcPr>
            <w:tcW w:w="0" w:type="auto"/>
            <w:tcBorders>
              <w:top w:val="single" w:sz="4" w:space="0" w:color="auto"/>
              <w:left w:val="single" w:sz="4" w:space="0" w:color="auto"/>
              <w:bottom w:val="single" w:sz="4" w:space="0" w:color="auto"/>
            </w:tcBorders>
            <w:shd w:val="clear" w:color="auto" w:fill="auto"/>
            <w:vAlign w:val="center"/>
          </w:tcPr>
          <w:p w14:paraId="13E7549E"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5</w:t>
            </w:r>
          </w:p>
        </w:tc>
      </w:tr>
      <w:tr w:rsidR="0069163A" w:rsidRPr="002415F8" w14:paraId="72020DD7"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757D9DB2"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Пункты проката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7B351"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14:paraId="7B471BCA"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0,2</w:t>
            </w:r>
          </w:p>
        </w:tc>
      </w:tr>
      <w:tr w:rsidR="0069163A" w:rsidRPr="002415F8" w14:paraId="15167A0C"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53D9DBE1"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Киноплощадки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D51A6E"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зрительское место</w:t>
            </w:r>
          </w:p>
        </w:tc>
        <w:tc>
          <w:tcPr>
            <w:tcW w:w="0" w:type="auto"/>
            <w:tcBorders>
              <w:top w:val="single" w:sz="4" w:space="0" w:color="auto"/>
              <w:left w:val="single" w:sz="4" w:space="0" w:color="auto"/>
              <w:bottom w:val="single" w:sz="4" w:space="0" w:color="auto"/>
            </w:tcBorders>
            <w:shd w:val="clear" w:color="auto" w:fill="auto"/>
            <w:vAlign w:val="center"/>
          </w:tcPr>
          <w:p w14:paraId="7563EA0A"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20</w:t>
            </w:r>
          </w:p>
        </w:tc>
      </w:tr>
      <w:tr w:rsidR="0069163A" w:rsidRPr="002415F8" w14:paraId="6DA63A3C"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1A54CDF1"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Танцевальные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D5724" w14:textId="77777777" w:rsidR="0069163A" w:rsidRPr="00AE5A68" w:rsidRDefault="0069163A" w:rsidP="0069163A">
            <w:pPr>
              <w:suppressAutoHyphens/>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tcBorders>
            <w:shd w:val="clear" w:color="auto" w:fill="auto"/>
            <w:vAlign w:val="center"/>
          </w:tcPr>
          <w:p w14:paraId="77B4C994"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20-35</w:t>
            </w:r>
          </w:p>
        </w:tc>
      </w:tr>
      <w:tr w:rsidR="0069163A" w:rsidRPr="002415F8" w14:paraId="0FBDB7DA"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1D14F939"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Спортгородки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A9C910" w14:textId="77777777" w:rsidR="0069163A" w:rsidRPr="00AE5A68" w:rsidRDefault="0069163A" w:rsidP="0069163A">
            <w:pPr>
              <w:suppressAutoHyphens/>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tcBorders>
            <w:shd w:val="clear" w:color="auto" w:fill="auto"/>
            <w:vAlign w:val="center"/>
          </w:tcPr>
          <w:p w14:paraId="34933DFC"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3800-4000</w:t>
            </w:r>
          </w:p>
        </w:tc>
      </w:tr>
      <w:tr w:rsidR="0069163A" w:rsidRPr="002415F8" w14:paraId="1514C4CF"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7C42EEB9"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Лодочные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D28D1"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лодки, шт.</w:t>
            </w:r>
          </w:p>
        </w:tc>
        <w:tc>
          <w:tcPr>
            <w:tcW w:w="0" w:type="auto"/>
            <w:tcBorders>
              <w:top w:val="single" w:sz="4" w:space="0" w:color="auto"/>
              <w:left w:val="single" w:sz="4" w:space="0" w:color="auto"/>
              <w:bottom w:val="single" w:sz="4" w:space="0" w:color="auto"/>
            </w:tcBorders>
            <w:shd w:val="clear" w:color="auto" w:fill="auto"/>
            <w:vAlign w:val="center"/>
          </w:tcPr>
          <w:p w14:paraId="0FA3AC46"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15</w:t>
            </w:r>
          </w:p>
        </w:tc>
      </w:tr>
      <w:tr w:rsidR="0069163A" w:rsidRPr="002415F8" w14:paraId="3B332ED0"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58CF08B2"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Бассейн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8D8A27" w14:textId="77777777" w:rsidR="0069163A" w:rsidRPr="002415F8" w:rsidRDefault="0069163A" w:rsidP="0069163A">
            <w:pPr>
              <w:suppressAutoHyphens/>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r w:rsidRPr="002415F8">
              <w:rPr>
                <w:rFonts w:ascii="Times New Roman" w:hAnsi="Times New Roman" w:cs="Times New Roman"/>
              </w:rPr>
              <w:t xml:space="preserve"> водного зеркала</w:t>
            </w:r>
          </w:p>
        </w:tc>
        <w:tc>
          <w:tcPr>
            <w:tcW w:w="0" w:type="auto"/>
            <w:tcBorders>
              <w:top w:val="single" w:sz="4" w:space="0" w:color="auto"/>
              <w:left w:val="single" w:sz="4" w:space="0" w:color="auto"/>
              <w:bottom w:val="single" w:sz="4" w:space="0" w:color="auto"/>
            </w:tcBorders>
            <w:shd w:val="clear" w:color="auto" w:fill="auto"/>
            <w:vAlign w:val="center"/>
          </w:tcPr>
          <w:p w14:paraId="65F9CCD0"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250</w:t>
            </w:r>
          </w:p>
        </w:tc>
      </w:tr>
      <w:tr w:rsidR="0069163A" w:rsidRPr="002415F8" w14:paraId="32599BD7"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3597C6F1"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Вело-лыжные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7DC2D"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место</w:t>
            </w:r>
          </w:p>
        </w:tc>
        <w:tc>
          <w:tcPr>
            <w:tcW w:w="0" w:type="auto"/>
            <w:tcBorders>
              <w:top w:val="single" w:sz="4" w:space="0" w:color="auto"/>
              <w:left w:val="single" w:sz="4" w:space="0" w:color="auto"/>
              <w:bottom w:val="single" w:sz="4" w:space="0" w:color="auto"/>
            </w:tcBorders>
            <w:shd w:val="clear" w:color="auto" w:fill="auto"/>
            <w:vAlign w:val="center"/>
          </w:tcPr>
          <w:p w14:paraId="1A866EE9"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200</w:t>
            </w:r>
          </w:p>
        </w:tc>
      </w:tr>
      <w:tr w:rsidR="0069163A" w:rsidRPr="002415F8" w14:paraId="6C255C16" w14:textId="77777777" w:rsidTr="0069163A">
        <w:tc>
          <w:tcPr>
            <w:tcW w:w="0" w:type="auto"/>
            <w:tcBorders>
              <w:top w:val="single" w:sz="4" w:space="0" w:color="auto"/>
              <w:bottom w:val="single" w:sz="4" w:space="0" w:color="auto"/>
              <w:right w:val="single" w:sz="4" w:space="0" w:color="auto"/>
            </w:tcBorders>
            <w:shd w:val="clear" w:color="auto" w:fill="auto"/>
            <w:vAlign w:val="center"/>
          </w:tcPr>
          <w:p w14:paraId="32BC4D9D"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Автостоянки-паркинги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FA56F3"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место</w:t>
            </w:r>
          </w:p>
        </w:tc>
        <w:tc>
          <w:tcPr>
            <w:tcW w:w="0" w:type="auto"/>
            <w:tcBorders>
              <w:top w:val="single" w:sz="4" w:space="0" w:color="auto"/>
              <w:left w:val="single" w:sz="4" w:space="0" w:color="auto"/>
              <w:bottom w:val="single" w:sz="4" w:space="0" w:color="auto"/>
            </w:tcBorders>
            <w:shd w:val="clear" w:color="auto" w:fill="auto"/>
            <w:vAlign w:val="center"/>
          </w:tcPr>
          <w:p w14:paraId="2AE69D18"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150</w:t>
            </w:r>
          </w:p>
        </w:tc>
      </w:tr>
      <w:tr w:rsidR="0069163A" w:rsidRPr="002415F8" w14:paraId="7AA66938" w14:textId="77777777" w:rsidTr="0069163A">
        <w:tc>
          <w:tcPr>
            <w:tcW w:w="0" w:type="auto"/>
            <w:gridSpan w:val="3"/>
            <w:tcBorders>
              <w:top w:val="single" w:sz="4" w:space="0" w:color="auto"/>
              <w:bottom w:val="single" w:sz="4" w:space="0" w:color="auto"/>
            </w:tcBorders>
            <w:shd w:val="clear" w:color="auto" w:fill="auto"/>
          </w:tcPr>
          <w:p w14:paraId="704AA4EF" w14:textId="77777777"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Магазины:</w:t>
            </w:r>
          </w:p>
        </w:tc>
      </w:tr>
      <w:tr w:rsidR="0069163A" w:rsidRPr="002415F8" w14:paraId="65F4712B" w14:textId="77777777" w:rsidTr="0069163A">
        <w:tc>
          <w:tcPr>
            <w:tcW w:w="0" w:type="auto"/>
            <w:tcBorders>
              <w:top w:val="single" w:sz="4" w:space="0" w:color="auto"/>
              <w:bottom w:val="single" w:sz="4" w:space="0" w:color="auto"/>
              <w:right w:val="single" w:sz="4" w:space="0" w:color="auto"/>
            </w:tcBorders>
            <w:shd w:val="clear" w:color="auto" w:fill="auto"/>
          </w:tcPr>
          <w:p w14:paraId="5D1F880C"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31432"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14:paraId="7A1A81DA"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1-1,5</w:t>
            </w:r>
          </w:p>
        </w:tc>
      </w:tr>
      <w:tr w:rsidR="0069163A" w:rsidRPr="002415F8" w14:paraId="0C2037CA" w14:textId="77777777" w:rsidTr="0069163A">
        <w:tc>
          <w:tcPr>
            <w:tcW w:w="0" w:type="auto"/>
            <w:tcBorders>
              <w:top w:val="single" w:sz="4" w:space="0" w:color="auto"/>
              <w:bottom w:val="single" w:sz="4" w:space="0" w:color="auto"/>
              <w:right w:val="single" w:sz="4" w:space="0" w:color="auto"/>
            </w:tcBorders>
            <w:shd w:val="clear" w:color="auto" w:fill="auto"/>
          </w:tcPr>
          <w:p w14:paraId="6DA66AE4"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непродовольственные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F98BA"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14:paraId="0272E0A1"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0,5-0,8</w:t>
            </w:r>
          </w:p>
        </w:tc>
      </w:tr>
      <w:tr w:rsidR="0069163A" w:rsidRPr="002415F8" w14:paraId="31CAE43A" w14:textId="77777777" w:rsidTr="0069163A">
        <w:tc>
          <w:tcPr>
            <w:tcW w:w="0" w:type="auto"/>
            <w:gridSpan w:val="3"/>
            <w:tcBorders>
              <w:top w:val="single" w:sz="4" w:space="0" w:color="auto"/>
              <w:bottom w:val="single" w:sz="4" w:space="0" w:color="auto"/>
            </w:tcBorders>
            <w:shd w:val="clear" w:color="auto" w:fill="auto"/>
          </w:tcPr>
          <w:p w14:paraId="4B08F5CF" w14:textId="77777777" w:rsidR="0069163A" w:rsidRPr="002415F8" w:rsidRDefault="0069163A" w:rsidP="0069163A">
            <w:pPr>
              <w:suppressAutoHyphens/>
              <w:jc w:val="center"/>
              <w:rPr>
                <w:rFonts w:ascii="Times New Roman" w:hAnsi="Times New Roman" w:cs="Times New Roman"/>
              </w:rPr>
            </w:pPr>
            <w:r w:rsidRPr="00AE5A68">
              <w:rPr>
                <w:rFonts w:ascii="Times New Roman" w:hAnsi="Times New Roman" w:cs="Times New Roman"/>
                <w:b/>
              </w:rPr>
              <w:t>Общественные туалеты</w:t>
            </w:r>
            <w:r w:rsidRPr="002415F8">
              <w:rPr>
                <w:rFonts w:ascii="Times New Roman" w:hAnsi="Times New Roman" w:cs="Times New Roman"/>
              </w:rPr>
              <w:t>:</w:t>
            </w:r>
          </w:p>
        </w:tc>
      </w:tr>
      <w:tr w:rsidR="0069163A" w:rsidRPr="002415F8" w14:paraId="7E77A086" w14:textId="77777777" w:rsidTr="0069163A">
        <w:tc>
          <w:tcPr>
            <w:tcW w:w="0" w:type="auto"/>
            <w:tcBorders>
              <w:top w:val="single" w:sz="4" w:space="0" w:color="auto"/>
              <w:bottom w:val="single" w:sz="4" w:space="0" w:color="auto"/>
              <w:right w:val="single" w:sz="4" w:space="0" w:color="auto"/>
            </w:tcBorders>
            <w:shd w:val="clear" w:color="auto" w:fill="auto"/>
          </w:tcPr>
          <w:p w14:paraId="4FA24E0D"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Парк (лесопарк)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991F6B"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прибор</w:t>
            </w:r>
          </w:p>
        </w:tc>
        <w:tc>
          <w:tcPr>
            <w:tcW w:w="0" w:type="auto"/>
            <w:tcBorders>
              <w:top w:val="single" w:sz="4" w:space="0" w:color="auto"/>
              <w:left w:val="single" w:sz="4" w:space="0" w:color="auto"/>
              <w:bottom w:val="single" w:sz="4" w:space="0" w:color="auto"/>
            </w:tcBorders>
            <w:shd w:val="clear" w:color="auto" w:fill="auto"/>
            <w:vAlign w:val="center"/>
          </w:tcPr>
          <w:p w14:paraId="2D57056B"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3</w:t>
            </w:r>
          </w:p>
        </w:tc>
      </w:tr>
      <w:tr w:rsidR="0069163A" w:rsidRPr="002415F8" w14:paraId="26D1B59B" w14:textId="77777777" w:rsidTr="0069163A">
        <w:tc>
          <w:tcPr>
            <w:tcW w:w="0" w:type="auto"/>
            <w:tcBorders>
              <w:top w:val="single" w:sz="4" w:space="0" w:color="auto"/>
              <w:bottom w:val="single" w:sz="4" w:space="0" w:color="auto"/>
              <w:right w:val="single" w:sz="4" w:space="0" w:color="auto"/>
            </w:tcBorders>
            <w:shd w:val="clear" w:color="auto" w:fill="auto"/>
          </w:tcPr>
          <w:p w14:paraId="4E563FE5" w14:textId="77777777"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Пляж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DE20E9"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прибор</w:t>
            </w:r>
          </w:p>
        </w:tc>
        <w:tc>
          <w:tcPr>
            <w:tcW w:w="0" w:type="auto"/>
            <w:tcBorders>
              <w:top w:val="single" w:sz="4" w:space="0" w:color="auto"/>
              <w:left w:val="single" w:sz="4" w:space="0" w:color="auto"/>
              <w:bottom w:val="single" w:sz="4" w:space="0" w:color="auto"/>
            </w:tcBorders>
            <w:shd w:val="clear" w:color="auto" w:fill="auto"/>
            <w:vAlign w:val="center"/>
          </w:tcPr>
          <w:p w14:paraId="2DA179FD" w14:textId="77777777"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14</w:t>
            </w:r>
          </w:p>
        </w:tc>
      </w:tr>
    </w:tbl>
    <w:p w14:paraId="5630B4DA" w14:textId="77777777" w:rsidR="0069163A" w:rsidRDefault="0069163A" w:rsidP="0069163A">
      <w:pPr>
        <w:suppressAutoHyphens/>
        <w:ind w:firstLine="720"/>
        <w:jc w:val="both"/>
        <w:rPr>
          <w:rFonts w:ascii="Times New Roman" w:hAnsi="Times New Roman" w:cs="Times New Roman"/>
        </w:rPr>
      </w:pPr>
    </w:p>
    <w:p w14:paraId="2596FC38" w14:textId="77777777" w:rsidR="000A258D" w:rsidRDefault="00351513" w:rsidP="0069163A">
      <w:pPr>
        <w:pStyle w:val="01"/>
      </w:pPr>
      <w:r>
        <w:t>4.3</w:t>
      </w:r>
      <w:r w:rsidR="00402C1E">
        <w:t>.28</w:t>
      </w:r>
      <w:r w:rsidR="0069163A" w:rsidRPr="00C824D1">
        <w:t xml:space="preserve">.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w:t>
      </w:r>
      <w:r w:rsidR="00311E73">
        <w:t xml:space="preserve">подразделом </w:t>
      </w:r>
      <w:r w:rsidR="0016581C">
        <w:t>«</w:t>
      </w:r>
      <w:r w:rsidR="00311E73">
        <w:fldChar w:fldCharType="begin"/>
      </w:r>
      <w:r w:rsidR="00311E73">
        <w:instrText xml:space="preserve"> REF подраздел_зона_пляжей \h  \* MERGEFORMAT </w:instrText>
      </w:r>
      <w:r w:rsidR="00311E73">
        <w:fldChar w:fldCharType="separate"/>
      </w:r>
      <w:r w:rsidR="00244F12">
        <w:t>4.4. Зона пляжей</w:t>
      </w:r>
      <w:r w:rsidR="00311E73">
        <w:fldChar w:fldCharType="end"/>
      </w:r>
      <w:r w:rsidR="0016581C">
        <w:t>»</w:t>
      </w:r>
      <w:r w:rsidR="000A258D">
        <w:t>.</w:t>
      </w:r>
    </w:p>
    <w:p w14:paraId="2C56AED6" w14:textId="77777777" w:rsidR="0069163A" w:rsidRPr="002415F8" w:rsidRDefault="00351513" w:rsidP="0069163A">
      <w:pPr>
        <w:pStyle w:val="01"/>
      </w:pPr>
      <w:r>
        <w:t>4.3</w:t>
      </w:r>
      <w:r w:rsidR="00402C1E">
        <w:t>.29</w:t>
      </w:r>
      <w:r w:rsidR="0069163A" w:rsidRPr="002415F8">
        <w:t>. Допускается размещать автостоянки, необходимые инженерные сооружения.</w:t>
      </w:r>
    </w:p>
    <w:p w14:paraId="147E0DF4" w14:textId="77777777" w:rsidR="0069163A" w:rsidRPr="002415F8" w:rsidRDefault="0069163A" w:rsidP="0069163A">
      <w:pPr>
        <w:pStyle w:val="01"/>
      </w:pPr>
      <w:r w:rsidRPr="002415F8">
        <w:lastRenderedPageBreak/>
        <w:t>Размеры стоянок автомобилей, размещаемых у границ лесопарков, зон отдыха и курортных зон, следует определять по заданию на проектирование.</w:t>
      </w:r>
    </w:p>
    <w:p w14:paraId="42EA04AF" w14:textId="77777777" w:rsidR="00787706" w:rsidRDefault="00351513" w:rsidP="000543E7">
      <w:pPr>
        <w:pStyle w:val="09"/>
      </w:pPr>
      <w:bookmarkStart w:id="79" w:name="подраздел_зона_пляжей"/>
      <w:bookmarkStart w:id="80" w:name="_Toc464220550"/>
      <w:r>
        <w:t>4.4</w:t>
      </w:r>
      <w:r w:rsidR="000543E7">
        <w:t>. Зона пляжей</w:t>
      </w:r>
      <w:bookmarkEnd w:id="79"/>
      <w:bookmarkEnd w:id="80"/>
    </w:p>
    <w:p w14:paraId="26C28C83" w14:textId="77777777" w:rsidR="000543E7" w:rsidRPr="00614A1E" w:rsidRDefault="00351513" w:rsidP="000543E7">
      <w:pPr>
        <w:pStyle w:val="01"/>
      </w:pPr>
      <w:r>
        <w:t>4.4</w:t>
      </w:r>
      <w:r w:rsidR="000543E7" w:rsidRPr="000543E7">
        <w:t>.1. При</w:t>
      </w:r>
      <w:r w:rsidR="000543E7" w:rsidRPr="00614A1E">
        <w:t xml:space="preserve"> выборе территории пляжа следует исключить возможность неблагоприятных и опасных природных процессов </w:t>
      </w:r>
      <w:r w:rsidR="000543E7">
        <w:t>–</w:t>
      </w:r>
      <w:r w:rsidR="000543E7" w:rsidRPr="00614A1E">
        <w:t xml:space="preserve"> оползней, селей, лавин, обвалов. Или выполнить комплекс мероприятий по их исключению в соответствии с проектом.</w:t>
      </w:r>
    </w:p>
    <w:p w14:paraId="10953664" w14:textId="77777777" w:rsidR="000543E7" w:rsidRPr="00614A1E" w:rsidRDefault="000543E7" w:rsidP="000543E7">
      <w:pPr>
        <w:pStyle w:val="01"/>
      </w:pPr>
      <w:r w:rsidRPr="00614A1E">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14:paraId="475441AA" w14:textId="77777777" w:rsidR="000543E7" w:rsidRPr="00614A1E" w:rsidRDefault="000543E7" w:rsidP="000543E7">
      <w:pPr>
        <w:pStyle w:val="01"/>
      </w:pPr>
      <w:r w:rsidRPr="00614A1E">
        <w:t>Запрещается размещать пляжи в границах первого пояса зоны санитарной охраны источников хозяйственно-питьевого водоснабжения.</w:t>
      </w:r>
    </w:p>
    <w:p w14:paraId="0667FE76" w14:textId="77777777" w:rsidR="000543E7" w:rsidRPr="00614A1E" w:rsidRDefault="000543E7" w:rsidP="000543E7">
      <w:pPr>
        <w:pStyle w:val="01"/>
      </w:pPr>
      <w:r w:rsidRPr="00614A1E">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14:paraId="4A1AEFC6" w14:textId="7F42D067" w:rsidR="000543E7" w:rsidRDefault="00351513" w:rsidP="00C81A85">
      <w:pPr>
        <w:pStyle w:val="01"/>
      </w:pPr>
      <w:r>
        <w:t>4.4</w:t>
      </w:r>
      <w:r w:rsidR="000543E7">
        <w:t>.2</w:t>
      </w:r>
      <w:r w:rsidR="000543E7" w:rsidRPr="00236F64">
        <w:t xml:space="preserve">. </w:t>
      </w:r>
    </w:p>
    <w:p w14:paraId="2CABF31F" w14:textId="77777777" w:rsidR="00C81A85" w:rsidRDefault="00C81A85" w:rsidP="00C81A85">
      <w:pPr>
        <w:pStyle w:val="01"/>
      </w:pPr>
      <w:r>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14:paraId="54915E8B" w14:textId="5B9AC5BA" w:rsidR="00C81A85" w:rsidRDefault="00C81A85" w:rsidP="00C81A85">
      <w:pPr>
        <w:pStyle w:val="01"/>
      </w:pPr>
      <w: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рыболовства и причаливания плавательных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623F7F4" w14:textId="19E6C425" w:rsidR="00C81A85" w:rsidRDefault="00C81A85" w:rsidP="00C81A85">
      <w:pPr>
        <w:pStyle w:val="01"/>
      </w:pPr>
    </w:p>
    <w:p w14:paraId="066D6C1B" w14:textId="77777777" w:rsidR="000543E7" w:rsidRPr="00C476AE" w:rsidRDefault="00351513" w:rsidP="000543E7">
      <w:pPr>
        <w:pStyle w:val="01"/>
      </w:pPr>
      <w:r>
        <w:t>4.4</w:t>
      </w:r>
      <w:r w:rsidR="00BA5E20">
        <w:t>.3</w:t>
      </w:r>
      <w:r w:rsidR="000543E7" w:rsidRPr="00C476AE">
        <w:t xml:space="preserve">. Размеры территорий пляжей, размещаемых в </w:t>
      </w:r>
      <w:r w:rsidR="00BA5E20">
        <w:t>рекреационных зонах</w:t>
      </w:r>
      <w:r w:rsidR="000543E7" w:rsidRPr="00C476AE">
        <w:t>, должны быть не менее:</w:t>
      </w:r>
    </w:p>
    <w:p w14:paraId="2ED8EDE0" w14:textId="77777777" w:rsidR="000543E7" w:rsidRPr="00C476AE" w:rsidRDefault="000543E7" w:rsidP="000543E7">
      <w:pPr>
        <w:pStyle w:val="04"/>
      </w:pPr>
      <w:r w:rsidRPr="00C476AE">
        <w:t>5 м</w:t>
      </w:r>
      <w:r w:rsidRPr="00C476AE">
        <w:rPr>
          <w:vertAlign w:val="superscript"/>
        </w:rPr>
        <w:t>2</w:t>
      </w:r>
      <w:r w:rsidRPr="00C476AE">
        <w:t xml:space="preserve"> на одного посетителя </w:t>
      </w:r>
      <w:r>
        <w:t>–</w:t>
      </w:r>
      <w:r w:rsidRPr="00C476AE">
        <w:t xml:space="preserve"> морские;</w:t>
      </w:r>
    </w:p>
    <w:p w14:paraId="532A6857" w14:textId="77777777" w:rsidR="000543E7" w:rsidRPr="00C476AE" w:rsidRDefault="000543E7" w:rsidP="000543E7">
      <w:pPr>
        <w:pStyle w:val="04"/>
      </w:pPr>
      <w:r w:rsidRPr="00C476AE">
        <w:t>8 м</w:t>
      </w:r>
      <w:r w:rsidRPr="00C476AE">
        <w:rPr>
          <w:vertAlign w:val="superscript"/>
        </w:rPr>
        <w:t>2</w:t>
      </w:r>
      <w:r w:rsidRPr="00C476AE">
        <w:t xml:space="preserve"> на одного посетителя </w:t>
      </w:r>
      <w:r>
        <w:t>–</w:t>
      </w:r>
      <w:r w:rsidRPr="00C476AE">
        <w:t xml:space="preserve"> речные и озерные;</w:t>
      </w:r>
    </w:p>
    <w:p w14:paraId="1CF1B3C4" w14:textId="77777777" w:rsidR="000543E7" w:rsidRPr="00C476AE" w:rsidRDefault="000543E7" w:rsidP="000543E7">
      <w:pPr>
        <w:pStyle w:val="04"/>
      </w:pPr>
      <w:r w:rsidRPr="00C476AE">
        <w:t>4 м</w:t>
      </w:r>
      <w:r w:rsidRPr="00C476AE">
        <w:rPr>
          <w:vertAlign w:val="superscript"/>
        </w:rPr>
        <w:t>2</w:t>
      </w:r>
      <w:r w:rsidRPr="00C476AE">
        <w:t xml:space="preserve"> на одного посетителя </w:t>
      </w:r>
      <w:r>
        <w:t>–</w:t>
      </w:r>
      <w:r w:rsidRPr="00C476AE">
        <w:t xml:space="preserve"> для детей (речные и озерные).</w:t>
      </w:r>
    </w:p>
    <w:p w14:paraId="7F8A17BA" w14:textId="77777777" w:rsidR="000543E7" w:rsidRPr="00C476AE" w:rsidRDefault="000543E7" w:rsidP="000543E7">
      <w:pPr>
        <w:pStyle w:val="01"/>
      </w:pPr>
      <w:r w:rsidRPr="00C476AE">
        <w:t>Размеры речных и озерных пляжей, размещаемых на землях, пригодных для сельскохозяйственного использования, следует принимать из расчета 5</w:t>
      </w:r>
      <w:r>
        <w:t xml:space="preserve"> </w:t>
      </w:r>
      <w:r w:rsidRPr="00C476AE">
        <w:t>м</w:t>
      </w:r>
      <w:r>
        <w:rPr>
          <w:vertAlign w:val="superscript"/>
        </w:rPr>
        <w:t>2</w:t>
      </w:r>
      <w:r w:rsidRPr="00C476AE">
        <w:t xml:space="preserve"> на одного посетителя.</w:t>
      </w:r>
    </w:p>
    <w:p w14:paraId="6FBD3D3E" w14:textId="77777777" w:rsidR="000543E7" w:rsidRPr="00C476AE" w:rsidRDefault="000543E7" w:rsidP="000543E7">
      <w:pPr>
        <w:pStyle w:val="01"/>
      </w:pPr>
      <w:r w:rsidRPr="00C476AE">
        <w:t xml:space="preserve">Минимальная протяженность береговой полосы пляжа на одного посетителя должна быть не менее: для морских пляжей </w:t>
      </w:r>
      <w:r>
        <w:t>–</w:t>
      </w:r>
      <w:r w:rsidRPr="00C476AE">
        <w:t xml:space="preserve"> 0,2 м, речных и озерных </w:t>
      </w:r>
      <w:r>
        <w:t>–</w:t>
      </w:r>
      <w:r w:rsidRPr="00C476AE">
        <w:t xml:space="preserve"> 0,25 м.</w:t>
      </w:r>
    </w:p>
    <w:p w14:paraId="49E36B55" w14:textId="77777777" w:rsidR="000543E7" w:rsidRPr="00C476AE" w:rsidRDefault="000543E7" w:rsidP="000543E7">
      <w:pPr>
        <w:pStyle w:val="01"/>
      </w:pPr>
      <w:r w:rsidRPr="00C476AE">
        <w:t>Размеры территории специализированных лечебных пляжей для посетителей с ограниченной подвижностью должны быть из расчета 8-12 м</w:t>
      </w:r>
      <w:r>
        <w:rPr>
          <w:vertAlign w:val="superscript"/>
        </w:rPr>
        <w:t>2</w:t>
      </w:r>
      <w:r w:rsidRPr="00C476AE">
        <w:t xml:space="preserve"> на одного посетителя.</w:t>
      </w:r>
    </w:p>
    <w:p w14:paraId="349986CD" w14:textId="77777777" w:rsidR="000543E7" w:rsidRPr="00E40AC2" w:rsidRDefault="000543E7" w:rsidP="000543E7">
      <w:pPr>
        <w:pStyle w:val="01"/>
      </w:pPr>
      <w:r w:rsidRPr="00E40AC2">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14:paraId="00D54809" w14:textId="77777777" w:rsidR="000543E7" w:rsidRPr="00E40AC2" w:rsidRDefault="00351513" w:rsidP="000543E7">
      <w:pPr>
        <w:pStyle w:val="01"/>
      </w:pPr>
      <w:r>
        <w:t>4.4</w:t>
      </w:r>
      <w:r w:rsidR="00BA5E20">
        <w:t>.4</w:t>
      </w:r>
      <w:r w:rsidR="000543E7" w:rsidRPr="00E40AC2">
        <w:t>. Число единовременных посетителей на пляжах следует рассчитывать с учетом коэффициентов одновременной загрузки пляжей:</w:t>
      </w:r>
    </w:p>
    <w:p w14:paraId="1139216B" w14:textId="77777777" w:rsidR="000543E7" w:rsidRPr="00E40AC2" w:rsidRDefault="000543E7" w:rsidP="000543E7">
      <w:pPr>
        <w:pStyle w:val="04"/>
      </w:pPr>
      <w:r w:rsidRPr="00E40AC2">
        <w:lastRenderedPageBreak/>
        <w:t>санаториев – 0,6-0,8 (для бальнеологических курортов – 0,6; для климатических – 0,8);</w:t>
      </w:r>
    </w:p>
    <w:p w14:paraId="57C3B66D" w14:textId="77777777" w:rsidR="000543E7" w:rsidRPr="00E40AC2" w:rsidRDefault="000543E7" w:rsidP="000543E7">
      <w:pPr>
        <w:pStyle w:val="04"/>
      </w:pPr>
      <w:r w:rsidRPr="00E40AC2">
        <w:t>организаций отдыха и туризма – 0,7-0,9;</w:t>
      </w:r>
    </w:p>
    <w:p w14:paraId="0A3A4D8D" w14:textId="77777777" w:rsidR="000543E7" w:rsidRPr="00E40AC2" w:rsidRDefault="000543E7" w:rsidP="000543E7">
      <w:pPr>
        <w:pStyle w:val="04"/>
      </w:pPr>
      <w:r w:rsidRPr="00E40AC2">
        <w:t>учреждений отдыха и оздоровления детей – 0,5-1,0;</w:t>
      </w:r>
    </w:p>
    <w:p w14:paraId="79BDE333" w14:textId="77777777" w:rsidR="000543E7" w:rsidRPr="00E40AC2" w:rsidRDefault="000543E7" w:rsidP="000543E7">
      <w:pPr>
        <w:pStyle w:val="04"/>
      </w:pPr>
      <w:r w:rsidRPr="00E40AC2">
        <w:t>общего пользования для местного населения – 0,15;</w:t>
      </w:r>
    </w:p>
    <w:p w14:paraId="04C21896" w14:textId="77777777" w:rsidR="000543E7" w:rsidRDefault="000543E7" w:rsidP="000543E7">
      <w:pPr>
        <w:pStyle w:val="04"/>
      </w:pPr>
      <w:r w:rsidRPr="00E40AC2">
        <w:t>отдыхающих без путевок – 0,5.</w:t>
      </w:r>
    </w:p>
    <w:p w14:paraId="2535EC1D" w14:textId="77777777" w:rsidR="000543E7" w:rsidRPr="002415F8" w:rsidRDefault="00351513" w:rsidP="000543E7">
      <w:pPr>
        <w:pStyle w:val="01"/>
      </w:pPr>
      <w:r>
        <w:t>4.4</w:t>
      </w:r>
      <w:r w:rsidR="00BA5E20">
        <w:t>.5</w:t>
      </w:r>
      <w:r w:rsidR="000543E7" w:rsidRPr="00BA5E20">
        <w:t>. Зона</w:t>
      </w:r>
      <w:r w:rsidR="000543E7" w:rsidRPr="002415F8">
        <w:t xml:space="preserve"> купания </w:t>
      </w:r>
      <w:r w:rsidR="000543E7">
        <w:t xml:space="preserve">пляжа </w:t>
      </w:r>
      <w:r w:rsidR="000543E7" w:rsidRPr="002415F8">
        <w:t>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м</w:t>
      </w:r>
      <w:r w:rsidR="000543E7">
        <w:rPr>
          <w:vertAlign w:val="superscript"/>
        </w:rPr>
        <w:t>2</w:t>
      </w:r>
      <w:r w:rsidR="000543E7" w:rsidRPr="002415F8">
        <w:t xml:space="preserve">, в непроточных водоемах </w:t>
      </w:r>
      <w:r w:rsidR="000543E7">
        <w:t>–</w:t>
      </w:r>
      <w:r w:rsidR="000543E7" w:rsidRPr="002415F8">
        <w:t xml:space="preserve"> не менее 10 м</w:t>
      </w:r>
      <w:r w:rsidR="000543E7">
        <w:rPr>
          <w:vertAlign w:val="superscript"/>
        </w:rPr>
        <w:t>2</w:t>
      </w:r>
      <w:r w:rsidR="000543E7" w:rsidRPr="002415F8">
        <w:t>. Граница поверхности воды, предназначенной для купания, обозначается яркими, хорошо видимыми плавучими сигналами.</w:t>
      </w:r>
    </w:p>
    <w:p w14:paraId="20AFE22A" w14:textId="77777777" w:rsidR="000543E7" w:rsidRPr="002415F8" w:rsidRDefault="000543E7" w:rsidP="000543E7">
      <w:pPr>
        <w:pStyle w:val="01"/>
      </w:pPr>
      <w:r w:rsidRPr="002415F8">
        <w:t>Максимальная глубина открытых водоемов в местах купания детей должна составлять от 0,7 до 1,3 м.</w:t>
      </w:r>
    </w:p>
    <w:p w14:paraId="16841FA1" w14:textId="77777777" w:rsidR="000543E7" w:rsidRPr="002D217E" w:rsidRDefault="00351513" w:rsidP="000543E7">
      <w:pPr>
        <w:pStyle w:val="01"/>
      </w:pPr>
      <w:r>
        <w:t>4.4</w:t>
      </w:r>
      <w:r w:rsidR="00BA5E20">
        <w:t>.6</w:t>
      </w:r>
      <w:r w:rsidR="000543E7" w:rsidRPr="00BA5E20">
        <w:t>. В</w:t>
      </w:r>
      <w:r w:rsidR="000543E7" w:rsidRPr="002D217E">
        <w:t xml:space="preserve"> зоне обслуживания</w:t>
      </w:r>
      <w:r w:rsidR="000543E7">
        <w:t xml:space="preserve"> пляжа</w:t>
      </w:r>
      <w:r w:rsidR="000543E7" w:rsidRPr="002D217E">
        <w:t xml:space="preserve">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w:t>
      </w:r>
      <w:r w:rsidR="000543E7">
        <w:t>–</w:t>
      </w:r>
      <w:r w:rsidR="000543E7" w:rsidRPr="002D217E">
        <w:t xml:space="preserve"> на 75 мест, 1 питьевой фонтанчик </w:t>
      </w:r>
      <w:r w:rsidR="000543E7">
        <w:t>–</w:t>
      </w:r>
      <w:r w:rsidR="000543E7" w:rsidRPr="002D217E">
        <w:t xml:space="preserve"> на 100 мест, 1 кабина для переодевания </w:t>
      </w:r>
      <w:r w:rsidR="000543E7">
        <w:t>–</w:t>
      </w:r>
      <w:r w:rsidR="000543E7" w:rsidRPr="002D217E">
        <w:t xml:space="preserve"> на 50 мест.</w:t>
      </w:r>
    </w:p>
    <w:p w14:paraId="65BE2A12" w14:textId="77777777" w:rsidR="000543E7" w:rsidRPr="002D217E" w:rsidRDefault="000543E7" w:rsidP="000543E7">
      <w:pPr>
        <w:pStyle w:val="01"/>
      </w:pPr>
      <w:r w:rsidRPr="002D217E">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14:paraId="4B60D26D" w14:textId="77777777" w:rsidR="00BA5E20" w:rsidRDefault="00351513" w:rsidP="00BA5E20">
      <w:pPr>
        <w:pStyle w:val="01"/>
      </w:pPr>
      <w:r>
        <w:t>4.4</w:t>
      </w:r>
      <w:r w:rsidR="00BA5E20">
        <w:t>.7</w:t>
      </w:r>
      <w:r w:rsidR="00BA5E20" w:rsidRPr="00A11EE7">
        <w:t xml:space="preserve">. Территория, предназначенная для отдыха и купания детей (пляж), должна быть тщательно </w:t>
      </w:r>
      <w:r w:rsidR="00BA5E20">
        <w:t>выровнена</w:t>
      </w:r>
      <w:r w:rsidR="00BA5E20" w:rsidRPr="00A11EE7">
        <w:t xml:space="preserve">,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w:t>
      </w:r>
      <w:r w:rsidR="00F21932">
        <w:t>м</w:t>
      </w:r>
      <w:r w:rsidR="00BA5E20" w:rsidRPr="00A11EE7">
        <w:t>.</w:t>
      </w:r>
    </w:p>
    <w:p w14:paraId="5C7569ED" w14:textId="77777777" w:rsidR="00BA5E20" w:rsidRPr="00A11EE7" w:rsidRDefault="00351513" w:rsidP="00BA5E20">
      <w:pPr>
        <w:pStyle w:val="01"/>
      </w:pPr>
      <w:r>
        <w:t>4.4</w:t>
      </w:r>
      <w:r w:rsidR="00BA5E20">
        <w:t xml:space="preserve">.8. </w:t>
      </w:r>
      <w:r w:rsidR="00BA5E20" w:rsidRPr="00614A1E">
        <w:t>При ширине пляжной полосы 25 м и более минимальная допустимая величина береговой полосы должна составлять 0,25 м на одного ребенка.</w:t>
      </w:r>
    </w:p>
    <w:p w14:paraId="1F6D8A22" w14:textId="77777777" w:rsidR="00975C28" w:rsidRDefault="00B05264" w:rsidP="00975C28">
      <w:pPr>
        <w:pStyle w:val="03"/>
      </w:pPr>
      <w:bookmarkStart w:id="81" w:name="раздел_транспорт"/>
      <w:bookmarkStart w:id="82" w:name="_Toc464220551"/>
      <w:r>
        <w:t>5</w:t>
      </w:r>
      <w:r w:rsidR="00975C28">
        <w:t>.</w:t>
      </w:r>
      <w:r w:rsidR="00975C28" w:rsidRPr="000E6737">
        <w:t> </w:t>
      </w:r>
      <w:r w:rsidR="00975C28">
        <w:t>Р</w:t>
      </w:r>
      <w:r w:rsidR="00975C28" w:rsidRPr="000E6737">
        <w:t>асчетные показатели в сфере транспортно-дорожной, улично-дорожной сети и ее элементов, систем пассажирского общест</w:t>
      </w:r>
      <w:r w:rsidR="00975C28">
        <w:t>венного транспорта</w:t>
      </w:r>
      <w:bookmarkEnd w:id="81"/>
      <w:bookmarkEnd w:id="82"/>
    </w:p>
    <w:p w14:paraId="4858F672" w14:textId="77777777" w:rsidR="001B0E61" w:rsidRDefault="001B0E61" w:rsidP="001B0E61">
      <w:pPr>
        <w:pStyle w:val="09"/>
      </w:pPr>
      <w:bookmarkStart w:id="83" w:name="_Toc464220552"/>
      <w:r>
        <w:t>5.1. Общие требования</w:t>
      </w:r>
      <w:bookmarkEnd w:id="83"/>
    </w:p>
    <w:p w14:paraId="17F340D1" w14:textId="77777777" w:rsidR="00D222F4" w:rsidRPr="002415F8" w:rsidRDefault="000E2FEA" w:rsidP="006F4B0C">
      <w:pPr>
        <w:pStyle w:val="01"/>
      </w:pPr>
      <w:r>
        <w:t>5</w:t>
      </w:r>
      <w:r w:rsidR="00D222F4" w:rsidRPr="002415F8">
        <w:t>.</w:t>
      </w:r>
      <w:r>
        <w:t>1</w:t>
      </w:r>
      <w:r w:rsidR="001B0E61">
        <w:t>.1</w:t>
      </w:r>
      <w:r>
        <w:t>.</w:t>
      </w:r>
      <w:r w:rsidR="00D222F4" w:rsidRPr="002415F8">
        <w:t xml:space="preserve"> Сооружения и коммуникации транспортной инфраструктуры могут располагаться в составе всех территориальных зон.</w:t>
      </w:r>
    </w:p>
    <w:p w14:paraId="6A0A5DC0" w14:textId="77777777" w:rsidR="00D222F4" w:rsidRPr="002415F8" w:rsidRDefault="00D222F4" w:rsidP="003B1F1C">
      <w:pPr>
        <w:pStyle w:val="01"/>
      </w:pPr>
      <w:r w:rsidRPr="002415F8">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w:t>
      </w:r>
      <w:r w:rsidRPr="000E2FEA">
        <w:t>морского и воздушного транспорта,</w:t>
      </w:r>
      <w:r w:rsidRPr="002415F8">
        <w:t xml:space="preserve"> а также для установления санитарно-защитных зон, санитарных разрывов, зон специального охранного назначения в </w:t>
      </w:r>
      <w:r w:rsidRPr="001862FD">
        <w:t>соответствии с требованиями настоящих Нормативов.</w:t>
      </w:r>
    </w:p>
    <w:p w14:paraId="2ABB880F" w14:textId="77777777" w:rsidR="00D222F4" w:rsidRPr="002415F8" w:rsidRDefault="000E2FEA" w:rsidP="003B1F1C">
      <w:pPr>
        <w:pStyle w:val="01"/>
      </w:pPr>
      <w:r>
        <w:t>5.</w:t>
      </w:r>
      <w:r w:rsidR="001B0E61">
        <w:t>1.</w:t>
      </w:r>
      <w:r>
        <w:t>2.</w:t>
      </w:r>
      <w:r w:rsidR="00D222F4" w:rsidRPr="002415F8">
        <w:t xml:space="preserve">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775F8435" w14:textId="77777777" w:rsidR="00D222F4" w:rsidRPr="0006390F" w:rsidRDefault="001862FD" w:rsidP="003B1F1C">
      <w:pPr>
        <w:pStyle w:val="01"/>
      </w:pPr>
      <w:r>
        <w:t>5.</w:t>
      </w:r>
      <w:r w:rsidR="001B0E61">
        <w:t>1.</w:t>
      </w:r>
      <w:r>
        <w:t>3</w:t>
      </w:r>
      <w:r w:rsidR="00811CEC">
        <w:t xml:space="preserve">. </w:t>
      </w:r>
      <w:r w:rsidR="00D222F4" w:rsidRPr="002415F8">
        <w:t>В местах массового посещения (железнодорожные, автобусные, морские вокзалы, рынки, крупные торговые центры и другие объекты) предусматривается пространственное разделение потоков пешеходов и транспорта.</w:t>
      </w:r>
    </w:p>
    <w:p w14:paraId="265FE083" w14:textId="77777777" w:rsidR="006846A0" w:rsidRPr="006846A0" w:rsidRDefault="006846A0" w:rsidP="006846A0">
      <w:pPr>
        <w:pStyle w:val="102"/>
      </w:pPr>
      <w:r>
        <w:t>Внешний транспорт</w:t>
      </w:r>
    </w:p>
    <w:p w14:paraId="4734D3C9" w14:textId="77777777" w:rsidR="00D222F4" w:rsidRPr="002415F8" w:rsidRDefault="001862FD" w:rsidP="003B1F1C">
      <w:pPr>
        <w:pStyle w:val="01"/>
      </w:pPr>
      <w:r>
        <w:lastRenderedPageBreak/>
        <w:t>5.</w:t>
      </w:r>
      <w:r w:rsidR="001B0E61">
        <w:t>1.</w:t>
      </w:r>
      <w:r>
        <w:t>4</w:t>
      </w:r>
      <w:r w:rsidR="00D222F4" w:rsidRPr="002415F8">
        <w:t>. Внешний транспорт (</w:t>
      </w:r>
      <w:r w:rsidR="003B1F1C">
        <w:t xml:space="preserve">железнодорожный, автомобильный и </w:t>
      </w:r>
      <w:r w:rsidR="00D222F4" w:rsidRPr="002415F8">
        <w:t>водный)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50ADA9D3" w14:textId="77777777" w:rsidR="00D222F4" w:rsidRDefault="001862FD" w:rsidP="00031F8D">
      <w:pPr>
        <w:pStyle w:val="01"/>
      </w:pPr>
      <w:r>
        <w:t>5.</w:t>
      </w:r>
      <w:r w:rsidR="001B0E61">
        <w:t>1.</w:t>
      </w:r>
      <w:r>
        <w:t>5</w:t>
      </w:r>
      <w:r w:rsidR="00D222F4" w:rsidRPr="002415F8">
        <w:t>. Пассажирские вокзалы (железнодор</w:t>
      </w:r>
      <w:r w:rsidR="00031F8D">
        <w:t xml:space="preserve">ожного, автомобильного и водного транспорта) </w:t>
      </w:r>
      <w:r w:rsidR="00D222F4" w:rsidRPr="002415F8">
        <w:t xml:space="preserve">следует проектировать, обеспечивая транспортные </w:t>
      </w:r>
      <w:r w:rsidR="00D222F4" w:rsidRPr="00AE662E">
        <w:t>связи с центром городского округа,</w:t>
      </w:r>
      <w:r w:rsidR="00D222F4" w:rsidRPr="002415F8">
        <w:t xml:space="preserve"> между вокзалами, с жилыми и промышленными районами.</w:t>
      </w:r>
    </w:p>
    <w:p w14:paraId="3158DB65" w14:textId="77777777" w:rsidR="00CD0FB8" w:rsidRPr="002415F8" w:rsidRDefault="00CD0FB8" w:rsidP="00031F8D">
      <w:pPr>
        <w:pStyle w:val="01"/>
      </w:pPr>
      <w:r w:rsidRPr="00CD0FB8">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38E58011" w14:textId="77777777" w:rsidR="00D222F4" w:rsidRPr="002415F8" w:rsidRDefault="001862FD" w:rsidP="00F213B2">
      <w:pPr>
        <w:pStyle w:val="01"/>
      </w:pPr>
      <w:r>
        <w:t>5.</w:t>
      </w:r>
      <w:r w:rsidR="001B0E61">
        <w:t>1.</w:t>
      </w:r>
      <w:r>
        <w:t>6</w:t>
      </w:r>
      <w:r w:rsidR="00D222F4" w:rsidRPr="002415F8">
        <w:t>.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w:t>
      </w:r>
      <w:r w:rsidR="00F213B2">
        <w:t xml:space="preserve">, пассажирского района морского </w:t>
      </w:r>
      <w:r w:rsidR="00D222F4" w:rsidRPr="002415F8">
        <w:t xml:space="preserve">порта, автовокзала и </w:t>
      </w:r>
      <w:r w:rsidR="00F213B2">
        <w:t>пассажирской автобусной станции</w:t>
      </w:r>
      <w:r w:rsidR="00D222F4" w:rsidRPr="002415F8">
        <w:t>), в состав которого входят следующие взаимоувязанные элементы:</w:t>
      </w:r>
    </w:p>
    <w:p w14:paraId="576EE5DD" w14:textId="77777777" w:rsidR="00D222F4" w:rsidRPr="002415F8" w:rsidRDefault="00D222F4" w:rsidP="00F213B2">
      <w:pPr>
        <w:pStyle w:val="04"/>
      </w:pPr>
      <w:r w:rsidRPr="002415F8">
        <w:t>привокзальная площадь с остановочными пунктами общественного транспорта, автостоянками и другими устройствами;</w:t>
      </w:r>
    </w:p>
    <w:p w14:paraId="54753962" w14:textId="77777777" w:rsidR="00D222F4" w:rsidRPr="002415F8" w:rsidRDefault="00D222F4" w:rsidP="00F213B2">
      <w:pPr>
        <w:pStyle w:val="04"/>
      </w:pPr>
      <w:r w:rsidRPr="002415F8">
        <w:t>основные пассажирские, служебно-технические и вспомогательные здания и сооружения;</w:t>
      </w:r>
    </w:p>
    <w:p w14:paraId="3027463C" w14:textId="77777777" w:rsidR="00D222F4" w:rsidRPr="002415F8" w:rsidRDefault="00D222F4" w:rsidP="00F213B2">
      <w:pPr>
        <w:pStyle w:val="04"/>
      </w:pPr>
      <w:r w:rsidRPr="002415F8">
        <w:t>перрон (приемоотправочные железнодорожные пути и пассажирские платформы, причалы и пирсы морских портов, внутренняя транспортная территория автовокзалов и пассажирских автостанций).</w:t>
      </w:r>
    </w:p>
    <w:p w14:paraId="6DBE3945" w14:textId="77777777" w:rsidR="00975C28" w:rsidRPr="00583760" w:rsidRDefault="00D222F4" w:rsidP="00583760">
      <w:pPr>
        <w:pStyle w:val="01"/>
      </w:pPr>
      <w:r w:rsidRPr="00583760">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r w:rsidR="00583760" w:rsidRPr="00583760">
        <w:t>.</w:t>
      </w:r>
    </w:p>
    <w:p w14:paraId="35A8053A" w14:textId="77777777" w:rsidR="00C40C44" w:rsidRDefault="001862FD" w:rsidP="002A7F4C">
      <w:pPr>
        <w:pStyle w:val="01"/>
      </w:pPr>
      <w:r>
        <w:t>5.</w:t>
      </w:r>
      <w:r w:rsidR="001B0E61">
        <w:t>1.</w:t>
      </w:r>
      <w:r>
        <w:t>7</w:t>
      </w:r>
      <w:r w:rsidR="00C40C44" w:rsidRPr="002415F8">
        <w:t xml:space="preserve">. В целях обеспечения нормальной эксплуатации сооружений и объектов внешнего </w:t>
      </w:r>
      <w:r w:rsidR="00C40C44" w:rsidRPr="002A7F4C">
        <w:t>транспорта устанавливаются охранные зоны в соответствии с действующим законодательством.</w:t>
      </w:r>
    </w:p>
    <w:p w14:paraId="09DD50F9" w14:textId="77777777" w:rsidR="00241A45" w:rsidRPr="00241A45" w:rsidRDefault="00506CCF" w:rsidP="00241A45">
      <w:pPr>
        <w:pStyle w:val="01"/>
      </w:pPr>
      <w:bookmarkStart w:id="84" w:name="пунк_сан_разрыв_магистрали_жд"/>
      <w:r>
        <w:t>5.</w:t>
      </w:r>
      <w:r w:rsidR="001B0E61">
        <w:t>1.</w:t>
      </w:r>
      <w:r w:rsidR="00E15663">
        <w:t>8</w:t>
      </w:r>
      <w:r>
        <w:t>.</w:t>
      </w:r>
      <w:bookmarkEnd w:id="84"/>
      <w:r w:rsidR="00241A45" w:rsidRPr="00241A45">
        <w:t xml:space="preserve"> 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0A781E34" w14:textId="77777777" w:rsidR="006846A0" w:rsidRDefault="00E15663" w:rsidP="006846A0">
      <w:pPr>
        <w:pStyle w:val="01"/>
      </w:pPr>
      <w:r>
        <w:t>5</w:t>
      </w:r>
      <w:r w:rsidR="006846A0">
        <w:t>.</w:t>
      </w:r>
      <w:r w:rsidR="001B0E61">
        <w:t>1.</w:t>
      </w:r>
      <w:r>
        <w:t>9</w:t>
      </w:r>
      <w:r w:rsidR="006846A0" w:rsidRPr="002415F8">
        <w:t>.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3D2B57C7" w14:textId="77777777" w:rsidR="00703818" w:rsidRPr="002415F8" w:rsidRDefault="00E15663" w:rsidP="006846A0">
      <w:pPr>
        <w:pStyle w:val="01"/>
      </w:pPr>
      <w:r>
        <w:t>5</w:t>
      </w:r>
      <w:r w:rsidR="00703818">
        <w:t>.</w:t>
      </w:r>
      <w:r w:rsidR="001B0E61">
        <w:t>1.</w:t>
      </w:r>
      <w:r w:rsidR="00703818">
        <w:t>1</w:t>
      </w:r>
      <w:r>
        <w:t>0</w:t>
      </w:r>
      <w:r w:rsidR="00703818">
        <w:t xml:space="preserve">. Полосы отвода и охранные зоны железных дорог устанавливаются в соответствии с разделом </w:t>
      </w:r>
      <w:r w:rsidR="0016581C">
        <w:t>«</w:t>
      </w:r>
      <w:r w:rsidR="00703818">
        <w:fldChar w:fldCharType="begin"/>
      </w:r>
      <w:r w:rsidR="00703818">
        <w:instrText xml:space="preserve"> REF раздел_полосы_отвода_и_охр_зоны \h </w:instrText>
      </w:r>
      <w:r w:rsidR="00703818">
        <w:fldChar w:fldCharType="separate"/>
      </w:r>
      <w:r w:rsidR="00244F12">
        <w:t xml:space="preserve">9. Нормативные требования </w:t>
      </w:r>
      <w:r w:rsidR="00244F12" w:rsidRPr="00D2340A">
        <w:t>регулировани</w:t>
      </w:r>
      <w:r w:rsidR="00244F12">
        <w:t>я</w:t>
      </w:r>
      <w:r w:rsidR="00244F12" w:rsidRPr="00D2340A">
        <w:t xml:space="preserve"> деятельности в охранных зонах железных дорог и их полос отвода, магистральных трубо</w:t>
      </w:r>
      <w:r w:rsidR="00244F12">
        <w:t>проводов, геодезических пунктов</w:t>
      </w:r>
      <w:r w:rsidR="00703818">
        <w:fldChar w:fldCharType="end"/>
      </w:r>
      <w:r w:rsidR="0016581C">
        <w:t>»</w:t>
      </w:r>
      <w:r w:rsidR="00703818">
        <w:t>.</w:t>
      </w:r>
    </w:p>
    <w:p w14:paraId="42D3518C" w14:textId="77777777" w:rsidR="00241A45" w:rsidRDefault="00E15663" w:rsidP="006846A0">
      <w:pPr>
        <w:pStyle w:val="01"/>
      </w:pPr>
      <w:r>
        <w:t>5</w:t>
      </w:r>
      <w:r w:rsidR="006846A0">
        <w:t>.</w:t>
      </w:r>
      <w:r w:rsidR="001B0E61">
        <w:t>1.</w:t>
      </w:r>
      <w:r>
        <w:t>11</w:t>
      </w:r>
      <w:r w:rsidR="006846A0">
        <w:t>.</w:t>
      </w:r>
      <w:r w:rsidR="006846A0" w:rsidRPr="002415F8">
        <w:t xml:space="preserve"> </w:t>
      </w:r>
      <w:r w:rsidR="00241A45" w:rsidRPr="00241A45">
        <w:t xml:space="preserve">Величина санитарного разрыва для железнодорожных путей определяется в соответствии с </w:t>
      </w:r>
      <w:r w:rsidR="00506CCF">
        <w:t xml:space="preserve">пунктом </w:t>
      </w:r>
      <w:r w:rsidR="00506CCF">
        <w:fldChar w:fldCharType="begin"/>
      </w:r>
      <w:r w:rsidR="00506CCF">
        <w:instrText xml:space="preserve"> REF пунк_сан_разрыв_магистрали_жд \h </w:instrText>
      </w:r>
      <w:r w:rsidR="00506CCF">
        <w:fldChar w:fldCharType="separate"/>
      </w:r>
      <w:r w:rsidR="00244F12">
        <w:t>5.1.8.</w:t>
      </w:r>
      <w:r w:rsidR="00506CCF">
        <w:fldChar w:fldCharType="end"/>
      </w:r>
      <w:r w:rsidR="00241A45">
        <w:t xml:space="preserve"> настоящих Н</w:t>
      </w:r>
      <w:r w:rsidR="00241A45" w:rsidRPr="00241A45">
        <w:t xml:space="preserve">ормативов, </w:t>
      </w:r>
      <w:r w:rsidR="00506CCF">
        <w:t>при соблюдении следующих требований:</w:t>
      </w:r>
    </w:p>
    <w:p w14:paraId="3FEC430C" w14:textId="77777777" w:rsidR="006846A0" w:rsidRPr="002415F8" w:rsidRDefault="006846A0" w:rsidP="00015227">
      <w:pPr>
        <w:pStyle w:val="04"/>
      </w:pPr>
      <w:r w:rsidRPr="002415F8">
        <w:t>от оси крайнего железнодоро</w:t>
      </w:r>
      <w:r>
        <w:t xml:space="preserve">жного пути до жилой застройки – </w:t>
      </w:r>
      <w:r w:rsidRPr="002415F8">
        <w:t>не менее 100 м, в случае примыкания жилой застройки к железной дороге. При невоз</w:t>
      </w:r>
      <w:r w:rsidR="00506CCF">
        <w:t>можности обеспечить 100-метровый</w:t>
      </w:r>
      <w:r w:rsidRPr="002415F8">
        <w:t xml:space="preserve"> </w:t>
      </w:r>
      <w:r w:rsidR="00015227">
        <w:t>санитарный разрыв,</w:t>
      </w:r>
      <w:r w:rsidRPr="002415F8">
        <w:t xml:space="preserve"> он может быть уменьшен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65D4FF5F" w14:textId="77777777" w:rsidR="006846A0" w:rsidRPr="002415F8" w:rsidRDefault="006846A0" w:rsidP="00015227">
      <w:pPr>
        <w:pStyle w:val="04"/>
      </w:pPr>
      <w:r w:rsidRPr="002415F8">
        <w:t>от оси крайнего железнодорожного пу</w:t>
      </w:r>
      <w:r>
        <w:t xml:space="preserve">ти до границ садовых участков – </w:t>
      </w:r>
      <w:r w:rsidRPr="002415F8">
        <w:t>не менее 100 м.</w:t>
      </w:r>
    </w:p>
    <w:p w14:paraId="3755BB73" w14:textId="77777777" w:rsidR="00015227" w:rsidRPr="00154B49" w:rsidRDefault="00015227" w:rsidP="00015227">
      <w:pPr>
        <w:pStyle w:val="01"/>
      </w:pPr>
      <w:r w:rsidRPr="00154B49">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w:t>
      </w:r>
      <w:r>
        <w:t>е должно составлять не менее 50</w:t>
      </w:r>
      <w:r w:rsidRPr="00154B49">
        <w:t>% от площади санитарного разрыва.</w:t>
      </w:r>
    </w:p>
    <w:p w14:paraId="6F04FFBE" w14:textId="77777777" w:rsidR="00015227" w:rsidRPr="004F1612" w:rsidRDefault="00015227" w:rsidP="004F1612">
      <w:pPr>
        <w:pStyle w:val="01"/>
      </w:pPr>
      <w:r w:rsidRPr="004F1612">
        <w:lastRenderedPageBreak/>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2DD41B7A" w14:textId="77777777" w:rsidR="00015227" w:rsidRPr="002415F8" w:rsidRDefault="00015227" w:rsidP="00015227">
      <w:pPr>
        <w:pStyle w:val="04"/>
      </w:pPr>
      <w:r w:rsidRPr="002415F8">
        <w:t>250 м</w:t>
      </w:r>
      <w:r>
        <w:t xml:space="preserve"> – </w:t>
      </w:r>
      <w:r w:rsidRPr="002415F8">
        <w:t>от технических и служебных зданий;</w:t>
      </w:r>
    </w:p>
    <w:p w14:paraId="3D2EF01C" w14:textId="77777777" w:rsidR="00015227" w:rsidRPr="002415F8" w:rsidRDefault="00015227" w:rsidP="00015227">
      <w:pPr>
        <w:pStyle w:val="04"/>
      </w:pPr>
      <w:r w:rsidRPr="002415F8">
        <w:t>500 м</w:t>
      </w:r>
      <w:r>
        <w:t xml:space="preserve"> – от населенных пунктов.</w:t>
      </w:r>
    </w:p>
    <w:p w14:paraId="4CBE4560" w14:textId="77777777" w:rsidR="006846A0" w:rsidRPr="002415F8" w:rsidRDefault="00E15663" w:rsidP="006846A0">
      <w:pPr>
        <w:pStyle w:val="01"/>
      </w:pPr>
      <w:r>
        <w:t>5</w:t>
      </w:r>
      <w:r w:rsidR="006846A0">
        <w:t>.</w:t>
      </w:r>
      <w:r w:rsidR="001B0E61">
        <w:t>1.</w:t>
      </w:r>
      <w:r>
        <w:t>12</w:t>
      </w:r>
      <w:r w:rsidR="006846A0" w:rsidRPr="002415F8">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w:t>
      </w:r>
      <w:r w:rsidR="006846A0">
        <w:t xml:space="preserve">о и автомобильного транспорта – </w:t>
      </w:r>
      <w:r w:rsidR="006846A0" w:rsidRPr="002415F8">
        <w:t>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14:paraId="3A786099" w14:textId="77777777" w:rsidR="006846A0" w:rsidRDefault="006846A0" w:rsidP="006846A0">
      <w:pPr>
        <w:pStyle w:val="01"/>
      </w:pPr>
      <w:r w:rsidRPr="00B324A7">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r>
        <w:t xml:space="preserve">раздела </w:t>
      </w:r>
      <w:r w:rsidR="0016581C">
        <w:t>«</w:t>
      </w:r>
      <w:r>
        <w:rPr>
          <w:highlight w:val="yellow"/>
        </w:rPr>
        <w:fldChar w:fldCharType="begin"/>
      </w:r>
      <w:r>
        <w:instrText xml:space="preserve"> REF раздел_охр_окр_среды \h </w:instrText>
      </w:r>
      <w:r>
        <w:rPr>
          <w:highlight w:val="yellow"/>
        </w:rPr>
        <w:instrText xml:space="preserve"> \* MERGEFORMAT </w:instrText>
      </w:r>
      <w:r>
        <w:rPr>
          <w:highlight w:val="yellow"/>
        </w:rPr>
      </w:r>
      <w:r>
        <w:rPr>
          <w:highlight w:val="yellow"/>
        </w:rPr>
        <w:fldChar w:fldCharType="separate"/>
      </w:r>
      <w:r w:rsidR="00244F12">
        <w:t>8.</w:t>
      </w:r>
      <w:r w:rsidR="00244F12" w:rsidRPr="000E6737">
        <w:t xml:space="preserve"> </w:t>
      </w:r>
      <w:r w:rsidR="00244F12">
        <w:t>Р</w:t>
      </w:r>
      <w:r w:rsidR="00244F12" w:rsidRPr="000E6737">
        <w:t>асчетные показатели в сфере охраны окружающей среды</w:t>
      </w:r>
      <w:r>
        <w:rPr>
          <w:highlight w:val="yellow"/>
        </w:rPr>
        <w:fldChar w:fldCharType="end"/>
      </w:r>
      <w:r w:rsidR="0016581C">
        <w:t>»</w:t>
      </w:r>
      <w:r>
        <w:t>.</w:t>
      </w:r>
    </w:p>
    <w:p w14:paraId="371E9690" w14:textId="77777777" w:rsidR="006846A0" w:rsidRPr="002415F8" w:rsidRDefault="00E15663" w:rsidP="006846A0">
      <w:pPr>
        <w:pStyle w:val="01"/>
      </w:pPr>
      <w:r>
        <w:t>5</w:t>
      </w:r>
      <w:r w:rsidR="006846A0">
        <w:t>.</w:t>
      </w:r>
      <w:r w:rsidR="001B0E61">
        <w:t>1.</w:t>
      </w:r>
      <w:r>
        <w:t>13</w:t>
      </w:r>
      <w:r w:rsidR="006846A0" w:rsidRPr="002415F8">
        <w:t xml:space="preserve">. В </w:t>
      </w:r>
      <w:r w:rsidR="006846A0">
        <w:t xml:space="preserve">пригородной зоне </w:t>
      </w:r>
      <w:r w:rsidR="006846A0" w:rsidRPr="001862FD">
        <w:t>города для</w:t>
      </w:r>
      <w:r w:rsidR="006846A0" w:rsidRPr="002415F8">
        <w:t xml:space="preserve">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w:t>
      </w:r>
      <w:r w:rsidR="006846A0">
        <w:t>ные пути, а при необходимости – устройство в городе</w:t>
      </w:r>
      <w:r w:rsidR="006846A0" w:rsidRPr="002415F8">
        <w:t xml:space="preserve"> глубоких железнодорожных вводов или диаметров с обеспечением их взаимодействия с городским скоростным транспортом.</w:t>
      </w:r>
    </w:p>
    <w:p w14:paraId="2B82E902" w14:textId="77777777" w:rsidR="008E535D" w:rsidRDefault="00E15663" w:rsidP="008E535D">
      <w:pPr>
        <w:pStyle w:val="01"/>
      </w:pPr>
      <w:r>
        <w:t>5</w:t>
      </w:r>
      <w:r w:rsidR="006846A0">
        <w:t>.</w:t>
      </w:r>
      <w:r w:rsidR="001B0E61">
        <w:t>1.</w:t>
      </w:r>
      <w:r>
        <w:t>14</w:t>
      </w:r>
      <w:r w:rsidR="008E535D">
        <w:t>. Пересечения железнодорожных линий между собой в разных уровнях следует предусматривать для линий категорий:</w:t>
      </w:r>
    </w:p>
    <w:p w14:paraId="5831AB45" w14:textId="77777777" w:rsidR="008E535D" w:rsidRDefault="008E535D" w:rsidP="008E535D">
      <w:pPr>
        <w:pStyle w:val="04"/>
      </w:pPr>
      <w:r>
        <w:t xml:space="preserve">I, II – за пределами территории населенных пунктов; </w:t>
      </w:r>
    </w:p>
    <w:p w14:paraId="04846317" w14:textId="77777777" w:rsidR="008E535D" w:rsidRDefault="008E535D" w:rsidP="008E535D">
      <w:pPr>
        <w:pStyle w:val="04"/>
      </w:pPr>
      <w:r>
        <w:t>III, IV – за пределами селитебной территории.</w:t>
      </w:r>
    </w:p>
    <w:p w14:paraId="65DA27D8" w14:textId="2FAA953E" w:rsidR="006846A0" w:rsidRDefault="008E535D" w:rsidP="008E535D">
      <w:pPr>
        <w:pStyle w:val="01"/>
      </w:pPr>
      <w:r>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r w:rsidR="004A7C9D">
        <w:rPr>
          <w:rFonts w:ascii="Arial" w:hAnsi="Arial" w:cs="Arial"/>
          <w:color w:val="444444"/>
          <w:shd w:val="clear" w:color="auto" w:fill="FFFFFF"/>
        </w:rPr>
        <w:t>СП 119.13330.2017</w:t>
      </w:r>
      <w:r>
        <w:t xml:space="preserve">, </w:t>
      </w:r>
      <w:r w:rsidR="004A7C9D">
        <w:rPr>
          <w:rFonts w:ascii="Arial" w:hAnsi="Arial" w:cs="Arial"/>
          <w:color w:val="444444"/>
          <w:shd w:val="clear" w:color="auto" w:fill="FFFFFF"/>
        </w:rPr>
        <w:t>СП 34.13330.2021</w:t>
      </w:r>
      <w:r>
        <w:t>.</w:t>
      </w:r>
    </w:p>
    <w:p w14:paraId="7D377609" w14:textId="77777777" w:rsidR="008E535D" w:rsidRPr="002415F8" w:rsidRDefault="00E15663" w:rsidP="00781F64">
      <w:pPr>
        <w:pStyle w:val="01"/>
      </w:pPr>
      <w:r>
        <w:t>5</w:t>
      </w:r>
      <w:r w:rsidR="008E535D">
        <w:t>.</w:t>
      </w:r>
      <w:r w:rsidR="001B0E61">
        <w:t>1.</w:t>
      </w:r>
      <w:r>
        <w:t>15</w:t>
      </w:r>
      <w:r w:rsidR="008E535D">
        <w:t xml:space="preserve">. </w:t>
      </w:r>
      <w:r w:rsidR="008E535D" w:rsidRPr="002415F8">
        <w:t>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53B83F0A" w14:textId="77777777" w:rsidR="006846A0" w:rsidRPr="00E80230" w:rsidRDefault="00E15663" w:rsidP="00781F64">
      <w:pPr>
        <w:pStyle w:val="01"/>
      </w:pPr>
      <w:r>
        <w:t>5</w:t>
      </w:r>
      <w:r w:rsidR="006846A0">
        <w:t>.</w:t>
      </w:r>
      <w:r w:rsidR="001B0E61">
        <w:t>1.</w:t>
      </w:r>
      <w:r>
        <w:t>16</w:t>
      </w:r>
      <w:r w:rsidR="006846A0" w:rsidRPr="00E80230">
        <w:t>. Расстояния от зданий и сооружений сельскохозяйственных предприятий до оси железнодорожного пути общей сети должны быть не менее:</w:t>
      </w:r>
    </w:p>
    <w:p w14:paraId="5E574191" w14:textId="77777777" w:rsidR="006846A0" w:rsidRPr="00E80230" w:rsidRDefault="006846A0" w:rsidP="00781F64">
      <w:pPr>
        <w:pStyle w:val="01"/>
      </w:pPr>
      <w:r w:rsidRPr="00E80230">
        <w:t>40 м – от зданий и сооружений II степени огнестойкости;</w:t>
      </w:r>
    </w:p>
    <w:p w14:paraId="547B36D5" w14:textId="77777777" w:rsidR="006846A0" w:rsidRPr="00E80230" w:rsidRDefault="006846A0" w:rsidP="00781F64">
      <w:pPr>
        <w:pStyle w:val="01"/>
      </w:pPr>
      <w:r w:rsidRPr="00E80230">
        <w:t>50 м – от зданий и сооружений III степени огнестойкости;</w:t>
      </w:r>
    </w:p>
    <w:p w14:paraId="15F37D72" w14:textId="77777777" w:rsidR="006846A0" w:rsidRDefault="006846A0" w:rsidP="00781F64">
      <w:pPr>
        <w:pStyle w:val="01"/>
      </w:pPr>
      <w:r w:rsidRPr="00E80230">
        <w:t>60 м – от зданий и сооружений IV-V степени огнестойкости.</w:t>
      </w:r>
    </w:p>
    <w:p w14:paraId="39203FC1" w14:textId="77777777" w:rsidR="003F432B" w:rsidRPr="002A7F4C" w:rsidRDefault="00106263" w:rsidP="002A7F4C">
      <w:pPr>
        <w:pStyle w:val="01"/>
      </w:pPr>
      <w:r>
        <w:t>5.1</w:t>
      </w:r>
      <w:r w:rsidR="003F432B" w:rsidRPr="002A7F4C">
        <w:t>.</w:t>
      </w:r>
      <w:r>
        <w:t>17.</w:t>
      </w:r>
      <w:r w:rsidR="003F432B" w:rsidRPr="002A7F4C">
        <w:t xml:space="preserve"> Автомобильные дороги в зависимости от расчетной интенсивности движения и их хозяйственного и административного знач</w:t>
      </w:r>
      <w:r w:rsidR="0071464F" w:rsidRPr="002A7F4C">
        <w:t>ения подразделяются на IА, IБ</w:t>
      </w:r>
      <w:r w:rsidR="003F432B" w:rsidRPr="002A7F4C">
        <w:t>,</w:t>
      </w:r>
      <w:r w:rsidR="0071464F" w:rsidRPr="002A7F4C">
        <w:t xml:space="preserve"> IВ,</w:t>
      </w:r>
      <w:r w:rsidR="003F432B" w:rsidRPr="002A7F4C">
        <w:t xml:space="preserve"> II, III, IV и V категории.</w:t>
      </w:r>
    </w:p>
    <w:p w14:paraId="253A9194" w14:textId="77777777" w:rsidR="003F432B" w:rsidRDefault="00733507" w:rsidP="002A7F4C">
      <w:pPr>
        <w:pStyle w:val="01"/>
      </w:pPr>
      <w:r w:rsidRPr="002A7F4C">
        <w:t>5.</w:t>
      </w:r>
      <w:r w:rsidR="001B0E61">
        <w:t>1.</w:t>
      </w:r>
      <w:r w:rsidR="00106263">
        <w:t>18</w:t>
      </w:r>
      <w:r w:rsidR="003F432B" w:rsidRPr="002A7F4C">
        <w:t>.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14:paraId="52EF92A9" w14:textId="77777777" w:rsidR="00C82D85" w:rsidRPr="00C82D85" w:rsidRDefault="00C82D85" w:rsidP="00C82D85">
      <w:pPr>
        <w:pStyle w:val="01"/>
      </w:pPr>
      <w:r w:rsidRPr="00C82D85">
        <w:t>5.</w:t>
      </w:r>
      <w:r w:rsidR="001B0E61">
        <w:t>1.</w:t>
      </w:r>
      <w:r w:rsidR="00106263">
        <w:t>19</w:t>
      </w:r>
      <w:r w:rsidRPr="00C82D85">
        <w:t>. 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4BDA4A91" w14:textId="77777777" w:rsidR="00C82D85" w:rsidRPr="00C82D85" w:rsidRDefault="00C82D85" w:rsidP="00C82D85">
      <w:pPr>
        <w:pStyle w:val="01"/>
      </w:pPr>
      <w:r w:rsidRPr="00C82D85">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14:paraId="106B691B" w14:textId="77777777" w:rsidR="00C82D85" w:rsidRDefault="00C82D85" w:rsidP="00C82D85">
      <w:pPr>
        <w:pStyle w:val="04"/>
      </w:pPr>
      <w:r>
        <w:t>75 – для автомобильных дорог I и II категорий;</w:t>
      </w:r>
      <w:r>
        <w:tab/>
      </w:r>
    </w:p>
    <w:p w14:paraId="03ABEEC7" w14:textId="77777777" w:rsidR="00C82D85" w:rsidRDefault="00C82D85" w:rsidP="00C82D85">
      <w:pPr>
        <w:pStyle w:val="04"/>
      </w:pPr>
      <w:r>
        <w:t>50 – для автомобильных дорог III и IV категорий;</w:t>
      </w:r>
    </w:p>
    <w:p w14:paraId="75F40415" w14:textId="77777777" w:rsidR="00C82D85" w:rsidRDefault="00C82D85" w:rsidP="00C82D85">
      <w:pPr>
        <w:pStyle w:val="04"/>
      </w:pPr>
      <w:r>
        <w:lastRenderedPageBreak/>
        <w:t>25 – для автомобильных дорог V категории;</w:t>
      </w:r>
    </w:p>
    <w:p w14:paraId="2D4D97E2" w14:textId="77777777" w:rsidR="00C82D85" w:rsidRDefault="00C82D85" w:rsidP="00C82D85">
      <w:pPr>
        <w:pStyle w:val="04"/>
      </w:pPr>
      <w:r>
        <w:t>150  - для участков автомобильных дорог, построенных для объезда города.</w:t>
      </w:r>
    </w:p>
    <w:p w14:paraId="14C8957E" w14:textId="77777777" w:rsidR="003F432B" w:rsidRPr="002A7F4C" w:rsidRDefault="00733507" w:rsidP="002A7F4C">
      <w:pPr>
        <w:pStyle w:val="01"/>
      </w:pPr>
      <w:r w:rsidRPr="002A7F4C">
        <w:t>5.</w:t>
      </w:r>
      <w:r w:rsidR="001B0E61">
        <w:t>1.</w:t>
      </w:r>
      <w:r w:rsidR="00106263">
        <w:t>20</w:t>
      </w:r>
      <w:r w:rsidR="003F432B" w:rsidRPr="002A7F4C">
        <w:t>. Прокладку трасс автомобильных дорог следует выполнять с учетом минимального воздействия на окружающую среду.</w:t>
      </w:r>
    </w:p>
    <w:p w14:paraId="6E1BB4D3" w14:textId="77777777" w:rsidR="003F432B" w:rsidRPr="002A7F4C" w:rsidRDefault="003F432B" w:rsidP="002A7F4C">
      <w:pPr>
        <w:pStyle w:val="01"/>
      </w:pPr>
      <w:r w:rsidRPr="002A7F4C">
        <w:t>На сельскохозяйственных угодьях трассы следует прокладывать по границам полей севооборота или хозяйств.</w:t>
      </w:r>
    </w:p>
    <w:p w14:paraId="37F4E961" w14:textId="77777777" w:rsidR="003F432B" w:rsidRPr="002A7F4C" w:rsidRDefault="003F432B" w:rsidP="002A7F4C">
      <w:pPr>
        <w:pStyle w:val="01"/>
      </w:pPr>
      <w:r w:rsidRPr="002A7F4C">
        <w:t>Не допускается прокладка трасс по зонам особо охраняемых природных территорий.</w:t>
      </w:r>
    </w:p>
    <w:p w14:paraId="49AA0947" w14:textId="77777777" w:rsidR="003F432B" w:rsidRPr="002A7F4C" w:rsidRDefault="003F432B" w:rsidP="002A7F4C">
      <w:pPr>
        <w:pStyle w:val="01"/>
      </w:pPr>
      <w:r w:rsidRPr="002A7F4C">
        <w:t>Вдоль рек, озер и других водных объектов автомобильные дороги следует прокладывать за пределами установленных для них защитных зон.</w:t>
      </w:r>
    </w:p>
    <w:p w14:paraId="1B32B6DF" w14:textId="77777777" w:rsidR="003F432B" w:rsidRPr="007A4CF8" w:rsidRDefault="003F432B" w:rsidP="007A4CF8">
      <w:pPr>
        <w:pStyle w:val="01"/>
      </w:pPr>
      <w:r w:rsidRPr="007A4CF8">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39E46D5" w14:textId="77777777" w:rsidR="003F432B" w:rsidRDefault="003F432B" w:rsidP="007A4CF8">
      <w:pPr>
        <w:pStyle w:val="01"/>
      </w:pPr>
      <w:r w:rsidRPr="007A4CF8">
        <w:t>По лесным массивам</w:t>
      </w:r>
      <w:r w:rsidRPr="002A7F4C">
        <w:t xml:space="preserve"> автомобильные дороги следует прокладывать по возможности с использованием просек и противопожарных разрывов.</w:t>
      </w:r>
    </w:p>
    <w:p w14:paraId="6A10073C" w14:textId="77777777" w:rsidR="00C11A81" w:rsidRDefault="00C11A81" w:rsidP="00C11A81">
      <w:pPr>
        <w:pStyle w:val="01"/>
      </w:pPr>
      <w:r>
        <w:t>5.</w:t>
      </w:r>
      <w:r w:rsidR="001B0E61">
        <w:t>1.</w:t>
      </w:r>
      <w:r>
        <w:t>2</w:t>
      </w:r>
      <w:r w:rsidR="00106263">
        <w:t>1</w:t>
      </w:r>
      <w:r w:rsidRPr="002415F8">
        <w:t xml:space="preserve">. Не допускается размещение транспортных магистралей вдоль берега между </w:t>
      </w:r>
      <w:r w:rsidRPr="0023556A">
        <w:t xml:space="preserve">комплексами санаторно-курортных и оздоровительных организаций и пляжами. Их рекомендуется прокладывать на расстоянии 2-3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w:t>
      </w:r>
    </w:p>
    <w:p w14:paraId="03F268EF" w14:textId="77777777" w:rsidR="003F432B" w:rsidRPr="002A7F4C" w:rsidRDefault="00733507" w:rsidP="002A7F4C">
      <w:pPr>
        <w:pStyle w:val="01"/>
      </w:pPr>
      <w:r w:rsidRPr="002A7F4C">
        <w:t>5.</w:t>
      </w:r>
      <w:r w:rsidR="001B0E61">
        <w:t>1.</w:t>
      </w:r>
      <w:r w:rsidR="00E15663">
        <w:t>2</w:t>
      </w:r>
      <w:r w:rsidR="00106263">
        <w:t>2</w:t>
      </w:r>
      <w:r w:rsidR="003F432B" w:rsidRPr="002A7F4C">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05B04E07" w14:textId="77777777" w:rsidR="003F432B" w:rsidRPr="002A7F4C" w:rsidRDefault="003F432B" w:rsidP="002A7F4C">
      <w:pPr>
        <w:pStyle w:val="01"/>
      </w:pPr>
      <w:r w:rsidRPr="002A7F4C">
        <w:t xml:space="preserve">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w:t>
      </w:r>
      <w:r w:rsidR="00FB3868" w:rsidRPr="002A7F4C">
        <w:t>–</w:t>
      </w:r>
      <w:r w:rsidRPr="002A7F4C">
        <w:t xml:space="preserve">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57AE14AB" w14:textId="77777777" w:rsidR="003F432B" w:rsidRPr="00554514" w:rsidRDefault="00733507" w:rsidP="002A7F4C">
      <w:pPr>
        <w:pStyle w:val="01"/>
      </w:pPr>
      <w:r w:rsidRPr="002A7F4C">
        <w:t>5.</w:t>
      </w:r>
      <w:r w:rsidR="001B0E61">
        <w:t>1.</w:t>
      </w:r>
      <w:r w:rsidR="00106263">
        <w:t>23</w:t>
      </w:r>
      <w:r w:rsidR="00554514" w:rsidRPr="002A7F4C">
        <w:t xml:space="preserve">. Морские </w:t>
      </w:r>
      <w:r w:rsidR="003F432B" w:rsidRPr="002A7F4C">
        <w:t>порты подразделяются на категории в зависимости от грузооборота и пассажирооборота.</w:t>
      </w:r>
    </w:p>
    <w:p w14:paraId="4C5BD1D1" w14:textId="77777777" w:rsidR="003F432B" w:rsidRPr="002415F8" w:rsidRDefault="003F432B" w:rsidP="00554514">
      <w:pPr>
        <w:pStyle w:val="01"/>
      </w:pPr>
      <w:r w:rsidRPr="002415F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798D15C4" w14:textId="77777777" w:rsidR="003F432B" w:rsidRPr="002415F8" w:rsidRDefault="003F432B" w:rsidP="004B7AC9">
      <w:pPr>
        <w:pStyle w:val="01"/>
      </w:pPr>
      <w:r w:rsidRPr="002415F8">
        <w:t>В портах с малым грузооборотом пассажирский и грузовой районы допускается объединять в один грузопассажирский.</w:t>
      </w:r>
    </w:p>
    <w:p w14:paraId="3488EE0D" w14:textId="77777777" w:rsidR="003F432B" w:rsidRPr="002415F8" w:rsidRDefault="00733507" w:rsidP="004B7AC9">
      <w:pPr>
        <w:pStyle w:val="01"/>
      </w:pPr>
      <w:r>
        <w:t>5.</w:t>
      </w:r>
      <w:r w:rsidR="001B0E61">
        <w:t>1.</w:t>
      </w:r>
      <w:r w:rsidR="00106263">
        <w:t>24</w:t>
      </w:r>
      <w:r w:rsidR="003F432B" w:rsidRPr="002415F8">
        <w:t xml:space="preserve">. Морские порты разделяются на категории в соответствии с </w:t>
      </w:r>
      <w:r w:rsidR="00B81596">
        <w:fldChar w:fldCharType="begin"/>
      </w:r>
      <w:r w:rsidR="00B81596">
        <w:instrText xml:space="preserve"> REF _Ref450574851 \h </w:instrText>
      </w:r>
      <w:r w:rsidR="00B81596">
        <w:fldChar w:fldCharType="separate"/>
      </w:r>
      <w:r w:rsidR="00244F12">
        <w:t xml:space="preserve">Таблица </w:t>
      </w:r>
      <w:r w:rsidR="00244F12">
        <w:rPr>
          <w:noProof/>
        </w:rPr>
        <w:t>37</w:t>
      </w:r>
      <w:r w:rsidR="00B81596">
        <w:fldChar w:fldCharType="end"/>
      </w:r>
      <w:r w:rsidR="00B81596">
        <w:t>.</w:t>
      </w:r>
    </w:p>
    <w:p w14:paraId="0421274B" w14:textId="77777777" w:rsidR="00B81596" w:rsidRDefault="00B81596" w:rsidP="00B81596">
      <w:pPr>
        <w:pStyle w:val="05"/>
      </w:pPr>
      <w:bookmarkStart w:id="85" w:name="_Ref450574851"/>
      <w:r>
        <w:t xml:space="preserve">Таблица </w:t>
      </w:r>
      <w:fldSimple w:instr=" SEQ Таблица \* ARABIC ">
        <w:r w:rsidR="00244F12">
          <w:rPr>
            <w:noProof/>
          </w:rPr>
          <w:t>37</w:t>
        </w:r>
      </w:fldSimple>
      <w:bookmarkEnd w:id="8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20"/>
        <w:gridCol w:w="2100"/>
        <w:gridCol w:w="1960"/>
      </w:tblGrid>
      <w:tr w:rsidR="003F432B" w:rsidRPr="002415F8" w14:paraId="5301FE9B" w14:textId="77777777" w:rsidTr="004B7AC9">
        <w:tc>
          <w:tcPr>
            <w:tcW w:w="4253" w:type="dxa"/>
            <w:vMerge w:val="restart"/>
            <w:tcBorders>
              <w:top w:val="single" w:sz="4" w:space="0" w:color="auto"/>
              <w:bottom w:val="single" w:sz="4" w:space="0" w:color="auto"/>
              <w:right w:val="single" w:sz="4" w:space="0" w:color="auto"/>
            </w:tcBorders>
            <w:shd w:val="clear" w:color="auto" w:fill="auto"/>
            <w:vAlign w:val="center"/>
          </w:tcPr>
          <w:p w14:paraId="06ED0F10" w14:textId="77777777" w:rsidR="003F432B" w:rsidRPr="004B7AC9" w:rsidRDefault="003F432B" w:rsidP="004B7AC9">
            <w:pPr>
              <w:pStyle w:val="06"/>
              <w:jc w:val="center"/>
              <w:rPr>
                <w:b/>
              </w:rPr>
            </w:pPr>
            <w:r w:rsidRPr="004B7AC9">
              <w:rPr>
                <w:b/>
              </w:rPr>
              <w:t>Характер грузооборота</w:t>
            </w:r>
          </w:p>
        </w:tc>
        <w:tc>
          <w:tcPr>
            <w:tcW w:w="5880" w:type="dxa"/>
            <w:gridSpan w:val="3"/>
            <w:tcBorders>
              <w:top w:val="single" w:sz="4" w:space="0" w:color="auto"/>
              <w:left w:val="single" w:sz="4" w:space="0" w:color="auto"/>
              <w:bottom w:val="single" w:sz="4" w:space="0" w:color="auto"/>
            </w:tcBorders>
            <w:shd w:val="clear" w:color="auto" w:fill="auto"/>
            <w:vAlign w:val="center"/>
          </w:tcPr>
          <w:p w14:paraId="4F678FBC" w14:textId="77777777" w:rsidR="003F432B" w:rsidRPr="004B7AC9" w:rsidRDefault="003F432B" w:rsidP="004B7AC9">
            <w:pPr>
              <w:pStyle w:val="06"/>
              <w:jc w:val="center"/>
              <w:rPr>
                <w:b/>
              </w:rPr>
            </w:pPr>
            <w:r w:rsidRPr="004B7AC9">
              <w:rPr>
                <w:b/>
              </w:rPr>
              <w:t>Категория порта в зависимости от годового грузооборота, тыс. тонн</w:t>
            </w:r>
          </w:p>
        </w:tc>
      </w:tr>
      <w:tr w:rsidR="003F432B" w:rsidRPr="002415F8" w14:paraId="071B4287" w14:textId="77777777" w:rsidTr="004B7AC9">
        <w:tc>
          <w:tcPr>
            <w:tcW w:w="4253" w:type="dxa"/>
            <w:vMerge/>
            <w:tcBorders>
              <w:top w:val="single" w:sz="4" w:space="0" w:color="auto"/>
              <w:bottom w:val="single" w:sz="4" w:space="0" w:color="auto"/>
              <w:right w:val="single" w:sz="4" w:space="0" w:color="auto"/>
            </w:tcBorders>
            <w:shd w:val="clear" w:color="auto" w:fill="auto"/>
            <w:vAlign w:val="center"/>
          </w:tcPr>
          <w:p w14:paraId="0E915BF3" w14:textId="77777777" w:rsidR="003F432B" w:rsidRPr="004B7AC9" w:rsidRDefault="003F432B" w:rsidP="004B7AC9">
            <w:pPr>
              <w:pStyle w:val="06"/>
              <w:jc w:val="center"/>
              <w:rPr>
                <w:b/>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7981325F" w14:textId="77777777" w:rsidR="003F432B" w:rsidRPr="004B7AC9" w:rsidRDefault="003F432B" w:rsidP="004B7AC9">
            <w:pPr>
              <w:pStyle w:val="06"/>
              <w:jc w:val="center"/>
              <w:rPr>
                <w:b/>
              </w:rPr>
            </w:pPr>
            <w:r w:rsidRPr="004B7AC9">
              <w:rPr>
                <w:b/>
              </w:rPr>
              <w:t>I</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C765015" w14:textId="77777777" w:rsidR="003F432B" w:rsidRPr="004B7AC9" w:rsidRDefault="003F432B" w:rsidP="004B7AC9">
            <w:pPr>
              <w:pStyle w:val="06"/>
              <w:jc w:val="center"/>
              <w:rPr>
                <w:b/>
              </w:rPr>
            </w:pPr>
            <w:r w:rsidRPr="004B7AC9">
              <w:rPr>
                <w:b/>
              </w:rPr>
              <w:t>II</w:t>
            </w:r>
          </w:p>
        </w:tc>
        <w:tc>
          <w:tcPr>
            <w:tcW w:w="1960" w:type="dxa"/>
            <w:tcBorders>
              <w:top w:val="single" w:sz="4" w:space="0" w:color="auto"/>
              <w:left w:val="single" w:sz="4" w:space="0" w:color="auto"/>
              <w:bottom w:val="single" w:sz="4" w:space="0" w:color="auto"/>
            </w:tcBorders>
            <w:shd w:val="clear" w:color="auto" w:fill="auto"/>
            <w:vAlign w:val="center"/>
          </w:tcPr>
          <w:p w14:paraId="11EB3349" w14:textId="77777777" w:rsidR="003F432B" w:rsidRPr="004B7AC9" w:rsidRDefault="003F432B" w:rsidP="004B7AC9">
            <w:pPr>
              <w:pStyle w:val="06"/>
              <w:jc w:val="center"/>
              <w:rPr>
                <w:b/>
              </w:rPr>
            </w:pPr>
            <w:r w:rsidRPr="004B7AC9">
              <w:rPr>
                <w:b/>
              </w:rPr>
              <w:t>III</w:t>
            </w:r>
          </w:p>
        </w:tc>
      </w:tr>
      <w:tr w:rsidR="004B7AC9" w:rsidRPr="002415F8" w14:paraId="4A8673C2" w14:textId="77777777" w:rsidTr="004B7AC9">
        <w:tc>
          <w:tcPr>
            <w:tcW w:w="10133" w:type="dxa"/>
            <w:gridSpan w:val="4"/>
            <w:tcBorders>
              <w:top w:val="single" w:sz="4" w:space="0" w:color="auto"/>
              <w:left w:val="single" w:sz="4" w:space="0" w:color="auto"/>
              <w:bottom w:val="single" w:sz="4" w:space="0" w:color="auto"/>
              <w:right w:val="single" w:sz="4" w:space="0" w:color="auto"/>
            </w:tcBorders>
            <w:shd w:val="clear" w:color="auto" w:fill="auto"/>
          </w:tcPr>
          <w:p w14:paraId="3BD3E1B3" w14:textId="77777777" w:rsidR="004B7AC9" w:rsidRPr="004B7AC9" w:rsidRDefault="004B7AC9" w:rsidP="004B7AC9">
            <w:pPr>
              <w:pStyle w:val="06"/>
              <w:jc w:val="center"/>
              <w:rPr>
                <w:b/>
              </w:rPr>
            </w:pPr>
            <w:r w:rsidRPr="004B7AC9">
              <w:rPr>
                <w:b/>
              </w:rPr>
              <w:t>Порты общего назначения</w:t>
            </w:r>
          </w:p>
        </w:tc>
      </w:tr>
      <w:tr w:rsidR="003F432B" w:rsidRPr="002415F8" w14:paraId="39297F2E" w14:textId="77777777"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14:paraId="2313AA40" w14:textId="77777777" w:rsidR="003F432B" w:rsidRPr="002415F8" w:rsidRDefault="003F432B" w:rsidP="004B7AC9">
            <w:pPr>
              <w:pStyle w:val="06"/>
            </w:pPr>
            <w:r w:rsidRPr="002415F8">
              <w:t>общий грузооборот</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44772BBF" w14:textId="77777777" w:rsidR="003F432B" w:rsidRPr="002415F8" w:rsidRDefault="003F432B" w:rsidP="00F13A77">
            <w:pPr>
              <w:pStyle w:val="06"/>
              <w:jc w:val="center"/>
            </w:pPr>
            <w:r w:rsidRPr="002415F8">
              <w:t>более 1400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AD617B4" w14:textId="77777777" w:rsidR="003F432B" w:rsidRPr="002415F8" w:rsidRDefault="003F432B" w:rsidP="00F13A77">
            <w:pPr>
              <w:pStyle w:val="06"/>
              <w:jc w:val="center"/>
            </w:pPr>
            <w:r w:rsidRPr="002415F8">
              <w:t>601-1400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72581BA5" w14:textId="77777777" w:rsidR="003F432B" w:rsidRPr="002415F8" w:rsidRDefault="003F432B" w:rsidP="00F13A77">
            <w:pPr>
              <w:pStyle w:val="06"/>
              <w:jc w:val="center"/>
            </w:pPr>
            <w:r w:rsidRPr="002415F8">
              <w:t>600 и менее</w:t>
            </w:r>
          </w:p>
        </w:tc>
      </w:tr>
      <w:tr w:rsidR="003F432B" w:rsidRPr="002415F8" w14:paraId="55CE0470" w14:textId="77777777"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14:paraId="0800D378" w14:textId="77777777" w:rsidR="003F432B" w:rsidRPr="002415F8" w:rsidRDefault="003F432B" w:rsidP="004B7AC9">
            <w:pPr>
              <w:pStyle w:val="06"/>
            </w:pPr>
            <w:r w:rsidRPr="002415F8">
              <w:t>грузооборот по генеральным и лесным грузам</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22BD4836" w14:textId="77777777" w:rsidR="003F432B" w:rsidRPr="002415F8" w:rsidRDefault="003F432B" w:rsidP="00F13A77">
            <w:pPr>
              <w:pStyle w:val="06"/>
              <w:jc w:val="center"/>
            </w:pPr>
            <w:r w:rsidRPr="002415F8">
              <w:t>более 400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287FA23" w14:textId="77777777" w:rsidR="003F432B" w:rsidRPr="002415F8" w:rsidRDefault="003F432B" w:rsidP="00F13A77">
            <w:pPr>
              <w:pStyle w:val="06"/>
              <w:jc w:val="center"/>
            </w:pPr>
            <w:r w:rsidRPr="002415F8">
              <w:t>101-400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4593E53C" w14:textId="77777777" w:rsidR="003F432B" w:rsidRPr="002415F8" w:rsidRDefault="003F432B" w:rsidP="00F13A77">
            <w:pPr>
              <w:pStyle w:val="06"/>
              <w:jc w:val="center"/>
            </w:pPr>
            <w:r w:rsidRPr="002415F8">
              <w:t>100 и менее</w:t>
            </w:r>
          </w:p>
        </w:tc>
      </w:tr>
      <w:tr w:rsidR="004B7AC9" w:rsidRPr="002415F8" w14:paraId="522F81FA" w14:textId="77777777" w:rsidTr="004B7AC9">
        <w:tc>
          <w:tcPr>
            <w:tcW w:w="10133" w:type="dxa"/>
            <w:gridSpan w:val="4"/>
            <w:tcBorders>
              <w:top w:val="single" w:sz="4" w:space="0" w:color="auto"/>
              <w:left w:val="single" w:sz="4" w:space="0" w:color="auto"/>
              <w:bottom w:val="single" w:sz="4" w:space="0" w:color="auto"/>
              <w:right w:val="single" w:sz="4" w:space="0" w:color="auto"/>
            </w:tcBorders>
            <w:shd w:val="clear" w:color="auto" w:fill="auto"/>
          </w:tcPr>
          <w:p w14:paraId="5B8D2E21" w14:textId="77777777" w:rsidR="004B7AC9" w:rsidRPr="004B7AC9" w:rsidRDefault="004B7AC9" w:rsidP="004B7AC9">
            <w:pPr>
              <w:pStyle w:val="06"/>
              <w:jc w:val="center"/>
              <w:rPr>
                <w:b/>
              </w:rPr>
            </w:pPr>
            <w:r w:rsidRPr="004B7AC9">
              <w:rPr>
                <w:b/>
              </w:rPr>
              <w:t>Порты специального назначения, перегружающие</w:t>
            </w:r>
          </w:p>
        </w:tc>
      </w:tr>
      <w:tr w:rsidR="003F432B" w:rsidRPr="002415F8" w14:paraId="79935C14" w14:textId="77777777"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14:paraId="039A336F" w14:textId="77777777" w:rsidR="003F432B" w:rsidRPr="002415F8" w:rsidRDefault="003F432B" w:rsidP="004B7AC9">
            <w:pPr>
              <w:pStyle w:val="06"/>
            </w:pPr>
            <w:r w:rsidRPr="002415F8">
              <w:t>навалочные грузы</w:t>
            </w:r>
            <w:r w:rsidR="00285A74">
              <w:t xml:space="preserve"> </w:t>
            </w:r>
            <w:r w:rsidR="00285A74" w:rsidRPr="002415F8">
              <w:t>(уголь, руда)</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4DB3D41C" w14:textId="77777777" w:rsidR="003F432B" w:rsidRPr="002415F8" w:rsidRDefault="003F432B" w:rsidP="00F13A77">
            <w:pPr>
              <w:pStyle w:val="06"/>
              <w:jc w:val="center"/>
            </w:pPr>
            <w:r w:rsidRPr="002415F8">
              <w:t>более 4500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6DD0526" w14:textId="77777777" w:rsidR="003F432B" w:rsidRPr="002415F8" w:rsidRDefault="003F432B" w:rsidP="00F13A77">
            <w:pPr>
              <w:pStyle w:val="06"/>
              <w:jc w:val="center"/>
            </w:pPr>
            <w:r w:rsidRPr="002415F8">
              <w:t>3001-4500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681B4783" w14:textId="77777777" w:rsidR="003F432B" w:rsidRPr="002415F8" w:rsidRDefault="003F432B" w:rsidP="00F13A77">
            <w:pPr>
              <w:pStyle w:val="06"/>
              <w:jc w:val="center"/>
            </w:pPr>
            <w:r w:rsidRPr="002415F8">
              <w:t>3000 и менее</w:t>
            </w:r>
          </w:p>
        </w:tc>
      </w:tr>
      <w:tr w:rsidR="003F432B" w:rsidRPr="002415F8" w14:paraId="1DEEC902" w14:textId="77777777"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14:paraId="25407642" w14:textId="77777777" w:rsidR="003F432B" w:rsidRPr="002415F8" w:rsidRDefault="003F432B" w:rsidP="004B7AC9">
            <w:pPr>
              <w:pStyle w:val="06"/>
            </w:pPr>
            <w:r w:rsidRPr="002415F8">
              <w:t>инертные минерально-строительные грузы</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350599B8" w14:textId="77777777" w:rsidR="003F432B" w:rsidRPr="002415F8" w:rsidRDefault="003F432B" w:rsidP="00F13A77">
            <w:pPr>
              <w:pStyle w:val="06"/>
              <w:jc w:val="center"/>
            </w:pPr>
            <w:r w:rsidRPr="002415F8">
              <w:t>более 10000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32E6F638" w14:textId="77777777" w:rsidR="003F432B" w:rsidRPr="002415F8" w:rsidRDefault="003F432B" w:rsidP="00F13A77">
            <w:pPr>
              <w:pStyle w:val="06"/>
              <w:jc w:val="center"/>
            </w:pPr>
            <w:r w:rsidRPr="002415F8">
              <w:t>7001-10000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61809C08" w14:textId="77777777" w:rsidR="003F432B" w:rsidRPr="002415F8" w:rsidRDefault="003F432B" w:rsidP="00F13A77">
            <w:pPr>
              <w:pStyle w:val="06"/>
              <w:jc w:val="center"/>
            </w:pPr>
            <w:r w:rsidRPr="002415F8">
              <w:t>7000 и менее</w:t>
            </w:r>
          </w:p>
        </w:tc>
      </w:tr>
    </w:tbl>
    <w:p w14:paraId="6CA20CFE" w14:textId="77777777" w:rsidR="00285A74" w:rsidRDefault="00285A74" w:rsidP="00285A74">
      <w:pPr>
        <w:suppressAutoHyphens/>
        <w:ind w:firstLine="720"/>
        <w:jc w:val="both"/>
        <w:rPr>
          <w:rFonts w:ascii="Times New Roman" w:hAnsi="Times New Roman" w:cs="Times New Roman"/>
        </w:rPr>
      </w:pPr>
    </w:p>
    <w:p w14:paraId="1FD9601D" w14:textId="77777777" w:rsidR="003F432B" w:rsidRPr="002415F8" w:rsidRDefault="00733507" w:rsidP="00285A74">
      <w:pPr>
        <w:pStyle w:val="01"/>
      </w:pPr>
      <w:r>
        <w:t>5.</w:t>
      </w:r>
      <w:r w:rsidR="001B0E61">
        <w:t>1.</w:t>
      </w:r>
      <w:r w:rsidR="00106263">
        <w:t>25</w:t>
      </w:r>
      <w:r w:rsidR="003F432B" w:rsidRPr="002415F8">
        <w:t>. При проектировании морского порта определяются следующие характеристики:</w:t>
      </w:r>
    </w:p>
    <w:p w14:paraId="71490B7A" w14:textId="77777777" w:rsidR="003F432B" w:rsidRPr="002415F8" w:rsidRDefault="003F432B" w:rsidP="00285A74">
      <w:pPr>
        <w:pStyle w:val="04"/>
      </w:pPr>
      <w:r w:rsidRPr="002415F8">
        <w:lastRenderedPageBreak/>
        <w:t>длина причальной линии;</w:t>
      </w:r>
    </w:p>
    <w:p w14:paraId="1A4A4A73" w14:textId="77777777" w:rsidR="003F432B" w:rsidRPr="002415F8" w:rsidRDefault="003F432B" w:rsidP="00285A74">
      <w:pPr>
        <w:pStyle w:val="04"/>
      </w:pPr>
      <w:r w:rsidRPr="002415F8">
        <w:t>размеры акватории;</w:t>
      </w:r>
    </w:p>
    <w:p w14:paraId="2F16CC76" w14:textId="77777777" w:rsidR="003F432B" w:rsidRPr="002415F8" w:rsidRDefault="003F432B" w:rsidP="00285A74">
      <w:pPr>
        <w:pStyle w:val="04"/>
      </w:pPr>
      <w:r w:rsidRPr="002415F8">
        <w:t>глубина порта;</w:t>
      </w:r>
    </w:p>
    <w:p w14:paraId="18AE8491" w14:textId="77777777" w:rsidR="003F432B" w:rsidRPr="002415F8" w:rsidRDefault="003F432B" w:rsidP="00285A74">
      <w:pPr>
        <w:pStyle w:val="04"/>
      </w:pPr>
      <w:r w:rsidRPr="002415F8">
        <w:t>размеры складов;</w:t>
      </w:r>
    </w:p>
    <w:p w14:paraId="7A205CE7" w14:textId="77777777" w:rsidR="003F432B" w:rsidRPr="00ED496C" w:rsidRDefault="003F432B" w:rsidP="00285A74">
      <w:pPr>
        <w:pStyle w:val="04"/>
      </w:pPr>
      <w:r w:rsidRPr="002415F8">
        <w:t>количество прикордонных и тыловых железнодорожных путей.</w:t>
      </w:r>
    </w:p>
    <w:p w14:paraId="46990CE4" w14:textId="77777777" w:rsidR="003F432B" w:rsidRPr="002415F8" w:rsidRDefault="003F432B" w:rsidP="00285A74">
      <w:pPr>
        <w:pStyle w:val="01"/>
      </w:pPr>
      <w:r w:rsidRPr="002415F8">
        <w:t xml:space="preserve">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w:t>
      </w:r>
      <w:r w:rsidRPr="007C6F79">
        <w:t>составляет 120-250 м.</w:t>
      </w:r>
    </w:p>
    <w:p w14:paraId="78907425" w14:textId="77777777" w:rsidR="003F432B" w:rsidRPr="002415F8" w:rsidRDefault="003F432B" w:rsidP="00285A74">
      <w:pPr>
        <w:pStyle w:val="01"/>
      </w:pPr>
      <w:r w:rsidRPr="002415F8">
        <w:t>Длина причального фронта определяется в зависимости от длины расчетного судна и полученного по расчету числа причалов.</w:t>
      </w:r>
    </w:p>
    <w:p w14:paraId="58C4B02B" w14:textId="77777777" w:rsidR="003F432B" w:rsidRPr="002415F8" w:rsidRDefault="003F432B" w:rsidP="00285A74">
      <w:pPr>
        <w:pStyle w:val="01"/>
      </w:pPr>
      <w:r w:rsidRPr="002415F8">
        <w:t xml:space="preserve">Если на причалах совмещается перегрузка различных грузов, то число причалов увеличивается: на </w:t>
      </w:r>
      <w:r w:rsidR="00B81596">
        <w:t>10%</w:t>
      </w:r>
      <w:r w:rsidRPr="002415F8">
        <w:t xml:space="preserve"> </w:t>
      </w:r>
      <w:r w:rsidR="00285A74">
        <w:t>–</w:t>
      </w:r>
      <w:r w:rsidRPr="002415F8">
        <w:t xml:space="preserve"> при двух видах грузов, на 20</w:t>
      </w:r>
      <w:r w:rsidR="00B81596">
        <w:t>%</w:t>
      </w:r>
      <w:r w:rsidRPr="002415F8">
        <w:t xml:space="preserve"> </w:t>
      </w:r>
      <w:r w:rsidR="00285A74">
        <w:t>–</w:t>
      </w:r>
      <w:r w:rsidRPr="002415F8">
        <w:t xml:space="preserve"> при трех и на 30</w:t>
      </w:r>
      <w:r w:rsidR="00B81596">
        <w:t>%</w:t>
      </w:r>
      <w:r w:rsidRPr="002415F8">
        <w:t xml:space="preserve"> </w:t>
      </w:r>
      <w:r w:rsidR="00285A74">
        <w:t>–</w:t>
      </w:r>
      <w:r w:rsidRPr="002415F8">
        <w:t xml:space="preserve"> при четырех видах груза.</w:t>
      </w:r>
    </w:p>
    <w:p w14:paraId="0CA73DDC" w14:textId="77777777" w:rsidR="003F432B" w:rsidRPr="002415F8" w:rsidRDefault="003F432B" w:rsidP="00285A74">
      <w:pPr>
        <w:pStyle w:val="01"/>
      </w:pPr>
      <w:r w:rsidRPr="002415F8">
        <w:t xml:space="preserve">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w:t>
      </w:r>
      <w:r w:rsidRPr="007C6F79">
        <w:t>соответствии с действующими нормами и правилами.</w:t>
      </w:r>
    </w:p>
    <w:p w14:paraId="06FCEB68" w14:textId="77777777" w:rsidR="003F432B" w:rsidRPr="002415F8" w:rsidRDefault="00733507" w:rsidP="00285A74">
      <w:pPr>
        <w:pStyle w:val="01"/>
      </w:pPr>
      <w:r>
        <w:t>5.</w:t>
      </w:r>
      <w:r w:rsidR="001B0E61">
        <w:t>1.</w:t>
      </w:r>
      <w:r w:rsidR="00106263">
        <w:t>26</w:t>
      </w:r>
      <w:r w:rsidR="003F432B" w:rsidRPr="002415F8">
        <w:t xml:space="preserve">. Специализированные грузовые районы порта </w:t>
      </w:r>
      <w:r w:rsidR="003F432B" w:rsidRPr="00B81596">
        <w:t>выносятся за границу города, а основные</w:t>
      </w:r>
      <w:r w:rsidR="003F432B" w:rsidRPr="002415F8">
        <w:t xml:space="preserve"> участки берега, примыкающие к городским кварталам, проектируются в качестве парадных набережных, парков, спортивных и бальнеологических зон.</w:t>
      </w:r>
    </w:p>
    <w:p w14:paraId="2FDF9706" w14:textId="77777777" w:rsidR="003F432B" w:rsidRPr="002415F8" w:rsidRDefault="00733507" w:rsidP="00285A74">
      <w:pPr>
        <w:pStyle w:val="01"/>
      </w:pPr>
      <w:r>
        <w:t>5.</w:t>
      </w:r>
      <w:r w:rsidR="001B0E61">
        <w:t>1.</w:t>
      </w:r>
      <w:r w:rsidR="00106263">
        <w:t>27</w:t>
      </w:r>
      <w:r w:rsidR="003F432B" w:rsidRPr="002415F8">
        <w:t>. Морские порты следует размещать за пределами селитебных территорий на расстоянии от жилой застройки не менее 100 м.</w:t>
      </w:r>
    </w:p>
    <w:p w14:paraId="2FB19B65" w14:textId="77777777" w:rsidR="003F432B" w:rsidRPr="002415F8" w:rsidRDefault="003F432B" w:rsidP="00285A74">
      <w:pPr>
        <w:pStyle w:val="01"/>
      </w:pPr>
      <w:r w:rsidRPr="002415F8">
        <w:t>На территориях морских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4BA33FD7" w14:textId="77777777" w:rsidR="003F432B" w:rsidRPr="002415F8" w:rsidRDefault="003F432B" w:rsidP="00285A74">
      <w:pPr>
        <w:pStyle w:val="01"/>
      </w:pPr>
      <w:r w:rsidRPr="002415F8">
        <w:t>Расстояния от границ специали</w:t>
      </w:r>
      <w:r w:rsidR="00285A74">
        <w:t>зированных районов морских</w:t>
      </w:r>
      <w:r w:rsidRPr="002415F8">
        <w:t xml:space="preserve"> портов до жилой застройки должны быть не менее:</w:t>
      </w:r>
    </w:p>
    <w:p w14:paraId="50D50641" w14:textId="77777777" w:rsidR="003F432B" w:rsidRPr="002415F8" w:rsidRDefault="003F432B" w:rsidP="00285A74">
      <w:pPr>
        <w:pStyle w:val="04"/>
      </w:pPr>
      <w:r w:rsidRPr="002415F8">
        <w:t xml:space="preserve">от границ районов перегрузки и хранения пылящих грузов </w:t>
      </w:r>
      <w:r w:rsidR="00B81596">
        <w:t>–</w:t>
      </w:r>
      <w:r w:rsidRPr="002415F8">
        <w:t xml:space="preserve"> 300 м;</w:t>
      </w:r>
    </w:p>
    <w:p w14:paraId="175DBBB7" w14:textId="77777777" w:rsidR="003F432B" w:rsidRPr="002415F8" w:rsidRDefault="003F432B" w:rsidP="00285A74">
      <w:pPr>
        <w:pStyle w:val="04"/>
      </w:pPr>
      <w:r w:rsidRPr="002415F8">
        <w:t xml:space="preserve">от резервуаров и сливоналивных устройств легковоспламеняющихся и горючих жидкостей на складах I категории </w:t>
      </w:r>
      <w:r w:rsidR="00B81596">
        <w:t>–</w:t>
      </w:r>
      <w:r w:rsidRPr="002415F8">
        <w:t xml:space="preserve"> 20 м, II и III категорий </w:t>
      </w:r>
      <w:r w:rsidR="00B81596">
        <w:t>–</w:t>
      </w:r>
      <w:r w:rsidRPr="002415F8">
        <w:t xml:space="preserve"> 100 м;</w:t>
      </w:r>
    </w:p>
    <w:p w14:paraId="01F715A1" w14:textId="77777777" w:rsidR="003F432B" w:rsidRPr="002415F8" w:rsidRDefault="003F432B" w:rsidP="00285A74">
      <w:pPr>
        <w:pStyle w:val="04"/>
      </w:pPr>
      <w:r w:rsidRPr="002415F8">
        <w:t xml:space="preserve">от границ рыбного района порта (без рыбопереработки на месте) </w:t>
      </w:r>
      <w:r w:rsidR="00B81596">
        <w:t>–</w:t>
      </w:r>
      <w:r w:rsidRPr="002415F8">
        <w:t xml:space="preserve"> 100 м.</w:t>
      </w:r>
    </w:p>
    <w:p w14:paraId="7F05732A" w14:textId="77777777" w:rsidR="003F432B" w:rsidRPr="000C20CA" w:rsidRDefault="00733507" w:rsidP="00285A74">
      <w:pPr>
        <w:pStyle w:val="01"/>
      </w:pPr>
      <w:r>
        <w:t>5.</w:t>
      </w:r>
      <w:r w:rsidR="001B0E61">
        <w:t>1.</w:t>
      </w:r>
      <w:r w:rsidR="00106263">
        <w:t>28</w:t>
      </w:r>
      <w:r w:rsidR="00285A74">
        <w:t xml:space="preserve">. </w:t>
      </w:r>
      <w:r w:rsidR="003F432B" w:rsidRPr="002415F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0F1FFC83" w14:textId="77777777" w:rsidR="003F432B" w:rsidRPr="002415F8" w:rsidRDefault="000C20CA" w:rsidP="00912F6C">
      <w:pPr>
        <w:pStyle w:val="01"/>
      </w:pPr>
      <w:r w:rsidRPr="00645896">
        <w:t>5</w:t>
      </w:r>
      <w:r w:rsidR="00733507">
        <w:t>.</w:t>
      </w:r>
      <w:r w:rsidR="001B0E61">
        <w:t>1.</w:t>
      </w:r>
      <w:r w:rsidR="00106263">
        <w:t>29</w:t>
      </w:r>
      <w:r w:rsidR="003F432B" w:rsidRPr="002415F8">
        <w:t>. На территории морских портов следует предусматривать съезды к воде и площадки для забора воды пожарными автомашинами.</w:t>
      </w:r>
    </w:p>
    <w:p w14:paraId="5926E782" w14:textId="77777777" w:rsidR="003F432B" w:rsidRPr="002415F8" w:rsidRDefault="00733507" w:rsidP="00912F6C">
      <w:pPr>
        <w:pStyle w:val="01"/>
      </w:pPr>
      <w:r>
        <w:t>5.</w:t>
      </w:r>
      <w:r w:rsidR="001B0E61">
        <w:t>1.</w:t>
      </w:r>
      <w:r w:rsidR="00106263">
        <w:t>30</w:t>
      </w:r>
      <w:r w:rsidR="003F432B" w:rsidRPr="002415F8">
        <w:t>. Ширина прибрежной территории грузовых районов</w:t>
      </w:r>
      <w:r w:rsidR="00912F6C" w:rsidRPr="00912F6C">
        <w:t xml:space="preserve"> </w:t>
      </w:r>
      <w:r w:rsidR="00912F6C" w:rsidRPr="002415F8">
        <w:t>морского порта должна быть не более</w:t>
      </w:r>
      <w:r w:rsidR="00912F6C">
        <w:t xml:space="preserve"> 400 м.</w:t>
      </w:r>
    </w:p>
    <w:p w14:paraId="448C4FBA" w14:textId="77777777" w:rsidR="003F432B" w:rsidRPr="002415F8" w:rsidRDefault="003F432B" w:rsidP="00912F6C">
      <w:pPr>
        <w:pStyle w:val="01"/>
      </w:pPr>
      <w:r w:rsidRPr="002415F8">
        <w:t>При соответствующем обосновании указанная ширина территории может быть увеличена.</w:t>
      </w:r>
    </w:p>
    <w:p w14:paraId="55DB62D1" w14:textId="77777777" w:rsidR="003F432B" w:rsidRPr="002415F8" w:rsidRDefault="003F432B" w:rsidP="00F70BE5">
      <w:pPr>
        <w:pStyle w:val="01"/>
      </w:pPr>
      <w:r w:rsidRPr="002415F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2258FA30" w14:textId="53FAAE44" w:rsidR="003F432B" w:rsidRDefault="00733507" w:rsidP="004A7C9D">
      <w:pPr>
        <w:pStyle w:val="01"/>
      </w:pPr>
      <w:r>
        <w:t>5.</w:t>
      </w:r>
      <w:r w:rsidR="001B0E61">
        <w:t>1.</w:t>
      </w:r>
      <w:r w:rsidR="00106263">
        <w:t>31</w:t>
      </w:r>
      <w:r w:rsidR="003F432B" w:rsidRPr="002415F8">
        <w:t xml:space="preserve">. </w:t>
      </w:r>
    </w:p>
    <w:p w14:paraId="7B478A08" w14:textId="77777777" w:rsidR="004A7C9D" w:rsidRDefault="004A7C9D" w:rsidP="004A7C9D">
      <w:pPr>
        <w:pStyle w:val="01"/>
      </w:pPr>
      <w:r>
        <w:t>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BE48FFD" w14:textId="77777777" w:rsidR="004A7C9D" w:rsidRDefault="004A7C9D" w:rsidP="004A7C9D">
      <w:pPr>
        <w:pStyle w:val="01"/>
      </w:pPr>
      <w:r>
        <w:lastRenderedPageBreak/>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579A0EB2" w14:textId="77777777" w:rsidR="004A7C9D" w:rsidRDefault="004A7C9D" w:rsidP="004A7C9D">
      <w:pPr>
        <w:pStyle w:val="01"/>
      </w:pPr>
      <w:r>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p w14:paraId="4DECC40D" w14:textId="77777777" w:rsidR="004A7C9D" w:rsidRDefault="004A7C9D" w:rsidP="004A7C9D">
      <w:pPr>
        <w:pStyle w:val="01"/>
      </w:pPr>
      <w:r>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133600F2" w14:textId="0F29FEEB" w:rsidR="004A7C9D" w:rsidRDefault="004A7C9D" w:rsidP="004A7C9D">
      <w:pPr>
        <w:pStyle w:val="01"/>
      </w:pPr>
      <w:r>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4A82DABB" w14:textId="77777777" w:rsidR="0006390F" w:rsidRDefault="002B6BF1" w:rsidP="0006390F">
      <w:pPr>
        <w:pStyle w:val="01"/>
      </w:pPr>
      <w:r>
        <w:t>5.</w:t>
      </w:r>
      <w:r w:rsidR="001B0E61">
        <w:t>1.</w:t>
      </w:r>
      <w:r>
        <w:t>3</w:t>
      </w:r>
      <w:r w:rsidR="00106263">
        <w:t>2</w:t>
      </w:r>
      <w:r w:rsidR="0006390F">
        <w:t xml:space="preserve">. </w:t>
      </w:r>
      <w:r w:rsidR="0006390F" w:rsidRPr="000715F7">
        <w:t xml:space="preserve">Размещение и проектирование </w:t>
      </w:r>
      <w:r w:rsidR="0006390F">
        <w:t xml:space="preserve">магистральных </w:t>
      </w:r>
      <w:r w:rsidR="0006390F" w:rsidRPr="000715F7">
        <w:t xml:space="preserve">трубопроводов следует осуществлять в соответствии с требованиями </w:t>
      </w:r>
      <w:r w:rsidR="0006390F" w:rsidRPr="00AA01A0">
        <w:t>СП 36.13330.2012</w:t>
      </w:r>
      <w:r w:rsidR="0006390F" w:rsidRPr="000715F7">
        <w:t>, специальных ведомственных нормативных документов и настоящего раздела.</w:t>
      </w:r>
    </w:p>
    <w:p w14:paraId="190E02DD" w14:textId="77777777" w:rsidR="0006390F" w:rsidRPr="00154B49" w:rsidRDefault="002B6BF1" w:rsidP="0006390F">
      <w:pPr>
        <w:pStyle w:val="01"/>
      </w:pPr>
      <w:r>
        <w:t>5</w:t>
      </w:r>
      <w:r w:rsidR="0006390F">
        <w:t>.</w:t>
      </w:r>
      <w:r w:rsidR="001B0E61">
        <w:t>1.</w:t>
      </w:r>
      <w:r>
        <w:t>3</w:t>
      </w:r>
      <w:r w:rsidR="00106263">
        <w:t>3</w:t>
      </w:r>
      <w:r w:rsidR="0006390F">
        <w:t xml:space="preserve">. </w:t>
      </w:r>
      <w:r w:rsidR="0006390F" w:rsidRPr="00154B49">
        <w:t>Отвод земель для магистральных трубопроводов осуществляется в соответствии с требованиями СН 452-73.</w:t>
      </w:r>
    </w:p>
    <w:p w14:paraId="4990A456" w14:textId="77777777" w:rsidR="0006390F" w:rsidRPr="00154B49" w:rsidRDefault="0006390F" w:rsidP="0006390F">
      <w:pPr>
        <w:pStyle w:val="01"/>
      </w:pPr>
      <w:r w:rsidRPr="00154B49">
        <w:t>Ширина полос земель для магистральных надземных трубопроводов определяется проектом, утвержденным в установленном порядке.</w:t>
      </w:r>
    </w:p>
    <w:p w14:paraId="4CFD5F18" w14:textId="77777777" w:rsidR="0006390F" w:rsidRPr="00154B49" w:rsidRDefault="002B6BF1" w:rsidP="0006390F">
      <w:pPr>
        <w:pStyle w:val="01"/>
      </w:pPr>
      <w:r>
        <w:t>5</w:t>
      </w:r>
      <w:r w:rsidR="0006390F">
        <w:t>.</w:t>
      </w:r>
      <w:r w:rsidR="001B0E61">
        <w:t>1.</w:t>
      </w:r>
      <w:r w:rsidR="0006390F">
        <w:t>3</w:t>
      </w:r>
      <w:r w:rsidR="00106263">
        <w:t>4</w:t>
      </w:r>
      <w:r w:rsidR="0006390F">
        <w:t xml:space="preserve">. </w:t>
      </w:r>
      <w:r w:rsidR="0006390F" w:rsidRPr="00154B49">
        <w:t xml:space="preserve">При выборе трассы </w:t>
      </w:r>
      <w:r w:rsidR="0006390F">
        <w:t xml:space="preserve">магистрального </w:t>
      </w:r>
      <w:r w:rsidR="0006390F" w:rsidRPr="00154B49">
        <w:t xml:space="preserve">трубопровода необходимо учитывать перспективное развитие </w:t>
      </w:r>
      <w:r w:rsidR="0006390F" w:rsidRPr="00154B49">
        <w:rPr>
          <w:spacing w:val="-2"/>
        </w:rPr>
        <w:t>населенных пунктов</w:t>
      </w:r>
      <w:r w:rsidR="0006390F" w:rsidRPr="00154B49">
        <w:t>, промышленных и сельскохозяйственных предприятий, автомобильных и железных дорог и других объектов и проектируемого</w:t>
      </w:r>
      <w:r w:rsidR="0006390F" w:rsidRPr="00B42563">
        <w:t xml:space="preserve"> </w:t>
      </w:r>
      <w:r w:rsidR="0006390F">
        <w:t>магистрального</w:t>
      </w:r>
      <w:r w:rsidR="0006390F" w:rsidRPr="00154B49">
        <w:t xml:space="preserve"> трубопровода на ближайшие 20 лет, а также условия строительства и обслуживания </w:t>
      </w:r>
      <w:r w:rsidR="0006390F">
        <w:t>магистрального</w:t>
      </w:r>
      <w:r w:rsidR="0006390F" w:rsidRPr="00154B49">
        <w:t xml:space="preserve">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14:paraId="2F35EC1E" w14:textId="77777777" w:rsidR="0006390F" w:rsidRPr="00154B49" w:rsidRDefault="0006390F" w:rsidP="0006390F">
      <w:pPr>
        <w:pStyle w:val="01"/>
      </w:pPr>
      <w:r w:rsidRPr="00154B49">
        <w:t xml:space="preserve">В соответствии с требованиями </w:t>
      </w:r>
      <w:r>
        <w:t>СП 36.13330.2012</w:t>
      </w:r>
      <w:r w:rsidRPr="00154B49">
        <w:t xml:space="preserve"> в зависимости от условий работы, объема неразрушающего контроля сварных соединений и величины испытательного давления магистральные трубопроводы и их участки подразделяются на следующие категории: В, I, II, III, IV.</w:t>
      </w:r>
    </w:p>
    <w:p w14:paraId="42B010EB" w14:textId="77777777" w:rsidR="0006390F" w:rsidRPr="00154B49" w:rsidRDefault="0006390F" w:rsidP="0006390F">
      <w:pPr>
        <w:pStyle w:val="01"/>
      </w:pPr>
      <w:r w:rsidRPr="00154B49">
        <w:t>Категории участков магистральных трубопроводов следует принимать в соотве</w:t>
      </w:r>
      <w:r>
        <w:t>тствии с требованиями таблицы 3</w:t>
      </w:r>
      <w:r w:rsidRPr="00154B49">
        <w:t xml:space="preserve"> </w:t>
      </w:r>
      <w:r>
        <w:t>СП 36.13330.2012</w:t>
      </w:r>
      <w:r w:rsidRPr="00154B49">
        <w:t>.</w:t>
      </w:r>
    </w:p>
    <w:p w14:paraId="7785CEED" w14:textId="77777777" w:rsidR="0006390F" w:rsidRPr="00922DB9" w:rsidRDefault="002B6BF1" w:rsidP="0006390F">
      <w:pPr>
        <w:pStyle w:val="01"/>
      </w:pPr>
      <w:r>
        <w:t>5</w:t>
      </w:r>
      <w:r w:rsidR="0006390F">
        <w:t>.</w:t>
      </w:r>
      <w:r w:rsidR="001B0E61">
        <w:t>1.</w:t>
      </w:r>
      <w:r>
        <w:t>3</w:t>
      </w:r>
      <w:r w:rsidR="00106263">
        <w:t>5</w:t>
      </w:r>
      <w:r w:rsidR="0006390F">
        <w:t xml:space="preserve">. </w:t>
      </w:r>
      <w:r w:rsidR="0006390F" w:rsidRPr="00154B49">
        <w:t xml:space="preserve">При проектировании магистральных трубопроводов (газопроводы, нефтепроводы) </w:t>
      </w:r>
      <w:r w:rsidR="0006390F" w:rsidRPr="00922DB9">
        <w:t>следует предусматривать их подземную прокладку.</w:t>
      </w:r>
    </w:p>
    <w:p w14:paraId="636045D8" w14:textId="52FC5166" w:rsidR="0006390F" w:rsidRPr="00922DB9" w:rsidRDefault="0006390F" w:rsidP="0006390F">
      <w:pPr>
        <w:pStyle w:val="01"/>
      </w:pPr>
      <w:r w:rsidRPr="00922DB9">
        <w:t xml:space="preserve">Прокладка </w:t>
      </w:r>
      <w:r w:rsidRPr="00154B49">
        <w:t xml:space="preserve">магистральных </w:t>
      </w:r>
      <w:r w:rsidRPr="00922DB9">
        <w:t xml:space="preserve">трубопроводов по поверхности земли в насыпи (наземная прокладка) или на опорах (надземная прокладка) осуществляется в горных районах, болотистых местностях, районах горных выработок, оползней, на неустойчивых грунтах, а также на переходах через естественные и искусственные препятствия. При этом должны предусматриваться </w:t>
      </w:r>
      <w:r w:rsidRPr="00922DB9">
        <w:lastRenderedPageBreak/>
        <w:t xml:space="preserve">специальные мероприятия, обеспечивающие надежную и безопасную эксплуатацию </w:t>
      </w:r>
      <w:r w:rsidRPr="00154B49">
        <w:t xml:space="preserve">магистральных </w:t>
      </w:r>
      <w:r w:rsidRPr="00922DB9">
        <w:t>трубопроводов.</w:t>
      </w:r>
    </w:p>
    <w:p w14:paraId="7F645119" w14:textId="77777777" w:rsidR="0006390F" w:rsidRPr="00922DB9" w:rsidRDefault="0006390F" w:rsidP="0006390F">
      <w:pPr>
        <w:pStyle w:val="01"/>
      </w:pPr>
      <w:r w:rsidRPr="00922DB9">
        <w:t xml:space="preserve">В каждом конкретном случае надземная прокладка </w:t>
      </w:r>
      <w:r w:rsidRPr="00154B49">
        <w:t xml:space="preserve">магистральных </w:t>
      </w:r>
      <w:r w:rsidRPr="00922DB9">
        <w:t xml:space="preserve">трубопроводов должна быть обоснована технико-экономическими расчетами, подтверждающими экономическую эффективность, техническую целесообразность и надежность </w:t>
      </w:r>
      <w:r>
        <w:t xml:space="preserve">магистрального </w:t>
      </w:r>
      <w:r w:rsidRPr="00922DB9">
        <w:t>трубопровода.</w:t>
      </w:r>
    </w:p>
    <w:p w14:paraId="46881FEC" w14:textId="77777777" w:rsidR="0006390F" w:rsidRPr="00154B49" w:rsidRDefault="002B6BF1" w:rsidP="0006390F">
      <w:pPr>
        <w:pStyle w:val="01"/>
      </w:pPr>
      <w:r>
        <w:t>5</w:t>
      </w:r>
      <w:r w:rsidR="0006390F">
        <w:t>.</w:t>
      </w:r>
      <w:r w:rsidR="001B0E61">
        <w:t>1.</w:t>
      </w:r>
      <w:r>
        <w:t>3</w:t>
      </w:r>
      <w:r w:rsidR="00106263">
        <w:t>6</w:t>
      </w:r>
      <w:r w:rsidR="0006390F">
        <w:t xml:space="preserve">. </w:t>
      </w:r>
      <w:r w:rsidR="0006390F" w:rsidRPr="00154B49">
        <w:t xml:space="preserve">При надземной прокладке магистральных трубопроводов высоту от уровня земли или верха покрытия дорог до низа трубы следует принимать в соответствии с требованиями </w:t>
      </w:r>
      <w:r w:rsidR="0006390F">
        <w:t>СП 18.13330.2011</w:t>
      </w:r>
      <w:r w:rsidR="0006390F" w:rsidRPr="00154B49">
        <w:t>, но не менее 0,5 м.</w:t>
      </w:r>
    </w:p>
    <w:p w14:paraId="6F3D73AD" w14:textId="77777777" w:rsidR="0006390F" w:rsidRPr="00154B49" w:rsidRDefault="002B6BF1" w:rsidP="0006390F">
      <w:pPr>
        <w:pStyle w:val="01"/>
      </w:pPr>
      <w:r>
        <w:t>5</w:t>
      </w:r>
      <w:r w:rsidR="0006390F">
        <w:t>.</w:t>
      </w:r>
      <w:r w:rsidR="001B0E61">
        <w:t>1.</w:t>
      </w:r>
      <w:r>
        <w:t>3</w:t>
      </w:r>
      <w:r w:rsidR="00106263">
        <w:t>7</w:t>
      </w:r>
      <w:r w:rsidR="0006390F">
        <w:t xml:space="preserve">. </w:t>
      </w:r>
      <w:r w:rsidR="0006390F" w:rsidRPr="00154B49">
        <w:t>При прокладке магистральных трубопроводов через препятствия расстояние от низа трубы или пролетного строения следует принимать:</w:t>
      </w:r>
    </w:p>
    <w:p w14:paraId="238BB6F9" w14:textId="77777777" w:rsidR="0006390F" w:rsidRPr="00154B49" w:rsidRDefault="0006390F" w:rsidP="0006390F">
      <w:pPr>
        <w:pStyle w:val="04"/>
      </w:pPr>
      <w:r w:rsidRPr="00154B49">
        <w:t>при пересечении оврагов и балок – не м</w:t>
      </w:r>
      <w:r>
        <w:t>енее 0,5 м до уровня воды при 5</w:t>
      </w:r>
      <w:r w:rsidRPr="00154B49">
        <w:t>%-ной обеспеченности;</w:t>
      </w:r>
    </w:p>
    <w:p w14:paraId="41F74380" w14:textId="77777777" w:rsidR="0006390F" w:rsidRPr="00154B49" w:rsidRDefault="0006390F" w:rsidP="0006390F">
      <w:pPr>
        <w:pStyle w:val="04"/>
      </w:pPr>
      <w:r w:rsidRPr="00154B49">
        <w:t>при пересечении несудоходных, несплавных рек и больших оврагов, где возможен ледоход, – не менее 0,2 м до уровня воды при 1</w:t>
      </w:r>
      <w:r w:rsidR="00551DC2">
        <w:t>%</w:t>
      </w:r>
      <w:r w:rsidRPr="00154B49">
        <w:t>-ной обеспеченности и от наивысшего горизонта ледохода;</w:t>
      </w:r>
    </w:p>
    <w:p w14:paraId="45E5658F" w14:textId="77777777" w:rsidR="0006390F" w:rsidRPr="00154B49" w:rsidRDefault="0006390F" w:rsidP="0006390F">
      <w:pPr>
        <w:pStyle w:val="04"/>
      </w:pPr>
      <w:r w:rsidRPr="00154B49">
        <w:t>при пересечении судоходных рек – не менее величины, установленной нормами проектирования подмостовых габаритов на судоходных реках и основными требованиями к расположению мостов.</w:t>
      </w:r>
    </w:p>
    <w:p w14:paraId="0C75F38C" w14:textId="77777777" w:rsidR="0006390F" w:rsidRPr="00154B49" w:rsidRDefault="0006390F" w:rsidP="0006390F">
      <w:pPr>
        <w:pStyle w:val="01"/>
      </w:pPr>
      <w:r w:rsidRPr="00154B49">
        <w:t>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1 м над горизонтом высоких вод (по году 1</w:t>
      </w:r>
      <w:r w:rsidR="00551DC2">
        <w:t>%</w:t>
      </w:r>
      <w:r w:rsidRPr="00154B49">
        <w:t>-ной обеспеченности).</w:t>
      </w:r>
    </w:p>
    <w:p w14:paraId="240CF81C" w14:textId="77777777" w:rsidR="0006390F" w:rsidRPr="000E36A7" w:rsidRDefault="002B6BF1" w:rsidP="0006390F">
      <w:pPr>
        <w:pStyle w:val="01"/>
      </w:pPr>
      <w:r>
        <w:t>5</w:t>
      </w:r>
      <w:r w:rsidR="0006390F" w:rsidRPr="000E36A7">
        <w:t>.</w:t>
      </w:r>
      <w:r w:rsidR="001B0E61">
        <w:t>1.</w:t>
      </w:r>
      <w:r>
        <w:t>3</w:t>
      </w:r>
      <w:r w:rsidR="00106263">
        <w:t>8</w:t>
      </w:r>
      <w:r w:rsidR="0006390F">
        <w:t>.</w:t>
      </w:r>
      <w:r w:rsidR="0006390F" w:rsidRPr="000E36A7">
        <w:t xml:space="preserve"> Заглубление </w:t>
      </w:r>
      <w:r w:rsidR="0006390F" w:rsidRPr="00154B49">
        <w:t xml:space="preserve">магистральных </w:t>
      </w:r>
      <w:r w:rsidR="0006390F" w:rsidRPr="000E36A7">
        <w:t>трубопроводов до верха трубы надлежит принимать, м, не менее:</w:t>
      </w:r>
    </w:p>
    <w:p w14:paraId="20971122" w14:textId="77777777" w:rsidR="0006390F" w:rsidRDefault="0006390F" w:rsidP="0006390F">
      <w:pPr>
        <w:pStyle w:val="04"/>
        <w:rPr>
          <w:lang w:eastAsia="ru-RU"/>
        </w:rPr>
      </w:pPr>
      <w:r>
        <w:rPr>
          <w:lang w:eastAsia="ru-RU"/>
        </w:rPr>
        <w:t xml:space="preserve">при номинальном диаметре менее </w:t>
      </w:r>
      <w:r w:rsidRPr="00B42563">
        <w:rPr>
          <w:i/>
          <w:lang w:val="en-US" w:eastAsia="ru-RU"/>
        </w:rPr>
        <w:t>DN</w:t>
      </w:r>
      <w:r w:rsidRPr="00B42563">
        <w:rPr>
          <w:lang w:eastAsia="ru-RU"/>
        </w:rPr>
        <w:t xml:space="preserve"> </w:t>
      </w:r>
      <w:r>
        <w:rPr>
          <w:lang w:eastAsia="ru-RU"/>
        </w:rPr>
        <w:t>1000 – 0,8;</w:t>
      </w:r>
    </w:p>
    <w:p w14:paraId="5E78F95A" w14:textId="77777777" w:rsidR="0006390F" w:rsidRDefault="0006390F" w:rsidP="0006390F">
      <w:pPr>
        <w:pStyle w:val="04"/>
        <w:rPr>
          <w:lang w:eastAsia="ru-RU"/>
        </w:rPr>
      </w:pPr>
      <w:r>
        <w:rPr>
          <w:lang w:eastAsia="ru-RU"/>
        </w:rPr>
        <w:t xml:space="preserve">при номинальном диаметре </w:t>
      </w:r>
      <w:r w:rsidRPr="00B42563">
        <w:rPr>
          <w:i/>
          <w:lang w:val="en-US" w:eastAsia="ru-RU"/>
        </w:rPr>
        <w:t>DN</w:t>
      </w:r>
      <w:r w:rsidRPr="00B42563">
        <w:rPr>
          <w:lang w:eastAsia="ru-RU"/>
        </w:rPr>
        <w:t xml:space="preserve"> </w:t>
      </w:r>
      <w:r>
        <w:rPr>
          <w:lang w:eastAsia="ru-RU"/>
        </w:rPr>
        <w:t xml:space="preserve">1000 и более (до </w:t>
      </w:r>
      <w:r w:rsidRPr="00B42563">
        <w:rPr>
          <w:i/>
          <w:lang w:val="en-US" w:eastAsia="ru-RU"/>
        </w:rPr>
        <w:t>DN</w:t>
      </w:r>
      <w:r w:rsidRPr="00B42563">
        <w:rPr>
          <w:lang w:eastAsia="ru-RU"/>
        </w:rPr>
        <w:t xml:space="preserve"> </w:t>
      </w:r>
      <w:r>
        <w:rPr>
          <w:lang w:eastAsia="ru-RU"/>
        </w:rPr>
        <w:t>1400) – 1,0;</w:t>
      </w:r>
    </w:p>
    <w:p w14:paraId="6202CDC8" w14:textId="77777777" w:rsidR="0006390F" w:rsidRDefault="0006390F" w:rsidP="0006390F">
      <w:pPr>
        <w:pStyle w:val="04"/>
        <w:rPr>
          <w:lang w:eastAsia="ru-RU"/>
        </w:rPr>
      </w:pPr>
      <w:r>
        <w:rPr>
          <w:lang w:eastAsia="ru-RU"/>
        </w:rPr>
        <w:t>на болотах или торфяных грунтах, подлежащих осушению – 1,1;</w:t>
      </w:r>
    </w:p>
    <w:p w14:paraId="209D5490" w14:textId="77777777" w:rsidR="0006390F" w:rsidRDefault="0006390F" w:rsidP="0006390F">
      <w:pPr>
        <w:pStyle w:val="04"/>
        <w:rPr>
          <w:lang w:eastAsia="ru-RU"/>
        </w:rPr>
      </w:pPr>
      <w:r>
        <w:rPr>
          <w:lang w:eastAsia="ru-RU"/>
        </w:rPr>
        <w:t>в песчаных барханах, считая от нижних отметок межбарханных оснований – 1,0;</w:t>
      </w:r>
    </w:p>
    <w:p w14:paraId="4EC1E929" w14:textId="77777777" w:rsidR="0006390F" w:rsidRDefault="0006390F" w:rsidP="0006390F">
      <w:pPr>
        <w:pStyle w:val="04"/>
        <w:rPr>
          <w:lang w:eastAsia="ru-RU"/>
        </w:rPr>
      </w:pPr>
      <w:r>
        <w:rPr>
          <w:lang w:eastAsia="ru-RU"/>
        </w:rPr>
        <w:t>в скальных грунтах, болотистой местности при отсутствии проезда автотранспорта и сельскохозяйственных машин – 0,6;</w:t>
      </w:r>
    </w:p>
    <w:p w14:paraId="001AA35D" w14:textId="77777777" w:rsidR="0006390F" w:rsidRDefault="0006390F" w:rsidP="0006390F">
      <w:pPr>
        <w:pStyle w:val="04"/>
        <w:rPr>
          <w:lang w:eastAsia="ru-RU"/>
        </w:rPr>
      </w:pPr>
      <w:r>
        <w:rPr>
          <w:lang w:eastAsia="ru-RU"/>
        </w:rPr>
        <w:t>на пахотных и орошаемых землях – 1,0;</w:t>
      </w:r>
    </w:p>
    <w:p w14:paraId="18F9D59E" w14:textId="77777777" w:rsidR="0006390F" w:rsidRPr="000E36A7" w:rsidRDefault="0006390F" w:rsidP="0006390F">
      <w:pPr>
        <w:pStyle w:val="04"/>
        <w:rPr>
          <w:rFonts w:ascii="Arial" w:eastAsia="Times New Roman" w:hAnsi="Arial" w:cs="Arial"/>
          <w:color w:val="2D2D2D"/>
          <w:spacing w:val="2"/>
          <w:sz w:val="21"/>
          <w:szCs w:val="21"/>
          <w:lang w:eastAsia="ru-RU"/>
        </w:rPr>
      </w:pPr>
      <w:r>
        <w:rPr>
          <w:lang w:eastAsia="ru-RU"/>
        </w:rPr>
        <w:t>при пересечении оросительных и осушительных (мелиоративных) каналов (от дна канала) – 1,1.</w:t>
      </w:r>
    </w:p>
    <w:p w14:paraId="4384D608" w14:textId="77777777" w:rsidR="0006390F" w:rsidRPr="000E36A7" w:rsidRDefault="0006390F" w:rsidP="0006390F">
      <w:pPr>
        <w:pStyle w:val="01"/>
        <w:rPr>
          <w:rStyle w:val="010"/>
          <w:rFonts w:ascii="Arial" w:eastAsia="Times New Roman" w:hAnsi="Arial" w:cs="Arial"/>
          <w:color w:val="2D2D2D"/>
          <w:spacing w:val="2"/>
          <w:sz w:val="21"/>
          <w:szCs w:val="21"/>
          <w:lang w:eastAsia="ru-RU"/>
        </w:rPr>
      </w:pPr>
      <w:r w:rsidRPr="000E36A7">
        <w:rPr>
          <w:rStyle w:val="010"/>
          <w:lang w:eastAsia="ru-RU"/>
        </w:rPr>
        <w:t xml:space="preserve">Заглубление </w:t>
      </w:r>
      <w:r w:rsidRPr="00154B49">
        <w:t xml:space="preserve">магистральных </w:t>
      </w:r>
      <w:r w:rsidRPr="000E36A7">
        <w:rPr>
          <w:rStyle w:val="010"/>
          <w:lang w:eastAsia="ru-RU"/>
        </w:rPr>
        <w:t>нефтепроводов и нефтепродуктопроводов в дополнение к указанным требованиям должно определяться также с учетом оптимального режима перекачки и свойств перекачиваемых продуктов в соответствии с указаниями, изложенными в нормах технологического проектирования.</w:t>
      </w:r>
    </w:p>
    <w:p w14:paraId="5A13CBA0" w14:textId="77777777" w:rsidR="0006390F" w:rsidRDefault="0006390F" w:rsidP="0006390F">
      <w:pPr>
        <w:pStyle w:val="01"/>
        <w:rPr>
          <w:lang w:eastAsia="ru-RU"/>
        </w:rPr>
      </w:pPr>
      <w:r w:rsidRPr="000E36A7">
        <w:rPr>
          <w:lang w:eastAsia="ru-RU"/>
        </w:rPr>
        <w:t xml:space="preserve">Заглубление </w:t>
      </w:r>
      <w:r w:rsidRPr="00154B49">
        <w:t xml:space="preserve">магистральных </w:t>
      </w:r>
      <w:r w:rsidRPr="000E36A7">
        <w:rPr>
          <w:lang w:eastAsia="ru-RU"/>
        </w:rPr>
        <w:t xml:space="preserve">трубопроводов, транспортирующих горячие продукты при положительном перепаде температур в металле труб, должно быть дополнительно проверено расчетом на продольную устойчивость </w:t>
      </w:r>
      <w:r w:rsidRPr="00154B49">
        <w:t xml:space="preserve">магистральных </w:t>
      </w:r>
      <w:r w:rsidRPr="000E36A7">
        <w:rPr>
          <w:lang w:eastAsia="ru-RU"/>
        </w:rPr>
        <w:t>трубопроводов под воздействием сжимающих температурных напряжений в соответ</w:t>
      </w:r>
      <w:r>
        <w:rPr>
          <w:lang w:eastAsia="ru-RU"/>
        </w:rPr>
        <w:t xml:space="preserve">ствии с требованиями раздела 12 </w:t>
      </w:r>
      <w:r w:rsidRPr="000E36A7">
        <w:rPr>
          <w:lang w:eastAsia="ru-RU"/>
        </w:rPr>
        <w:t>СП 36.13330.2012</w:t>
      </w:r>
      <w:r>
        <w:rPr>
          <w:lang w:eastAsia="ru-RU"/>
        </w:rPr>
        <w:t>.</w:t>
      </w:r>
    </w:p>
    <w:p w14:paraId="4477998F" w14:textId="77777777" w:rsidR="0006390F" w:rsidRPr="000E36A7" w:rsidRDefault="002B6BF1" w:rsidP="0006390F">
      <w:pPr>
        <w:pStyle w:val="01"/>
      </w:pPr>
      <w:r>
        <w:t>5</w:t>
      </w:r>
      <w:r w:rsidR="0006390F" w:rsidRPr="000E36A7">
        <w:t>.</w:t>
      </w:r>
      <w:r w:rsidR="001B0E61">
        <w:t>1.</w:t>
      </w:r>
      <w:r>
        <w:t>3</w:t>
      </w:r>
      <w:r w:rsidR="00106263">
        <w:t>9</w:t>
      </w:r>
      <w:r w:rsidR="0006390F">
        <w:t>.</w:t>
      </w:r>
      <w:r w:rsidR="0006390F" w:rsidRPr="000E36A7">
        <w:t xml:space="preserve"> При прокладке </w:t>
      </w:r>
      <w:r w:rsidR="0006390F">
        <w:t>магистральных трубопроводов</w:t>
      </w:r>
      <w:r w:rsidR="0006390F" w:rsidRPr="000E36A7">
        <w:t xml:space="preserve"> в земляных насыпях на пересечениях через балки, овраги и ручьи следует предусматривать устройство водопропускных сооружений (лотков, труб и т.п.). Поперечное сечение водопропускных сооружений следует определять по максимальному расходу воды повторяемостью один раз в 50 лет.</w:t>
      </w:r>
    </w:p>
    <w:p w14:paraId="3B4AD406" w14:textId="77777777" w:rsidR="0006390F" w:rsidRPr="00154B49" w:rsidRDefault="002B6BF1" w:rsidP="0006390F">
      <w:pPr>
        <w:pStyle w:val="01"/>
      </w:pPr>
      <w:r>
        <w:t>5</w:t>
      </w:r>
      <w:r w:rsidR="0006390F">
        <w:t>.</w:t>
      </w:r>
      <w:r w:rsidR="001B0E61">
        <w:t>1.</w:t>
      </w:r>
      <w:r w:rsidR="00106263">
        <w:t>40</w:t>
      </w:r>
      <w:r w:rsidR="0006390F">
        <w:t xml:space="preserve">. </w:t>
      </w:r>
      <w:r w:rsidR="0006390F" w:rsidRPr="00154B49">
        <w:t xml:space="preserve">Прокладка </w:t>
      </w:r>
      <w:r w:rsidR="0006390F">
        <w:t>магистральных трубопроводов</w:t>
      </w:r>
      <w:r w:rsidR="0006390F" w:rsidRPr="00154B49">
        <w:t xml:space="preserve"> может осуществляться одиночно или параллельно другим действующим или проектируемым магистральным трубопроводам – в техническом коридоре.</w:t>
      </w:r>
    </w:p>
    <w:p w14:paraId="40B4B230" w14:textId="77777777" w:rsidR="0006390F" w:rsidRPr="00154B49" w:rsidRDefault="0006390F" w:rsidP="0006390F">
      <w:pPr>
        <w:pStyle w:val="01"/>
      </w:pPr>
      <w:r w:rsidRPr="00154B49">
        <w:t xml:space="preserve">Под техническим коридором магистральных трубопроводов следует понимать систему параллельно проложенных </w:t>
      </w:r>
      <w:r>
        <w:t>магистральных трубопроводов</w:t>
      </w:r>
      <w:r w:rsidRPr="00154B49">
        <w:t xml:space="preserve"> по одной трассе.</w:t>
      </w:r>
    </w:p>
    <w:p w14:paraId="6F24A444" w14:textId="77777777" w:rsidR="0006390F" w:rsidRPr="00154B49" w:rsidRDefault="0006390F" w:rsidP="0006390F">
      <w:pPr>
        <w:pStyle w:val="01"/>
      </w:pPr>
      <w:r w:rsidRPr="00154B49">
        <w:t xml:space="preserve">В отдельных случаях при технико-экономическом обосновании и условии обеспечения надежности работы </w:t>
      </w:r>
      <w:r>
        <w:t>магистральных трубопроводов</w:t>
      </w:r>
      <w:r w:rsidRPr="00154B49">
        <w:t xml:space="preserve"> допускается совместная прокладка в одном техническом коридоре </w:t>
      </w:r>
      <w:r>
        <w:t>магистральных</w:t>
      </w:r>
      <w:r w:rsidRPr="00154B49">
        <w:t xml:space="preserve"> нефтепроводов и газопроводов.</w:t>
      </w:r>
    </w:p>
    <w:p w14:paraId="6BBEB3D2" w14:textId="77777777" w:rsidR="0006390F" w:rsidRDefault="002B6BF1" w:rsidP="0006390F">
      <w:pPr>
        <w:pStyle w:val="01"/>
      </w:pPr>
      <w:r>
        <w:lastRenderedPageBreak/>
        <w:t>5</w:t>
      </w:r>
      <w:r w:rsidR="0006390F">
        <w:t>.</w:t>
      </w:r>
      <w:r w:rsidR="001B0E61">
        <w:t>1.</w:t>
      </w:r>
      <w:r>
        <w:t>4</w:t>
      </w:r>
      <w:r w:rsidR="00106263">
        <w:t>1</w:t>
      </w:r>
      <w:r w:rsidR="0006390F">
        <w:t xml:space="preserve">. </w:t>
      </w:r>
      <w:r w:rsidR="0006390F" w:rsidRPr="00154B49">
        <w:t>Предельно допустимые (суммарные) объемы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утвержденным в установленном порядке.</w:t>
      </w:r>
    </w:p>
    <w:p w14:paraId="0E056785" w14:textId="77777777" w:rsidR="0006390F" w:rsidRDefault="002B6BF1" w:rsidP="0006390F">
      <w:pPr>
        <w:pStyle w:val="01"/>
      </w:pPr>
      <w:r>
        <w:t>5</w:t>
      </w:r>
      <w:r w:rsidR="0006390F">
        <w:t>.</w:t>
      </w:r>
      <w:r w:rsidR="001B0E61">
        <w:t>1.</w:t>
      </w:r>
      <w:r>
        <w:t>4</w:t>
      </w:r>
      <w:r w:rsidR="00106263">
        <w:t>2</w:t>
      </w:r>
      <w:r w:rsidR="0006390F">
        <w:t xml:space="preserve">. </w:t>
      </w:r>
      <w:r w:rsidR="0006390F" w:rsidRPr="00A5217D">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железнодорожных станций, морских и речных портов, пристаней и других аналогичных объектов, </w:t>
      </w:r>
      <w:r w:rsidR="0006390F">
        <w:t xml:space="preserve">кроме случаев прокладки </w:t>
      </w:r>
      <w:r w:rsidR="0006390F" w:rsidRPr="00A5217D">
        <w:t>магистральных нефтепроводов для подключения их к предприятиям по переработке, перевалке и хранению нефти</w:t>
      </w:r>
      <w:r w:rsidR="0006390F">
        <w:t>.</w:t>
      </w:r>
    </w:p>
    <w:p w14:paraId="0060FFE9" w14:textId="77777777" w:rsidR="0006390F" w:rsidRDefault="0006390F" w:rsidP="0006390F">
      <w:pPr>
        <w:pStyle w:val="01"/>
      </w:pPr>
      <w:r>
        <w:t xml:space="preserve">При этом </w:t>
      </w:r>
      <w:r w:rsidRPr="00A5217D">
        <w:t>должны выполняться следующие дополнительные требования:</w:t>
      </w:r>
    </w:p>
    <w:p w14:paraId="24462FAA" w14:textId="77777777" w:rsidR="0006390F" w:rsidRDefault="0006390F" w:rsidP="0006390F">
      <w:pPr>
        <w:pStyle w:val="04"/>
      </w:pPr>
      <w:r w:rsidRPr="00A5217D">
        <w:t xml:space="preserve">номинальный диаметр </w:t>
      </w:r>
      <w:r>
        <w:t xml:space="preserve">магистрального </w:t>
      </w:r>
      <w:r w:rsidRPr="00A5217D">
        <w:t>нефтепровода должен быть не более </w:t>
      </w:r>
      <w:r w:rsidRPr="00B42563">
        <w:rPr>
          <w:i/>
          <w:lang w:val="en-US" w:eastAsia="ru-RU"/>
        </w:rPr>
        <w:t>DN</w:t>
      </w:r>
      <w:r w:rsidRPr="00B42563">
        <w:rPr>
          <w:lang w:eastAsia="ru-RU"/>
        </w:rPr>
        <w:t xml:space="preserve"> </w:t>
      </w:r>
      <w:r w:rsidRPr="00A5217D">
        <w:t>700;</w:t>
      </w:r>
    </w:p>
    <w:p w14:paraId="339F5212" w14:textId="77777777" w:rsidR="0006390F" w:rsidRDefault="0006390F" w:rsidP="0006390F">
      <w:pPr>
        <w:pStyle w:val="04"/>
      </w:pPr>
      <w:r w:rsidRPr="00A5217D">
        <w:t xml:space="preserve">рабочее давление должно быть не более 1,2 МПа, при этом уровень кольцевых напряжений в </w:t>
      </w:r>
      <w:r>
        <w:t xml:space="preserve">магистральном </w:t>
      </w:r>
      <w:r w:rsidRPr="00A5217D">
        <w:t>трубопроводе не должен превышать 30% нормативного предела текучести металла труб;</w:t>
      </w:r>
    </w:p>
    <w:p w14:paraId="021C3F14" w14:textId="77777777" w:rsidR="0006390F" w:rsidRDefault="0006390F" w:rsidP="0006390F">
      <w:pPr>
        <w:pStyle w:val="04"/>
      </w:pPr>
      <w:r>
        <w:t>магистральный</w:t>
      </w:r>
      <w:r w:rsidRPr="00A5217D">
        <w:t xml:space="preserve"> трубопровод должен приниматься категории В;</w:t>
      </w:r>
    </w:p>
    <w:p w14:paraId="10ACA122" w14:textId="77777777" w:rsidR="0006390F" w:rsidRDefault="0006390F" w:rsidP="0006390F">
      <w:pPr>
        <w:pStyle w:val="04"/>
      </w:pPr>
      <w:r w:rsidRPr="00A5217D">
        <w:t xml:space="preserve">заглубление </w:t>
      </w:r>
      <w:r>
        <w:t xml:space="preserve">магистрального </w:t>
      </w:r>
      <w:r w:rsidRPr="00A5217D">
        <w:t>трубопровода следует принимать не менее 1,2 м;</w:t>
      </w:r>
    </w:p>
    <w:p w14:paraId="49AE580A" w14:textId="77777777" w:rsidR="0006390F" w:rsidRDefault="0006390F" w:rsidP="0006390F">
      <w:pPr>
        <w:pStyle w:val="04"/>
      </w:pPr>
      <w:r w:rsidRPr="00A5217D">
        <w:t xml:space="preserve">при соответствующем обосновании следует предусматривать прокладку </w:t>
      </w:r>
      <w:r>
        <w:t xml:space="preserve">магистрального </w:t>
      </w:r>
      <w:r w:rsidRPr="00A5217D">
        <w:t xml:space="preserve">трубопровода в стальном защитном футляре, методами микротоннелирования, наклонно-направленного бурения, горизонтально-направленного бурения, защиту </w:t>
      </w:r>
      <w:r>
        <w:t xml:space="preserve">магистрального </w:t>
      </w:r>
      <w:r w:rsidRPr="00A5217D">
        <w:t xml:space="preserve">трубопровода железобетонными плитами, применение других технических решений, обеспечивающих безопасность </w:t>
      </w:r>
      <w:r>
        <w:t xml:space="preserve">магистрального </w:t>
      </w:r>
      <w:r w:rsidRPr="00A5217D">
        <w:t>нефтепровода;</w:t>
      </w:r>
    </w:p>
    <w:p w14:paraId="40745B70" w14:textId="77777777" w:rsidR="0006390F" w:rsidRPr="00E821E2" w:rsidRDefault="0006390F" w:rsidP="0006390F">
      <w:pPr>
        <w:pStyle w:val="04"/>
      </w:pPr>
      <w:r w:rsidRPr="00A5217D">
        <w:t xml:space="preserve">безопасные расстояния от </w:t>
      </w:r>
      <w:r>
        <w:t xml:space="preserve">магистрального </w:t>
      </w:r>
      <w:r w:rsidRPr="00A5217D">
        <w:t>нефтепровода до зданий и сооружений должны быть не менее предусмотренных в таблице 4</w:t>
      </w:r>
      <w:r>
        <w:t xml:space="preserve"> </w:t>
      </w:r>
      <w:r w:rsidRPr="00DA0E95">
        <w:t>СП 36.13330.2012</w:t>
      </w:r>
      <w:r w:rsidRPr="00A5217D">
        <w:t xml:space="preserve">. Для стесненных условий прохождения трассы </w:t>
      </w:r>
      <w:r w:rsidRPr="00E821E2">
        <w:t>магистральным нефтепроводом следует руководствоваться требованиями</w:t>
      </w:r>
      <w:r w:rsidRPr="00E821E2">
        <w:rPr>
          <w:rStyle w:val="apple-converted-space"/>
        </w:rPr>
        <w:t> </w:t>
      </w:r>
      <w:r w:rsidRPr="00E821E2">
        <w:rPr>
          <w:rStyle w:val="af5"/>
          <w:color w:val="auto"/>
          <w:u w:val="none"/>
        </w:rPr>
        <w:t>СП 125.13330</w:t>
      </w:r>
      <w:r w:rsidRPr="00E821E2">
        <w:t>.</w:t>
      </w:r>
    </w:p>
    <w:p w14:paraId="4AE4AF6E" w14:textId="77777777" w:rsidR="0006390F" w:rsidRPr="00E821E2" w:rsidRDefault="0006390F" w:rsidP="0006390F">
      <w:pPr>
        <w:pStyle w:val="01"/>
      </w:pPr>
      <w:r w:rsidRPr="00E821E2">
        <w:t>Прокладка магистральных нефтепроводов по селитебным территориям не допускается.</w:t>
      </w:r>
    </w:p>
    <w:p w14:paraId="422ADD56" w14:textId="77777777" w:rsidR="0006390F" w:rsidRPr="00E821E2" w:rsidRDefault="0006390F" w:rsidP="0006390F">
      <w:pPr>
        <w:pStyle w:val="01"/>
      </w:pPr>
      <w:r w:rsidRPr="00E821E2">
        <w:t>Прокладка магистральных газопроводов по территории населенных пунктов не допускается.</w:t>
      </w:r>
    </w:p>
    <w:p w14:paraId="017A05EF" w14:textId="77777777" w:rsidR="0006390F" w:rsidRDefault="002B6BF1" w:rsidP="0006390F">
      <w:pPr>
        <w:pStyle w:val="01"/>
      </w:pPr>
      <w:r>
        <w:t>5</w:t>
      </w:r>
      <w:r w:rsidR="0006390F">
        <w:t>.</w:t>
      </w:r>
      <w:r w:rsidR="001B0E61">
        <w:t>1.</w:t>
      </w:r>
      <w:r>
        <w:t>4</w:t>
      </w:r>
      <w:r w:rsidR="00106263">
        <w:t>3</w:t>
      </w:r>
      <w:r w:rsidR="0006390F">
        <w:t>. Не допускается предусматривать прокладку магистральных трубопроводов в тоннелях железных и автомобильных дорог, а также в тоннелях совместно с электрическими кабелями и кабелями связи и магистральными трубопроводами иного назначения, принадлежащими другим организациям – собственникам коммуникаций и сооружений.</w:t>
      </w:r>
    </w:p>
    <w:p w14:paraId="4142658F" w14:textId="77777777" w:rsidR="0006390F" w:rsidRDefault="002B6BF1" w:rsidP="0006390F">
      <w:pPr>
        <w:pStyle w:val="01"/>
      </w:pPr>
      <w:r>
        <w:t>5</w:t>
      </w:r>
      <w:r w:rsidR="0006390F">
        <w:t>.</w:t>
      </w:r>
      <w:r w:rsidR="001B0E61">
        <w:t>1.</w:t>
      </w:r>
      <w:r>
        <w:t>4</w:t>
      </w:r>
      <w:r w:rsidR="00106263">
        <w:t>4</w:t>
      </w:r>
      <w:r w:rsidR="0006390F">
        <w:t xml:space="preserve">. Не допускается прокладка магистральных трубопроводов по мостам железных и автомобильных дорог всех категорий и в одной траншее с электрическими кабелями, кабелями связи и другими магистральными трубопроводами, за исключением случаев, предусмотренных </w:t>
      </w:r>
      <w:r w:rsidR="0006390F" w:rsidRPr="00224DB4">
        <w:t>СП 36.13330.2012.</w:t>
      </w:r>
    </w:p>
    <w:p w14:paraId="2B3F0095" w14:textId="77777777" w:rsidR="0006390F" w:rsidRPr="00154B49" w:rsidRDefault="002B6BF1" w:rsidP="0006390F">
      <w:pPr>
        <w:pStyle w:val="01"/>
      </w:pPr>
      <w:r>
        <w:t>5</w:t>
      </w:r>
      <w:r w:rsidR="0006390F">
        <w:t>.</w:t>
      </w:r>
      <w:r w:rsidR="001B0E61">
        <w:t>1.</w:t>
      </w:r>
      <w:r>
        <w:t>4</w:t>
      </w:r>
      <w:r w:rsidR="00106263">
        <w:t>5</w:t>
      </w:r>
      <w:r w:rsidR="0006390F">
        <w:t xml:space="preserve">. </w:t>
      </w:r>
      <w:r w:rsidR="0006390F" w:rsidRPr="00154B49">
        <w:t xml:space="preserve">Расстояния от оси подземных и наземных </w:t>
      </w:r>
      <w:r w:rsidR="0006390F">
        <w:t>магистральных трубопроводов</w:t>
      </w:r>
      <w:r w:rsidR="0006390F" w:rsidRPr="00154B49">
        <w:t xml:space="preserve">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w:t>
      </w:r>
      <w:r w:rsidR="0006390F">
        <w:t>магистральных трубопроводов</w:t>
      </w:r>
      <w:r w:rsidR="0006390F" w:rsidRPr="00154B49">
        <w:t xml:space="preserve">, степени ответственности объектов и необходимости обеспечения их безопасности, в соответствии с требованиями таблицы 4 </w:t>
      </w:r>
      <w:r w:rsidR="0006390F">
        <w:t>СП 36.13330.2012</w:t>
      </w:r>
      <w:r w:rsidR="0006390F" w:rsidRPr="00154B49">
        <w:t>, Федерального закона от 22.07.2008 № 123-ФЗ «Технический регламент о требованиях пожарной безопасности».</w:t>
      </w:r>
    </w:p>
    <w:p w14:paraId="2B062D12" w14:textId="77777777" w:rsidR="0006390F" w:rsidRDefault="0006390F" w:rsidP="0006390F">
      <w:pPr>
        <w:pStyle w:val="01"/>
      </w:pPr>
      <w:r w:rsidRPr="00154B49">
        <w:t xml:space="preserve">Расстояния от газораспределительных, компрессорных и нефтеперекачивающих станций </w:t>
      </w:r>
      <w:r>
        <w:t xml:space="preserve">магистральных </w:t>
      </w:r>
      <w:r w:rsidRPr="00154B49">
        <w:t xml:space="preserve">газопроводов, нефтепроводов до населенных пунктов, промышленных предприятий, зданий и сооружений следует принимать в зависимости от класса и диаметра </w:t>
      </w:r>
      <w:r>
        <w:t xml:space="preserve">магистрального </w:t>
      </w:r>
      <w:r w:rsidRPr="00154B49">
        <w:t xml:space="preserve">трубопровода, категории указанных станций и необходимости обеспечения их безопасности в соответствии с требованиями таблицы 5 </w:t>
      </w:r>
      <w:r>
        <w:t>СП 36.13330.2012.</w:t>
      </w:r>
    </w:p>
    <w:p w14:paraId="26FBD652" w14:textId="77777777" w:rsidR="0006390F" w:rsidRPr="00154B49" w:rsidRDefault="002B6BF1" w:rsidP="0006390F">
      <w:pPr>
        <w:pStyle w:val="01"/>
      </w:pPr>
      <w:r>
        <w:t>5</w:t>
      </w:r>
      <w:r w:rsidR="0006390F">
        <w:t>.</w:t>
      </w:r>
      <w:r w:rsidR="001B0E61">
        <w:t>1.</w:t>
      </w:r>
      <w:r>
        <w:t>4</w:t>
      </w:r>
      <w:r w:rsidR="00106263">
        <w:t>6</w:t>
      </w:r>
      <w:r w:rsidR="0006390F">
        <w:t xml:space="preserve">. </w:t>
      </w:r>
      <w:r w:rsidR="0006390F" w:rsidRPr="00154B49">
        <w:t xml:space="preserve">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w:t>
      </w:r>
      <w:r w:rsidR="0006390F">
        <w:t>магистральных трубопроводов</w:t>
      </w:r>
      <w:r w:rsidR="0006390F" w:rsidRPr="00154B49">
        <w:t xml:space="preserve"> под углом не менее 60º. </w:t>
      </w:r>
    </w:p>
    <w:p w14:paraId="2659C5E8" w14:textId="77777777" w:rsidR="0006390F" w:rsidRDefault="002B6BF1" w:rsidP="0006390F">
      <w:pPr>
        <w:pStyle w:val="01"/>
      </w:pPr>
      <w:r>
        <w:t>5</w:t>
      </w:r>
      <w:r w:rsidR="0006390F">
        <w:t>.</w:t>
      </w:r>
      <w:r w:rsidR="001B0E61">
        <w:t>1.</w:t>
      </w:r>
      <w:r>
        <w:t>4</w:t>
      </w:r>
      <w:r w:rsidR="00106263">
        <w:t>7</w:t>
      </w:r>
      <w:r w:rsidR="0006390F">
        <w:t xml:space="preserve">. </w:t>
      </w:r>
      <w:r w:rsidR="0006390F" w:rsidRPr="00154B49">
        <w:t xml:space="preserve">Переходы </w:t>
      </w:r>
      <w:r w:rsidR="0006390F">
        <w:t>магистральных трубопроводов</w:t>
      </w:r>
      <w:r w:rsidR="0006390F" w:rsidRPr="00154B49">
        <w:t xml:space="preserve"> через естественные и искусственные препятствия (реки, водохранилища, каналы, озера, пруды, ручьи, протоки и болота, овраги, балки и автомобильные дороги) проектируются в соответствии с требованиями </w:t>
      </w:r>
      <w:r w:rsidR="0006390F">
        <w:t>СП 36.13330.2012</w:t>
      </w:r>
      <w:r w:rsidR="0006390F" w:rsidRPr="00154B49">
        <w:t>.</w:t>
      </w:r>
    </w:p>
    <w:p w14:paraId="5D0A1F02" w14:textId="77777777" w:rsidR="0006390F" w:rsidRDefault="00424861" w:rsidP="00D77ADB">
      <w:pPr>
        <w:pStyle w:val="01"/>
      </w:pPr>
      <w:r>
        <w:lastRenderedPageBreak/>
        <w:t>5.</w:t>
      </w:r>
      <w:r w:rsidR="001B0E61">
        <w:t>1.</w:t>
      </w:r>
      <w:r w:rsidR="00106263">
        <w:t>48</w:t>
      </w:r>
      <w:r w:rsidR="002B6BF1">
        <w:t>.</w:t>
      </w:r>
      <w:r w:rsidRPr="00424861">
        <w:t xml:space="preserve"> </w:t>
      </w:r>
      <w:r w:rsidRPr="00154B49">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w:t>
      </w:r>
      <w:r>
        <w:t xml:space="preserve">я охранные зоны в соответствии с разделом </w:t>
      </w:r>
      <w:r w:rsidR="0016581C">
        <w:t>«</w:t>
      </w:r>
      <w:r>
        <w:fldChar w:fldCharType="begin"/>
      </w:r>
      <w:r>
        <w:instrText xml:space="preserve"> REF раздел_полосы_отвода_и_охр_зоны \h </w:instrText>
      </w:r>
      <w:r w:rsidR="00D77ADB">
        <w:instrText xml:space="preserve"> \* MERGEFORMAT </w:instrText>
      </w:r>
      <w:r>
        <w:fldChar w:fldCharType="separate"/>
      </w:r>
      <w:r w:rsidR="00244F12">
        <w:t xml:space="preserve">9. Нормативные требования </w:t>
      </w:r>
      <w:r w:rsidR="00244F12" w:rsidRPr="00D2340A">
        <w:t>регулировани</w:t>
      </w:r>
      <w:r w:rsidR="00244F12">
        <w:t>я</w:t>
      </w:r>
      <w:r w:rsidR="00244F12" w:rsidRPr="00D2340A">
        <w:t xml:space="preserve"> деятельности в охранных зонах железных дорог и их полос отвода, магистральных трубо</w:t>
      </w:r>
      <w:r w:rsidR="00244F12">
        <w:t>проводов, геодезических пунктов</w:t>
      </w:r>
      <w:r>
        <w:fldChar w:fldCharType="end"/>
      </w:r>
      <w:r w:rsidR="0016581C">
        <w:t>»</w:t>
      </w:r>
      <w:r>
        <w:t>.</w:t>
      </w:r>
    </w:p>
    <w:p w14:paraId="685485BD" w14:textId="77777777" w:rsidR="00E905D0" w:rsidRPr="00DF64A3" w:rsidRDefault="002B6BF1" w:rsidP="00D77ADB">
      <w:pPr>
        <w:pStyle w:val="01"/>
      </w:pPr>
      <w:r>
        <w:t>5</w:t>
      </w:r>
      <w:r w:rsidR="00E905D0">
        <w:t>.</w:t>
      </w:r>
      <w:r w:rsidR="001B0E61">
        <w:t>1.</w:t>
      </w:r>
      <w:r w:rsidR="00E905D0">
        <w:t>4</w:t>
      </w:r>
      <w:r w:rsidR="00106263">
        <w:t>9</w:t>
      </w:r>
      <w:r w:rsidR="00E905D0">
        <w:t xml:space="preserve">. </w:t>
      </w:r>
      <w:r w:rsidR="00E905D0" w:rsidRPr="00DF64A3">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w:t>
      </w:r>
      <w:r w:rsidR="00E905D0" w:rsidRPr="00DF64A3">
        <w:rPr>
          <w:color w:val="000000"/>
        </w:rPr>
        <w:t>СанПиН 2.2.1/2.1.1.1200-03</w:t>
      </w:r>
      <w:r w:rsidR="00E905D0" w:rsidRPr="00DF64A3">
        <w:t>.</w:t>
      </w:r>
    </w:p>
    <w:p w14:paraId="0D9B80B9" w14:textId="77777777" w:rsidR="0066314F" w:rsidRPr="00C52B16" w:rsidRDefault="001B0E61" w:rsidP="0066314F">
      <w:pPr>
        <w:pStyle w:val="09"/>
      </w:pPr>
      <w:bookmarkStart w:id="86" w:name="_Toc464220553"/>
      <w:r>
        <w:t>5.2</w:t>
      </w:r>
      <w:r w:rsidR="0066314F">
        <w:t>. Улично-</w:t>
      </w:r>
      <w:r w:rsidR="0066314F" w:rsidRPr="00EB76D0">
        <w:t>дорожная сеть</w:t>
      </w:r>
      <w:r w:rsidR="00E64EFB" w:rsidRPr="00EB76D0">
        <w:t xml:space="preserve"> населенных пунктов</w:t>
      </w:r>
      <w:r w:rsidR="00E64EFB">
        <w:t xml:space="preserve"> городского округа</w:t>
      </w:r>
      <w:bookmarkEnd w:id="86"/>
    </w:p>
    <w:p w14:paraId="21A6039D" w14:textId="77777777" w:rsidR="0066314F" w:rsidRDefault="001B0E61" w:rsidP="0066314F">
      <w:pPr>
        <w:pStyle w:val="01"/>
      </w:pPr>
      <w:r>
        <w:t>5.2</w:t>
      </w:r>
      <w:r w:rsidR="0066314F" w:rsidRPr="002415F8">
        <w:t>.</w:t>
      </w:r>
      <w:r w:rsidR="0066314F">
        <w:t>1.</w:t>
      </w:r>
      <w:r w:rsidR="0066314F" w:rsidRPr="002415F8">
        <w:t xml:space="preserve"> Улично-дорожная сеть </w:t>
      </w:r>
      <w:r w:rsidR="0066314F">
        <w:t>городского округа</w:t>
      </w:r>
      <w:r w:rsidR="0066314F" w:rsidRPr="002415F8">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78E55FAB" w14:textId="77777777" w:rsidR="00BB1D3B" w:rsidRPr="001862FD" w:rsidRDefault="001B0E61" w:rsidP="001862FD">
      <w:pPr>
        <w:pStyle w:val="01"/>
      </w:pPr>
      <w:r>
        <w:t>5.2</w:t>
      </w:r>
      <w:r w:rsidR="00733507">
        <w:t>.2.</w:t>
      </w:r>
      <w:r w:rsidR="00BB1D3B" w:rsidRPr="001862FD">
        <w:t xml:space="preserve">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14:paraId="129427D2" w14:textId="77777777" w:rsidR="00BB1D3B" w:rsidRPr="001862FD" w:rsidRDefault="00BB1D3B" w:rsidP="001862FD">
      <w:pPr>
        <w:pStyle w:val="01"/>
      </w:pPr>
      <w:r w:rsidRPr="001862FD">
        <w:t>Конструкция дорожного покрытия должна обеспечивать установленную скорость движения транспорта в соответствии с категорией дороги.</w:t>
      </w:r>
    </w:p>
    <w:p w14:paraId="58C87123" w14:textId="77777777" w:rsidR="0066314F" w:rsidRPr="002415F8" w:rsidRDefault="001B0E61" w:rsidP="0066314F">
      <w:pPr>
        <w:pStyle w:val="01"/>
      </w:pPr>
      <w:r>
        <w:t>5.2</w:t>
      </w:r>
      <w:r w:rsidR="00733507">
        <w:t>.3</w:t>
      </w:r>
      <w:r w:rsidR="0066314F">
        <w:t xml:space="preserve">. </w:t>
      </w:r>
      <w:r w:rsidR="0066314F" w:rsidRPr="002415F8">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1CA9415B" w14:textId="77777777" w:rsidR="0066314F" w:rsidRPr="002415F8" w:rsidRDefault="0066314F" w:rsidP="0066314F">
      <w:pPr>
        <w:pStyle w:val="01"/>
      </w:pPr>
      <w:r w:rsidRPr="002415F8">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243CFA48" w14:textId="77777777" w:rsidR="0066314F" w:rsidRPr="002415F8" w:rsidRDefault="001B0E61" w:rsidP="0066314F">
      <w:pPr>
        <w:pStyle w:val="01"/>
      </w:pPr>
      <w:r>
        <w:t>5.2</w:t>
      </w:r>
      <w:r w:rsidR="00733507">
        <w:t>.4</w:t>
      </w:r>
      <w:r w:rsidR="0066314F">
        <w:t xml:space="preserve">. </w:t>
      </w:r>
      <w:r w:rsidR="0066314F" w:rsidRPr="002415F8">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w:t>
      </w:r>
      <w:r w:rsidR="00E64EFB">
        <w:t xml:space="preserve">города </w:t>
      </w:r>
      <w:r w:rsidR="0066314F" w:rsidRPr="002415F8">
        <w:t xml:space="preserve">следует назначать в соответствии с классификацией, приведенной в </w:t>
      </w:r>
      <w:r w:rsidR="0066314F">
        <w:fldChar w:fldCharType="begin"/>
      </w:r>
      <w:r w:rsidR="0066314F">
        <w:instrText xml:space="preserve"> REF _Ref450562218 \h </w:instrText>
      </w:r>
      <w:r w:rsidR="0066314F">
        <w:fldChar w:fldCharType="separate"/>
      </w:r>
      <w:r w:rsidR="00244F12">
        <w:t xml:space="preserve">Таблица </w:t>
      </w:r>
      <w:r w:rsidR="00244F12">
        <w:rPr>
          <w:noProof/>
        </w:rPr>
        <w:t>38</w:t>
      </w:r>
      <w:r w:rsidR="0066314F">
        <w:fldChar w:fldCharType="end"/>
      </w:r>
      <w:r w:rsidR="0066314F">
        <w:t>.</w:t>
      </w:r>
    </w:p>
    <w:p w14:paraId="525A54CD" w14:textId="77777777" w:rsidR="0066314F" w:rsidRDefault="0066314F" w:rsidP="0066314F">
      <w:pPr>
        <w:pStyle w:val="05"/>
      </w:pPr>
      <w:bookmarkStart w:id="87" w:name="_Ref450562218"/>
      <w:r>
        <w:t xml:space="preserve">Таблица </w:t>
      </w:r>
      <w:fldSimple w:instr=" SEQ Таблица \* ARABIC ">
        <w:r w:rsidR="00244F12">
          <w:rPr>
            <w:noProof/>
          </w:rPr>
          <w:t>38</w:t>
        </w:r>
      </w:fldSimple>
      <w:bookmarkEnd w:id="87"/>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6383"/>
      </w:tblGrid>
      <w:tr w:rsidR="0066314F" w:rsidRPr="006846CC" w14:paraId="1E3EF7E8" w14:textId="77777777" w:rsidTr="005229CC">
        <w:tc>
          <w:tcPr>
            <w:tcW w:w="3938" w:type="dxa"/>
            <w:tcBorders>
              <w:bottom w:val="single" w:sz="4" w:space="0" w:color="auto"/>
            </w:tcBorders>
            <w:shd w:val="clear" w:color="auto" w:fill="auto"/>
          </w:tcPr>
          <w:p w14:paraId="6E742299" w14:textId="77777777" w:rsidR="0066314F" w:rsidRPr="006846CC" w:rsidRDefault="0066314F" w:rsidP="0066314F">
            <w:pPr>
              <w:suppressAutoHyphens/>
              <w:jc w:val="center"/>
              <w:rPr>
                <w:rFonts w:ascii="Times New Roman" w:hAnsi="Times New Roman" w:cs="Times New Roman"/>
                <w:b/>
                <w:sz w:val="20"/>
                <w:szCs w:val="20"/>
              </w:rPr>
            </w:pPr>
            <w:r w:rsidRPr="006846CC">
              <w:rPr>
                <w:rFonts w:ascii="Times New Roman" w:hAnsi="Times New Roman" w:cs="Times New Roman"/>
                <w:b/>
                <w:sz w:val="20"/>
                <w:szCs w:val="20"/>
              </w:rPr>
              <w:t>Категория дорог и улиц</w:t>
            </w:r>
          </w:p>
        </w:tc>
        <w:tc>
          <w:tcPr>
            <w:tcW w:w="6383" w:type="dxa"/>
            <w:tcBorders>
              <w:bottom w:val="single" w:sz="4" w:space="0" w:color="auto"/>
            </w:tcBorders>
            <w:shd w:val="clear" w:color="auto" w:fill="auto"/>
          </w:tcPr>
          <w:p w14:paraId="78603786" w14:textId="77777777" w:rsidR="0066314F" w:rsidRPr="006846CC" w:rsidRDefault="0066314F" w:rsidP="0066314F">
            <w:pPr>
              <w:suppressAutoHyphens/>
              <w:jc w:val="center"/>
              <w:rPr>
                <w:rFonts w:ascii="Times New Roman" w:hAnsi="Times New Roman" w:cs="Times New Roman"/>
                <w:b/>
                <w:sz w:val="20"/>
                <w:szCs w:val="20"/>
              </w:rPr>
            </w:pPr>
            <w:r w:rsidRPr="006846CC">
              <w:rPr>
                <w:rFonts w:ascii="Times New Roman" w:hAnsi="Times New Roman" w:cs="Times New Roman"/>
                <w:b/>
                <w:sz w:val="20"/>
                <w:szCs w:val="20"/>
              </w:rPr>
              <w:t>Основное назначение дорог и улиц</w:t>
            </w:r>
          </w:p>
        </w:tc>
      </w:tr>
      <w:tr w:rsidR="005229CC" w:rsidRPr="006846CC" w14:paraId="0FAE622E" w14:textId="77777777" w:rsidTr="005229CC">
        <w:trPr>
          <w:trHeight w:val="174"/>
        </w:trPr>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14:paraId="70B94C3B" w14:textId="77777777" w:rsidR="005229CC" w:rsidRPr="006846CC" w:rsidRDefault="005229CC" w:rsidP="005229CC">
            <w:pPr>
              <w:suppressAutoHyphens/>
              <w:jc w:val="center"/>
              <w:rPr>
                <w:rFonts w:ascii="Times New Roman" w:hAnsi="Times New Roman" w:cs="Times New Roman"/>
                <w:sz w:val="20"/>
                <w:szCs w:val="20"/>
              </w:rPr>
            </w:pPr>
            <w:r>
              <w:rPr>
                <w:rFonts w:ascii="Times New Roman" w:hAnsi="Times New Roman" w:cs="Times New Roman"/>
                <w:b/>
                <w:sz w:val="20"/>
                <w:szCs w:val="20"/>
              </w:rPr>
              <w:t>1. Магистральные дороги</w:t>
            </w:r>
          </w:p>
        </w:tc>
      </w:tr>
      <w:tr w:rsidR="005229CC" w:rsidRPr="006846CC" w14:paraId="3E5DAA52" w14:textId="77777777"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14:paraId="2FF9442C" w14:textId="77777777" w:rsidR="005229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скоростного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08B90E13"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 xml:space="preserve">скоростная транспортная связь в </w:t>
            </w:r>
            <w:r>
              <w:rPr>
                <w:rFonts w:ascii="Times New Roman" w:hAnsi="Times New Roman" w:cs="Times New Roman"/>
                <w:sz w:val="20"/>
                <w:szCs w:val="20"/>
              </w:rPr>
              <w:t>городе</w:t>
            </w:r>
            <w:r w:rsidRPr="006846CC">
              <w:rPr>
                <w:rFonts w:ascii="Times New Roman" w:hAnsi="Times New Roman" w:cs="Times New Roman"/>
                <w:sz w:val="20"/>
                <w:szCs w:val="20"/>
              </w:rPr>
              <w:t xml:space="preserve">: выходы на внешние автомобильные дороги, к аэропортам, крупным зонам массового отдыха и </w:t>
            </w:r>
            <w:r>
              <w:rPr>
                <w:rFonts w:ascii="Times New Roman" w:hAnsi="Times New Roman" w:cs="Times New Roman"/>
                <w:sz w:val="20"/>
                <w:szCs w:val="20"/>
              </w:rPr>
              <w:t xml:space="preserve">сельским поселениям. </w:t>
            </w:r>
            <w:r w:rsidRPr="006846CC">
              <w:rPr>
                <w:rFonts w:ascii="Times New Roman" w:hAnsi="Times New Roman" w:cs="Times New Roman"/>
                <w:sz w:val="20"/>
                <w:szCs w:val="20"/>
              </w:rPr>
              <w:t>Пересечения с магистральными улицами и дорогами в разных уровнях</w:t>
            </w:r>
          </w:p>
        </w:tc>
      </w:tr>
      <w:tr w:rsidR="005229CC" w:rsidRPr="006846CC" w14:paraId="746964FC" w14:textId="77777777"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14:paraId="2A5BE734" w14:textId="77777777" w:rsidR="005229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регулируемого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22C18072"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 xml:space="preserve">транспортная связь между районами </w:t>
            </w:r>
            <w:r>
              <w:rPr>
                <w:rFonts w:ascii="Times New Roman" w:hAnsi="Times New Roman" w:cs="Times New Roman"/>
                <w:sz w:val="20"/>
                <w:szCs w:val="20"/>
              </w:rPr>
              <w:t>городского округа</w:t>
            </w:r>
            <w:r w:rsidRPr="006846CC">
              <w:rPr>
                <w:rFonts w:ascii="Times New Roman" w:hAnsi="Times New Roman" w:cs="Times New Roman"/>
                <w:sz w:val="20"/>
                <w:szCs w:val="20"/>
              </w:rPr>
              <w:t xml:space="preserve">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5229CC" w:rsidRPr="006846CC" w14:paraId="569038F6" w14:textId="77777777" w:rsidTr="005229CC">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14:paraId="0A541402" w14:textId="77777777" w:rsidR="005229CC" w:rsidRPr="005229CC" w:rsidRDefault="005229CC" w:rsidP="005229CC">
            <w:pPr>
              <w:suppressAutoHyphens/>
              <w:jc w:val="center"/>
              <w:rPr>
                <w:rFonts w:ascii="Times New Roman" w:hAnsi="Times New Roman" w:cs="Times New Roman"/>
                <w:b/>
                <w:sz w:val="20"/>
                <w:szCs w:val="20"/>
              </w:rPr>
            </w:pPr>
            <w:r>
              <w:rPr>
                <w:rFonts w:ascii="Times New Roman" w:hAnsi="Times New Roman" w:cs="Times New Roman"/>
                <w:b/>
                <w:sz w:val="20"/>
                <w:szCs w:val="20"/>
              </w:rPr>
              <w:t>2. Магистральные улицы</w:t>
            </w:r>
          </w:p>
        </w:tc>
      </w:tr>
      <w:tr w:rsidR="005229CC" w:rsidRPr="006846CC" w14:paraId="18FE721B" w14:textId="77777777" w:rsidTr="005229CC">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14:paraId="75E623F5" w14:textId="77777777" w:rsidR="005229CC" w:rsidRPr="005229CC" w:rsidRDefault="005229CC" w:rsidP="005229CC">
            <w:pPr>
              <w:suppressAutoHyphens/>
              <w:jc w:val="center"/>
              <w:rPr>
                <w:rFonts w:ascii="Times New Roman" w:hAnsi="Times New Roman" w:cs="Times New Roman"/>
                <w:b/>
                <w:sz w:val="20"/>
                <w:szCs w:val="20"/>
              </w:rPr>
            </w:pPr>
            <w:r>
              <w:rPr>
                <w:rFonts w:ascii="Times New Roman" w:hAnsi="Times New Roman" w:cs="Times New Roman"/>
                <w:b/>
                <w:sz w:val="20"/>
                <w:szCs w:val="20"/>
              </w:rPr>
              <w:t>2.1. Общегородского значения</w:t>
            </w:r>
          </w:p>
        </w:tc>
      </w:tr>
      <w:tr w:rsidR="005229CC" w:rsidRPr="006846CC" w14:paraId="04B47F39" w14:textId="77777777"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14:paraId="746C3246"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непрерывного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75D197AB"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между жилыми, производственными зонами и общественными центрами в</w:t>
            </w:r>
            <w:r>
              <w:rPr>
                <w:rFonts w:ascii="Times New Roman" w:hAnsi="Times New Roman" w:cs="Times New Roman"/>
                <w:sz w:val="20"/>
                <w:szCs w:val="20"/>
              </w:rPr>
              <w:t xml:space="preserve"> городском округе</w:t>
            </w:r>
            <w:r w:rsidRPr="006846CC">
              <w:rPr>
                <w:rFonts w:ascii="Times New Roman" w:hAnsi="Times New Roman" w:cs="Times New Roman"/>
                <w:sz w:val="20"/>
                <w:szCs w:val="20"/>
              </w:rPr>
              <w:t xml:space="preserve">, а также с другими </w:t>
            </w:r>
            <w:r w:rsidRPr="006846CC">
              <w:rPr>
                <w:rFonts w:ascii="Times New Roman" w:hAnsi="Times New Roman" w:cs="Times New Roman"/>
                <w:sz w:val="20"/>
                <w:szCs w:val="20"/>
              </w:rPr>
              <w:lastRenderedPageBreak/>
              <w:t>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5229CC" w:rsidRPr="006846CC" w14:paraId="113C30A9" w14:textId="77777777"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14:paraId="1B816A2D"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lastRenderedPageBreak/>
              <w:t>регулируемого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4ED30A3A"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229CC" w:rsidRPr="006846CC" w14:paraId="63D38359" w14:textId="77777777" w:rsidTr="005229CC">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14:paraId="4D2371D9" w14:textId="77777777" w:rsidR="005229CC" w:rsidRPr="006846CC" w:rsidRDefault="005229CC" w:rsidP="005229CC">
            <w:pPr>
              <w:suppressAutoHyphens/>
              <w:jc w:val="center"/>
              <w:rPr>
                <w:rFonts w:ascii="Times New Roman" w:hAnsi="Times New Roman" w:cs="Times New Roman"/>
                <w:sz w:val="20"/>
                <w:szCs w:val="20"/>
              </w:rPr>
            </w:pPr>
            <w:r>
              <w:rPr>
                <w:rFonts w:ascii="Times New Roman" w:hAnsi="Times New Roman" w:cs="Times New Roman"/>
                <w:b/>
                <w:sz w:val="20"/>
                <w:szCs w:val="20"/>
              </w:rPr>
              <w:t>2.2. Районного значения</w:t>
            </w:r>
          </w:p>
        </w:tc>
      </w:tr>
      <w:tr w:rsidR="005229CC" w:rsidRPr="006846CC" w14:paraId="5663B608" w14:textId="77777777"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14:paraId="4462CE4A"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транспортно-пешеходные</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1D90C85F"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5229CC" w:rsidRPr="006846CC" w14:paraId="20ED7CDA" w14:textId="77777777"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14:paraId="4A4B42B9"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пешеходно-транспортные</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444B89AD" w14:textId="77777777"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пешеходная и транспортная связь (преимущественно общественный пассажирский транспорт) в пределах планировочного района</w:t>
            </w:r>
          </w:p>
        </w:tc>
      </w:tr>
      <w:tr w:rsidR="00156484" w:rsidRPr="006846CC" w14:paraId="6E5243B5" w14:textId="77777777" w:rsidTr="00B22867">
        <w:tc>
          <w:tcPr>
            <w:tcW w:w="10321" w:type="dxa"/>
            <w:gridSpan w:val="2"/>
            <w:shd w:val="clear" w:color="auto" w:fill="auto"/>
          </w:tcPr>
          <w:p w14:paraId="51DB8A37" w14:textId="77777777" w:rsidR="00156484" w:rsidRPr="006846CC" w:rsidRDefault="00156484" w:rsidP="00156484">
            <w:pPr>
              <w:suppressAutoHyphens/>
              <w:jc w:val="center"/>
              <w:rPr>
                <w:rFonts w:ascii="Times New Roman" w:hAnsi="Times New Roman" w:cs="Times New Roman"/>
                <w:sz w:val="20"/>
                <w:szCs w:val="20"/>
              </w:rPr>
            </w:pPr>
            <w:r>
              <w:rPr>
                <w:rFonts w:ascii="Times New Roman" w:hAnsi="Times New Roman" w:cs="Times New Roman"/>
                <w:b/>
                <w:sz w:val="20"/>
                <w:szCs w:val="20"/>
              </w:rPr>
              <w:t xml:space="preserve">3. </w:t>
            </w:r>
            <w:r w:rsidRPr="009C5024">
              <w:rPr>
                <w:rFonts w:ascii="Times New Roman" w:hAnsi="Times New Roman" w:cs="Times New Roman"/>
                <w:b/>
                <w:sz w:val="20"/>
                <w:szCs w:val="20"/>
              </w:rPr>
              <w:t>Улицы и дороги местног</w:t>
            </w:r>
            <w:r>
              <w:rPr>
                <w:rFonts w:ascii="Times New Roman" w:hAnsi="Times New Roman" w:cs="Times New Roman"/>
                <w:b/>
                <w:sz w:val="20"/>
                <w:szCs w:val="20"/>
              </w:rPr>
              <w:t>о значения</w:t>
            </w:r>
          </w:p>
        </w:tc>
      </w:tr>
      <w:tr w:rsidR="00156484" w:rsidRPr="006846CC" w14:paraId="6E698735" w14:textId="77777777" w:rsidTr="005229CC">
        <w:tc>
          <w:tcPr>
            <w:tcW w:w="3938" w:type="dxa"/>
            <w:shd w:val="clear" w:color="auto" w:fill="auto"/>
          </w:tcPr>
          <w:p w14:paraId="64FC6DE3" w14:textId="77777777" w:rsidR="00156484" w:rsidRPr="00156484" w:rsidRDefault="00156484" w:rsidP="0066314F">
            <w:pPr>
              <w:suppressAutoHyphens/>
              <w:rPr>
                <w:rFonts w:ascii="Times New Roman" w:hAnsi="Times New Roman" w:cs="Times New Roman"/>
                <w:sz w:val="20"/>
                <w:szCs w:val="20"/>
              </w:rPr>
            </w:pPr>
            <w:r>
              <w:rPr>
                <w:rFonts w:ascii="Times New Roman" w:hAnsi="Times New Roman" w:cs="Times New Roman"/>
                <w:sz w:val="20"/>
                <w:szCs w:val="20"/>
              </w:rPr>
              <w:t>улицы в жилой застройке</w:t>
            </w:r>
          </w:p>
        </w:tc>
        <w:tc>
          <w:tcPr>
            <w:tcW w:w="6383" w:type="dxa"/>
            <w:shd w:val="clear" w:color="auto" w:fill="auto"/>
          </w:tcPr>
          <w:p w14:paraId="43109679" w14:textId="77777777" w:rsidR="00156484" w:rsidRPr="006846CC" w:rsidRDefault="00156484" w:rsidP="0066314F">
            <w:pPr>
              <w:suppressAutoHyphens/>
              <w:jc w:val="both"/>
              <w:rPr>
                <w:rFonts w:ascii="Times New Roman" w:hAnsi="Times New Roman" w:cs="Times New Roman"/>
                <w:sz w:val="20"/>
                <w:szCs w:val="20"/>
              </w:rPr>
            </w:pPr>
            <w:r w:rsidRPr="006846CC">
              <w:rPr>
                <w:rFonts w:ascii="Times New Roman" w:hAnsi="Times New Roman" w:cs="Times New Roman"/>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56484" w:rsidRPr="006846CC" w14:paraId="26E6F0C1" w14:textId="77777777" w:rsidTr="005229CC">
        <w:tc>
          <w:tcPr>
            <w:tcW w:w="3938" w:type="dxa"/>
            <w:shd w:val="clear" w:color="auto" w:fill="auto"/>
          </w:tcPr>
          <w:p w14:paraId="6174E1A1" w14:textId="77777777" w:rsidR="00156484" w:rsidRPr="00156484" w:rsidRDefault="00156484"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улицы и дороги в производственных, в том чи</w:t>
            </w:r>
            <w:r>
              <w:rPr>
                <w:rFonts w:ascii="Times New Roman" w:hAnsi="Times New Roman" w:cs="Times New Roman"/>
                <w:sz w:val="20"/>
                <w:szCs w:val="20"/>
              </w:rPr>
              <w:t>сле коммунально-складских зонах</w:t>
            </w:r>
          </w:p>
        </w:tc>
        <w:tc>
          <w:tcPr>
            <w:tcW w:w="6383" w:type="dxa"/>
            <w:shd w:val="clear" w:color="auto" w:fill="auto"/>
          </w:tcPr>
          <w:p w14:paraId="5C00D48C" w14:textId="77777777"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преимущественно легкового и грузового транспорта в пределах зон, выходы на магистральные дороги. Пересечения с улицами и дорог</w:t>
            </w:r>
            <w:r>
              <w:rPr>
                <w:rFonts w:ascii="Times New Roman" w:hAnsi="Times New Roman" w:cs="Times New Roman"/>
                <w:sz w:val="20"/>
                <w:szCs w:val="20"/>
              </w:rPr>
              <w:t>ами устраиваются в одном уровне</w:t>
            </w:r>
          </w:p>
        </w:tc>
      </w:tr>
      <w:tr w:rsidR="00156484" w:rsidRPr="006846CC" w14:paraId="1434E030" w14:textId="77777777" w:rsidTr="005229CC">
        <w:tc>
          <w:tcPr>
            <w:tcW w:w="3938" w:type="dxa"/>
            <w:shd w:val="clear" w:color="auto" w:fill="auto"/>
          </w:tcPr>
          <w:p w14:paraId="04AED331" w14:textId="77777777" w:rsidR="00156484" w:rsidRPr="00156484" w:rsidRDefault="00156484"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парковые дороги</w:t>
            </w:r>
          </w:p>
        </w:tc>
        <w:tc>
          <w:tcPr>
            <w:tcW w:w="6383" w:type="dxa"/>
            <w:shd w:val="clear" w:color="auto" w:fill="auto"/>
          </w:tcPr>
          <w:p w14:paraId="41E89F52" w14:textId="77777777"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в пределах территории парков и лесопарков преимущественно дл</w:t>
            </w:r>
            <w:r>
              <w:rPr>
                <w:rFonts w:ascii="Times New Roman" w:hAnsi="Times New Roman" w:cs="Times New Roman"/>
                <w:sz w:val="20"/>
                <w:szCs w:val="20"/>
              </w:rPr>
              <w:t>я движения легковых автомобилей</w:t>
            </w:r>
          </w:p>
        </w:tc>
      </w:tr>
      <w:tr w:rsidR="00156484" w:rsidRPr="006846CC" w14:paraId="1673934F" w14:textId="77777777" w:rsidTr="005229CC">
        <w:tc>
          <w:tcPr>
            <w:tcW w:w="3938" w:type="dxa"/>
            <w:shd w:val="clear" w:color="auto" w:fill="auto"/>
          </w:tcPr>
          <w:p w14:paraId="4B894B48" w14:textId="77777777" w:rsidR="00156484" w:rsidRPr="00156484" w:rsidRDefault="00156484" w:rsidP="0066314F">
            <w:pPr>
              <w:suppressAutoHyphens/>
              <w:rPr>
                <w:rFonts w:ascii="Times New Roman" w:hAnsi="Times New Roman" w:cs="Times New Roman"/>
                <w:sz w:val="20"/>
                <w:szCs w:val="20"/>
              </w:rPr>
            </w:pPr>
            <w:r>
              <w:rPr>
                <w:rFonts w:ascii="Times New Roman" w:hAnsi="Times New Roman" w:cs="Times New Roman"/>
                <w:sz w:val="20"/>
                <w:szCs w:val="20"/>
              </w:rPr>
              <w:t>пешеходные улицы и дороги</w:t>
            </w:r>
          </w:p>
        </w:tc>
        <w:tc>
          <w:tcPr>
            <w:tcW w:w="6383" w:type="dxa"/>
            <w:shd w:val="clear" w:color="auto" w:fill="auto"/>
          </w:tcPr>
          <w:p w14:paraId="6D19EBAF" w14:textId="77777777"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56484" w:rsidRPr="006846CC" w14:paraId="4199A49E" w14:textId="77777777" w:rsidTr="005229CC">
        <w:tc>
          <w:tcPr>
            <w:tcW w:w="3938" w:type="dxa"/>
            <w:shd w:val="clear" w:color="auto" w:fill="auto"/>
          </w:tcPr>
          <w:p w14:paraId="6AE7058E" w14:textId="77777777" w:rsidR="00156484" w:rsidRPr="00156484" w:rsidRDefault="00156484" w:rsidP="0066314F">
            <w:pPr>
              <w:suppressAutoHyphens/>
              <w:rPr>
                <w:rFonts w:ascii="Times New Roman" w:hAnsi="Times New Roman" w:cs="Times New Roman"/>
                <w:sz w:val="20"/>
                <w:szCs w:val="20"/>
              </w:rPr>
            </w:pPr>
            <w:r>
              <w:rPr>
                <w:rFonts w:ascii="Times New Roman" w:hAnsi="Times New Roman" w:cs="Times New Roman"/>
                <w:sz w:val="20"/>
                <w:szCs w:val="20"/>
              </w:rPr>
              <w:t>п</w:t>
            </w:r>
            <w:r w:rsidRPr="006846CC">
              <w:rPr>
                <w:rFonts w:ascii="Times New Roman" w:hAnsi="Times New Roman" w:cs="Times New Roman"/>
                <w:sz w:val="20"/>
                <w:szCs w:val="20"/>
              </w:rPr>
              <w:t>роезды</w:t>
            </w:r>
          </w:p>
        </w:tc>
        <w:tc>
          <w:tcPr>
            <w:tcW w:w="6383" w:type="dxa"/>
            <w:shd w:val="clear" w:color="auto" w:fill="auto"/>
          </w:tcPr>
          <w:p w14:paraId="3BCCF9D8" w14:textId="77777777"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156484" w:rsidRPr="006846CC" w14:paraId="3B1BFE9F" w14:textId="77777777" w:rsidTr="005229CC">
        <w:tc>
          <w:tcPr>
            <w:tcW w:w="3938" w:type="dxa"/>
            <w:shd w:val="clear" w:color="auto" w:fill="auto"/>
          </w:tcPr>
          <w:p w14:paraId="3E4D1060" w14:textId="77777777" w:rsidR="00156484" w:rsidRDefault="00156484" w:rsidP="0066314F">
            <w:pPr>
              <w:suppressAutoHyphens/>
              <w:rPr>
                <w:rFonts w:ascii="Times New Roman" w:hAnsi="Times New Roman" w:cs="Times New Roman"/>
                <w:b/>
                <w:sz w:val="20"/>
                <w:szCs w:val="20"/>
              </w:rPr>
            </w:pPr>
            <w:r>
              <w:rPr>
                <w:rFonts w:ascii="Times New Roman" w:hAnsi="Times New Roman" w:cs="Times New Roman"/>
                <w:sz w:val="20"/>
                <w:szCs w:val="20"/>
              </w:rPr>
              <w:t>в</w:t>
            </w:r>
            <w:r w:rsidRPr="006846CC">
              <w:rPr>
                <w:rFonts w:ascii="Times New Roman" w:hAnsi="Times New Roman" w:cs="Times New Roman"/>
                <w:sz w:val="20"/>
                <w:szCs w:val="20"/>
              </w:rPr>
              <w:t>елосипедные дорожки</w:t>
            </w:r>
          </w:p>
        </w:tc>
        <w:tc>
          <w:tcPr>
            <w:tcW w:w="6383" w:type="dxa"/>
            <w:shd w:val="clear" w:color="auto" w:fill="auto"/>
          </w:tcPr>
          <w:p w14:paraId="2D79F796" w14:textId="77777777" w:rsidR="00156484" w:rsidRPr="006846CC" w:rsidRDefault="00156484" w:rsidP="0066314F">
            <w:pPr>
              <w:suppressAutoHyphens/>
              <w:jc w:val="both"/>
              <w:rPr>
                <w:rFonts w:ascii="Times New Roman" w:hAnsi="Times New Roman" w:cs="Times New Roman"/>
                <w:sz w:val="20"/>
                <w:szCs w:val="20"/>
              </w:rPr>
            </w:pPr>
            <w:r w:rsidRPr="006846CC">
              <w:rPr>
                <w:rFonts w:ascii="Times New Roman" w:hAnsi="Times New Roman" w:cs="Times New Roman"/>
                <w:sz w:val="20"/>
                <w:szCs w:val="20"/>
              </w:rPr>
              <w:t>по свободным от других видов транспорта трассам</w:t>
            </w:r>
          </w:p>
        </w:tc>
      </w:tr>
    </w:tbl>
    <w:p w14:paraId="3C03FE64" w14:textId="77777777" w:rsidR="0066314F" w:rsidRPr="002415F8" w:rsidRDefault="0066314F" w:rsidP="008513D4">
      <w:pPr>
        <w:pStyle w:val="07"/>
      </w:pPr>
      <w:r>
        <w:t>Примечания</w:t>
      </w:r>
    </w:p>
    <w:p w14:paraId="00431A00" w14:textId="77777777" w:rsidR="0066314F" w:rsidRPr="002415F8" w:rsidRDefault="0066314F" w:rsidP="008513D4">
      <w:pPr>
        <w:pStyle w:val="08"/>
      </w:pPr>
      <w:r w:rsidRPr="002415F8">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14:paraId="2949130C" w14:textId="77777777" w:rsidR="0066314F" w:rsidRPr="002415F8" w:rsidRDefault="0066314F" w:rsidP="008513D4">
      <w:pPr>
        <w:pStyle w:val="08"/>
      </w:pPr>
      <w:r w:rsidRPr="002415F8">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троллейбусно-пешеходного или автобусно-пешеходного движений.</w:t>
      </w:r>
    </w:p>
    <w:p w14:paraId="736C6ACE" w14:textId="77777777" w:rsidR="0066314F" w:rsidRDefault="0066314F" w:rsidP="0023556A">
      <w:pPr>
        <w:pStyle w:val="01"/>
      </w:pPr>
    </w:p>
    <w:p w14:paraId="214A58F3" w14:textId="77777777" w:rsidR="00FC0376" w:rsidRDefault="001B0E61" w:rsidP="0023556A">
      <w:pPr>
        <w:pStyle w:val="01"/>
      </w:pPr>
      <w:r>
        <w:t>5.2</w:t>
      </w:r>
      <w:r w:rsidR="00733507">
        <w:t>.5</w:t>
      </w:r>
      <w:r w:rsidR="008D00DB">
        <w:t>.</w:t>
      </w:r>
      <w:r w:rsidR="0066314F" w:rsidRPr="002415F8">
        <w:t xml:space="preserve"> Пропускную способность сети улиц, дорог и транспортных пересечений, число мест хранения автомобилей следует определять исходя из </w:t>
      </w:r>
      <w:r w:rsidR="00FC0376">
        <w:t xml:space="preserve">прогнозного </w:t>
      </w:r>
      <w:r w:rsidR="0066314F" w:rsidRPr="002415F8">
        <w:t xml:space="preserve">уровня автомобилизации </w:t>
      </w:r>
      <w:r w:rsidR="00FC0376">
        <w:t>(</w:t>
      </w:r>
      <w:r w:rsidR="00FC0376" w:rsidRPr="002415F8">
        <w:t>автомобилей на 1000 человек</w:t>
      </w:r>
      <w:r w:rsidR="00FC0376">
        <w:t xml:space="preserve">), в соответствии с </w:t>
      </w:r>
      <w:r w:rsidR="00FC0376">
        <w:fldChar w:fldCharType="begin"/>
      </w:r>
      <w:r w:rsidR="00FC0376">
        <w:instrText xml:space="preserve"> REF _Ref450579860 \h </w:instrText>
      </w:r>
      <w:r w:rsidR="00354C2C">
        <w:instrText xml:space="preserve"> \* MERGEFORMAT </w:instrText>
      </w:r>
      <w:r w:rsidR="00FC0376">
        <w:fldChar w:fldCharType="separate"/>
      </w:r>
      <w:r w:rsidR="00244F12">
        <w:t xml:space="preserve">Таблица </w:t>
      </w:r>
      <w:r w:rsidR="00244F12">
        <w:rPr>
          <w:noProof/>
        </w:rPr>
        <w:t>39</w:t>
      </w:r>
      <w:r w:rsidR="00FC0376">
        <w:fldChar w:fldCharType="end"/>
      </w:r>
      <w:r w:rsidR="00FC0376">
        <w:t>.</w:t>
      </w:r>
    </w:p>
    <w:p w14:paraId="3C431C59" w14:textId="77777777" w:rsidR="0066314F" w:rsidRDefault="0066314F" w:rsidP="0023556A">
      <w:pPr>
        <w:pStyle w:val="01"/>
      </w:pPr>
      <w:r w:rsidRPr="002415F8">
        <w:t>Для расчета пропускной способности (интенсивности движения) при движении по уличной сети смешанного потока</w:t>
      </w:r>
      <w:r w:rsidR="00FC137A">
        <w:t xml:space="preserve">, а также числа мест их хранения, </w:t>
      </w:r>
      <w:r w:rsidRPr="002415F8">
        <w:t xml:space="preserve">различные виды транспорта следует приводить к одному расчетному виду </w:t>
      </w:r>
      <w:r>
        <w:t>–</w:t>
      </w:r>
      <w:r w:rsidRPr="002415F8">
        <w:t xml:space="preserve"> легковому автомобилю, в соответствии</w:t>
      </w:r>
      <w:r>
        <w:t xml:space="preserve"> с </w:t>
      </w:r>
      <w:r w:rsidR="00994446">
        <w:fldChar w:fldCharType="begin"/>
      </w:r>
      <w:r w:rsidR="00994446">
        <w:instrText xml:space="preserve"> REF _Ref450580048 \h </w:instrText>
      </w:r>
      <w:r w:rsidR="00354C2C">
        <w:instrText xml:space="preserve"> \* MERGEFORMAT </w:instrText>
      </w:r>
      <w:r w:rsidR="00994446">
        <w:fldChar w:fldCharType="separate"/>
      </w:r>
      <w:r w:rsidR="00244F12">
        <w:t xml:space="preserve">Таблица </w:t>
      </w:r>
      <w:r w:rsidR="00244F12">
        <w:rPr>
          <w:noProof/>
        </w:rPr>
        <w:t>40</w:t>
      </w:r>
      <w:r w:rsidR="00994446">
        <w:fldChar w:fldCharType="end"/>
      </w:r>
      <w:r w:rsidR="00994446">
        <w:t>.</w:t>
      </w:r>
    </w:p>
    <w:p w14:paraId="75A35367" w14:textId="77777777" w:rsidR="00FC0376" w:rsidRDefault="00FC0376" w:rsidP="0023556A">
      <w:pPr>
        <w:pStyle w:val="05"/>
      </w:pPr>
      <w:bookmarkStart w:id="88" w:name="_Ref450579860"/>
      <w:r>
        <w:t xml:space="preserve">Таблица </w:t>
      </w:r>
      <w:fldSimple w:instr=" SEQ Таблица \* ARABIC ">
        <w:r w:rsidR="00244F12">
          <w:rPr>
            <w:noProof/>
          </w:rPr>
          <w:t>39</w:t>
        </w:r>
      </w:fldSimple>
      <w:bookmarkEnd w:id="88"/>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2693"/>
        <w:gridCol w:w="1842"/>
        <w:gridCol w:w="1559"/>
      </w:tblGrid>
      <w:tr w:rsidR="00FC0376" w:rsidRPr="00FC0376" w14:paraId="48C6A09B" w14:textId="77777777" w:rsidTr="00994446">
        <w:trPr>
          <w:trHeight w:val="300"/>
        </w:trPr>
        <w:tc>
          <w:tcPr>
            <w:tcW w:w="817" w:type="dxa"/>
            <w:vMerge w:val="restart"/>
            <w:shd w:val="clear" w:color="auto" w:fill="auto"/>
            <w:noWrap/>
            <w:vAlign w:val="center"/>
          </w:tcPr>
          <w:p w14:paraId="15C384CA" w14:textId="77777777" w:rsidR="00FC0376" w:rsidRPr="00FC0376" w:rsidRDefault="00FC0376" w:rsidP="0023556A">
            <w:pPr>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Год</w:t>
            </w:r>
          </w:p>
        </w:tc>
        <w:tc>
          <w:tcPr>
            <w:tcW w:w="9071" w:type="dxa"/>
            <w:gridSpan w:val="5"/>
            <w:shd w:val="clear" w:color="auto" w:fill="auto"/>
            <w:noWrap/>
            <w:vAlign w:val="center"/>
          </w:tcPr>
          <w:p w14:paraId="08CA024B" w14:textId="77777777"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Прогнозный уровень автомобилизации, автомобилей на 1000 человек</w:t>
            </w:r>
          </w:p>
        </w:tc>
      </w:tr>
      <w:tr w:rsidR="00FC0376" w:rsidRPr="00FC0376" w14:paraId="0C73653E" w14:textId="77777777" w:rsidTr="00994446">
        <w:trPr>
          <w:trHeight w:val="300"/>
        </w:trPr>
        <w:tc>
          <w:tcPr>
            <w:tcW w:w="817" w:type="dxa"/>
            <w:vMerge/>
            <w:shd w:val="clear" w:color="auto" w:fill="auto"/>
            <w:noWrap/>
            <w:vAlign w:val="center"/>
            <w:hideMark/>
          </w:tcPr>
          <w:p w14:paraId="070C3E57" w14:textId="77777777"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p>
        </w:tc>
        <w:tc>
          <w:tcPr>
            <w:tcW w:w="1985" w:type="dxa"/>
            <w:shd w:val="clear" w:color="auto" w:fill="auto"/>
            <w:noWrap/>
            <w:vAlign w:val="center"/>
            <w:hideMark/>
          </w:tcPr>
          <w:p w14:paraId="7BC055E3" w14:textId="77777777"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Легковые</w:t>
            </w:r>
            <w:r>
              <w:rPr>
                <w:rFonts w:ascii="Times New Roman" w:eastAsia="Times New Roman" w:hAnsi="Times New Roman" w:cs="Times New Roman"/>
                <w:b/>
                <w:color w:val="000000"/>
                <w:lang w:eastAsia="ru-RU"/>
              </w:rPr>
              <w:t xml:space="preserve"> автомобили</w:t>
            </w:r>
          </w:p>
        </w:tc>
        <w:tc>
          <w:tcPr>
            <w:tcW w:w="992" w:type="dxa"/>
            <w:shd w:val="clear" w:color="auto" w:fill="auto"/>
            <w:noWrap/>
            <w:vAlign w:val="center"/>
            <w:hideMark/>
          </w:tcPr>
          <w:p w14:paraId="1CABCDD8" w14:textId="77777777"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Такси</w:t>
            </w:r>
          </w:p>
        </w:tc>
        <w:tc>
          <w:tcPr>
            <w:tcW w:w="2693" w:type="dxa"/>
            <w:shd w:val="clear" w:color="auto" w:fill="auto"/>
            <w:noWrap/>
            <w:vAlign w:val="center"/>
            <w:hideMark/>
          </w:tcPr>
          <w:p w14:paraId="06048BFF" w14:textId="77777777"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Вневедомственные</w:t>
            </w:r>
            <w:r>
              <w:rPr>
                <w:rFonts w:ascii="Times New Roman" w:eastAsia="Times New Roman" w:hAnsi="Times New Roman" w:cs="Times New Roman"/>
                <w:b/>
                <w:color w:val="000000"/>
                <w:lang w:eastAsia="ru-RU"/>
              </w:rPr>
              <w:t xml:space="preserve"> автомобили</w:t>
            </w:r>
          </w:p>
        </w:tc>
        <w:tc>
          <w:tcPr>
            <w:tcW w:w="1842" w:type="dxa"/>
            <w:shd w:val="clear" w:color="auto" w:fill="auto"/>
            <w:noWrap/>
            <w:vAlign w:val="center"/>
            <w:hideMark/>
          </w:tcPr>
          <w:p w14:paraId="777B75C6" w14:textId="77777777"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Грузовые</w:t>
            </w:r>
            <w:r>
              <w:rPr>
                <w:rFonts w:ascii="Times New Roman" w:eastAsia="Times New Roman" w:hAnsi="Times New Roman" w:cs="Times New Roman"/>
                <w:b/>
                <w:color w:val="000000"/>
                <w:lang w:eastAsia="ru-RU"/>
              </w:rPr>
              <w:t xml:space="preserve"> автомобили</w:t>
            </w:r>
          </w:p>
        </w:tc>
        <w:tc>
          <w:tcPr>
            <w:tcW w:w="1559" w:type="dxa"/>
            <w:shd w:val="clear" w:color="auto" w:fill="auto"/>
            <w:noWrap/>
            <w:vAlign w:val="center"/>
            <w:hideMark/>
          </w:tcPr>
          <w:p w14:paraId="5662195A" w14:textId="77777777"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Мотоциклы</w:t>
            </w:r>
          </w:p>
        </w:tc>
      </w:tr>
      <w:tr w:rsidR="002038B0" w:rsidRPr="00FC0376" w14:paraId="11F2891B" w14:textId="77777777" w:rsidTr="002B3E56">
        <w:trPr>
          <w:trHeight w:val="246"/>
        </w:trPr>
        <w:tc>
          <w:tcPr>
            <w:tcW w:w="817" w:type="dxa"/>
            <w:shd w:val="clear" w:color="auto" w:fill="auto"/>
            <w:noWrap/>
            <w:vAlign w:val="center"/>
            <w:hideMark/>
          </w:tcPr>
          <w:p w14:paraId="41FFC34E"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2016</w:t>
            </w:r>
          </w:p>
        </w:tc>
        <w:tc>
          <w:tcPr>
            <w:tcW w:w="1985" w:type="dxa"/>
            <w:shd w:val="clear" w:color="auto" w:fill="auto"/>
            <w:noWrap/>
            <w:vAlign w:val="bottom"/>
            <w:hideMark/>
          </w:tcPr>
          <w:p w14:paraId="0BF461A1"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269</w:t>
            </w:r>
          </w:p>
        </w:tc>
        <w:tc>
          <w:tcPr>
            <w:tcW w:w="992" w:type="dxa"/>
            <w:shd w:val="clear" w:color="auto" w:fill="auto"/>
            <w:noWrap/>
            <w:vAlign w:val="bottom"/>
            <w:hideMark/>
          </w:tcPr>
          <w:p w14:paraId="39520C3F"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2693" w:type="dxa"/>
            <w:shd w:val="clear" w:color="auto" w:fill="auto"/>
            <w:noWrap/>
            <w:vAlign w:val="bottom"/>
            <w:hideMark/>
          </w:tcPr>
          <w:p w14:paraId="1BAC8D8D"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14:paraId="45BF2AB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40</w:t>
            </w:r>
          </w:p>
        </w:tc>
        <w:tc>
          <w:tcPr>
            <w:tcW w:w="1559" w:type="dxa"/>
            <w:shd w:val="clear" w:color="auto" w:fill="auto"/>
            <w:noWrap/>
            <w:vAlign w:val="bottom"/>
            <w:hideMark/>
          </w:tcPr>
          <w:p w14:paraId="51D5CBA6"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94</w:t>
            </w:r>
          </w:p>
        </w:tc>
      </w:tr>
      <w:tr w:rsidR="002038B0" w:rsidRPr="00FC0376" w14:paraId="19C16911" w14:textId="77777777" w:rsidTr="002B3E56">
        <w:trPr>
          <w:trHeight w:val="208"/>
        </w:trPr>
        <w:tc>
          <w:tcPr>
            <w:tcW w:w="817" w:type="dxa"/>
            <w:shd w:val="clear" w:color="auto" w:fill="auto"/>
            <w:noWrap/>
            <w:vAlign w:val="center"/>
            <w:hideMark/>
          </w:tcPr>
          <w:p w14:paraId="20829692"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2017</w:t>
            </w:r>
          </w:p>
        </w:tc>
        <w:tc>
          <w:tcPr>
            <w:tcW w:w="1985" w:type="dxa"/>
            <w:shd w:val="clear" w:color="auto" w:fill="auto"/>
            <w:noWrap/>
            <w:vAlign w:val="bottom"/>
            <w:hideMark/>
          </w:tcPr>
          <w:p w14:paraId="4CD716A3"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280</w:t>
            </w:r>
          </w:p>
        </w:tc>
        <w:tc>
          <w:tcPr>
            <w:tcW w:w="992" w:type="dxa"/>
            <w:shd w:val="clear" w:color="auto" w:fill="auto"/>
            <w:noWrap/>
            <w:vAlign w:val="bottom"/>
            <w:hideMark/>
          </w:tcPr>
          <w:p w14:paraId="728C3C8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2693" w:type="dxa"/>
            <w:shd w:val="clear" w:color="auto" w:fill="auto"/>
            <w:noWrap/>
            <w:vAlign w:val="bottom"/>
            <w:hideMark/>
          </w:tcPr>
          <w:p w14:paraId="08FA4A81"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14:paraId="0508F356"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42</w:t>
            </w:r>
          </w:p>
        </w:tc>
        <w:tc>
          <w:tcPr>
            <w:tcW w:w="1559" w:type="dxa"/>
            <w:shd w:val="clear" w:color="auto" w:fill="auto"/>
            <w:noWrap/>
            <w:vAlign w:val="bottom"/>
            <w:hideMark/>
          </w:tcPr>
          <w:p w14:paraId="436BCDC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99</w:t>
            </w:r>
          </w:p>
        </w:tc>
      </w:tr>
      <w:tr w:rsidR="002038B0" w:rsidRPr="00FC0376" w14:paraId="6FA14234" w14:textId="77777777" w:rsidTr="002B3E56">
        <w:trPr>
          <w:trHeight w:val="98"/>
        </w:trPr>
        <w:tc>
          <w:tcPr>
            <w:tcW w:w="817" w:type="dxa"/>
            <w:shd w:val="clear" w:color="auto" w:fill="auto"/>
            <w:noWrap/>
            <w:vAlign w:val="center"/>
            <w:hideMark/>
          </w:tcPr>
          <w:p w14:paraId="2BE85FA2"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2018</w:t>
            </w:r>
          </w:p>
        </w:tc>
        <w:tc>
          <w:tcPr>
            <w:tcW w:w="1985" w:type="dxa"/>
            <w:shd w:val="clear" w:color="auto" w:fill="auto"/>
            <w:noWrap/>
            <w:vAlign w:val="bottom"/>
            <w:hideMark/>
          </w:tcPr>
          <w:p w14:paraId="0CA9950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290</w:t>
            </w:r>
          </w:p>
        </w:tc>
        <w:tc>
          <w:tcPr>
            <w:tcW w:w="992" w:type="dxa"/>
            <w:shd w:val="clear" w:color="auto" w:fill="auto"/>
            <w:noWrap/>
            <w:vAlign w:val="bottom"/>
            <w:hideMark/>
          </w:tcPr>
          <w:p w14:paraId="60C6285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2693" w:type="dxa"/>
            <w:shd w:val="clear" w:color="auto" w:fill="auto"/>
            <w:noWrap/>
            <w:vAlign w:val="bottom"/>
            <w:hideMark/>
          </w:tcPr>
          <w:p w14:paraId="2D05AD47"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14:paraId="4DD54E50"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45</w:t>
            </w:r>
          </w:p>
        </w:tc>
        <w:tc>
          <w:tcPr>
            <w:tcW w:w="1559" w:type="dxa"/>
            <w:shd w:val="clear" w:color="auto" w:fill="auto"/>
            <w:noWrap/>
            <w:vAlign w:val="bottom"/>
            <w:hideMark/>
          </w:tcPr>
          <w:p w14:paraId="0B2A44E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104</w:t>
            </w:r>
          </w:p>
        </w:tc>
      </w:tr>
      <w:tr w:rsidR="002038B0" w:rsidRPr="00FC0376" w14:paraId="5B486BE9" w14:textId="77777777" w:rsidTr="002B3E56">
        <w:trPr>
          <w:trHeight w:val="230"/>
        </w:trPr>
        <w:tc>
          <w:tcPr>
            <w:tcW w:w="817" w:type="dxa"/>
            <w:shd w:val="clear" w:color="auto" w:fill="auto"/>
            <w:noWrap/>
            <w:vAlign w:val="center"/>
            <w:hideMark/>
          </w:tcPr>
          <w:p w14:paraId="1875B643"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2019</w:t>
            </w:r>
          </w:p>
        </w:tc>
        <w:tc>
          <w:tcPr>
            <w:tcW w:w="1985" w:type="dxa"/>
            <w:shd w:val="clear" w:color="auto" w:fill="auto"/>
            <w:noWrap/>
            <w:vAlign w:val="bottom"/>
            <w:hideMark/>
          </w:tcPr>
          <w:p w14:paraId="76DDD51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300</w:t>
            </w:r>
          </w:p>
        </w:tc>
        <w:tc>
          <w:tcPr>
            <w:tcW w:w="992" w:type="dxa"/>
            <w:shd w:val="clear" w:color="auto" w:fill="auto"/>
            <w:noWrap/>
            <w:vAlign w:val="bottom"/>
            <w:hideMark/>
          </w:tcPr>
          <w:p w14:paraId="3743FE3D"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14:paraId="467D36D0"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14:paraId="4CAC9C6F"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47</w:t>
            </w:r>
          </w:p>
        </w:tc>
        <w:tc>
          <w:tcPr>
            <w:tcW w:w="1559" w:type="dxa"/>
            <w:shd w:val="clear" w:color="auto" w:fill="auto"/>
            <w:noWrap/>
            <w:vAlign w:val="bottom"/>
            <w:hideMark/>
          </w:tcPr>
          <w:p w14:paraId="14FA241F"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109</w:t>
            </w:r>
          </w:p>
        </w:tc>
      </w:tr>
      <w:tr w:rsidR="002038B0" w:rsidRPr="00FC0376" w14:paraId="1A42FDC2" w14:textId="77777777" w:rsidTr="002B3E56">
        <w:trPr>
          <w:trHeight w:val="205"/>
        </w:trPr>
        <w:tc>
          <w:tcPr>
            <w:tcW w:w="817" w:type="dxa"/>
            <w:shd w:val="clear" w:color="auto" w:fill="auto"/>
            <w:noWrap/>
            <w:vAlign w:val="center"/>
            <w:hideMark/>
          </w:tcPr>
          <w:p w14:paraId="0460C1C2"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2020</w:t>
            </w:r>
          </w:p>
        </w:tc>
        <w:tc>
          <w:tcPr>
            <w:tcW w:w="1985" w:type="dxa"/>
            <w:shd w:val="clear" w:color="auto" w:fill="auto"/>
            <w:noWrap/>
            <w:vAlign w:val="bottom"/>
            <w:hideMark/>
          </w:tcPr>
          <w:p w14:paraId="0EF5E979"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311</w:t>
            </w:r>
          </w:p>
        </w:tc>
        <w:tc>
          <w:tcPr>
            <w:tcW w:w="992" w:type="dxa"/>
            <w:shd w:val="clear" w:color="auto" w:fill="auto"/>
            <w:noWrap/>
            <w:vAlign w:val="bottom"/>
            <w:hideMark/>
          </w:tcPr>
          <w:p w14:paraId="0B0A9111"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14:paraId="2F6BDEF1"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14:paraId="58548C01"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49</w:t>
            </w:r>
          </w:p>
        </w:tc>
        <w:tc>
          <w:tcPr>
            <w:tcW w:w="1559" w:type="dxa"/>
            <w:shd w:val="clear" w:color="auto" w:fill="auto"/>
            <w:noWrap/>
            <w:vAlign w:val="bottom"/>
            <w:hideMark/>
          </w:tcPr>
          <w:p w14:paraId="3E8BF501"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115</w:t>
            </w:r>
          </w:p>
        </w:tc>
      </w:tr>
      <w:tr w:rsidR="002038B0" w:rsidRPr="00FC0376" w14:paraId="1FFD4036" w14:textId="77777777" w:rsidTr="002B3E56">
        <w:trPr>
          <w:trHeight w:val="300"/>
        </w:trPr>
        <w:tc>
          <w:tcPr>
            <w:tcW w:w="817" w:type="dxa"/>
            <w:shd w:val="clear" w:color="auto" w:fill="auto"/>
            <w:noWrap/>
            <w:vAlign w:val="center"/>
            <w:hideMark/>
          </w:tcPr>
          <w:p w14:paraId="170DBF84"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2021</w:t>
            </w:r>
          </w:p>
        </w:tc>
        <w:tc>
          <w:tcPr>
            <w:tcW w:w="1985" w:type="dxa"/>
            <w:shd w:val="clear" w:color="auto" w:fill="auto"/>
            <w:noWrap/>
            <w:vAlign w:val="bottom"/>
            <w:hideMark/>
          </w:tcPr>
          <w:p w14:paraId="0578DBBC"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321</w:t>
            </w:r>
          </w:p>
        </w:tc>
        <w:tc>
          <w:tcPr>
            <w:tcW w:w="992" w:type="dxa"/>
            <w:shd w:val="clear" w:color="auto" w:fill="auto"/>
            <w:noWrap/>
            <w:vAlign w:val="bottom"/>
            <w:hideMark/>
          </w:tcPr>
          <w:p w14:paraId="0892784B"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14:paraId="761D832D"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14:paraId="653E3C7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51</w:t>
            </w:r>
          </w:p>
        </w:tc>
        <w:tc>
          <w:tcPr>
            <w:tcW w:w="1559" w:type="dxa"/>
            <w:shd w:val="clear" w:color="auto" w:fill="auto"/>
            <w:noWrap/>
            <w:vAlign w:val="bottom"/>
            <w:hideMark/>
          </w:tcPr>
          <w:p w14:paraId="1FA1DF39"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120</w:t>
            </w:r>
          </w:p>
        </w:tc>
      </w:tr>
      <w:tr w:rsidR="002038B0" w:rsidRPr="00FC0376" w14:paraId="6F8B1F21" w14:textId="77777777" w:rsidTr="002B3E56">
        <w:trPr>
          <w:trHeight w:val="157"/>
        </w:trPr>
        <w:tc>
          <w:tcPr>
            <w:tcW w:w="817" w:type="dxa"/>
            <w:shd w:val="clear" w:color="auto" w:fill="auto"/>
            <w:noWrap/>
            <w:vAlign w:val="center"/>
            <w:hideMark/>
          </w:tcPr>
          <w:p w14:paraId="51951B6D"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2022</w:t>
            </w:r>
          </w:p>
        </w:tc>
        <w:tc>
          <w:tcPr>
            <w:tcW w:w="1985" w:type="dxa"/>
            <w:shd w:val="clear" w:color="auto" w:fill="auto"/>
            <w:noWrap/>
            <w:vAlign w:val="bottom"/>
            <w:hideMark/>
          </w:tcPr>
          <w:p w14:paraId="604A0D3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332</w:t>
            </w:r>
          </w:p>
        </w:tc>
        <w:tc>
          <w:tcPr>
            <w:tcW w:w="992" w:type="dxa"/>
            <w:shd w:val="clear" w:color="auto" w:fill="auto"/>
            <w:noWrap/>
            <w:vAlign w:val="bottom"/>
            <w:hideMark/>
          </w:tcPr>
          <w:p w14:paraId="13E926E3"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14:paraId="72857F45"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14:paraId="06706BBD"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54</w:t>
            </w:r>
          </w:p>
        </w:tc>
        <w:tc>
          <w:tcPr>
            <w:tcW w:w="1559" w:type="dxa"/>
            <w:shd w:val="clear" w:color="auto" w:fill="auto"/>
            <w:noWrap/>
            <w:vAlign w:val="bottom"/>
            <w:hideMark/>
          </w:tcPr>
          <w:p w14:paraId="21E1D3E8"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125</w:t>
            </w:r>
          </w:p>
        </w:tc>
      </w:tr>
      <w:tr w:rsidR="002038B0" w:rsidRPr="00FC0376" w14:paraId="218C34D8" w14:textId="77777777" w:rsidTr="002B3E56">
        <w:trPr>
          <w:trHeight w:val="134"/>
        </w:trPr>
        <w:tc>
          <w:tcPr>
            <w:tcW w:w="817" w:type="dxa"/>
            <w:shd w:val="clear" w:color="auto" w:fill="auto"/>
            <w:noWrap/>
            <w:vAlign w:val="center"/>
            <w:hideMark/>
          </w:tcPr>
          <w:p w14:paraId="47362980"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2023</w:t>
            </w:r>
          </w:p>
        </w:tc>
        <w:tc>
          <w:tcPr>
            <w:tcW w:w="1985" w:type="dxa"/>
            <w:shd w:val="clear" w:color="auto" w:fill="auto"/>
            <w:noWrap/>
            <w:vAlign w:val="bottom"/>
            <w:hideMark/>
          </w:tcPr>
          <w:p w14:paraId="03E2FEBA"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342</w:t>
            </w:r>
          </w:p>
        </w:tc>
        <w:tc>
          <w:tcPr>
            <w:tcW w:w="992" w:type="dxa"/>
            <w:shd w:val="clear" w:color="auto" w:fill="auto"/>
            <w:noWrap/>
            <w:vAlign w:val="bottom"/>
            <w:hideMark/>
          </w:tcPr>
          <w:p w14:paraId="3652D646"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14:paraId="22F317D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14:paraId="62E58557"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56</w:t>
            </w:r>
          </w:p>
        </w:tc>
        <w:tc>
          <w:tcPr>
            <w:tcW w:w="1559" w:type="dxa"/>
            <w:shd w:val="clear" w:color="auto" w:fill="auto"/>
            <w:noWrap/>
            <w:vAlign w:val="bottom"/>
            <w:hideMark/>
          </w:tcPr>
          <w:p w14:paraId="1A394156"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130</w:t>
            </w:r>
          </w:p>
        </w:tc>
      </w:tr>
      <w:tr w:rsidR="002038B0" w:rsidRPr="00FC0376" w14:paraId="74DE2946" w14:textId="77777777" w:rsidTr="002B3E56">
        <w:trPr>
          <w:trHeight w:val="251"/>
        </w:trPr>
        <w:tc>
          <w:tcPr>
            <w:tcW w:w="817" w:type="dxa"/>
            <w:shd w:val="clear" w:color="auto" w:fill="auto"/>
            <w:noWrap/>
            <w:vAlign w:val="center"/>
            <w:hideMark/>
          </w:tcPr>
          <w:p w14:paraId="1AD40994"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lastRenderedPageBreak/>
              <w:t>2024</w:t>
            </w:r>
          </w:p>
        </w:tc>
        <w:tc>
          <w:tcPr>
            <w:tcW w:w="1985" w:type="dxa"/>
            <w:shd w:val="clear" w:color="auto" w:fill="auto"/>
            <w:noWrap/>
            <w:vAlign w:val="bottom"/>
            <w:hideMark/>
          </w:tcPr>
          <w:p w14:paraId="538034B4"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352</w:t>
            </w:r>
          </w:p>
        </w:tc>
        <w:tc>
          <w:tcPr>
            <w:tcW w:w="992" w:type="dxa"/>
            <w:shd w:val="clear" w:color="auto" w:fill="auto"/>
            <w:noWrap/>
            <w:vAlign w:val="bottom"/>
            <w:hideMark/>
          </w:tcPr>
          <w:p w14:paraId="7872B13B"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14:paraId="63062E73"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14:paraId="7F30E217"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58</w:t>
            </w:r>
          </w:p>
        </w:tc>
        <w:tc>
          <w:tcPr>
            <w:tcW w:w="1559" w:type="dxa"/>
            <w:shd w:val="clear" w:color="auto" w:fill="auto"/>
            <w:noWrap/>
            <w:vAlign w:val="bottom"/>
            <w:hideMark/>
          </w:tcPr>
          <w:p w14:paraId="115E9747"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135</w:t>
            </w:r>
          </w:p>
        </w:tc>
      </w:tr>
      <w:tr w:rsidR="002038B0" w:rsidRPr="00FC0376" w14:paraId="12A10F1D" w14:textId="77777777" w:rsidTr="002B3E56">
        <w:trPr>
          <w:trHeight w:val="214"/>
        </w:trPr>
        <w:tc>
          <w:tcPr>
            <w:tcW w:w="817" w:type="dxa"/>
            <w:shd w:val="clear" w:color="auto" w:fill="auto"/>
            <w:noWrap/>
            <w:vAlign w:val="center"/>
            <w:hideMark/>
          </w:tcPr>
          <w:p w14:paraId="09E26243"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2025</w:t>
            </w:r>
          </w:p>
        </w:tc>
        <w:tc>
          <w:tcPr>
            <w:tcW w:w="1985" w:type="dxa"/>
            <w:shd w:val="clear" w:color="auto" w:fill="auto"/>
            <w:noWrap/>
            <w:vAlign w:val="bottom"/>
            <w:hideMark/>
          </w:tcPr>
          <w:p w14:paraId="4CE05352"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363</w:t>
            </w:r>
          </w:p>
        </w:tc>
        <w:tc>
          <w:tcPr>
            <w:tcW w:w="992" w:type="dxa"/>
            <w:shd w:val="clear" w:color="auto" w:fill="auto"/>
            <w:noWrap/>
            <w:vAlign w:val="bottom"/>
            <w:hideMark/>
          </w:tcPr>
          <w:p w14:paraId="54E9465B"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w:t>
            </w:r>
          </w:p>
        </w:tc>
        <w:tc>
          <w:tcPr>
            <w:tcW w:w="2693" w:type="dxa"/>
            <w:shd w:val="clear" w:color="auto" w:fill="auto"/>
            <w:noWrap/>
            <w:vAlign w:val="bottom"/>
            <w:hideMark/>
          </w:tcPr>
          <w:p w14:paraId="143CFB89"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14:paraId="028A6E85"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60</w:t>
            </w:r>
          </w:p>
        </w:tc>
        <w:tc>
          <w:tcPr>
            <w:tcW w:w="1559" w:type="dxa"/>
            <w:shd w:val="clear" w:color="auto" w:fill="auto"/>
            <w:noWrap/>
            <w:vAlign w:val="bottom"/>
            <w:hideMark/>
          </w:tcPr>
          <w:p w14:paraId="13BE9D31"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140</w:t>
            </w:r>
          </w:p>
        </w:tc>
      </w:tr>
      <w:tr w:rsidR="002038B0" w:rsidRPr="00FC0376" w14:paraId="65D7FDD8" w14:textId="77777777" w:rsidTr="002B3E56">
        <w:trPr>
          <w:trHeight w:val="75"/>
        </w:trPr>
        <w:tc>
          <w:tcPr>
            <w:tcW w:w="817" w:type="dxa"/>
            <w:shd w:val="clear" w:color="auto" w:fill="auto"/>
            <w:noWrap/>
            <w:vAlign w:val="center"/>
            <w:hideMark/>
          </w:tcPr>
          <w:p w14:paraId="47CD7964" w14:textId="77777777"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2026</w:t>
            </w:r>
          </w:p>
        </w:tc>
        <w:tc>
          <w:tcPr>
            <w:tcW w:w="1985" w:type="dxa"/>
            <w:shd w:val="clear" w:color="auto" w:fill="auto"/>
            <w:noWrap/>
            <w:vAlign w:val="bottom"/>
            <w:hideMark/>
          </w:tcPr>
          <w:p w14:paraId="30B6D176"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373</w:t>
            </w:r>
          </w:p>
        </w:tc>
        <w:tc>
          <w:tcPr>
            <w:tcW w:w="992" w:type="dxa"/>
            <w:shd w:val="clear" w:color="auto" w:fill="auto"/>
            <w:noWrap/>
            <w:vAlign w:val="bottom"/>
            <w:hideMark/>
          </w:tcPr>
          <w:p w14:paraId="708E776D"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w:t>
            </w:r>
          </w:p>
        </w:tc>
        <w:tc>
          <w:tcPr>
            <w:tcW w:w="2693" w:type="dxa"/>
            <w:shd w:val="clear" w:color="auto" w:fill="auto"/>
            <w:noWrap/>
            <w:vAlign w:val="bottom"/>
            <w:hideMark/>
          </w:tcPr>
          <w:p w14:paraId="24888F74"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14:paraId="25F41C8D"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62</w:t>
            </w:r>
          </w:p>
        </w:tc>
        <w:tc>
          <w:tcPr>
            <w:tcW w:w="1559" w:type="dxa"/>
            <w:shd w:val="clear" w:color="auto" w:fill="auto"/>
            <w:noWrap/>
            <w:vAlign w:val="bottom"/>
            <w:hideMark/>
          </w:tcPr>
          <w:p w14:paraId="20F804AC" w14:textId="77777777"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145</w:t>
            </w:r>
          </w:p>
        </w:tc>
      </w:tr>
    </w:tbl>
    <w:p w14:paraId="2A322CA0" w14:textId="77777777" w:rsidR="00994446" w:rsidRDefault="00994446" w:rsidP="0023556A">
      <w:pPr>
        <w:pStyle w:val="05"/>
      </w:pPr>
      <w:bookmarkStart w:id="89" w:name="_Ref450580048"/>
      <w:r>
        <w:t xml:space="preserve">Таблица </w:t>
      </w:r>
      <w:fldSimple w:instr=" SEQ Таблица \* ARABIC ">
        <w:r w:rsidR="00244F12">
          <w:rPr>
            <w:noProof/>
          </w:rPr>
          <w:t>40</w:t>
        </w:r>
      </w:fldSimple>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3064"/>
      </w:tblGrid>
      <w:tr w:rsidR="0066314F" w:rsidRPr="00983080" w14:paraId="6D4DE8C2" w14:textId="77777777" w:rsidTr="0066314F">
        <w:tc>
          <w:tcPr>
            <w:tcW w:w="0" w:type="auto"/>
            <w:shd w:val="clear" w:color="auto" w:fill="auto"/>
          </w:tcPr>
          <w:p w14:paraId="61E6B1D7" w14:textId="77777777" w:rsidR="0066314F" w:rsidRPr="00983080" w:rsidRDefault="0066314F" w:rsidP="0023556A">
            <w:pPr>
              <w:suppressAutoHyphens/>
              <w:jc w:val="center"/>
              <w:rPr>
                <w:rFonts w:ascii="Times New Roman" w:hAnsi="Times New Roman" w:cs="Times New Roman"/>
                <w:b/>
              </w:rPr>
            </w:pPr>
            <w:r w:rsidRPr="00983080">
              <w:rPr>
                <w:rFonts w:ascii="Times New Roman" w:hAnsi="Times New Roman" w:cs="Times New Roman"/>
                <w:b/>
              </w:rPr>
              <w:t>Тип транспортных средств</w:t>
            </w:r>
          </w:p>
        </w:tc>
        <w:tc>
          <w:tcPr>
            <w:tcW w:w="0" w:type="auto"/>
            <w:shd w:val="clear" w:color="auto" w:fill="auto"/>
          </w:tcPr>
          <w:p w14:paraId="6A417C64" w14:textId="77777777" w:rsidR="0066314F" w:rsidRPr="00983080" w:rsidRDefault="0066314F" w:rsidP="0023556A">
            <w:pPr>
              <w:suppressAutoHyphens/>
              <w:jc w:val="center"/>
              <w:rPr>
                <w:rFonts w:ascii="Times New Roman" w:hAnsi="Times New Roman" w:cs="Times New Roman"/>
                <w:b/>
              </w:rPr>
            </w:pPr>
            <w:r w:rsidRPr="00983080">
              <w:rPr>
                <w:rFonts w:ascii="Times New Roman" w:hAnsi="Times New Roman" w:cs="Times New Roman"/>
                <w:b/>
              </w:rPr>
              <w:t>Коэффициент приведения</w:t>
            </w:r>
          </w:p>
        </w:tc>
      </w:tr>
      <w:tr w:rsidR="0066314F" w:rsidRPr="00983080" w14:paraId="61169006" w14:textId="77777777" w:rsidTr="0066314F">
        <w:tc>
          <w:tcPr>
            <w:tcW w:w="0" w:type="auto"/>
            <w:shd w:val="clear" w:color="auto" w:fill="auto"/>
          </w:tcPr>
          <w:p w14:paraId="60E751E9" w14:textId="77777777"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Легковые автомобили</w:t>
            </w:r>
          </w:p>
        </w:tc>
        <w:tc>
          <w:tcPr>
            <w:tcW w:w="0" w:type="auto"/>
            <w:shd w:val="clear" w:color="auto" w:fill="auto"/>
          </w:tcPr>
          <w:p w14:paraId="253E462A"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1,0</w:t>
            </w:r>
          </w:p>
        </w:tc>
      </w:tr>
      <w:tr w:rsidR="0066314F" w:rsidRPr="00983080" w14:paraId="4E878AFC" w14:textId="77777777" w:rsidTr="0066314F">
        <w:tc>
          <w:tcPr>
            <w:tcW w:w="0" w:type="auto"/>
            <w:gridSpan w:val="2"/>
            <w:shd w:val="clear" w:color="auto" w:fill="auto"/>
          </w:tcPr>
          <w:p w14:paraId="39A01D0F"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Грузовые автомобили грузоподъемностью, т:</w:t>
            </w:r>
          </w:p>
        </w:tc>
      </w:tr>
      <w:tr w:rsidR="0066314F" w:rsidRPr="00983080" w14:paraId="0EE5C7FD" w14:textId="77777777" w:rsidTr="0066314F">
        <w:tc>
          <w:tcPr>
            <w:tcW w:w="0" w:type="auto"/>
            <w:shd w:val="clear" w:color="auto" w:fill="auto"/>
          </w:tcPr>
          <w:p w14:paraId="40EBCAC6"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w:t>
            </w:r>
          </w:p>
        </w:tc>
        <w:tc>
          <w:tcPr>
            <w:tcW w:w="0" w:type="auto"/>
            <w:shd w:val="clear" w:color="auto" w:fill="auto"/>
          </w:tcPr>
          <w:p w14:paraId="30CEF6FB"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1,5</w:t>
            </w:r>
          </w:p>
        </w:tc>
      </w:tr>
      <w:tr w:rsidR="0066314F" w:rsidRPr="00983080" w14:paraId="4D2A916F" w14:textId="77777777" w:rsidTr="0066314F">
        <w:tc>
          <w:tcPr>
            <w:tcW w:w="0" w:type="auto"/>
            <w:shd w:val="clear" w:color="auto" w:fill="auto"/>
          </w:tcPr>
          <w:p w14:paraId="2035EF5B"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6</w:t>
            </w:r>
          </w:p>
        </w:tc>
        <w:tc>
          <w:tcPr>
            <w:tcW w:w="0" w:type="auto"/>
            <w:shd w:val="clear" w:color="auto" w:fill="auto"/>
          </w:tcPr>
          <w:p w14:paraId="502C439C"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2,0</w:t>
            </w:r>
          </w:p>
        </w:tc>
      </w:tr>
      <w:tr w:rsidR="0066314F" w:rsidRPr="00983080" w14:paraId="295D1AF5" w14:textId="77777777" w:rsidTr="0066314F">
        <w:tc>
          <w:tcPr>
            <w:tcW w:w="0" w:type="auto"/>
            <w:shd w:val="clear" w:color="auto" w:fill="auto"/>
          </w:tcPr>
          <w:p w14:paraId="751A4063"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8</w:t>
            </w:r>
          </w:p>
        </w:tc>
        <w:tc>
          <w:tcPr>
            <w:tcW w:w="0" w:type="auto"/>
            <w:shd w:val="clear" w:color="auto" w:fill="auto"/>
          </w:tcPr>
          <w:p w14:paraId="0B2519D8"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2,5</w:t>
            </w:r>
          </w:p>
        </w:tc>
      </w:tr>
      <w:tr w:rsidR="0066314F" w:rsidRPr="00983080" w14:paraId="4D2FEDF5" w14:textId="77777777" w:rsidTr="0066314F">
        <w:tc>
          <w:tcPr>
            <w:tcW w:w="0" w:type="auto"/>
            <w:shd w:val="clear" w:color="auto" w:fill="auto"/>
          </w:tcPr>
          <w:p w14:paraId="73DFF846"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14</w:t>
            </w:r>
          </w:p>
        </w:tc>
        <w:tc>
          <w:tcPr>
            <w:tcW w:w="0" w:type="auto"/>
            <w:shd w:val="clear" w:color="auto" w:fill="auto"/>
          </w:tcPr>
          <w:p w14:paraId="72449C5F"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3,0</w:t>
            </w:r>
          </w:p>
        </w:tc>
      </w:tr>
      <w:tr w:rsidR="0066314F" w:rsidRPr="00983080" w14:paraId="7DE51741" w14:textId="77777777" w:rsidTr="0066314F">
        <w:tc>
          <w:tcPr>
            <w:tcW w:w="0" w:type="auto"/>
            <w:shd w:val="clear" w:color="auto" w:fill="auto"/>
          </w:tcPr>
          <w:p w14:paraId="42C8BD2D"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свыше 14</w:t>
            </w:r>
          </w:p>
        </w:tc>
        <w:tc>
          <w:tcPr>
            <w:tcW w:w="0" w:type="auto"/>
            <w:shd w:val="clear" w:color="auto" w:fill="auto"/>
          </w:tcPr>
          <w:p w14:paraId="2A0E33C7"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3,5</w:t>
            </w:r>
          </w:p>
        </w:tc>
      </w:tr>
      <w:tr w:rsidR="0066314F" w:rsidRPr="00983080" w14:paraId="4DC0FF93" w14:textId="77777777" w:rsidTr="0066314F">
        <w:tc>
          <w:tcPr>
            <w:tcW w:w="0" w:type="auto"/>
            <w:shd w:val="clear" w:color="auto" w:fill="auto"/>
          </w:tcPr>
          <w:p w14:paraId="58BA2122" w14:textId="77777777"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Автобусы</w:t>
            </w:r>
          </w:p>
        </w:tc>
        <w:tc>
          <w:tcPr>
            <w:tcW w:w="0" w:type="auto"/>
            <w:shd w:val="clear" w:color="auto" w:fill="auto"/>
          </w:tcPr>
          <w:p w14:paraId="7795ED64"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2,5</w:t>
            </w:r>
          </w:p>
        </w:tc>
      </w:tr>
      <w:tr w:rsidR="0066314F" w:rsidRPr="00983080" w14:paraId="6911EFA0" w14:textId="77777777" w:rsidTr="0066314F">
        <w:tc>
          <w:tcPr>
            <w:tcW w:w="0" w:type="auto"/>
            <w:shd w:val="clear" w:color="auto" w:fill="auto"/>
          </w:tcPr>
          <w:p w14:paraId="00199A20" w14:textId="77777777"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Троллейбусы</w:t>
            </w:r>
          </w:p>
        </w:tc>
        <w:tc>
          <w:tcPr>
            <w:tcW w:w="0" w:type="auto"/>
            <w:shd w:val="clear" w:color="auto" w:fill="auto"/>
          </w:tcPr>
          <w:p w14:paraId="713A6A6E"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3,0</w:t>
            </w:r>
          </w:p>
        </w:tc>
      </w:tr>
      <w:tr w:rsidR="0066314F" w:rsidRPr="00983080" w14:paraId="3B36ED3A" w14:textId="77777777" w:rsidTr="0066314F">
        <w:tc>
          <w:tcPr>
            <w:tcW w:w="0" w:type="auto"/>
            <w:shd w:val="clear" w:color="auto" w:fill="auto"/>
          </w:tcPr>
          <w:p w14:paraId="7022C9BA" w14:textId="77777777"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Микроавтобусы</w:t>
            </w:r>
          </w:p>
        </w:tc>
        <w:tc>
          <w:tcPr>
            <w:tcW w:w="0" w:type="auto"/>
            <w:shd w:val="clear" w:color="auto" w:fill="auto"/>
          </w:tcPr>
          <w:p w14:paraId="01A1E766"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1,5</w:t>
            </w:r>
          </w:p>
        </w:tc>
      </w:tr>
      <w:tr w:rsidR="0066314F" w:rsidRPr="00983080" w14:paraId="14999CE2" w14:textId="77777777" w:rsidTr="0066314F">
        <w:tc>
          <w:tcPr>
            <w:tcW w:w="0" w:type="auto"/>
            <w:shd w:val="clear" w:color="auto" w:fill="auto"/>
          </w:tcPr>
          <w:p w14:paraId="45379440" w14:textId="77777777"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Мотоциклы и мопеды</w:t>
            </w:r>
          </w:p>
        </w:tc>
        <w:tc>
          <w:tcPr>
            <w:tcW w:w="0" w:type="auto"/>
            <w:shd w:val="clear" w:color="auto" w:fill="auto"/>
          </w:tcPr>
          <w:p w14:paraId="003F39D0"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0,5</w:t>
            </w:r>
          </w:p>
        </w:tc>
      </w:tr>
      <w:tr w:rsidR="0066314F" w:rsidRPr="00983080" w14:paraId="3C6716F1" w14:textId="77777777" w:rsidTr="0066314F">
        <w:tc>
          <w:tcPr>
            <w:tcW w:w="0" w:type="auto"/>
            <w:shd w:val="clear" w:color="auto" w:fill="auto"/>
          </w:tcPr>
          <w:p w14:paraId="6424460B" w14:textId="77777777"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Мотоциклы с коляской</w:t>
            </w:r>
          </w:p>
        </w:tc>
        <w:tc>
          <w:tcPr>
            <w:tcW w:w="0" w:type="auto"/>
            <w:shd w:val="clear" w:color="auto" w:fill="auto"/>
          </w:tcPr>
          <w:p w14:paraId="5EA00831" w14:textId="77777777"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0,75</w:t>
            </w:r>
          </w:p>
        </w:tc>
      </w:tr>
      <w:tr w:rsidR="00300EE3" w:rsidRPr="00983080" w14:paraId="6BA99480" w14:textId="77777777" w:rsidTr="0066314F">
        <w:tc>
          <w:tcPr>
            <w:tcW w:w="0" w:type="auto"/>
            <w:shd w:val="clear" w:color="auto" w:fill="auto"/>
          </w:tcPr>
          <w:p w14:paraId="59E7FEE8" w14:textId="77777777" w:rsidR="00300EE3" w:rsidRPr="00983080" w:rsidRDefault="00FC137A" w:rsidP="0023556A">
            <w:pPr>
              <w:suppressAutoHyphens/>
              <w:rPr>
                <w:rFonts w:ascii="Times New Roman" w:hAnsi="Times New Roman" w:cs="Times New Roman"/>
              </w:rPr>
            </w:pPr>
            <w:r>
              <w:rPr>
                <w:rFonts w:ascii="Times New Roman" w:hAnsi="Times New Roman" w:cs="Times New Roman"/>
              </w:rPr>
              <w:t>В</w:t>
            </w:r>
            <w:r w:rsidR="00300EE3">
              <w:rPr>
                <w:rFonts w:ascii="Times New Roman" w:hAnsi="Times New Roman" w:cs="Times New Roman"/>
              </w:rPr>
              <w:t>елосипеды</w:t>
            </w:r>
          </w:p>
        </w:tc>
        <w:tc>
          <w:tcPr>
            <w:tcW w:w="0" w:type="auto"/>
            <w:shd w:val="clear" w:color="auto" w:fill="auto"/>
          </w:tcPr>
          <w:p w14:paraId="342ADE94" w14:textId="77777777" w:rsidR="00300EE3" w:rsidRPr="00983080" w:rsidRDefault="00300EE3" w:rsidP="0023556A">
            <w:pPr>
              <w:suppressAutoHyphens/>
              <w:jc w:val="center"/>
              <w:rPr>
                <w:rFonts w:ascii="Times New Roman" w:hAnsi="Times New Roman" w:cs="Times New Roman"/>
              </w:rPr>
            </w:pPr>
            <w:r>
              <w:rPr>
                <w:rFonts w:ascii="Times New Roman" w:hAnsi="Times New Roman" w:cs="Times New Roman"/>
              </w:rPr>
              <w:t>0,1</w:t>
            </w:r>
          </w:p>
        </w:tc>
      </w:tr>
    </w:tbl>
    <w:p w14:paraId="63B2F04E" w14:textId="77777777" w:rsidR="0066314F" w:rsidRPr="00983080" w:rsidRDefault="0066314F" w:rsidP="0023556A">
      <w:pPr>
        <w:pStyle w:val="01"/>
      </w:pPr>
    </w:p>
    <w:p w14:paraId="62B9B946" w14:textId="77777777" w:rsidR="0066314F" w:rsidRPr="002415F8" w:rsidRDefault="001B0E61" w:rsidP="0023556A">
      <w:pPr>
        <w:pStyle w:val="01"/>
      </w:pPr>
      <w:r>
        <w:t>5.2</w:t>
      </w:r>
      <w:r w:rsidR="00733507">
        <w:t>.6</w:t>
      </w:r>
      <w:r w:rsidR="00994446">
        <w:t>.</w:t>
      </w:r>
      <w:r w:rsidR="0066314F" w:rsidRPr="00983080">
        <w:t xml:space="preserve"> Основные расчетные параметры уличной сети городского округа следует устанавливать в соответствии с </w:t>
      </w:r>
      <w:r w:rsidR="009D31C0">
        <w:fldChar w:fldCharType="begin"/>
      </w:r>
      <w:r w:rsidR="009D31C0">
        <w:instrText xml:space="preserve"> REF _Ref450581142 \h </w:instrText>
      </w:r>
      <w:r w:rsidR="0023556A">
        <w:instrText xml:space="preserve"> \* MERGEFORMAT </w:instrText>
      </w:r>
      <w:r w:rsidR="009D31C0">
        <w:fldChar w:fldCharType="separate"/>
      </w:r>
      <w:r w:rsidR="00244F12">
        <w:t xml:space="preserve">Таблица </w:t>
      </w:r>
      <w:r w:rsidR="00244F12">
        <w:rPr>
          <w:noProof/>
        </w:rPr>
        <w:t>41</w:t>
      </w:r>
      <w:r w:rsidR="009D31C0">
        <w:fldChar w:fldCharType="end"/>
      </w:r>
      <w:r w:rsidR="009D31C0">
        <w:t>.</w:t>
      </w:r>
    </w:p>
    <w:p w14:paraId="0A05A393" w14:textId="77777777" w:rsidR="009D31C0" w:rsidRDefault="009D31C0" w:rsidP="009D31C0">
      <w:pPr>
        <w:pStyle w:val="05"/>
      </w:pPr>
      <w:bookmarkStart w:id="90" w:name="_Ref450581142"/>
      <w:r>
        <w:t xml:space="preserve">Таблица </w:t>
      </w:r>
      <w:fldSimple w:instr=" SEQ Таблица \* ARABIC ">
        <w:r w:rsidR="00244F12">
          <w:rPr>
            <w:noProof/>
          </w:rPr>
          <w:t>41</w:t>
        </w:r>
      </w:fldSimple>
      <w:bookmarkEnd w:id="9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2"/>
        <w:gridCol w:w="1169"/>
        <w:gridCol w:w="1008"/>
        <w:gridCol w:w="1168"/>
        <w:gridCol w:w="1116"/>
        <w:gridCol w:w="1440"/>
        <w:gridCol w:w="1411"/>
        <w:gridCol w:w="1317"/>
      </w:tblGrid>
      <w:tr w:rsidR="0066314F" w:rsidRPr="00FF5F74" w14:paraId="05D93239" w14:textId="77777777" w:rsidTr="0066314F">
        <w:tc>
          <w:tcPr>
            <w:tcW w:w="0" w:type="auto"/>
            <w:tcBorders>
              <w:top w:val="single" w:sz="4" w:space="0" w:color="auto"/>
              <w:bottom w:val="single" w:sz="4" w:space="0" w:color="auto"/>
              <w:right w:val="single" w:sz="4" w:space="0" w:color="auto"/>
            </w:tcBorders>
            <w:shd w:val="clear" w:color="auto" w:fill="auto"/>
            <w:vAlign w:val="center"/>
          </w:tcPr>
          <w:p w14:paraId="1560FC85" w14:textId="77777777" w:rsidR="0066314F" w:rsidRPr="00983080" w:rsidRDefault="0066314F" w:rsidP="0066314F">
            <w:pPr>
              <w:pStyle w:val="06"/>
              <w:jc w:val="center"/>
              <w:rPr>
                <w:b/>
                <w:sz w:val="20"/>
                <w:szCs w:val="20"/>
              </w:rPr>
            </w:pPr>
            <w:r w:rsidRPr="00983080">
              <w:rPr>
                <w:b/>
                <w:sz w:val="20"/>
                <w:szCs w:val="20"/>
              </w:rPr>
              <w:t>Категория дорог и улиц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C4440C" w14:textId="77777777" w:rsidR="0066314F" w:rsidRPr="00983080" w:rsidRDefault="0066314F" w:rsidP="0066314F">
            <w:pPr>
              <w:pStyle w:val="06"/>
              <w:jc w:val="center"/>
              <w:rPr>
                <w:b/>
                <w:sz w:val="20"/>
                <w:szCs w:val="20"/>
              </w:rPr>
            </w:pPr>
            <w:r w:rsidRPr="00983080">
              <w:rPr>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35002" w14:textId="77777777" w:rsidR="0066314F" w:rsidRPr="00983080" w:rsidRDefault="0066314F" w:rsidP="0066314F">
            <w:pPr>
              <w:pStyle w:val="06"/>
              <w:jc w:val="center"/>
              <w:rPr>
                <w:b/>
                <w:sz w:val="20"/>
                <w:szCs w:val="20"/>
              </w:rPr>
            </w:pPr>
            <w:r w:rsidRPr="00983080">
              <w:rPr>
                <w:b/>
                <w:sz w:val="20"/>
                <w:szCs w:val="20"/>
              </w:rPr>
              <w:t>Ширина в красных линиях,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D139CA" w14:textId="77777777" w:rsidR="0066314F" w:rsidRPr="00983080" w:rsidRDefault="0066314F" w:rsidP="0066314F">
            <w:pPr>
              <w:pStyle w:val="06"/>
              <w:jc w:val="center"/>
              <w:rPr>
                <w:b/>
                <w:sz w:val="20"/>
                <w:szCs w:val="20"/>
              </w:rPr>
            </w:pPr>
            <w:r w:rsidRPr="00983080">
              <w:rPr>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A2C4CA" w14:textId="77777777" w:rsidR="0066314F" w:rsidRPr="00983080" w:rsidRDefault="0066314F" w:rsidP="0066314F">
            <w:pPr>
              <w:pStyle w:val="06"/>
              <w:jc w:val="center"/>
              <w:rPr>
                <w:b/>
                <w:sz w:val="20"/>
                <w:szCs w:val="20"/>
              </w:rPr>
            </w:pPr>
            <w:r w:rsidRPr="00983080">
              <w:rPr>
                <w:b/>
                <w:sz w:val="20"/>
                <w:szCs w:val="20"/>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43B06" w14:textId="77777777" w:rsidR="0066314F" w:rsidRPr="00983080" w:rsidRDefault="0066314F" w:rsidP="0066314F">
            <w:pPr>
              <w:pStyle w:val="06"/>
              <w:jc w:val="center"/>
              <w:rPr>
                <w:b/>
                <w:sz w:val="20"/>
                <w:szCs w:val="20"/>
              </w:rPr>
            </w:pPr>
            <w:r w:rsidRPr="00983080">
              <w:rPr>
                <w:b/>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90D27" w14:textId="77777777" w:rsidR="0066314F" w:rsidRPr="00983080" w:rsidRDefault="00100F9D" w:rsidP="00100F9D">
            <w:pPr>
              <w:pStyle w:val="06"/>
              <w:jc w:val="center"/>
              <w:rPr>
                <w:b/>
                <w:sz w:val="20"/>
                <w:szCs w:val="20"/>
              </w:rPr>
            </w:pPr>
            <w:r>
              <w:rPr>
                <w:b/>
                <w:sz w:val="20"/>
                <w:szCs w:val="20"/>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14:paraId="21BA5EF2" w14:textId="77777777" w:rsidR="0066314F" w:rsidRPr="00983080" w:rsidRDefault="0066314F" w:rsidP="0066314F">
            <w:pPr>
              <w:pStyle w:val="06"/>
              <w:jc w:val="center"/>
              <w:rPr>
                <w:b/>
                <w:sz w:val="20"/>
                <w:szCs w:val="20"/>
              </w:rPr>
            </w:pPr>
            <w:r w:rsidRPr="00983080">
              <w:rPr>
                <w:b/>
                <w:sz w:val="20"/>
                <w:szCs w:val="20"/>
              </w:rPr>
              <w:t>Ширина пешеходной части тротуара, м</w:t>
            </w:r>
          </w:p>
        </w:tc>
      </w:tr>
      <w:tr w:rsidR="0066314F" w:rsidRPr="00FF5F74" w14:paraId="5A1271FE" w14:textId="77777777" w:rsidTr="0066314F">
        <w:tc>
          <w:tcPr>
            <w:tcW w:w="0" w:type="auto"/>
            <w:gridSpan w:val="8"/>
            <w:tcBorders>
              <w:top w:val="single" w:sz="4" w:space="0" w:color="auto"/>
              <w:bottom w:val="single" w:sz="4" w:space="0" w:color="auto"/>
            </w:tcBorders>
            <w:shd w:val="clear" w:color="auto" w:fill="auto"/>
          </w:tcPr>
          <w:p w14:paraId="7868730B" w14:textId="77777777" w:rsidR="0066314F" w:rsidRPr="00FF5F74" w:rsidRDefault="0066314F" w:rsidP="0066314F">
            <w:pPr>
              <w:pStyle w:val="06"/>
              <w:jc w:val="center"/>
              <w:rPr>
                <w:sz w:val="20"/>
                <w:szCs w:val="20"/>
              </w:rPr>
            </w:pPr>
            <w:r w:rsidRPr="00FF5F74">
              <w:rPr>
                <w:sz w:val="20"/>
                <w:szCs w:val="20"/>
              </w:rPr>
              <w:t>Магистральные дороги:</w:t>
            </w:r>
          </w:p>
        </w:tc>
      </w:tr>
      <w:tr w:rsidR="0066314F" w:rsidRPr="00FF5F74" w14:paraId="1BB4F2CE" w14:textId="77777777" w:rsidTr="0066314F">
        <w:tc>
          <w:tcPr>
            <w:tcW w:w="0" w:type="auto"/>
            <w:tcBorders>
              <w:top w:val="single" w:sz="4" w:space="0" w:color="auto"/>
              <w:bottom w:val="single" w:sz="4" w:space="0" w:color="auto"/>
              <w:right w:val="single" w:sz="4" w:space="0" w:color="auto"/>
            </w:tcBorders>
            <w:shd w:val="clear" w:color="auto" w:fill="auto"/>
          </w:tcPr>
          <w:p w14:paraId="10AC0700" w14:textId="77777777" w:rsidR="0066314F" w:rsidRPr="00FF5F74" w:rsidRDefault="0066314F" w:rsidP="0066314F">
            <w:pPr>
              <w:pStyle w:val="06"/>
              <w:rPr>
                <w:sz w:val="20"/>
                <w:szCs w:val="20"/>
              </w:rPr>
            </w:pPr>
            <w:r w:rsidRPr="00FF5F74">
              <w:rPr>
                <w:sz w:val="20"/>
                <w:szCs w:val="20"/>
              </w:rPr>
              <w:t>скоростного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549CB" w14:textId="77777777" w:rsidR="0066314F" w:rsidRPr="00FF5F74" w:rsidRDefault="0066314F" w:rsidP="0066314F">
            <w:pPr>
              <w:pStyle w:val="06"/>
              <w:jc w:val="center"/>
              <w:rPr>
                <w:sz w:val="20"/>
                <w:szCs w:val="20"/>
              </w:rPr>
            </w:pPr>
            <w:r w:rsidRPr="00FF5F74">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CAC77" w14:textId="77777777" w:rsidR="0066314F" w:rsidRPr="00FF5F74" w:rsidRDefault="0066314F" w:rsidP="0066314F">
            <w:pPr>
              <w:pStyle w:val="06"/>
              <w:jc w:val="center"/>
              <w:rPr>
                <w:sz w:val="20"/>
                <w:szCs w:val="20"/>
              </w:rPr>
            </w:pPr>
            <w:r w:rsidRPr="00FF5F74">
              <w:rPr>
                <w:sz w:val="20"/>
                <w:szCs w:val="20"/>
              </w:rPr>
              <w:t>50-75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B12227" w14:textId="77777777" w:rsidR="0066314F" w:rsidRPr="00FF5F74" w:rsidRDefault="0066314F" w:rsidP="0066314F">
            <w:pPr>
              <w:pStyle w:val="06"/>
              <w:jc w:val="center"/>
              <w:rPr>
                <w:sz w:val="20"/>
                <w:szCs w:val="20"/>
              </w:rPr>
            </w:pPr>
            <w:r w:rsidRPr="00FF5F74">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8129B" w14:textId="77777777" w:rsidR="0066314F" w:rsidRPr="00FF5F74" w:rsidRDefault="0066314F" w:rsidP="0066314F">
            <w:pPr>
              <w:pStyle w:val="06"/>
              <w:jc w:val="center"/>
              <w:rPr>
                <w:sz w:val="20"/>
                <w:szCs w:val="20"/>
              </w:rPr>
            </w:pPr>
            <w:r w:rsidRPr="00FF5F74">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E6F04" w14:textId="77777777" w:rsidR="0066314F" w:rsidRPr="00FF5F74" w:rsidRDefault="0066314F" w:rsidP="0066314F">
            <w:pPr>
              <w:pStyle w:val="06"/>
              <w:jc w:val="center"/>
              <w:rPr>
                <w:sz w:val="20"/>
                <w:szCs w:val="20"/>
              </w:rPr>
            </w:pPr>
            <w:r w:rsidRPr="00FF5F74">
              <w:rPr>
                <w:sz w:val="20"/>
                <w:szCs w:val="20"/>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A5DAD2" w14:textId="77777777" w:rsidR="0066314F" w:rsidRPr="00FF5F74" w:rsidRDefault="0066314F" w:rsidP="0066314F">
            <w:pPr>
              <w:pStyle w:val="06"/>
              <w:jc w:val="center"/>
              <w:rPr>
                <w:sz w:val="20"/>
                <w:szCs w:val="20"/>
              </w:rPr>
            </w:pPr>
            <w:r w:rsidRPr="00FF5F74">
              <w:rPr>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14:paraId="25C8997C" w14:textId="77777777" w:rsidR="0066314F" w:rsidRPr="00FF5F74" w:rsidRDefault="0066314F" w:rsidP="0066314F">
            <w:pPr>
              <w:pStyle w:val="06"/>
              <w:jc w:val="center"/>
              <w:rPr>
                <w:sz w:val="20"/>
                <w:szCs w:val="20"/>
              </w:rPr>
            </w:pPr>
            <w:r w:rsidRPr="00FF5F74">
              <w:rPr>
                <w:sz w:val="20"/>
                <w:szCs w:val="20"/>
              </w:rPr>
              <w:t>-</w:t>
            </w:r>
          </w:p>
        </w:tc>
      </w:tr>
      <w:tr w:rsidR="0066314F" w:rsidRPr="00FF5F74" w14:paraId="600EE632" w14:textId="77777777" w:rsidTr="0066314F">
        <w:tc>
          <w:tcPr>
            <w:tcW w:w="0" w:type="auto"/>
            <w:tcBorders>
              <w:top w:val="single" w:sz="4" w:space="0" w:color="auto"/>
              <w:bottom w:val="single" w:sz="4" w:space="0" w:color="auto"/>
              <w:right w:val="single" w:sz="4" w:space="0" w:color="auto"/>
            </w:tcBorders>
            <w:shd w:val="clear" w:color="auto" w:fill="auto"/>
          </w:tcPr>
          <w:p w14:paraId="07D38AA0" w14:textId="77777777" w:rsidR="0066314F" w:rsidRPr="00FF5F74" w:rsidRDefault="0066314F" w:rsidP="0066314F">
            <w:pPr>
              <w:pStyle w:val="06"/>
              <w:rPr>
                <w:sz w:val="20"/>
                <w:szCs w:val="20"/>
              </w:rPr>
            </w:pPr>
            <w:r w:rsidRPr="00FF5F74">
              <w:rPr>
                <w:sz w:val="20"/>
                <w:szCs w:val="20"/>
              </w:rPr>
              <w:t>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79E208" w14:textId="77777777"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138CE" w14:textId="77777777" w:rsidR="0066314F" w:rsidRPr="00FF5F74" w:rsidRDefault="0066314F" w:rsidP="0066314F">
            <w:pPr>
              <w:pStyle w:val="06"/>
              <w:jc w:val="center"/>
              <w:rPr>
                <w:sz w:val="20"/>
                <w:szCs w:val="20"/>
              </w:rPr>
            </w:pPr>
            <w:r w:rsidRPr="00FF5F74">
              <w:rPr>
                <w:sz w:val="20"/>
                <w:szCs w:val="20"/>
              </w:rPr>
              <w:t>40-65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CFFE4" w14:textId="77777777"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1AB7D" w14:textId="77777777" w:rsidR="0066314F" w:rsidRPr="00FF5F74" w:rsidRDefault="0066314F" w:rsidP="0066314F">
            <w:pPr>
              <w:pStyle w:val="06"/>
              <w:jc w:val="center"/>
              <w:rPr>
                <w:sz w:val="20"/>
                <w:szCs w:val="20"/>
              </w:rPr>
            </w:pPr>
            <w:r w:rsidRPr="00FF5F74">
              <w:rPr>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CB633" w14:textId="77777777" w:rsidR="0066314F" w:rsidRPr="00FF5F74" w:rsidRDefault="0066314F" w:rsidP="0066314F">
            <w:pPr>
              <w:pStyle w:val="06"/>
              <w:jc w:val="center"/>
              <w:rPr>
                <w:sz w:val="20"/>
                <w:szCs w:val="20"/>
              </w:rPr>
            </w:pPr>
            <w:r w:rsidRPr="00FF5F74">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6898F" w14:textId="77777777"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14:paraId="3A581448" w14:textId="77777777" w:rsidR="0066314F" w:rsidRPr="00FF5F74" w:rsidRDefault="0066314F" w:rsidP="0066314F">
            <w:pPr>
              <w:pStyle w:val="06"/>
              <w:jc w:val="center"/>
              <w:rPr>
                <w:sz w:val="20"/>
                <w:szCs w:val="20"/>
              </w:rPr>
            </w:pPr>
            <w:r w:rsidRPr="00FF5F74">
              <w:rPr>
                <w:sz w:val="20"/>
                <w:szCs w:val="20"/>
              </w:rPr>
              <w:t>-</w:t>
            </w:r>
          </w:p>
        </w:tc>
      </w:tr>
      <w:tr w:rsidR="0066314F" w:rsidRPr="00FF5F74" w14:paraId="7E7709B6" w14:textId="77777777" w:rsidTr="0066314F">
        <w:tc>
          <w:tcPr>
            <w:tcW w:w="0" w:type="auto"/>
            <w:gridSpan w:val="8"/>
            <w:tcBorders>
              <w:top w:val="single" w:sz="4" w:space="0" w:color="auto"/>
              <w:bottom w:val="single" w:sz="4" w:space="0" w:color="auto"/>
            </w:tcBorders>
            <w:shd w:val="clear" w:color="auto" w:fill="auto"/>
          </w:tcPr>
          <w:p w14:paraId="36A1F66A" w14:textId="77777777" w:rsidR="0066314F" w:rsidRPr="00FF5F74" w:rsidRDefault="0066314F" w:rsidP="0066314F">
            <w:pPr>
              <w:pStyle w:val="06"/>
              <w:jc w:val="center"/>
              <w:rPr>
                <w:sz w:val="20"/>
                <w:szCs w:val="20"/>
              </w:rPr>
            </w:pPr>
            <w:r w:rsidRPr="00FF5F74">
              <w:rPr>
                <w:sz w:val="20"/>
                <w:szCs w:val="20"/>
              </w:rPr>
              <w:t>Магистральные улицы:</w:t>
            </w:r>
          </w:p>
        </w:tc>
      </w:tr>
      <w:tr w:rsidR="0066314F" w:rsidRPr="00FF5F74" w14:paraId="54231E06" w14:textId="77777777" w:rsidTr="0066314F">
        <w:tc>
          <w:tcPr>
            <w:tcW w:w="0" w:type="auto"/>
            <w:gridSpan w:val="8"/>
            <w:tcBorders>
              <w:top w:val="single" w:sz="4" w:space="0" w:color="auto"/>
              <w:bottom w:val="single" w:sz="4" w:space="0" w:color="auto"/>
            </w:tcBorders>
            <w:shd w:val="clear" w:color="auto" w:fill="auto"/>
          </w:tcPr>
          <w:p w14:paraId="37BC76B7" w14:textId="77777777" w:rsidR="0066314F" w:rsidRPr="00FF5F74" w:rsidRDefault="0066314F" w:rsidP="0066314F">
            <w:pPr>
              <w:pStyle w:val="06"/>
              <w:jc w:val="center"/>
              <w:rPr>
                <w:sz w:val="20"/>
                <w:szCs w:val="20"/>
              </w:rPr>
            </w:pPr>
            <w:r w:rsidRPr="00FF5F74">
              <w:rPr>
                <w:sz w:val="20"/>
                <w:szCs w:val="20"/>
              </w:rPr>
              <w:t>общегородского значения:</w:t>
            </w:r>
          </w:p>
        </w:tc>
      </w:tr>
      <w:tr w:rsidR="0066314F" w:rsidRPr="00FF5F74" w14:paraId="6BBEA8C7" w14:textId="77777777" w:rsidTr="0066314F">
        <w:tc>
          <w:tcPr>
            <w:tcW w:w="0" w:type="auto"/>
            <w:tcBorders>
              <w:top w:val="single" w:sz="4" w:space="0" w:color="auto"/>
              <w:bottom w:val="single" w:sz="4" w:space="0" w:color="auto"/>
              <w:right w:val="single" w:sz="4" w:space="0" w:color="auto"/>
            </w:tcBorders>
            <w:shd w:val="clear" w:color="auto" w:fill="auto"/>
          </w:tcPr>
          <w:p w14:paraId="6243BA53" w14:textId="77777777" w:rsidR="0066314F" w:rsidRPr="00FF5F74" w:rsidRDefault="0066314F" w:rsidP="0066314F">
            <w:pPr>
              <w:pStyle w:val="06"/>
              <w:rPr>
                <w:sz w:val="20"/>
                <w:szCs w:val="20"/>
              </w:rPr>
            </w:pPr>
            <w:r w:rsidRPr="00FF5F74">
              <w:rPr>
                <w:sz w:val="20"/>
                <w:szCs w:val="20"/>
              </w:rPr>
              <w:t>непрерывного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FDC71" w14:textId="77777777" w:rsidR="0066314F" w:rsidRPr="00FF5F74" w:rsidRDefault="0066314F" w:rsidP="0066314F">
            <w:pPr>
              <w:pStyle w:val="06"/>
              <w:jc w:val="center"/>
              <w:rPr>
                <w:sz w:val="20"/>
                <w:szCs w:val="20"/>
              </w:rPr>
            </w:pPr>
            <w:r w:rsidRPr="00FF5F74">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8B02C" w14:textId="77777777" w:rsidR="0066314F" w:rsidRPr="00FF5F74" w:rsidRDefault="0066314F" w:rsidP="0066314F">
            <w:pPr>
              <w:pStyle w:val="06"/>
              <w:jc w:val="center"/>
              <w:rPr>
                <w:sz w:val="20"/>
                <w:szCs w:val="20"/>
              </w:rPr>
            </w:pPr>
            <w:r w:rsidRPr="00FF5F74">
              <w:rPr>
                <w:sz w:val="20"/>
                <w:szCs w:val="20"/>
              </w:rPr>
              <w:t>40-80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1B48A6" w14:textId="77777777" w:rsidR="0066314F" w:rsidRPr="00FF5F74" w:rsidRDefault="0066314F" w:rsidP="0066314F">
            <w:pPr>
              <w:pStyle w:val="06"/>
              <w:jc w:val="center"/>
              <w:rPr>
                <w:sz w:val="20"/>
                <w:szCs w:val="20"/>
              </w:rPr>
            </w:pPr>
            <w:r w:rsidRPr="00FF5F74">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ED8C7" w14:textId="77777777" w:rsidR="0066314F" w:rsidRPr="00FF5F74" w:rsidRDefault="0066314F" w:rsidP="0066314F">
            <w:pPr>
              <w:pStyle w:val="06"/>
              <w:jc w:val="center"/>
              <w:rPr>
                <w:sz w:val="20"/>
                <w:szCs w:val="20"/>
              </w:rPr>
            </w:pPr>
            <w:r w:rsidRPr="00FF5F74">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8F2747" w14:textId="77777777" w:rsidR="0066314F" w:rsidRPr="00FF5F74" w:rsidRDefault="0066314F" w:rsidP="0066314F">
            <w:pPr>
              <w:pStyle w:val="06"/>
              <w:jc w:val="center"/>
              <w:rPr>
                <w:sz w:val="20"/>
                <w:szCs w:val="20"/>
              </w:rPr>
            </w:pPr>
            <w:r w:rsidRPr="00FF5F74">
              <w:rPr>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2B898" w14:textId="77777777"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14:paraId="0ED064FB" w14:textId="77777777" w:rsidR="0066314F" w:rsidRPr="00FF5F74" w:rsidRDefault="0066314F" w:rsidP="0066314F">
            <w:pPr>
              <w:pStyle w:val="06"/>
              <w:jc w:val="center"/>
              <w:rPr>
                <w:sz w:val="20"/>
                <w:szCs w:val="20"/>
              </w:rPr>
            </w:pPr>
            <w:r w:rsidRPr="00FF5F74">
              <w:rPr>
                <w:sz w:val="20"/>
                <w:szCs w:val="20"/>
              </w:rPr>
              <w:t>4,5</w:t>
            </w:r>
          </w:p>
        </w:tc>
      </w:tr>
      <w:tr w:rsidR="0066314F" w:rsidRPr="00FF5F74" w14:paraId="31B72690" w14:textId="77777777" w:rsidTr="0066314F">
        <w:tc>
          <w:tcPr>
            <w:tcW w:w="0" w:type="auto"/>
            <w:tcBorders>
              <w:top w:val="single" w:sz="4" w:space="0" w:color="auto"/>
              <w:bottom w:val="single" w:sz="4" w:space="0" w:color="auto"/>
              <w:right w:val="single" w:sz="4" w:space="0" w:color="auto"/>
            </w:tcBorders>
            <w:shd w:val="clear" w:color="auto" w:fill="auto"/>
          </w:tcPr>
          <w:p w14:paraId="0C5DD1F5" w14:textId="77777777" w:rsidR="0066314F" w:rsidRPr="00FF5F74" w:rsidRDefault="0066314F" w:rsidP="0066314F">
            <w:pPr>
              <w:pStyle w:val="06"/>
              <w:rPr>
                <w:sz w:val="20"/>
                <w:szCs w:val="20"/>
              </w:rPr>
            </w:pPr>
            <w:r w:rsidRPr="00FF5F74">
              <w:rPr>
                <w:sz w:val="20"/>
                <w:szCs w:val="20"/>
              </w:rPr>
              <w:t>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4C5AA1" w14:textId="77777777"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3D95ED" w14:textId="77777777" w:rsidR="0066314F" w:rsidRPr="00FF5F74" w:rsidRDefault="0066314F" w:rsidP="0066314F">
            <w:pPr>
              <w:pStyle w:val="06"/>
              <w:jc w:val="center"/>
              <w:rPr>
                <w:sz w:val="20"/>
                <w:szCs w:val="20"/>
              </w:rPr>
            </w:pPr>
            <w:r w:rsidRPr="00FF5F74">
              <w:rPr>
                <w:sz w:val="20"/>
                <w:szCs w:val="20"/>
              </w:rPr>
              <w:t>35-70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D6ADB" w14:textId="77777777"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93186" w14:textId="77777777" w:rsidR="0066314F" w:rsidRPr="00FF5F74" w:rsidRDefault="0066314F" w:rsidP="0066314F">
            <w:pPr>
              <w:pStyle w:val="06"/>
              <w:jc w:val="center"/>
              <w:rPr>
                <w:sz w:val="20"/>
                <w:szCs w:val="20"/>
              </w:rPr>
            </w:pPr>
            <w:r w:rsidRPr="00FF5F74">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1D8C9D" w14:textId="77777777" w:rsidR="0066314F" w:rsidRPr="00FF5F74" w:rsidRDefault="0066314F" w:rsidP="0066314F">
            <w:pPr>
              <w:pStyle w:val="06"/>
              <w:jc w:val="center"/>
              <w:rPr>
                <w:sz w:val="20"/>
                <w:szCs w:val="20"/>
              </w:rPr>
            </w:pPr>
            <w:r w:rsidRPr="00FF5F74">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83FF3" w14:textId="77777777"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14:paraId="78AA20BF" w14:textId="77777777" w:rsidR="0066314F" w:rsidRPr="00FF5F74" w:rsidRDefault="0066314F" w:rsidP="0066314F">
            <w:pPr>
              <w:pStyle w:val="06"/>
              <w:jc w:val="center"/>
              <w:rPr>
                <w:sz w:val="20"/>
                <w:szCs w:val="20"/>
              </w:rPr>
            </w:pPr>
            <w:r w:rsidRPr="00FF5F74">
              <w:rPr>
                <w:sz w:val="20"/>
                <w:szCs w:val="20"/>
              </w:rPr>
              <w:t>3,0</w:t>
            </w:r>
          </w:p>
        </w:tc>
      </w:tr>
      <w:tr w:rsidR="0066314F" w:rsidRPr="00FF5F74" w14:paraId="2D75ADD3" w14:textId="77777777" w:rsidTr="0066314F">
        <w:tc>
          <w:tcPr>
            <w:tcW w:w="0" w:type="auto"/>
            <w:gridSpan w:val="8"/>
            <w:tcBorders>
              <w:top w:val="single" w:sz="4" w:space="0" w:color="auto"/>
              <w:bottom w:val="single" w:sz="4" w:space="0" w:color="auto"/>
            </w:tcBorders>
            <w:shd w:val="clear" w:color="auto" w:fill="auto"/>
          </w:tcPr>
          <w:p w14:paraId="5A4F40CC" w14:textId="77777777" w:rsidR="0066314F" w:rsidRPr="00983080" w:rsidRDefault="0066314F" w:rsidP="0066314F">
            <w:pPr>
              <w:pStyle w:val="06"/>
              <w:jc w:val="center"/>
              <w:rPr>
                <w:sz w:val="20"/>
                <w:szCs w:val="20"/>
              </w:rPr>
            </w:pPr>
            <w:r w:rsidRPr="00983080">
              <w:rPr>
                <w:sz w:val="20"/>
                <w:szCs w:val="20"/>
              </w:rPr>
              <w:t>районного значения:</w:t>
            </w:r>
          </w:p>
        </w:tc>
      </w:tr>
      <w:tr w:rsidR="0066314F" w:rsidRPr="00FF5F74" w14:paraId="3A9252B7" w14:textId="77777777" w:rsidTr="0066314F">
        <w:tc>
          <w:tcPr>
            <w:tcW w:w="0" w:type="auto"/>
            <w:tcBorders>
              <w:top w:val="single" w:sz="4" w:space="0" w:color="auto"/>
              <w:bottom w:val="single" w:sz="4" w:space="0" w:color="auto"/>
              <w:right w:val="single" w:sz="4" w:space="0" w:color="auto"/>
            </w:tcBorders>
            <w:shd w:val="clear" w:color="auto" w:fill="auto"/>
          </w:tcPr>
          <w:p w14:paraId="169A37B8" w14:textId="77777777" w:rsidR="0066314F" w:rsidRPr="00983080" w:rsidRDefault="0066314F" w:rsidP="0066314F">
            <w:pPr>
              <w:pStyle w:val="06"/>
              <w:rPr>
                <w:sz w:val="20"/>
                <w:szCs w:val="20"/>
              </w:rPr>
            </w:pPr>
            <w:r w:rsidRPr="00983080">
              <w:rPr>
                <w:sz w:val="20"/>
                <w:szCs w:val="20"/>
              </w:rPr>
              <w:t>транспортно-пешеходные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584CEF" w14:textId="77777777" w:rsidR="0066314F" w:rsidRPr="00983080" w:rsidRDefault="0066314F" w:rsidP="0066314F">
            <w:pPr>
              <w:pStyle w:val="06"/>
              <w:jc w:val="center"/>
              <w:rPr>
                <w:sz w:val="20"/>
                <w:szCs w:val="20"/>
              </w:rPr>
            </w:pPr>
            <w:r w:rsidRPr="00983080">
              <w:rPr>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C446B" w14:textId="77777777" w:rsidR="0066314F" w:rsidRPr="00983080" w:rsidRDefault="0066314F" w:rsidP="0066314F">
            <w:pPr>
              <w:pStyle w:val="06"/>
              <w:jc w:val="center"/>
              <w:rPr>
                <w:sz w:val="20"/>
                <w:szCs w:val="20"/>
              </w:rPr>
            </w:pPr>
            <w:r w:rsidRPr="00983080">
              <w:rPr>
                <w:sz w:val="20"/>
                <w:szCs w:val="20"/>
              </w:rPr>
              <w:t>35-45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97D4E" w14:textId="77777777" w:rsidR="0066314F" w:rsidRPr="00983080" w:rsidRDefault="0066314F" w:rsidP="0066314F">
            <w:pPr>
              <w:pStyle w:val="06"/>
              <w:jc w:val="center"/>
              <w:rPr>
                <w:sz w:val="20"/>
                <w:szCs w:val="20"/>
              </w:rPr>
            </w:pPr>
            <w:r w:rsidRPr="00983080">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921A2" w14:textId="77777777" w:rsidR="0066314F" w:rsidRPr="00983080" w:rsidRDefault="0066314F" w:rsidP="0066314F">
            <w:pPr>
              <w:pStyle w:val="06"/>
              <w:jc w:val="center"/>
              <w:rPr>
                <w:sz w:val="20"/>
                <w:szCs w:val="20"/>
              </w:rPr>
            </w:pPr>
            <w:r w:rsidRPr="00983080">
              <w:rPr>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C06EA" w14:textId="77777777" w:rsidR="0066314F" w:rsidRPr="00983080" w:rsidRDefault="0066314F" w:rsidP="0066314F">
            <w:pPr>
              <w:pStyle w:val="06"/>
              <w:jc w:val="center"/>
              <w:rPr>
                <w:sz w:val="20"/>
                <w:szCs w:val="20"/>
              </w:rPr>
            </w:pPr>
            <w:r w:rsidRPr="00983080">
              <w:rPr>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2084B" w14:textId="77777777" w:rsidR="0066314F" w:rsidRPr="00983080" w:rsidRDefault="0066314F" w:rsidP="0066314F">
            <w:pPr>
              <w:pStyle w:val="06"/>
              <w:jc w:val="center"/>
              <w:rPr>
                <w:sz w:val="20"/>
                <w:szCs w:val="20"/>
              </w:rPr>
            </w:pPr>
            <w:r w:rsidRPr="00983080">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14:paraId="51F4E216" w14:textId="77777777" w:rsidR="0066314F" w:rsidRPr="00983080" w:rsidRDefault="0066314F" w:rsidP="0066314F">
            <w:pPr>
              <w:pStyle w:val="06"/>
              <w:jc w:val="center"/>
              <w:rPr>
                <w:sz w:val="20"/>
                <w:szCs w:val="20"/>
              </w:rPr>
            </w:pPr>
            <w:r w:rsidRPr="00983080">
              <w:rPr>
                <w:sz w:val="20"/>
                <w:szCs w:val="20"/>
              </w:rPr>
              <w:t>2,25</w:t>
            </w:r>
          </w:p>
        </w:tc>
      </w:tr>
      <w:tr w:rsidR="0066314F" w:rsidRPr="00FF5F74" w14:paraId="74B23F7B" w14:textId="77777777" w:rsidTr="0066314F">
        <w:tc>
          <w:tcPr>
            <w:tcW w:w="0" w:type="auto"/>
            <w:tcBorders>
              <w:top w:val="single" w:sz="4" w:space="0" w:color="auto"/>
              <w:bottom w:val="single" w:sz="4" w:space="0" w:color="auto"/>
              <w:right w:val="single" w:sz="4" w:space="0" w:color="auto"/>
            </w:tcBorders>
            <w:shd w:val="clear" w:color="auto" w:fill="auto"/>
          </w:tcPr>
          <w:p w14:paraId="1A7BFF77" w14:textId="77777777" w:rsidR="0066314F" w:rsidRPr="00983080" w:rsidRDefault="0066314F" w:rsidP="0066314F">
            <w:pPr>
              <w:pStyle w:val="06"/>
              <w:rPr>
                <w:sz w:val="20"/>
                <w:szCs w:val="20"/>
              </w:rPr>
            </w:pPr>
            <w:r w:rsidRPr="00983080">
              <w:rPr>
                <w:sz w:val="20"/>
                <w:szCs w:val="20"/>
              </w:rPr>
              <w:t>пешеходно-транспортные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42890" w14:textId="77777777" w:rsidR="0066314F" w:rsidRPr="00983080" w:rsidRDefault="0066314F" w:rsidP="0066314F">
            <w:pPr>
              <w:pStyle w:val="06"/>
              <w:jc w:val="center"/>
              <w:rPr>
                <w:sz w:val="20"/>
                <w:szCs w:val="20"/>
              </w:rPr>
            </w:pPr>
            <w:r w:rsidRPr="00983080">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4D5DC" w14:textId="77777777" w:rsidR="0066314F" w:rsidRPr="00983080" w:rsidRDefault="0066314F" w:rsidP="0066314F">
            <w:pPr>
              <w:pStyle w:val="06"/>
              <w:jc w:val="center"/>
              <w:rPr>
                <w:sz w:val="20"/>
                <w:szCs w:val="20"/>
              </w:rPr>
            </w:pPr>
            <w:r w:rsidRPr="00983080">
              <w:rPr>
                <w:sz w:val="20"/>
                <w:szCs w:val="20"/>
              </w:rPr>
              <w:t>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DD1F95" w14:textId="77777777" w:rsidR="0066314F" w:rsidRPr="00983080" w:rsidRDefault="0066314F" w:rsidP="0066314F">
            <w:pPr>
              <w:pStyle w:val="06"/>
              <w:jc w:val="center"/>
              <w:rPr>
                <w:sz w:val="20"/>
                <w:szCs w:val="20"/>
              </w:rPr>
            </w:pPr>
            <w:r w:rsidRPr="00983080">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1559F" w14:textId="77777777" w:rsidR="0066314F" w:rsidRPr="00983080" w:rsidRDefault="0066314F" w:rsidP="0066314F">
            <w:pPr>
              <w:pStyle w:val="06"/>
              <w:jc w:val="center"/>
              <w:rPr>
                <w:sz w:val="20"/>
                <w:szCs w:val="20"/>
              </w:rPr>
            </w:pPr>
            <w:r w:rsidRPr="00983080">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0E7AF8" w14:textId="77777777" w:rsidR="0066314F" w:rsidRPr="00983080" w:rsidRDefault="0066314F" w:rsidP="0066314F">
            <w:pPr>
              <w:pStyle w:val="06"/>
              <w:jc w:val="center"/>
              <w:rPr>
                <w:sz w:val="20"/>
                <w:szCs w:val="20"/>
              </w:rPr>
            </w:pPr>
            <w:r w:rsidRPr="00983080">
              <w:rPr>
                <w:sz w:val="20"/>
                <w:szCs w:val="20"/>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905D80" w14:textId="77777777" w:rsidR="0066314F" w:rsidRPr="00983080" w:rsidRDefault="0066314F" w:rsidP="0066314F">
            <w:pPr>
              <w:pStyle w:val="06"/>
              <w:jc w:val="center"/>
              <w:rPr>
                <w:sz w:val="20"/>
                <w:szCs w:val="20"/>
              </w:rPr>
            </w:pPr>
            <w:r w:rsidRPr="00983080">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14:paraId="215FD670" w14:textId="77777777" w:rsidR="0066314F" w:rsidRPr="00983080" w:rsidRDefault="0066314F" w:rsidP="0066314F">
            <w:pPr>
              <w:pStyle w:val="06"/>
              <w:jc w:val="center"/>
              <w:rPr>
                <w:sz w:val="20"/>
                <w:szCs w:val="20"/>
              </w:rPr>
            </w:pPr>
            <w:r w:rsidRPr="00983080">
              <w:rPr>
                <w:sz w:val="20"/>
                <w:szCs w:val="20"/>
              </w:rPr>
              <w:t>3,0</w:t>
            </w:r>
          </w:p>
        </w:tc>
      </w:tr>
      <w:tr w:rsidR="0066314F" w:rsidRPr="00FF5F74" w14:paraId="57929829" w14:textId="77777777" w:rsidTr="0066314F">
        <w:tc>
          <w:tcPr>
            <w:tcW w:w="0" w:type="auto"/>
            <w:gridSpan w:val="8"/>
            <w:tcBorders>
              <w:top w:val="single" w:sz="4" w:space="0" w:color="auto"/>
              <w:bottom w:val="single" w:sz="4" w:space="0" w:color="auto"/>
            </w:tcBorders>
            <w:shd w:val="clear" w:color="auto" w:fill="auto"/>
          </w:tcPr>
          <w:p w14:paraId="753A45BF" w14:textId="77777777" w:rsidR="0066314F" w:rsidRPr="00983080" w:rsidRDefault="0066314F" w:rsidP="0066314F">
            <w:pPr>
              <w:pStyle w:val="06"/>
              <w:jc w:val="center"/>
              <w:rPr>
                <w:sz w:val="20"/>
                <w:szCs w:val="20"/>
              </w:rPr>
            </w:pPr>
            <w:r w:rsidRPr="00983080">
              <w:rPr>
                <w:sz w:val="20"/>
                <w:szCs w:val="20"/>
              </w:rPr>
              <w:t>Улицы и дороги местного значения:</w:t>
            </w:r>
          </w:p>
        </w:tc>
      </w:tr>
      <w:tr w:rsidR="0066314F" w:rsidRPr="00FF5F74" w14:paraId="1767A83F" w14:textId="77777777" w:rsidTr="0066314F">
        <w:tc>
          <w:tcPr>
            <w:tcW w:w="0" w:type="auto"/>
            <w:tcBorders>
              <w:top w:val="single" w:sz="4" w:space="0" w:color="auto"/>
              <w:bottom w:val="single" w:sz="4" w:space="0" w:color="auto"/>
              <w:right w:val="single" w:sz="4" w:space="0" w:color="auto"/>
            </w:tcBorders>
            <w:shd w:val="clear" w:color="auto" w:fill="auto"/>
          </w:tcPr>
          <w:p w14:paraId="2DE44CC4" w14:textId="77777777" w:rsidR="0066314F" w:rsidRPr="00983080" w:rsidRDefault="0066314F" w:rsidP="0066314F">
            <w:pPr>
              <w:pStyle w:val="06"/>
              <w:rPr>
                <w:sz w:val="20"/>
                <w:szCs w:val="20"/>
              </w:rPr>
            </w:pPr>
            <w:r w:rsidRPr="00983080">
              <w:rPr>
                <w:sz w:val="20"/>
                <w:szCs w:val="20"/>
              </w:rPr>
              <w:t>улицы в жилой застройке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61B5F3" w14:textId="77777777" w:rsidR="0066314F" w:rsidRPr="00983080" w:rsidRDefault="0066314F" w:rsidP="0066314F">
            <w:pPr>
              <w:pStyle w:val="06"/>
              <w:jc w:val="center"/>
              <w:rPr>
                <w:sz w:val="20"/>
                <w:szCs w:val="20"/>
              </w:rPr>
            </w:pPr>
            <w:r w:rsidRPr="00983080">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DEE58" w14:textId="77777777" w:rsidR="0066314F" w:rsidRPr="00983080" w:rsidRDefault="0066314F" w:rsidP="0066314F">
            <w:pPr>
              <w:pStyle w:val="06"/>
              <w:jc w:val="center"/>
              <w:rPr>
                <w:sz w:val="20"/>
                <w:szCs w:val="20"/>
              </w:rPr>
            </w:pPr>
            <w:r w:rsidRPr="00983080">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D48E3" w14:textId="77777777" w:rsidR="0066314F" w:rsidRPr="00983080" w:rsidRDefault="0066314F" w:rsidP="0066314F">
            <w:pPr>
              <w:pStyle w:val="06"/>
              <w:jc w:val="center"/>
              <w:rPr>
                <w:sz w:val="20"/>
                <w:szCs w:val="20"/>
              </w:rPr>
            </w:pPr>
            <w:r w:rsidRPr="00983080">
              <w:rPr>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E1F8AB" w14:textId="77777777" w:rsidR="0066314F" w:rsidRPr="00983080" w:rsidRDefault="0066314F" w:rsidP="0066314F">
            <w:pPr>
              <w:pStyle w:val="06"/>
              <w:jc w:val="center"/>
              <w:rPr>
                <w:sz w:val="20"/>
                <w:szCs w:val="20"/>
              </w:rPr>
            </w:pPr>
            <w:r w:rsidRPr="00983080">
              <w:rPr>
                <w:sz w:val="20"/>
                <w:szCs w:val="20"/>
              </w:rPr>
              <w:t>2-</w:t>
            </w:r>
            <w:r>
              <w:rPr>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D9303" w14:textId="77777777" w:rsidR="0066314F" w:rsidRPr="00983080" w:rsidRDefault="0066314F" w:rsidP="0066314F">
            <w:pPr>
              <w:pStyle w:val="06"/>
              <w:jc w:val="center"/>
              <w:rPr>
                <w:sz w:val="20"/>
                <w:szCs w:val="20"/>
              </w:rPr>
            </w:pPr>
            <w:r w:rsidRPr="00983080">
              <w:rPr>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D9A3B" w14:textId="77777777" w:rsidR="0066314F" w:rsidRPr="00983080" w:rsidRDefault="0066314F" w:rsidP="0066314F">
            <w:pPr>
              <w:pStyle w:val="06"/>
              <w:jc w:val="center"/>
              <w:rPr>
                <w:sz w:val="20"/>
                <w:szCs w:val="20"/>
              </w:rPr>
            </w:pPr>
            <w:r w:rsidRPr="00983080">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14:paraId="20A28F7E" w14:textId="77777777" w:rsidR="0066314F" w:rsidRPr="00FF5F74" w:rsidRDefault="0066314F" w:rsidP="0066314F">
            <w:pPr>
              <w:pStyle w:val="06"/>
              <w:jc w:val="center"/>
              <w:rPr>
                <w:sz w:val="20"/>
                <w:szCs w:val="20"/>
              </w:rPr>
            </w:pPr>
            <w:r w:rsidRPr="00FF5F74">
              <w:rPr>
                <w:sz w:val="20"/>
                <w:szCs w:val="20"/>
              </w:rPr>
              <w:t>1,5</w:t>
            </w:r>
          </w:p>
        </w:tc>
      </w:tr>
      <w:tr w:rsidR="0066314F" w:rsidRPr="00FF5F74" w14:paraId="7DF70533" w14:textId="77777777" w:rsidTr="0066314F">
        <w:tc>
          <w:tcPr>
            <w:tcW w:w="0" w:type="auto"/>
            <w:tcBorders>
              <w:top w:val="single" w:sz="4" w:space="0" w:color="auto"/>
              <w:bottom w:val="single" w:sz="4" w:space="0" w:color="auto"/>
              <w:right w:val="single" w:sz="4" w:space="0" w:color="auto"/>
            </w:tcBorders>
            <w:shd w:val="clear" w:color="auto" w:fill="auto"/>
          </w:tcPr>
          <w:p w14:paraId="7EAE39B2" w14:textId="77777777" w:rsidR="0066314F" w:rsidRPr="00FF5F74" w:rsidRDefault="0066314F" w:rsidP="0066314F">
            <w:pPr>
              <w:pStyle w:val="06"/>
              <w:rPr>
                <w:sz w:val="20"/>
                <w:szCs w:val="20"/>
              </w:rPr>
            </w:pPr>
            <w:r w:rsidRPr="00FF5F74">
              <w:rPr>
                <w:sz w:val="20"/>
                <w:szCs w:val="20"/>
              </w:rPr>
              <w:t>улицы и дороги в производственной зоне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E8666F" w14:textId="77777777"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EAB6E" w14:textId="77777777" w:rsidR="0066314F" w:rsidRPr="00FF5F74" w:rsidRDefault="0066314F" w:rsidP="0066314F">
            <w:pPr>
              <w:pStyle w:val="06"/>
              <w:jc w:val="center"/>
              <w:rPr>
                <w:sz w:val="20"/>
                <w:szCs w:val="20"/>
              </w:rPr>
            </w:pPr>
            <w:r w:rsidRPr="00FF5F74">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F38596" w14:textId="77777777"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589140" w14:textId="77777777" w:rsidR="0066314F" w:rsidRPr="00FF5F74" w:rsidRDefault="0066314F" w:rsidP="0066314F">
            <w:pPr>
              <w:pStyle w:val="06"/>
              <w:jc w:val="center"/>
              <w:rPr>
                <w:sz w:val="20"/>
                <w:szCs w:val="20"/>
              </w:rPr>
            </w:pPr>
            <w:r w:rsidRPr="00FF5F7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92237" w14:textId="77777777" w:rsidR="0066314F" w:rsidRPr="00FF5F74" w:rsidRDefault="0066314F" w:rsidP="0066314F">
            <w:pPr>
              <w:pStyle w:val="06"/>
              <w:jc w:val="center"/>
              <w:rPr>
                <w:sz w:val="20"/>
                <w:szCs w:val="20"/>
              </w:rPr>
            </w:pPr>
            <w:r w:rsidRPr="00FF5F74">
              <w:rPr>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3242EA" w14:textId="77777777" w:rsidR="0066314F" w:rsidRPr="00FF5F74" w:rsidRDefault="0066314F" w:rsidP="0066314F">
            <w:pPr>
              <w:pStyle w:val="06"/>
              <w:jc w:val="center"/>
              <w:rPr>
                <w:sz w:val="20"/>
                <w:szCs w:val="20"/>
              </w:rPr>
            </w:pPr>
            <w:r w:rsidRPr="00FF5F74">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14:paraId="4C3DE7EB" w14:textId="77777777" w:rsidR="0066314F" w:rsidRPr="00FF5F74" w:rsidRDefault="0066314F" w:rsidP="0066314F">
            <w:pPr>
              <w:pStyle w:val="06"/>
              <w:jc w:val="center"/>
              <w:rPr>
                <w:sz w:val="20"/>
                <w:szCs w:val="20"/>
              </w:rPr>
            </w:pPr>
            <w:r w:rsidRPr="00FF5F74">
              <w:rPr>
                <w:sz w:val="20"/>
                <w:szCs w:val="20"/>
              </w:rPr>
              <w:t>1,5</w:t>
            </w:r>
          </w:p>
        </w:tc>
      </w:tr>
      <w:tr w:rsidR="0066314F" w:rsidRPr="00FF5F74" w14:paraId="5B2AF98E" w14:textId="77777777" w:rsidTr="0066314F">
        <w:tc>
          <w:tcPr>
            <w:tcW w:w="0" w:type="auto"/>
            <w:tcBorders>
              <w:top w:val="single" w:sz="4" w:space="0" w:color="auto"/>
              <w:bottom w:val="single" w:sz="4" w:space="0" w:color="auto"/>
              <w:right w:val="single" w:sz="4" w:space="0" w:color="auto"/>
            </w:tcBorders>
            <w:shd w:val="clear" w:color="auto" w:fill="auto"/>
          </w:tcPr>
          <w:p w14:paraId="088F65C6" w14:textId="77777777" w:rsidR="0066314F" w:rsidRPr="00FF5F74" w:rsidRDefault="0066314F" w:rsidP="0066314F">
            <w:pPr>
              <w:pStyle w:val="06"/>
              <w:rPr>
                <w:sz w:val="20"/>
                <w:szCs w:val="20"/>
              </w:rPr>
            </w:pPr>
            <w:r w:rsidRPr="00FF5F74">
              <w:rPr>
                <w:sz w:val="20"/>
                <w:szCs w:val="20"/>
              </w:rPr>
              <w:t>парковые дороги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0144E" w14:textId="77777777"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57B0BB" w14:textId="77777777" w:rsidR="0066314F" w:rsidRPr="00FF5F74" w:rsidRDefault="0066314F" w:rsidP="0066314F">
            <w:pPr>
              <w:pStyle w:val="06"/>
              <w:jc w:val="center"/>
              <w:rPr>
                <w:sz w:val="20"/>
                <w:szCs w:val="20"/>
              </w:rPr>
            </w:pPr>
            <w:r w:rsidRPr="00FF5F74">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23B8DA" w14:textId="77777777" w:rsidR="0066314F" w:rsidRPr="00FF5F74" w:rsidRDefault="0066314F" w:rsidP="0066314F">
            <w:pPr>
              <w:pStyle w:val="06"/>
              <w:jc w:val="center"/>
              <w:rPr>
                <w:sz w:val="20"/>
                <w:szCs w:val="20"/>
              </w:rPr>
            </w:pPr>
            <w:r w:rsidRPr="00FF5F74">
              <w:rPr>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7268F" w14:textId="77777777" w:rsidR="0066314F" w:rsidRPr="00FF5F74" w:rsidRDefault="0066314F" w:rsidP="0066314F">
            <w:pPr>
              <w:pStyle w:val="06"/>
              <w:jc w:val="center"/>
              <w:rPr>
                <w:sz w:val="20"/>
                <w:szCs w:val="20"/>
              </w:rPr>
            </w:pPr>
            <w:r w:rsidRPr="00FF5F7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0F31F6" w14:textId="77777777" w:rsidR="0066314F" w:rsidRPr="00FF5F74" w:rsidRDefault="0066314F" w:rsidP="0066314F">
            <w:pPr>
              <w:pStyle w:val="06"/>
              <w:jc w:val="center"/>
              <w:rPr>
                <w:sz w:val="20"/>
                <w:szCs w:val="20"/>
              </w:rPr>
            </w:pPr>
            <w:r w:rsidRPr="00FF5F74">
              <w:rPr>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FC95E4" w14:textId="77777777"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14:paraId="210F187B" w14:textId="77777777" w:rsidR="0066314F" w:rsidRPr="00FF5F74" w:rsidRDefault="0066314F" w:rsidP="0066314F">
            <w:pPr>
              <w:pStyle w:val="06"/>
              <w:jc w:val="center"/>
              <w:rPr>
                <w:sz w:val="20"/>
                <w:szCs w:val="20"/>
              </w:rPr>
            </w:pPr>
            <w:r w:rsidRPr="00FF5F74">
              <w:rPr>
                <w:sz w:val="20"/>
                <w:szCs w:val="20"/>
              </w:rPr>
              <w:t>-</w:t>
            </w:r>
          </w:p>
        </w:tc>
      </w:tr>
      <w:tr w:rsidR="0066314F" w:rsidRPr="00FF5F74" w14:paraId="1C606C41" w14:textId="77777777" w:rsidTr="0066314F">
        <w:tc>
          <w:tcPr>
            <w:tcW w:w="0" w:type="auto"/>
            <w:gridSpan w:val="8"/>
            <w:tcBorders>
              <w:top w:val="single" w:sz="4" w:space="0" w:color="auto"/>
              <w:bottom w:val="single" w:sz="4" w:space="0" w:color="auto"/>
            </w:tcBorders>
            <w:shd w:val="clear" w:color="auto" w:fill="auto"/>
          </w:tcPr>
          <w:p w14:paraId="1AB49262" w14:textId="77777777" w:rsidR="0066314F" w:rsidRPr="00FF5F74" w:rsidRDefault="0066314F" w:rsidP="0066314F">
            <w:pPr>
              <w:pStyle w:val="06"/>
              <w:jc w:val="center"/>
              <w:rPr>
                <w:sz w:val="20"/>
                <w:szCs w:val="20"/>
              </w:rPr>
            </w:pPr>
            <w:r w:rsidRPr="00FF5F74">
              <w:rPr>
                <w:sz w:val="20"/>
                <w:szCs w:val="20"/>
              </w:rPr>
              <w:t>Проезды:</w:t>
            </w:r>
          </w:p>
        </w:tc>
      </w:tr>
      <w:tr w:rsidR="0066314F" w:rsidRPr="00FF5F74" w14:paraId="3261AE37" w14:textId="77777777" w:rsidTr="0066314F">
        <w:tc>
          <w:tcPr>
            <w:tcW w:w="0" w:type="auto"/>
            <w:tcBorders>
              <w:top w:val="single" w:sz="4" w:space="0" w:color="auto"/>
              <w:bottom w:val="single" w:sz="4" w:space="0" w:color="auto"/>
              <w:right w:val="single" w:sz="4" w:space="0" w:color="auto"/>
            </w:tcBorders>
            <w:shd w:val="clear" w:color="auto" w:fill="auto"/>
          </w:tcPr>
          <w:p w14:paraId="3A25CB5C" w14:textId="77777777" w:rsidR="0066314F" w:rsidRPr="00FF5F74" w:rsidRDefault="0066314F" w:rsidP="0066314F">
            <w:pPr>
              <w:pStyle w:val="06"/>
              <w:rPr>
                <w:sz w:val="20"/>
                <w:szCs w:val="20"/>
              </w:rPr>
            </w:pPr>
            <w:r w:rsidRPr="00FF5F74">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768C7" w14:textId="77777777"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7B8AC2" w14:textId="77777777" w:rsidR="0066314F" w:rsidRPr="00FF5F74" w:rsidRDefault="0066314F" w:rsidP="0066314F">
            <w:pPr>
              <w:pStyle w:val="06"/>
              <w:jc w:val="center"/>
              <w:rPr>
                <w:sz w:val="20"/>
                <w:szCs w:val="20"/>
              </w:rPr>
            </w:pPr>
            <w:r w:rsidRPr="00FF5F74">
              <w:rPr>
                <w:sz w:val="20"/>
                <w:szCs w:val="20"/>
              </w:rPr>
              <w:t>10-11,5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8726F7" w14:textId="77777777" w:rsidR="0066314F" w:rsidRPr="00FF5F74" w:rsidRDefault="0066314F" w:rsidP="0066314F">
            <w:pPr>
              <w:pStyle w:val="06"/>
              <w:jc w:val="center"/>
              <w:rPr>
                <w:sz w:val="20"/>
                <w:szCs w:val="20"/>
              </w:rPr>
            </w:pPr>
            <w:r w:rsidRPr="00FF5F74">
              <w:rPr>
                <w:sz w:val="20"/>
                <w:szCs w:val="20"/>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EC08E" w14:textId="77777777" w:rsidR="0066314F" w:rsidRPr="00FF5F74" w:rsidRDefault="0066314F" w:rsidP="0066314F">
            <w:pPr>
              <w:pStyle w:val="06"/>
              <w:jc w:val="center"/>
              <w:rPr>
                <w:sz w:val="20"/>
                <w:szCs w:val="20"/>
              </w:rPr>
            </w:pPr>
            <w:r w:rsidRPr="00FF5F7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DAD81" w14:textId="77777777"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D5DDE4" w14:textId="77777777" w:rsidR="0066314F" w:rsidRPr="00FF5F74" w:rsidRDefault="0066314F" w:rsidP="0066314F">
            <w:pPr>
              <w:pStyle w:val="06"/>
              <w:jc w:val="center"/>
              <w:rPr>
                <w:sz w:val="20"/>
                <w:szCs w:val="20"/>
              </w:rPr>
            </w:pPr>
            <w:r w:rsidRPr="00FF5F74">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14:paraId="6EAE5E39" w14:textId="77777777" w:rsidR="0066314F" w:rsidRPr="00FF5F74" w:rsidRDefault="0066314F" w:rsidP="0066314F">
            <w:pPr>
              <w:pStyle w:val="06"/>
              <w:jc w:val="center"/>
              <w:rPr>
                <w:sz w:val="20"/>
                <w:szCs w:val="20"/>
              </w:rPr>
            </w:pPr>
            <w:r w:rsidRPr="00FF5F74">
              <w:rPr>
                <w:sz w:val="20"/>
                <w:szCs w:val="20"/>
              </w:rPr>
              <w:t>1,0</w:t>
            </w:r>
          </w:p>
        </w:tc>
      </w:tr>
      <w:tr w:rsidR="0066314F" w:rsidRPr="00FF5F74" w14:paraId="5CA006E9" w14:textId="77777777" w:rsidTr="0066314F">
        <w:tc>
          <w:tcPr>
            <w:tcW w:w="0" w:type="auto"/>
            <w:tcBorders>
              <w:top w:val="single" w:sz="4" w:space="0" w:color="auto"/>
              <w:bottom w:val="single" w:sz="4" w:space="0" w:color="auto"/>
              <w:right w:val="single" w:sz="4" w:space="0" w:color="auto"/>
            </w:tcBorders>
            <w:shd w:val="clear" w:color="auto" w:fill="auto"/>
          </w:tcPr>
          <w:p w14:paraId="6865310B" w14:textId="77777777" w:rsidR="0066314F" w:rsidRPr="00FF5F74" w:rsidRDefault="0066314F" w:rsidP="0066314F">
            <w:pPr>
              <w:pStyle w:val="06"/>
              <w:rPr>
                <w:sz w:val="20"/>
                <w:szCs w:val="20"/>
              </w:rPr>
            </w:pPr>
            <w:r w:rsidRPr="00FF5F74">
              <w:rPr>
                <w:sz w:val="20"/>
                <w:szCs w:val="20"/>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774A0" w14:textId="77777777" w:rsidR="0066314F" w:rsidRPr="00FF5F74" w:rsidRDefault="0066314F" w:rsidP="0066314F">
            <w:pPr>
              <w:pStyle w:val="06"/>
              <w:jc w:val="center"/>
              <w:rPr>
                <w:sz w:val="20"/>
                <w:szCs w:val="20"/>
              </w:rPr>
            </w:pPr>
            <w:r w:rsidRPr="00FF5F74">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E1DABE" w14:textId="77777777" w:rsidR="0066314F" w:rsidRPr="00FF5F74" w:rsidRDefault="0066314F" w:rsidP="0066314F">
            <w:pPr>
              <w:pStyle w:val="06"/>
              <w:jc w:val="center"/>
              <w:rPr>
                <w:sz w:val="20"/>
                <w:szCs w:val="20"/>
              </w:rPr>
            </w:pPr>
            <w:r w:rsidRPr="00FF5F74">
              <w:rPr>
                <w:sz w:val="20"/>
                <w:szCs w:val="20"/>
              </w:rPr>
              <w:t>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9182D8" w14:textId="77777777"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554772" w14:textId="77777777" w:rsidR="0066314F" w:rsidRPr="00FF5F74" w:rsidRDefault="0066314F" w:rsidP="0066314F">
            <w:pPr>
              <w:pStyle w:val="06"/>
              <w:jc w:val="center"/>
              <w:rPr>
                <w:sz w:val="20"/>
                <w:szCs w:val="20"/>
              </w:rPr>
            </w:pPr>
            <w:r w:rsidRPr="00FF5F74">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A2DC59" w14:textId="77777777" w:rsidR="0066314F" w:rsidRPr="00FF5F74" w:rsidRDefault="0066314F" w:rsidP="0066314F">
            <w:pPr>
              <w:pStyle w:val="06"/>
              <w:jc w:val="center"/>
              <w:rPr>
                <w:sz w:val="20"/>
                <w:szCs w:val="20"/>
              </w:rPr>
            </w:pPr>
            <w:r w:rsidRPr="00FF5F74">
              <w:rPr>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C0697" w14:textId="77777777"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14:paraId="20C5BAE7" w14:textId="77777777" w:rsidR="0066314F" w:rsidRPr="00FF5F74" w:rsidRDefault="0066314F" w:rsidP="0066314F">
            <w:pPr>
              <w:pStyle w:val="06"/>
              <w:jc w:val="center"/>
              <w:rPr>
                <w:sz w:val="20"/>
                <w:szCs w:val="20"/>
              </w:rPr>
            </w:pPr>
            <w:r w:rsidRPr="00FF5F74">
              <w:rPr>
                <w:sz w:val="20"/>
                <w:szCs w:val="20"/>
              </w:rPr>
              <w:t>0,75</w:t>
            </w:r>
          </w:p>
        </w:tc>
      </w:tr>
      <w:tr w:rsidR="0066314F" w:rsidRPr="00FF5F74" w14:paraId="69FAB859" w14:textId="77777777" w:rsidTr="0066314F">
        <w:tc>
          <w:tcPr>
            <w:tcW w:w="0" w:type="auto"/>
            <w:gridSpan w:val="8"/>
            <w:tcBorders>
              <w:top w:val="single" w:sz="4" w:space="0" w:color="auto"/>
              <w:bottom w:val="single" w:sz="4" w:space="0" w:color="auto"/>
            </w:tcBorders>
            <w:shd w:val="clear" w:color="auto" w:fill="auto"/>
          </w:tcPr>
          <w:p w14:paraId="0235EE11" w14:textId="77777777" w:rsidR="0066314F" w:rsidRPr="00FF5F74" w:rsidRDefault="0066314F" w:rsidP="0066314F">
            <w:pPr>
              <w:pStyle w:val="06"/>
              <w:jc w:val="center"/>
              <w:rPr>
                <w:sz w:val="20"/>
                <w:szCs w:val="20"/>
              </w:rPr>
            </w:pPr>
            <w:r w:rsidRPr="00FF5F74">
              <w:rPr>
                <w:sz w:val="20"/>
                <w:szCs w:val="20"/>
              </w:rPr>
              <w:t>Пешеходные улицы:</w:t>
            </w:r>
          </w:p>
        </w:tc>
      </w:tr>
      <w:tr w:rsidR="0066314F" w:rsidRPr="00FF5F74" w14:paraId="5AEC92A2" w14:textId="77777777" w:rsidTr="0066314F">
        <w:tc>
          <w:tcPr>
            <w:tcW w:w="0" w:type="auto"/>
            <w:tcBorders>
              <w:top w:val="single" w:sz="4" w:space="0" w:color="auto"/>
              <w:bottom w:val="single" w:sz="4" w:space="0" w:color="auto"/>
              <w:right w:val="single" w:sz="4" w:space="0" w:color="auto"/>
            </w:tcBorders>
            <w:shd w:val="clear" w:color="auto" w:fill="auto"/>
          </w:tcPr>
          <w:p w14:paraId="527F14B0" w14:textId="77777777" w:rsidR="0066314F" w:rsidRPr="00FF5F74" w:rsidRDefault="0066314F" w:rsidP="0066314F">
            <w:pPr>
              <w:pStyle w:val="06"/>
              <w:rPr>
                <w:sz w:val="20"/>
                <w:szCs w:val="20"/>
              </w:rPr>
            </w:pPr>
            <w:r w:rsidRPr="00FF5F74">
              <w:rPr>
                <w:sz w:val="20"/>
                <w:szCs w:val="20"/>
              </w:rPr>
              <w:lastRenderedPageBreak/>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9730F" w14:textId="77777777"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FFF75" w14:textId="77777777" w:rsidR="0066314F" w:rsidRPr="00FF5F74" w:rsidRDefault="0066314F" w:rsidP="0066314F">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812D4" w14:textId="77777777" w:rsidR="0066314F" w:rsidRPr="00FF5F74" w:rsidRDefault="0066314F" w:rsidP="0066314F">
            <w:pPr>
              <w:pStyle w:val="06"/>
              <w:jc w:val="center"/>
              <w:rPr>
                <w:sz w:val="20"/>
                <w:szCs w:val="20"/>
              </w:rPr>
            </w:pPr>
            <w:r w:rsidRPr="00FF5F74">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73B5D" w14:textId="77777777" w:rsidR="0066314F" w:rsidRPr="00FF5F74" w:rsidRDefault="0066314F" w:rsidP="0066314F">
            <w:pPr>
              <w:pStyle w:val="06"/>
              <w:jc w:val="center"/>
              <w:rPr>
                <w:sz w:val="20"/>
                <w:szCs w:val="20"/>
              </w:rPr>
            </w:pPr>
            <w:r w:rsidRPr="00FF5F74">
              <w:rPr>
                <w:sz w:val="20"/>
                <w:szCs w:val="20"/>
              </w:rPr>
              <w:t>по расчету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D2B49" w14:textId="77777777"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327AD1" w14:textId="77777777"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14:paraId="0B9E81F7" w14:textId="77777777" w:rsidR="0066314F" w:rsidRPr="00FF5F74" w:rsidRDefault="0066314F" w:rsidP="0066314F">
            <w:pPr>
              <w:pStyle w:val="06"/>
              <w:jc w:val="center"/>
              <w:rPr>
                <w:sz w:val="20"/>
                <w:szCs w:val="20"/>
              </w:rPr>
            </w:pPr>
            <w:r w:rsidRPr="00FF5F74">
              <w:rPr>
                <w:sz w:val="20"/>
                <w:szCs w:val="20"/>
              </w:rPr>
              <w:t>по проекту</w:t>
            </w:r>
          </w:p>
        </w:tc>
      </w:tr>
      <w:tr w:rsidR="0066314F" w:rsidRPr="00FF5F74" w14:paraId="3607A77A" w14:textId="77777777" w:rsidTr="0066314F">
        <w:tc>
          <w:tcPr>
            <w:tcW w:w="0" w:type="auto"/>
            <w:tcBorders>
              <w:top w:val="single" w:sz="4" w:space="0" w:color="auto"/>
              <w:bottom w:val="single" w:sz="4" w:space="0" w:color="auto"/>
              <w:right w:val="single" w:sz="4" w:space="0" w:color="auto"/>
            </w:tcBorders>
            <w:shd w:val="clear" w:color="auto" w:fill="auto"/>
          </w:tcPr>
          <w:p w14:paraId="40C229A4" w14:textId="77777777" w:rsidR="0066314F" w:rsidRPr="00FF5F74" w:rsidRDefault="0066314F" w:rsidP="0066314F">
            <w:pPr>
              <w:pStyle w:val="06"/>
              <w:rPr>
                <w:sz w:val="20"/>
                <w:szCs w:val="20"/>
              </w:rPr>
            </w:pPr>
            <w:r w:rsidRPr="00FF5F74">
              <w:rPr>
                <w:sz w:val="20"/>
                <w:szCs w:val="20"/>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45BC8" w14:textId="77777777"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1F460" w14:textId="77777777" w:rsidR="0066314F" w:rsidRPr="00FF5F74" w:rsidRDefault="0066314F" w:rsidP="0066314F">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8F64C" w14:textId="77777777" w:rsidR="0066314F" w:rsidRPr="00FF5F74" w:rsidRDefault="0066314F" w:rsidP="0066314F">
            <w:pPr>
              <w:pStyle w:val="06"/>
              <w:jc w:val="center"/>
              <w:rPr>
                <w:sz w:val="20"/>
                <w:szCs w:val="20"/>
              </w:rPr>
            </w:pPr>
            <w:r w:rsidRPr="00FF5F74">
              <w:rPr>
                <w:sz w:val="20"/>
                <w:szCs w:val="20"/>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D78E9" w14:textId="77777777" w:rsidR="0066314F" w:rsidRPr="00FF5F74" w:rsidRDefault="0066314F" w:rsidP="0066314F">
            <w:pPr>
              <w:pStyle w:val="06"/>
              <w:jc w:val="center"/>
              <w:rPr>
                <w:sz w:val="20"/>
                <w:szCs w:val="20"/>
              </w:rPr>
            </w:pPr>
            <w:r w:rsidRPr="00FF5F74">
              <w:rPr>
                <w:sz w:val="20"/>
                <w:szCs w:val="20"/>
              </w:rPr>
              <w:t>то же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743811" w14:textId="77777777"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7D192" w14:textId="77777777" w:rsidR="0066314F" w:rsidRPr="00FF5F74" w:rsidRDefault="0066314F" w:rsidP="0066314F">
            <w:pPr>
              <w:pStyle w:val="06"/>
              <w:jc w:val="center"/>
              <w:rPr>
                <w:sz w:val="20"/>
                <w:szCs w:val="20"/>
              </w:rPr>
            </w:pPr>
            <w:r w:rsidRPr="00FF5F74">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14:paraId="324FAF5F" w14:textId="77777777" w:rsidR="0066314F" w:rsidRPr="00FF5F74" w:rsidRDefault="0066314F" w:rsidP="0066314F">
            <w:pPr>
              <w:pStyle w:val="06"/>
              <w:jc w:val="center"/>
              <w:rPr>
                <w:sz w:val="20"/>
                <w:szCs w:val="20"/>
              </w:rPr>
            </w:pPr>
            <w:r w:rsidRPr="00FF5F74">
              <w:rPr>
                <w:sz w:val="20"/>
                <w:szCs w:val="20"/>
              </w:rPr>
              <w:t>по проекту</w:t>
            </w:r>
          </w:p>
        </w:tc>
      </w:tr>
      <w:tr w:rsidR="0066314F" w:rsidRPr="00FF5F74" w14:paraId="739CCDF0" w14:textId="77777777" w:rsidTr="0066314F">
        <w:tc>
          <w:tcPr>
            <w:tcW w:w="0" w:type="auto"/>
            <w:tcBorders>
              <w:top w:val="single" w:sz="4" w:space="0" w:color="auto"/>
              <w:bottom w:val="single" w:sz="4" w:space="0" w:color="auto"/>
              <w:right w:val="single" w:sz="4" w:space="0" w:color="auto"/>
            </w:tcBorders>
            <w:shd w:val="clear" w:color="auto" w:fill="auto"/>
          </w:tcPr>
          <w:p w14:paraId="5EB0D699" w14:textId="77777777" w:rsidR="0066314F" w:rsidRPr="00FF5F74" w:rsidRDefault="0066314F" w:rsidP="0066314F">
            <w:pPr>
              <w:pStyle w:val="06"/>
              <w:rPr>
                <w:sz w:val="20"/>
                <w:szCs w:val="20"/>
              </w:rPr>
            </w:pPr>
            <w:r w:rsidRPr="00FF5F74">
              <w:rPr>
                <w:sz w:val="20"/>
                <w:szCs w:val="20"/>
              </w:rPr>
              <w:t>Велосипедные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59F46" w14:textId="77777777" w:rsidR="0066314F" w:rsidRPr="00FF5F74" w:rsidRDefault="0066314F" w:rsidP="0066314F">
            <w:pPr>
              <w:pStyle w:val="06"/>
              <w:jc w:val="center"/>
              <w:rPr>
                <w:sz w:val="20"/>
                <w:szCs w:val="20"/>
              </w:rPr>
            </w:pPr>
            <w:r w:rsidRPr="00FF5F74">
              <w:rPr>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C054A" w14:textId="77777777" w:rsidR="0066314F" w:rsidRPr="00FF5F74" w:rsidRDefault="0066314F" w:rsidP="0066314F">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3BEF2" w14:textId="77777777" w:rsidR="0066314F" w:rsidRPr="00FF5F74" w:rsidRDefault="0066314F" w:rsidP="0066314F">
            <w:pPr>
              <w:pStyle w:val="06"/>
              <w:jc w:val="center"/>
              <w:rPr>
                <w:sz w:val="20"/>
                <w:szCs w:val="20"/>
              </w:rPr>
            </w:pPr>
            <w:r w:rsidRPr="00FF5F74">
              <w:rPr>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14CA9" w14:textId="77777777" w:rsidR="0066314F" w:rsidRPr="00FF5F74" w:rsidRDefault="0066314F" w:rsidP="0066314F">
            <w:pPr>
              <w:pStyle w:val="06"/>
              <w:jc w:val="center"/>
              <w:rPr>
                <w:sz w:val="20"/>
                <w:szCs w:val="20"/>
              </w:rPr>
            </w:pPr>
            <w:r w:rsidRPr="00FF5F74">
              <w:rPr>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6EE3F" w14:textId="77777777" w:rsidR="0066314F" w:rsidRPr="00FF5F74" w:rsidRDefault="0066314F" w:rsidP="0066314F">
            <w:pPr>
              <w:pStyle w:val="06"/>
              <w:jc w:val="center"/>
              <w:rPr>
                <w:sz w:val="20"/>
                <w:szCs w:val="20"/>
              </w:rPr>
            </w:pPr>
            <w:r w:rsidRPr="00FF5F74">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4ED494" w14:textId="77777777"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14:paraId="333E2EF9" w14:textId="77777777" w:rsidR="0066314F" w:rsidRPr="00FF5F74" w:rsidRDefault="0066314F" w:rsidP="0066314F">
            <w:pPr>
              <w:pStyle w:val="06"/>
              <w:jc w:val="center"/>
              <w:rPr>
                <w:sz w:val="20"/>
                <w:szCs w:val="20"/>
              </w:rPr>
            </w:pPr>
            <w:r w:rsidRPr="00FF5F74">
              <w:rPr>
                <w:sz w:val="20"/>
                <w:szCs w:val="20"/>
              </w:rPr>
              <w:t>-</w:t>
            </w:r>
          </w:p>
        </w:tc>
      </w:tr>
    </w:tbl>
    <w:p w14:paraId="619554F7" w14:textId="77777777" w:rsidR="0066314F" w:rsidRDefault="0066314F" w:rsidP="008513D4">
      <w:pPr>
        <w:pStyle w:val="07"/>
      </w:pPr>
      <w:r>
        <w:t>Примечания</w:t>
      </w:r>
    </w:p>
    <w:p w14:paraId="38E96D69" w14:textId="77777777" w:rsidR="00FF03FA" w:rsidRPr="00983080" w:rsidRDefault="00FF03FA" w:rsidP="008513D4">
      <w:pPr>
        <w:pStyle w:val="08"/>
      </w:pPr>
      <w:r>
        <w:t xml:space="preserve">1. </w:t>
      </w:r>
      <w:r w:rsidRPr="00983080">
        <w:t>* С учетом использования одной полосы для стоянок легковых автомобилей</w:t>
      </w:r>
      <w:r>
        <w:t>.</w:t>
      </w:r>
    </w:p>
    <w:p w14:paraId="6E171B46" w14:textId="77777777" w:rsidR="0066314F" w:rsidRPr="004A2EAC" w:rsidRDefault="00FF03FA" w:rsidP="008513D4">
      <w:pPr>
        <w:pStyle w:val="08"/>
      </w:pPr>
      <w:r>
        <w:t>2</w:t>
      </w:r>
      <w:r w:rsidR="0066314F" w:rsidRPr="004A2EAC">
        <w:t>.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14:paraId="077E4D3C" w14:textId="77777777" w:rsidR="0066314F" w:rsidRPr="004A2EAC" w:rsidRDefault="0066314F" w:rsidP="008513D4">
      <w:pPr>
        <w:pStyle w:val="08"/>
      </w:pPr>
      <w:r w:rsidRPr="00431792">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14:paraId="1365B391" w14:textId="77777777" w:rsidR="0066314F" w:rsidRPr="004A2EAC" w:rsidRDefault="00D02E29" w:rsidP="008513D4">
      <w:pPr>
        <w:pStyle w:val="08"/>
      </w:pPr>
      <w:r>
        <w:t>3</w:t>
      </w:r>
      <w:r w:rsidR="0066314F" w:rsidRPr="004A2EAC">
        <w:t>.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w:t>
      </w:r>
      <w:r w:rsidR="00595FB2">
        <w:t>епрерывного движения на 10 км/ч</w:t>
      </w:r>
      <w:r w:rsidR="0066314F" w:rsidRPr="004A2EAC">
        <w:t xml:space="preserve"> с уменьшением радиусов кривых в плане и увеличением продольных уклонов.</w:t>
      </w:r>
    </w:p>
    <w:p w14:paraId="3FA68111" w14:textId="77777777" w:rsidR="0066314F" w:rsidRPr="004A2EAC" w:rsidRDefault="00D02E29" w:rsidP="008513D4">
      <w:pPr>
        <w:pStyle w:val="08"/>
      </w:pPr>
      <w:r>
        <w:t>4</w:t>
      </w:r>
      <w:r w:rsidR="0066314F" w:rsidRPr="004A2EAC">
        <w:t>.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14:paraId="71B23646" w14:textId="77777777" w:rsidR="0066314F" w:rsidRPr="004A2EAC" w:rsidRDefault="00D02E29" w:rsidP="008513D4">
      <w:pPr>
        <w:pStyle w:val="08"/>
      </w:pPr>
      <w:r>
        <w:t>5</w:t>
      </w:r>
      <w:r w:rsidR="0066314F" w:rsidRPr="004A2EAC">
        <w:t>. В ширину пешеходной части тротуаров и дорожек не включаются площади, необходимые для размещения киосков, скамеек и прочего.</w:t>
      </w:r>
    </w:p>
    <w:p w14:paraId="5CD9181C" w14:textId="77777777" w:rsidR="0066314F" w:rsidRPr="004A2EAC" w:rsidRDefault="0066314F" w:rsidP="008513D4">
      <w:pPr>
        <w:pStyle w:val="08"/>
      </w:pPr>
      <w:r w:rsidRPr="004A2EAC">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7ECD9B" w14:textId="77777777" w:rsidR="0066314F" w:rsidRPr="004A2EAC" w:rsidRDefault="0066314F" w:rsidP="008513D4">
      <w:pPr>
        <w:pStyle w:val="08"/>
      </w:pPr>
      <w:r w:rsidRPr="004A2EAC">
        <w:t>При непосредственном примыкании тротуаров к стенам зданий, подпорным стенкам или оградам следует увеличивать их ширину не менее чем на 0,5 м.</w:t>
      </w:r>
    </w:p>
    <w:p w14:paraId="0EA26836" w14:textId="77777777" w:rsidR="0066314F" w:rsidRPr="004A2EAC" w:rsidRDefault="00D02E29" w:rsidP="008513D4">
      <w:pPr>
        <w:pStyle w:val="08"/>
      </w:pPr>
      <w:r>
        <w:t>6</w:t>
      </w:r>
      <w:r w:rsidR="0066314F" w:rsidRPr="004A2EAC">
        <w:t>.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14:paraId="07849C3D" w14:textId="77777777" w:rsidR="0066314F" w:rsidRDefault="0066314F" w:rsidP="0066314F">
      <w:pPr>
        <w:pStyle w:val="01"/>
      </w:pPr>
    </w:p>
    <w:p w14:paraId="056A819E" w14:textId="77777777" w:rsidR="0062200A" w:rsidRPr="005D2613" w:rsidRDefault="0062200A" w:rsidP="0062200A">
      <w:pPr>
        <w:pStyle w:val="01"/>
      </w:pPr>
      <w:r>
        <w:t>5.</w:t>
      </w:r>
      <w:r w:rsidR="001B0E61">
        <w:t>2</w:t>
      </w:r>
      <w:r w:rsidR="00BE33F5">
        <w:t>.7</w:t>
      </w:r>
      <w:r w:rsidRPr="002415F8">
        <w:t>. Автомобильные дороги в пригородной зоне, являющиеся продолжением городских магистралей и обеспечивающие пропуск неравномерных по направлениям тран</w:t>
      </w:r>
      <w:r w:rsidR="008E535D">
        <w:t>спортных потоков из города</w:t>
      </w:r>
      <w:r w:rsidRPr="002415F8">
        <w:t xml:space="preserve">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w:t>
      </w:r>
      <w:r w:rsidRPr="005D2613">
        <w:t>части в соответствии с наибольшими часовыми автомобильными потоками.</w:t>
      </w:r>
    </w:p>
    <w:p w14:paraId="61FB3960" w14:textId="77777777" w:rsidR="0062200A" w:rsidRPr="005D2613" w:rsidRDefault="0062200A" w:rsidP="0062200A">
      <w:pPr>
        <w:pStyle w:val="01"/>
      </w:pPr>
      <w:r>
        <w:t>5.</w:t>
      </w:r>
      <w:r w:rsidR="001B0E61">
        <w:t>2</w:t>
      </w:r>
      <w:r w:rsidR="00BE33F5">
        <w:t>.8</w:t>
      </w:r>
      <w:r w:rsidRPr="005D2613">
        <w:t xml:space="preserve">. Категории и параметры автомобильных дорог в пределах пригородных зон следует принимать в соответствии с </w:t>
      </w:r>
      <w:r w:rsidRPr="005D2613">
        <w:fldChar w:fldCharType="begin"/>
      </w:r>
      <w:r w:rsidRPr="005D2613">
        <w:instrText xml:space="preserve"> REF _Ref450574602 \h  \* MERGEFORMAT </w:instrText>
      </w:r>
      <w:r w:rsidRPr="005D2613">
        <w:fldChar w:fldCharType="separate"/>
      </w:r>
      <w:r w:rsidR="00244F12" w:rsidRPr="005D2613">
        <w:t xml:space="preserve">Таблица </w:t>
      </w:r>
      <w:r w:rsidR="00244F12">
        <w:rPr>
          <w:noProof/>
        </w:rPr>
        <w:t>42</w:t>
      </w:r>
      <w:r w:rsidRPr="005D2613">
        <w:fldChar w:fldCharType="end"/>
      </w:r>
      <w:r w:rsidRPr="005D2613">
        <w:t>.</w:t>
      </w:r>
    </w:p>
    <w:p w14:paraId="7DD513CE" w14:textId="77777777" w:rsidR="0062200A" w:rsidRPr="005D2613" w:rsidRDefault="0062200A" w:rsidP="0062200A">
      <w:pPr>
        <w:pStyle w:val="05"/>
      </w:pPr>
      <w:bookmarkStart w:id="91" w:name="_Ref450574602"/>
      <w:r w:rsidRPr="005D2613">
        <w:t xml:space="preserve">Таблица </w:t>
      </w:r>
      <w:fldSimple w:instr=" SEQ Таблица \* ARABIC ">
        <w:r w:rsidR="00244F12">
          <w:rPr>
            <w:noProof/>
          </w:rPr>
          <w:t>42</w:t>
        </w:r>
      </w:fldSimple>
      <w:bookmarkEnd w:id="9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4"/>
        <w:gridCol w:w="1322"/>
        <w:gridCol w:w="1283"/>
        <w:gridCol w:w="1194"/>
        <w:gridCol w:w="1598"/>
        <w:gridCol w:w="1548"/>
        <w:gridCol w:w="1574"/>
      </w:tblGrid>
      <w:tr w:rsidR="0062200A" w:rsidRPr="005D2613" w14:paraId="6D660B7A" w14:textId="77777777" w:rsidTr="0062200A">
        <w:tc>
          <w:tcPr>
            <w:tcW w:w="0" w:type="auto"/>
            <w:tcBorders>
              <w:top w:val="single" w:sz="4" w:space="0" w:color="auto"/>
              <w:bottom w:val="single" w:sz="4" w:space="0" w:color="auto"/>
              <w:right w:val="single" w:sz="4" w:space="0" w:color="auto"/>
            </w:tcBorders>
            <w:shd w:val="clear" w:color="auto" w:fill="auto"/>
            <w:vAlign w:val="center"/>
          </w:tcPr>
          <w:p w14:paraId="7265B04E" w14:textId="77777777" w:rsidR="0062200A" w:rsidRPr="005D2613" w:rsidRDefault="0062200A" w:rsidP="0062200A">
            <w:pPr>
              <w:pStyle w:val="06"/>
              <w:jc w:val="center"/>
              <w:rPr>
                <w:b/>
                <w:sz w:val="20"/>
                <w:szCs w:val="20"/>
              </w:rPr>
            </w:pPr>
            <w:r w:rsidRPr="005D2613">
              <w:rPr>
                <w:b/>
                <w:sz w:val="20"/>
                <w:szCs w:val="20"/>
              </w:rPr>
              <w:t>Категории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29A4E2" w14:textId="77777777" w:rsidR="0062200A" w:rsidRPr="005D2613" w:rsidRDefault="0062200A" w:rsidP="0062200A">
            <w:pPr>
              <w:pStyle w:val="06"/>
              <w:jc w:val="center"/>
              <w:rPr>
                <w:b/>
                <w:sz w:val="20"/>
                <w:szCs w:val="20"/>
              </w:rPr>
            </w:pPr>
            <w:r w:rsidRPr="005D2613">
              <w:rPr>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A75861" w14:textId="77777777" w:rsidR="0062200A" w:rsidRPr="005D2613" w:rsidRDefault="0062200A" w:rsidP="0062200A">
            <w:pPr>
              <w:pStyle w:val="06"/>
              <w:jc w:val="center"/>
              <w:rPr>
                <w:b/>
                <w:sz w:val="20"/>
                <w:szCs w:val="20"/>
              </w:rPr>
            </w:pPr>
            <w:r w:rsidRPr="005D2613">
              <w:rPr>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658C0" w14:textId="77777777" w:rsidR="0062200A" w:rsidRPr="005D2613" w:rsidRDefault="0062200A" w:rsidP="0062200A">
            <w:pPr>
              <w:pStyle w:val="06"/>
              <w:jc w:val="center"/>
              <w:rPr>
                <w:b/>
                <w:sz w:val="20"/>
                <w:szCs w:val="20"/>
              </w:rPr>
            </w:pPr>
            <w:r w:rsidRPr="005D2613">
              <w:rPr>
                <w:b/>
                <w:sz w:val="20"/>
                <w:szCs w:val="20"/>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7C3F3" w14:textId="77777777" w:rsidR="0062200A" w:rsidRPr="005D2613" w:rsidRDefault="0062200A" w:rsidP="0062200A">
            <w:pPr>
              <w:pStyle w:val="06"/>
              <w:jc w:val="center"/>
              <w:rPr>
                <w:b/>
                <w:sz w:val="20"/>
                <w:szCs w:val="20"/>
              </w:rPr>
            </w:pPr>
            <w:r w:rsidRPr="005D2613">
              <w:rPr>
                <w:b/>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E5010B" w14:textId="77777777" w:rsidR="0062200A" w:rsidRPr="005D2613" w:rsidRDefault="0062200A" w:rsidP="0062200A">
            <w:pPr>
              <w:pStyle w:val="06"/>
              <w:jc w:val="center"/>
              <w:rPr>
                <w:b/>
                <w:sz w:val="20"/>
                <w:szCs w:val="20"/>
              </w:rPr>
            </w:pPr>
            <w:r w:rsidRPr="005D2613">
              <w:rPr>
                <w:b/>
                <w:sz w:val="20"/>
                <w:szCs w:val="20"/>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14:paraId="4565CC93" w14:textId="77777777" w:rsidR="0062200A" w:rsidRPr="005D2613" w:rsidRDefault="0062200A" w:rsidP="0062200A">
            <w:pPr>
              <w:pStyle w:val="06"/>
              <w:jc w:val="center"/>
              <w:rPr>
                <w:b/>
                <w:sz w:val="20"/>
                <w:szCs w:val="20"/>
              </w:rPr>
            </w:pPr>
            <w:r w:rsidRPr="005D2613">
              <w:rPr>
                <w:b/>
                <w:sz w:val="20"/>
                <w:szCs w:val="20"/>
              </w:rPr>
              <w:t>Наибольшая ширина земляного полотна, м</w:t>
            </w:r>
          </w:p>
        </w:tc>
      </w:tr>
      <w:tr w:rsidR="0062200A" w:rsidRPr="005D2613" w14:paraId="0663BFC9" w14:textId="77777777" w:rsidTr="0062200A">
        <w:tc>
          <w:tcPr>
            <w:tcW w:w="0" w:type="auto"/>
            <w:gridSpan w:val="7"/>
            <w:tcBorders>
              <w:top w:val="single" w:sz="4" w:space="0" w:color="auto"/>
              <w:bottom w:val="single" w:sz="4" w:space="0" w:color="auto"/>
            </w:tcBorders>
            <w:shd w:val="clear" w:color="auto" w:fill="auto"/>
          </w:tcPr>
          <w:p w14:paraId="7ED32C9F" w14:textId="77777777" w:rsidR="0062200A" w:rsidRPr="005D2613" w:rsidRDefault="0062200A" w:rsidP="0062200A">
            <w:pPr>
              <w:pStyle w:val="06"/>
              <w:jc w:val="center"/>
              <w:rPr>
                <w:sz w:val="20"/>
                <w:szCs w:val="20"/>
              </w:rPr>
            </w:pPr>
            <w:r w:rsidRPr="005D2613">
              <w:rPr>
                <w:sz w:val="20"/>
                <w:szCs w:val="20"/>
              </w:rPr>
              <w:t>Магистральные:</w:t>
            </w:r>
          </w:p>
        </w:tc>
      </w:tr>
      <w:tr w:rsidR="0062200A" w:rsidRPr="005D2613" w14:paraId="237696BA" w14:textId="77777777" w:rsidTr="0062200A">
        <w:tc>
          <w:tcPr>
            <w:tcW w:w="0" w:type="auto"/>
            <w:tcBorders>
              <w:top w:val="single" w:sz="4" w:space="0" w:color="auto"/>
              <w:bottom w:val="single" w:sz="4" w:space="0" w:color="auto"/>
              <w:right w:val="single" w:sz="4" w:space="0" w:color="auto"/>
            </w:tcBorders>
            <w:shd w:val="clear" w:color="auto" w:fill="auto"/>
          </w:tcPr>
          <w:p w14:paraId="3BC1246A" w14:textId="77777777" w:rsidR="0062200A" w:rsidRPr="005D2613" w:rsidRDefault="0062200A" w:rsidP="0062200A">
            <w:pPr>
              <w:pStyle w:val="06"/>
              <w:rPr>
                <w:sz w:val="20"/>
                <w:szCs w:val="20"/>
              </w:rPr>
            </w:pPr>
            <w:r w:rsidRPr="005D2613">
              <w:rPr>
                <w:sz w:val="20"/>
                <w:szCs w:val="20"/>
              </w:rPr>
              <w:t>скоростного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9EB84B" w14:textId="77777777" w:rsidR="0062200A" w:rsidRPr="005D2613" w:rsidRDefault="0062200A" w:rsidP="0062200A">
            <w:pPr>
              <w:pStyle w:val="06"/>
              <w:jc w:val="center"/>
              <w:rPr>
                <w:sz w:val="20"/>
                <w:szCs w:val="20"/>
              </w:rPr>
            </w:pPr>
            <w:r w:rsidRPr="005D2613">
              <w:rPr>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110185" w14:textId="77777777" w:rsidR="0062200A" w:rsidRPr="005D2613" w:rsidRDefault="0062200A" w:rsidP="0062200A">
            <w:pPr>
              <w:pStyle w:val="06"/>
              <w:jc w:val="center"/>
              <w:rPr>
                <w:sz w:val="20"/>
                <w:szCs w:val="20"/>
              </w:rPr>
            </w:pPr>
            <w:r w:rsidRPr="005D2613">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410EE" w14:textId="77777777" w:rsidR="0062200A" w:rsidRPr="005D2613" w:rsidRDefault="0062200A" w:rsidP="0062200A">
            <w:pPr>
              <w:pStyle w:val="06"/>
              <w:jc w:val="center"/>
              <w:rPr>
                <w:sz w:val="20"/>
                <w:szCs w:val="20"/>
              </w:rPr>
            </w:pPr>
            <w:r w:rsidRPr="005D2613">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BA2420" w14:textId="77777777" w:rsidR="0062200A" w:rsidRPr="005D2613" w:rsidRDefault="0062200A" w:rsidP="0062200A">
            <w:pPr>
              <w:pStyle w:val="06"/>
              <w:jc w:val="center"/>
              <w:rPr>
                <w:sz w:val="20"/>
                <w:szCs w:val="20"/>
              </w:rPr>
            </w:pPr>
            <w:r w:rsidRPr="005D2613">
              <w:rPr>
                <w:sz w:val="20"/>
                <w:szCs w:val="20"/>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892CE" w14:textId="77777777" w:rsidR="0062200A" w:rsidRPr="005D2613" w:rsidRDefault="0062200A" w:rsidP="0062200A">
            <w:pPr>
              <w:pStyle w:val="06"/>
              <w:jc w:val="center"/>
              <w:rPr>
                <w:sz w:val="20"/>
                <w:szCs w:val="20"/>
              </w:rPr>
            </w:pPr>
            <w:r w:rsidRPr="005D2613">
              <w:rPr>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14:paraId="60F49EA2" w14:textId="77777777" w:rsidR="0062200A" w:rsidRPr="005D2613" w:rsidRDefault="0062200A" w:rsidP="0062200A">
            <w:pPr>
              <w:pStyle w:val="06"/>
              <w:jc w:val="center"/>
              <w:rPr>
                <w:sz w:val="20"/>
                <w:szCs w:val="20"/>
              </w:rPr>
            </w:pPr>
            <w:r w:rsidRPr="005D2613">
              <w:rPr>
                <w:sz w:val="20"/>
                <w:szCs w:val="20"/>
              </w:rPr>
              <w:t>65</w:t>
            </w:r>
          </w:p>
        </w:tc>
      </w:tr>
      <w:tr w:rsidR="0062200A" w:rsidRPr="005D2613" w14:paraId="5D6BEA79" w14:textId="77777777" w:rsidTr="0062200A">
        <w:tc>
          <w:tcPr>
            <w:tcW w:w="0" w:type="auto"/>
            <w:tcBorders>
              <w:top w:val="single" w:sz="4" w:space="0" w:color="auto"/>
              <w:bottom w:val="single" w:sz="4" w:space="0" w:color="auto"/>
              <w:right w:val="single" w:sz="4" w:space="0" w:color="auto"/>
            </w:tcBorders>
            <w:shd w:val="clear" w:color="auto" w:fill="auto"/>
          </w:tcPr>
          <w:p w14:paraId="17812A4D" w14:textId="77777777" w:rsidR="0062200A" w:rsidRPr="005D2613" w:rsidRDefault="0062200A" w:rsidP="0062200A">
            <w:pPr>
              <w:pStyle w:val="06"/>
              <w:rPr>
                <w:sz w:val="20"/>
                <w:szCs w:val="20"/>
              </w:rPr>
            </w:pPr>
            <w:r w:rsidRPr="005D2613">
              <w:rPr>
                <w:sz w:val="20"/>
                <w:szCs w:val="20"/>
              </w:rPr>
              <w:t>основные секторальные непрерывного и 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07F73" w14:textId="77777777" w:rsidR="0062200A" w:rsidRPr="005D2613" w:rsidRDefault="0062200A" w:rsidP="0062200A">
            <w:pPr>
              <w:pStyle w:val="06"/>
              <w:jc w:val="center"/>
              <w:rPr>
                <w:sz w:val="20"/>
                <w:szCs w:val="20"/>
              </w:rPr>
            </w:pPr>
            <w:r w:rsidRPr="005D2613">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663073" w14:textId="77777777" w:rsidR="0062200A" w:rsidRPr="005D2613" w:rsidRDefault="0062200A" w:rsidP="0062200A">
            <w:pPr>
              <w:pStyle w:val="06"/>
              <w:jc w:val="center"/>
              <w:rPr>
                <w:sz w:val="20"/>
                <w:szCs w:val="20"/>
              </w:rPr>
            </w:pPr>
            <w:r w:rsidRPr="005D2613">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5D852B" w14:textId="77777777" w:rsidR="0062200A" w:rsidRPr="005D2613" w:rsidRDefault="0062200A" w:rsidP="0062200A">
            <w:pPr>
              <w:pStyle w:val="06"/>
              <w:jc w:val="center"/>
              <w:rPr>
                <w:sz w:val="20"/>
                <w:szCs w:val="20"/>
              </w:rPr>
            </w:pPr>
            <w:r w:rsidRPr="005D2613">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A90D9" w14:textId="77777777" w:rsidR="0062200A" w:rsidRPr="005D2613" w:rsidRDefault="0062200A" w:rsidP="0062200A">
            <w:pPr>
              <w:pStyle w:val="06"/>
              <w:jc w:val="center"/>
              <w:rPr>
                <w:sz w:val="20"/>
                <w:szCs w:val="20"/>
              </w:rPr>
            </w:pPr>
            <w:r w:rsidRPr="005D2613">
              <w:rPr>
                <w:sz w:val="20"/>
                <w:szCs w:val="20"/>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23A095" w14:textId="77777777" w:rsidR="0062200A" w:rsidRPr="005D2613" w:rsidRDefault="0062200A" w:rsidP="0062200A">
            <w:pPr>
              <w:pStyle w:val="06"/>
              <w:jc w:val="center"/>
              <w:rPr>
                <w:sz w:val="20"/>
                <w:szCs w:val="20"/>
              </w:rPr>
            </w:pPr>
            <w:r w:rsidRPr="005D2613">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14:paraId="46D46678" w14:textId="77777777" w:rsidR="0062200A" w:rsidRPr="005D2613" w:rsidRDefault="0062200A" w:rsidP="0062200A">
            <w:pPr>
              <w:pStyle w:val="06"/>
              <w:jc w:val="center"/>
              <w:rPr>
                <w:sz w:val="20"/>
                <w:szCs w:val="20"/>
              </w:rPr>
            </w:pPr>
            <w:r w:rsidRPr="005D2613">
              <w:rPr>
                <w:sz w:val="20"/>
                <w:szCs w:val="20"/>
              </w:rPr>
              <w:t>50</w:t>
            </w:r>
          </w:p>
        </w:tc>
      </w:tr>
      <w:tr w:rsidR="0062200A" w:rsidRPr="005D2613" w14:paraId="2B80B61A" w14:textId="77777777" w:rsidTr="0062200A">
        <w:tc>
          <w:tcPr>
            <w:tcW w:w="0" w:type="auto"/>
            <w:tcBorders>
              <w:top w:val="single" w:sz="4" w:space="0" w:color="auto"/>
              <w:bottom w:val="single" w:sz="4" w:space="0" w:color="auto"/>
              <w:right w:val="single" w:sz="4" w:space="0" w:color="auto"/>
            </w:tcBorders>
            <w:shd w:val="clear" w:color="auto" w:fill="auto"/>
          </w:tcPr>
          <w:p w14:paraId="100F1ED8" w14:textId="77777777" w:rsidR="0062200A" w:rsidRPr="005D2613" w:rsidRDefault="0062200A" w:rsidP="0062200A">
            <w:pPr>
              <w:pStyle w:val="06"/>
              <w:rPr>
                <w:sz w:val="20"/>
                <w:szCs w:val="20"/>
              </w:rPr>
            </w:pPr>
            <w:r w:rsidRPr="005D2613">
              <w:rPr>
                <w:sz w:val="20"/>
                <w:szCs w:val="20"/>
              </w:rPr>
              <w:t>основные зональные непрерывного и 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1EF3C0" w14:textId="77777777" w:rsidR="0062200A" w:rsidRPr="005D2613" w:rsidRDefault="0062200A" w:rsidP="0062200A">
            <w:pPr>
              <w:pStyle w:val="06"/>
              <w:jc w:val="center"/>
              <w:rPr>
                <w:sz w:val="20"/>
                <w:szCs w:val="20"/>
              </w:rPr>
            </w:pPr>
            <w:r w:rsidRPr="005D2613">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9D7D4" w14:textId="77777777" w:rsidR="0062200A" w:rsidRPr="005D2613" w:rsidRDefault="0062200A" w:rsidP="0062200A">
            <w:pPr>
              <w:pStyle w:val="06"/>
              <w:jc w:val="center"/>
              <w:rPr>
                <w:sz w:val="20"/>
                <w:szCs w:val="20"/>
              </w:rPr>
            </w:pPr>
            <w:r w:rsidRPr="005D2613">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9BA01" w14:textId="77777777" w:rsidR="0062200A" w:rsidRPr="005D2613" w:rsidRDefault="0062200A" w:rsidP="0062200A">
            <w:pPr>
              <w:pStyle w:val="06"/>
              <w:jc w:val="center"/>
              <w:rPr>
                <w:sz w:val="20"/>
                <w:szCs w:val="20"/>
              </w:rPr>
            </w:pPr>
            <w:r w:rsidRPr="005D2613">
              <w:rPr>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4197F8" w14:textId="77777777" w:rsidR="0062200A" w:rsidRPr="005D2613" w:rsidRDefault="0062200A" w:rsidP="0062200A">
            <w:pPr>
              <w:pStyle w:val="06"/>
              <w:jc w:val="center"/>
              <w:rPr>
                <w:sz w:val="20"/>
                <w:szCs w:val="20"/>
              </w:rPr>
            </w:pPr>
            <w:r w:rsidRPr="005D2613">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FFC9B" w14:textId="77777777" w:rsidR="0062200A" w:rsidRPr="005D2613" w:rsidRDefault="0062200A" w:rsidP="0062200A">
            <w:pPr>
              <w:pStyle w:val="06"/>
              <w:jc w:val="center"/>
              <w:rPr>
                <w:sz w:val="20"/>
                <w:szCs w:val="20"/>
              </w:rPr>
            </w:pPr>
            <w:r w:rsidRPr="005D2613">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14:paraId="5D3A955B" w14:textId="77777777" w:rsidR="0062200A" w:rsidRPr="005D2613" w:rsidRDefault="0062200A" w:rsidP="0062200A">
            <w:pPr>
              <w:pStyle w:val="06"/>
              <w:jc w:val="center"/>
              <w:rPr>
                <w:sz w:val="20"/>
                <w:szCs w:val="20"/>
              </w:rPr>
            </w:pPr>
            <w:r w:rsidRPr="005D2613">
              <w:rPr>
                <w:sz w:val="20"/>
                <w:szCs w:val="20"/>
              </w:rPr>
              <w:t>40</w:t>
            </w:r>
          </w:p>
        </w:tc>
      </w:tr>
      <w:tr w:rsidR="0062200A" w:rsidRPr="005D2613" w14:paraId="61D4EF24" w14:textId="77777777" w:rsidTr="0062200A">
        <w:trPr>
          <w:trHeight w:val="187"/>
        </w:trPr>
        <w:tc>
          <w:tcPr>
            <w:tcW w:w="0" w:type="auto"/>
            <w:gridSpan w:val="7"/>
            <w:tcBorders>
              <w:top w:val="single" w:sz="4" w:space="0" w:color="auto"/>
              <w:bottom w:val="single" w:sz="4" w:space="0" w:color="auto"/>
            </w:tcBorders>
            <w:shd w:val="clear" w:color="auto" w:fill="auto"/>
          </w:tcPr>
          <w:p w14:paraId="03D6C875" w14:textId="77777777" w:rsidR="0062200A" w:rsidRPr="005D2613" w:rsidRDefault="0062200A" w:rsidP="0062200A">
            <w:pPr>
              <w:pStyle w:val="06"/>
              <w:jc w:val="center"/>
              <w:rPr>
                <w:sz w:val="20"/>
                <w:szCs w:val="20"/>
              </w:rPr>
            </w:pPr>
            <w:r w:rsidRPr="005D2613">
              <w:rPr>
                <w:sz w:val="20"/>
                <w:szCs w:val="20"/>
              </w:rPr>
              <w:t>Местного значения:</w:t>
            </w:r>
          </w:p>
        </w:tc>
      </w:tr>
      <w:tr w:rsidR="0062200A" w:rsidRPr="005D2613" w14:paraId="24E0C452" w14:textId="77777777" w:rsidTr="0062200A">
        <w:tc>
          <w:tcPr>
            <w:tcW w:w="0" w:type="auto"/>
            <w:tcBorders>
              <w:top w:val="single" w:sz="4" w:space="0" w:color="auto"/>
              <w:bottom w:val="single" w:sz="4" w:space="0" w:color="auto"/>
              <w:right w:val="single" w:sz="4" w:space="0" w:color="auto"/>
            </w:tcBorders>
            <w:shd w:val="clear" w:color="auto" w:fill="auto"/>
          </w:tcPr>
          <w:p w14:paraId="40E73296" w14:textId="77777777" w:rsidR="0062200A" w:rsidRPr="005D2613" w:rsidRDefault="0062200A" w:rsidP="0062200A">
            <w:pPr>
              <w:pStyle w:val="06"/>
              <w:rPr>
                <w:sz w:val="20"/>
                <w:szCs w:val="20"/>
              </w:rPr>
            </w:pPr>
            <w:r w:rsidRPr="005D2613">
              <w:rPr>
                <w:sz w:val="20"/>
                <w:szCs w:val="20"/>
              </w:rPr>
              <w:lastRenderedPageBreak/>
              <w:t>грузового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C7DA9" w14:textId="77777777" w:rsidR="0062200A" w:rsidRPr="005D2613" w:rsidRDefault="0062200A" w:rsidP="0062200A">
            <w:pPr>
              <w:pStyle w:val="06"/>
              <w:jc w:val="center"/>
              <w:rPr>
                <w:sz w:val="20"/>
                <w:szCs w:val="20"/>
              </w:rPr>
            </w:pPr>
            <w:r w:rsidRPr="005D2613">
              <w:rPr>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D75B7" w14:textId="77777777" w:rsidR="0062200A" w:rsidRPr="005D2613" w:rsidRDefault="0062200A" w:rsidP="0062200A">
            <w:pPr>
              <w:pStyle w:val="06"/>
              <w:jc w:val="center"/>
              <w:rPr>
                <w:sz w:val="20"/>
                <w:szCs w:val="20"/>
              </w:rPr>
            </w:pPr>
            <w:r w:rsidRPr="005D2613">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9C59A" w14:textId="77777777" w:rsidR="0062200A" w:rsidRPr="005D2613" w:rsidRDefault="0062200A" w:rsidP="0062200A">
            <w:pPr>
              <w:pStyle w:val="06"/>
              <w:jc w:val="center"/>
              <w:rPr>
                <w:sz w:val="20"/>
                <w:szCs w:val="20"/>
              </w:rPr>
            </w:pPr>
            <w:r w:rsidRPr="005D2613">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FE54F1" w14:textId="77777777" w:rsidR="0062200A" w:rsidRPr="005D2613" w:rsidRDefault="0062200A" w:rsidP="0062200A">
            <w:pPr>
              <w:pStyle w:val="06"/>
              <w:jc w:val="center"/>
              <w:rPr>
                <w:sz w:val="20"/>
                <w:szCs w:val="20"/>
              </w:rPr>
            </w:pPr>
            <w:r w:rsidRPr="005D2613">
              <w:rPr>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D4EEB" w14:textId="77777777" w:rsidR="0062200A" w:rsidRPr="005D2613" w:rsidRDefault="0062200A" w:rsidP="0062200A">
            <w:pPr>
              <w:pStyle w:val="06"/>
              <w:jc w:val="center"/>
              <w:rPr>
                <w:sz w:val="20"/>
                <w:szCs w:val="20"/>
              </w:rPr>
            </w:pPr>
            <w:r w:rsidRPr="005D2613">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14:paraId="129979C2" w14:textId="77777777" w:rsidR="0062200A" w:rsidRPr="005D2613" w:rsidRDefault="0062200A" w:rsidP="0062200A">
            <w:pPr>
              <w:pStyle w:val="06"/>
              <w:jc w:val="center"/>
              <w:rPr>
                <w:sz w:val="20"/>
                <w:szCs w:val="20"/>
              </w:rPr>
            </w:pPr>
            <w:r w:rsidRPr="005D2613">
              <w:rPr>
                <w:sz w:val="20"/>
                <w:szCs w:val="20"/>
              </w:rPr>
              <w:t>20</w:t>
            </w:r>
          </w:p>
        </w:tc>
      </w:tr>
      <w:tr w:rsidR="0062200A" w:rsidRPr="005D2613" w14:paraId="2D4E6C9C" w14:textId="77777777" w:rsidTr="0062200A">
        <w:tc>
          <w:tcPr>
            <w:tcW w:w="0" w:type="auto"/>
            <w:tcBorders>
              <w:top w:val="single" w:sz="4" w:space="0" w:color="auto"/>
              <w:bottom w:val="single" w:sz="4" w:space="0" w:color="auto"/>
              <w:right w:val="single" w:sz="4" w:space="0" w:color="auto"/>
            </w:tcBorders>
            <w:shd w:val="clear" w:color="auto" w:fill="auto"/>
          </w:tcPr>
          <w:p w14:paraId="5DD84425" w14:textId="77777777" w:rsidR="0062200A" w:rsidRPr="005D2613" w:rsidRDefault="0062200A" w:rsidP="0062200A">
            <w:pPr>
              <w:pStyle w:val="06"/>
              <w:rPr>
                <w:sz w:val="20"/>
                <w:szCs w:val="20"/>
              </w:rPr>
            </w:pPr>
            <w:r w:rsidRPr="005D2613">
              <w:rPr>
                <w:sz w:val="20"/>
                <w:szCs w:val="20"/>
              </w:rPr>
              <w:t>парковые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BB2EC9" w14:textId="77777777" w:rsidR="0062200A" w:rsidRPr="005D2613" w:rsidRDefault="0062200A" w:rsidP="0062200A">
            <w:pPr>
              <w:pStyle w:val="06"/>
              <w:jc w:val="center"/>
              <w:rPr>
                <w:sz w:val="20"/>
                <w:szCs w:val="20"/>
              </w:rPr>
            </w:pPr>
            <w:r w:rsidRPr="005D2613">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EABB6" w14:textId="77777777" w:rsidR="0062200A" w:rsidRPr="005D2613" w:rsidRDefault="0062200A" w:rsidP="0062200A">
            <w:pPr>
              <w:pStyle w:val="06"/>
              <w:jc w:val="center"/>
              <w:rPr>
                <w:sz w:val="20"/>
                <w:szCs w:val="20"/>
              </w:rPr>
            </w:pPr>
            <w:r w:rsidRPr="005D2613">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E4507" w14:textId="77777777" w:rsidR="0062200A" w:rsidRPr="005D2613" w:rsidRDefault="0062200A" w:rsidP="0062200A">
            <w:pPr>
              <w:pStyle w:val="06"/>
              <w:jc w:val="center"/>
              <w:rPr>
                <w:sz w:val="20"/>
                <w:szCs w:val="20"/>
              </w:rPr>
            </w:pPr>
            <w:r w:rsidRPr="005D2613">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AE433" w14:textId="77777777" w:rsidR="0062200A" w:rsidRPr="005D2613" w:rsidRDefault="0062200A" w:rsidP="0062200A">
            <w:pPr>
              <w:pStyle w:val="06"/>
              <w:jc w:val="center"/>
              <w:rPr>
                <w:sz w:val="20"/>
                <w:szCs w:val="20"/>
              </w:rPr>
            </w:pPr>
            <w:r w:rsidRPr="005D2613">
              <w:rPr>
                <w:sz w:val="20"/>
                <w:szCs w:val="20"/>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915D62" w14:textId="77777777" w:rsidR="0062200A" w:rsidRPr="005D2613" w:rsidRDefault="0062200A" w:rsidP="0062200A">
            <w:pPr>
              <w:pStyle w:val="06"/>
              <w:jc w:val="center"/>
              <w:rPr>
                <w:sz w:val="20"/>
                <w:szCs w:val="20"/>
              </w:rPr>
            </w:pPr>
            <w:r w:rsidRPr="005D2613">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14:paraId="6EB83ECF" w14:textId="77777777" w:rsidR="0062200A" w:rsidRPr="005D2613" w:rsidRDefault="0062200A" w:rsidP="0062200A">
            <w:pPr>
              <w:pStyle w:val="06"/>
              <w:jc w:val="center"/>
              <w:rPr>
                <w:sz w:val="20"/>
                <w:szCs w:val="20"/>
              </w:rPr>
            </w:pPr>
            <w:r w:rsidRPr="005D2613">
              <w:rPr>
                <w:sz w:val="20"/>
                <w:szCs w:val="20"/>
              </w:rPr>
              <w:t>15</w:t>
            </w:r>
          </w:p>
        </w:tc>
      </w:tr>
    </w:tbl>
    <w:p w14:paraId="34A9553E" w14:textId="77777777" w:rsidR="0062200A" w:rsidRPr="005D2613" w:rsidRDefault="0062200A" w:rsidP="0062200A">
      <w:pPr>
        <w:suppressAutoHyphens/>
        <w:ind w:firstLine="720"/>
        <w:jc w:val="both"/>
        <w:rPr>
          <w:rFonts w:ascii="Times New Roman" w:hAnsi="Times New Roman" w:cs="Times New Roman"/>
        </w:rPr>
      </w:pPr>
    </w:p>
    <w:p w14:paraId="59FAF019" w14:textId="68FBEE84" w:rsidR="00D6709A" w:rsidRDefault="001B0E61" w:rsidP="00D6709A">
      <w:pPr>
        <w:pStyle w:val="ConsPlusNormal"/>
        <w:spacing w:before="240"/>
        <w:ind w:firstLine="540"/>
        <w:rPr>
          <w:rFonts w:ascii="Times New Roman" w:hAnsi="Times New Roman" w:cs="Times New Roman"/>
          <w:sz w:val="24"/>
          <w:szCs w:val="24"/>
        </w:rPr>
      </w:pPr>
      <w:r>
        <w:t>5.2</w:t>
      </w:r>
      <w:r w:rsidR="00733507">
        <w:t>.</w:t>
      </w:r>
      <w:r w:rsidR="00BE33F5">
        <w:t>9</w:t>
      </w:r>
      <w:r w:rsidR="00595FB2" w:rsidRPr="00C3259F">
        <w:t>.</w:t>
      </w:r>
      <w:r w:rsidR="0066314F" w:rsidRPr="00C3259F">
        <w:t xml:space="preserve"> </w:t>
      </w:r>
      <w:r w:rsidR="00D6709A" w:rsidRPr="00D6709A">
        <w:t xml:space="preserve"> </w:t>
      </w:r>
      <w:r w:rsidR="00D6709A" w:rsidRPr="00F46610">
        <w:rPr>
          <w:rFonts w:ascii="Times New Roman" w:hAnsi="Times New Roman" w:cs="Times New Roman"/>
          <w:sz w:val="24"/>
          <w:szCs w:val="24"/>
        </w:rPr>
        <w:t>Расчетные показатели объектов улично-дорожной сети на территории населенных пунктов муниципальн</w:t>
      </w:r>
      <w:r w:rsidR="004A7C9D">
        <w:rPr>
          <w:rFonts w:ascii="Times New Roman" w:hAnsi="Times New Roman" w:cs="Times New Roman"/>
          <w:sz w:val="24"/>
          <w:szCs w:val="24"/>
        </w:rPr>
        <w:t>ого</w:t>
      </w:r>
      <w:r w:rsidR="00D6709A" w:rsidRPr="00F46610">
        <w:rPr>
          <w:rFonts w:ascii="Times New Roman" w:hAnsi="Times New Roman" w:cs="Times New Roman"/>
          <w:sz w:val="24"/>
          <w:szCs w:val="24"/>
        </w:rPr>
        <w:t xml:space="preserve"> образован</w:t>
      </w:r>
      <w:r w:rsidR="004A7C9D">
        <w:rPr>
          <w:rFonts w:ascii="Times New Roman" w:hAnsi="Times New Roman" w:cs="Times New Roman"/>
          <w:sz w:val="24"/>
          <w:szCs w:val="24"/>
        </w:rPr>
        <w:t>я</w:t>
      </w:r>
      <w:r w:rsidR="00D6709A" w:rsidRPr="00F46610">
        <w:rPr>
          <w:rFonts w:ascii="Times New Roman" w:hAnsi="Times New Roman" w:cs="Times New Roman"/>
          <w:sz w:val="24"/>
          <w:szCs w:val="24"/>
        </w:rPr>
        <w:t xml:space="preserve"> </w:t>
      </w:r>
      <w:r w:rsidR="004A7C9D">
        <w:rPr>
          <w:rFonts w:ascii="Times New Roman" w:hAnsi="Times New Roman" w:cs="Times New Roman"/>
          <w:sz w:val="24"/>
          <w:szCs w:val="24"/>
        </w:rPr>
        <w:t>город Новороссийск</w:t>
      </w:r>
      <w:r w:rsidR="00D6709A" w:rsidRPr="00F46610">
        <w:rPr>
          <w:rFonts w:ascii="Times New Roman" w:hAnsi="Times New Roman" w:cs="Times New Roman"/>
          <w:sz w:val="24"/>
          <w:szCs w:val="24"/>
        </w:rPr>
        <w:t xml:space="preserve"> следует принимать в значениях, указанных в таблице</w:t>
      </w:r>
      <w:r w:rsidR="00D6709A">
        <w:rPr>
          <w:rFonts w:ascii="Times New Roman" w:hAnsi="Times New Roman" w:cs="Times New Roman"/>
          <w:sz w:val="24"/>
          <w:szCs w:val="24"/>
        </w:rPr>
        <w:t xml:space="preserve"> 42.1</w:t>
      </w:r>
    </w:p>
    <w:p w14:paraId="0AD9D477" w14:textId="229699FE" w:rsidR="00D6709A" w:rsidRDefault="00D6709A" w:rsidP="00F46610">
      <w:pPr>
        <w:pStyle w:val="ConsPlusNormal"/>
        <w:spacing w:before="240"/>
        <w:ind w:firstLine="540"/>
      </w:pPr>
      <w:r>
        <w:rPr>
          <w:rFonts w:ascii="Times New Roman" w:hAnsi="Times New Roman" w:cs="Times New Roman"/>
          <w:sz w:val="24"/>
          <w:szCs w:val="24"/>
        </w:rPr>
        <w:t>Таблица 42.1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39"/>
        <w:gridCol w:w="2400"/>
        <w:gridCol w:w="2414"/>
        <w:gridCol w:w="1757"/>
      </w:tblGrid>
      <w:tr w:rsidR="00D6709A" w14:paraId="4C39DA58" w14:textId="77777777" w:rsidTr="00F46610">
        <w:tc>
          <w:tcPr>
            <w:tcW w:w="3539" w:type="dxa"/>
            <w:tcBorders>
              <w:top w:val="single" w:sz="4" w:space="0" w:color="auto"/>
              <w:left w:val="single" w:sz="4" w:space="0" w:color="auto"/>
              <w:bottom w:val="single" w:sz="4" w:space="0" w:color="auto"/>
              <w:right w:val="single" w:sz="4" w:space="0" w:color="auto"/>
            </w:tcBorders>
          </w:tcPr>
          <w:p w14:paraId="61B8837D" w14:textId="77777777" w:rsidR="00D6709A" w:rsidRPr="006B3EE7" w:rsidRDefault="00D6709A" w:rsidP="00F46610">
            <w:r w:rsidRPr="00F46610">
              <w:rPr>
                <w:rFonts w:ascii="Times New Roman" w:hAnsi="Times New Roman" w:cs="Times New Roman"/>
              </w:rPr>
              <w:t>Наименование показателя</w:t>
            </w:r>
          </w:p>
        </w:tc>
        <w:tc>
          <w:tcPr>
            <w:tcW w:w="4814" w:type="dxa"/>
            <w:gridSpan w:val="2"/>
            <w:tcBorders>
              <w:top w:val="single" w:sz="4" w:space="0" w:color="auto"/>
              <w:left w:val="single" w:sz="4" w:space="0" w:color="auto"/>
              <w:bottom w:val="single" w:sz="4" w:space="0" w:color="auto"/>
              <w:right w:val="single" w:sz="4" w:space="0" w:color="auto"/>
            </w:tcBorders>
          </w:tcPr>
          <w:p w14:paraId="7E993D54" w14:textId="77777777" w:rsidR="00D6709A" w:rsidRPr="006B3EE7" w:rsidRDefault="00D6709A" w:rsidP="00F46610">
            <w:r w:rsidRPr="00F46610">
              <w:rPr>
                <w:rFonts w:ascii="Times New Roman" w:hAnsi="Times New Roman" w:cs="Times New Roman"/>
              </w:rPr>
              <w:t>Минимально допустимый уровень обеспеченности</w:t>
            </w:r>
          </w:p>
        </w:tc>
        <w:tc>
          <w:tcPr>
            <w:tcW w:w="1757" w:type="dxa"/>
            <w:tcBorders>
              <w:top w:val="single" w:sz="4" w:space="0" w:color="auto"/>
              <w:left w:val="single" w:sz="4" w:space="0" w:color="auto"/>
              <w:bottom w:val="single" w:sz="4" w:space="0" w:color="auto"/>
              <w:right w:val="single" w:sz="4" w:space="0" w:color="auto"/>
            </w:tcBorders>
          </w:tcPr>
          <w:p w14:paraId="57D2C76F" w14:textId="77777777" w:rsidR="00D6709A" w:rsidRPr="006B3EE7" w:rsidRDefault="00D6709A" w:rsidP="00F46610">
            <w:r w:rsidRPr="00F46610">
              <w:rPr>
                <w:rFonts w:ascii="Times New Roman" w:hAnsi="Times New Roman" w:cs="Times New Roman"/>
              </w:rPr>
              <w:t>Примечание</w:t>
            </w:r>
          </w:p>
        </w:tc>
      </w:tr>
      <w:tr w:rsidR="00D6709A" w14:paraId="4BEB16F0" w14:textId="77777777" w:rsidTr="00F46610">
        <w:tc>
          <w:tcPr>
            <w:tcW w:w="3539" w:type="dxa"/>
            <w:tcBorders>
              <w:top w:val="single" w:sz="4" w:space="0" w:color="auto"/>
              <w:left w:val="single" w:sz="4" w:space="0" w:color="auto"/>
              <w:bottom w:val="single" w:sz="4" w:space="0" w:color="auto"/>
              <w:right w:val="single" w:sz="4" w:space="0" w:color="auto"/>
            </w:tcBorders>
          </w:tcPr>
          <w:p w14:paraId="627A46D2" w14:textId="77777777" w:rsidR="00D6709A" w:rsidRPr="006B3EE7" w:rsidRDefault="00D6709A" w:rsidP="00F46610"/>
        </w:tc>
        <w:tc>
          <w:tcPr>
            <w:tcW w:w="2400" w:type="dxa"/>
            <w:tcBorders>
              <w:top w:val="single" w:sz="4" w:space="0" w:color="auto"/>
              <w:left w:val="single" w:sz="4" w:space="0" w:color="auto"/>
              <w:bottom w:val="single" w:sz="4" w:space="0" w:color="auto"/>
              <w:right w:val="single" w:sz="4" w:space="0" w:color="auto"/>
            </w:tcBorders>
          </w:tcPr>
          <w:p w14:paraId="07FBD2DD" w14:textId="77777777" w:rsidR="00D6709A" w:rsidRPr="00F46610" w:rsidRDefault="00D6709A" w:rsidP="00F46610">
            <w:r w:rsidRPr="00F46610">
              <w:rPr>
                <w:rFonts w:ascii="Times New Roman" w:hAnsi="Times New Roman" w:cs="Times New Roman"/>
              </w:rPr>
              <w:t>единица измерения</w:t>
            </w:r>
          </w:p>
        </w:tc>
        <w:tc>
          <w:tcPr>
            <w:tcW w:w="2414" w:type="dxa"/>
            <w:tcBorders>
              <w:top w:val="single" w:sz="4" w:space="0" w:color="auto"/>
              <w:left w:val="single" w:sz="4" w:space="0" w:color="auto"/>
              <w:bottom w:val="single" w:sz="4" w:space="0" w:color="auto"/>
              <w:right w:val="single" w:sz="4" w:space="0" w:color="auto"/>
            </w:tcBorders>
          </w:tcPr>
          <w:p w14:paraId="62D52354" w14:textId="77777777" w:rsidR="00D6709A" w:rsidRPr="00F46610" w:rsidRDefault="00D6709A" w:rsidP="00F46610">
            <w:r w:rsidRPr="00F46610">
              <w:rPr>
                <w:rFonts w:ascii="Times New Roman" w:hAnsi="Times New Roman" w:cs="Times New Roman"/>
              </w:rPr>
              <w:t>Величина показателя</w:t>
            </w:r>
          </w:p>
        </w:tc>
        <w:tc>
          <w:tcPr>
            <w:tcW w:w="1757" w:type="dxa"/>
            <w:tcBorders>
              <w:top w:val="single" w:sz="4" w:space="0" w:color="auto"/>
              <w:left w:val="single" w:sz="4" w:space="0" w:color="auto"/>
              <w:bottom w:val="single" w:sz="4" w:space="0" w:color="auto"/>
              <w:right w:val="single" w:sz="4" w:space="0" w:color="auto"/>
            </w:tcBorders>
          </w:tcPr>
          <w:p w14:paraId="25B92C74" w14:textId="77777777" w:rsidR="00D6709A" w:rsidRPr="006B3EE7" w:rsidRDefault="00D6709A" w:rsidP="00F46610"/>
        </w:tc>
      </w:tr>
      <w:tr w:rsidR="00D6709A" w14:paraId="72ABDAA2" w14:textId="77777777" w:rsidTr="00F46610">
        <w:tc>
          <w:tcPr>
            <w:tcW w:w="3539" w:type="dxa"/>
            <w:tcBorders>
              <w:top w:val="single" w:sz="4" w:space="0" w:color="auto"/>
              <w:left w:val="single" w:sz="4" w:space="0" w:color="auto"/>
              <w:bottom w:val="single" w:sz="4" w:space="0" w:color="auto"/>
              <w:right w:val="single" w:sz="4" w:space="0" w:color="auto"/>
            </w:tcBorders>
          </w:tcPr>
          <w:p w14:paraId="14DBC2E4" w14:textId="77777777" w:rsidR="00D6709A" w:rsidRPr="006B3EE7" w:rsidRDefault="00D6709A" w:rsidP="00F46610">
            <w:r w:rsidRPr="00F46610">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400" w:type="dxa"/>
            <w:tcBorders>
              <w:top w:val="single" w:sz="4" w:space="0" w:color="auto"/>
              <w:left w:val="single" w:sz="4" w:space="0" w:color="auto"/>
              <w:bottom w:val="single" w:sz="4" w:space="0" w:color="auto"/>
              <w:right w:val="single" w:sz="4" w:space="0" w:color="auto"/>
            </w:tcBorders>
          </w:tcPr>
          <w:p w14:paraId="4DD0662A" w14:textId="77777777" w:rsidR="00D6709A" w:rsidRPr="00F46610" w:rsidRDefault="00D6709A" w:rsidP="00F46610">
            <w:r w:rsidRPr="00F46610">
              <w:rPr>
                <w:rFonts w:ascii="Times New Roman" w:hAnsi="Times New Roman" w:cs="Times New Roman"/>
              </w:rPr>
              <w:t>км/1 км2</w:t>
            </w:r>
          </w:p>
        </w:tc>
        <w:tc>
          <w:tcPr>
            <w:tcW w:w="2414" w:type="dxa"/>
            <w:tcBorders>
              <w:top w:val="single" w:sz="4" w:space="0" w:color="auto"/>
              <w:left w:val="single" w:sz="4" w:space="0" w:color="auto"/>
              <w:bottom w:val="single" w:sz="4" w:space="0" w:color="auto"/>
              <w:right w:val="single" w:sz="4" w:space="0" w:color="auto"/>
            </w:tcBorders>
          </w:tcPr>
          <w:p w14:paraId="4EEC4215" w14:textId="77777777" w:rsidR="00D6709A" w:rsidRPr="00F46610" w:rsidRDefault="00D6709A" w:rsidP="00F46610">
            <w:r w:rsidRPr="00F46610">
              <w:rPr>
                <w:rFonts w:ascii="Times New Roman" w:hAnsi="Times New Roman" w:cs="Times New Roman"/>
              </w:rPr>
              <w:t>10</w:t>
            </w:r>
          </w:p>
        </w:tc>
        <w:tc>
          <w:tcPr>
            <w:tcW w:w="1757" w:type="dxa"/>
            <w:tcBorders>
              <w:top w:val="single" w:sz="4" w:space="0" w:color="auto"/>
              <w:left w:val="single" w:sz="4" w:space="0" w:color="auto"/>
              <w:bottom w:val="single" w:sz="4" w:space="0" w:color="auto"/>
              <w:right w:val="single" w:sz="4" w:space="0" w:color="auto"/>
            </w:tcBorders>
          </w:tcPr>
          <w:p w14:paraId="58AFFDE3" w14:textId="77777777" w:rsidR="00D6709A" w:rsidRPr="00F46610" w:rsidRDefault="00D6709A" w:rsidP="00F46610">
            <w:r w:rsidRPr="00F46610">
              <w:rPr>
                <w:rFonts w:ascii="Times New Roman" w:hAnsi="Times New Roman" w:cs="Times New Roman"/>
              </w:rPr>
              <w:t>учитываются все типы улиц, дорог, проездов с твердым покрытием</w:t>
            </w:r>
          </w:p>
        </w:tc>
      </w:tr>
      <w:tr w:rsidR="00D6709A" w14:paraId="68D42E13" w14:textId="77777777" w:rsidTr="00F46610">
        <w:tc>
          <w:tcPr>
            <w:tcW w:w="3539" w:type="dxa"/>
            <w:tcBorders>
              <w:top w:val="single" w:sz="4" w:space="0" w:color="auto"/>
              <w:left w:val="single" w:sz="4" w:space="0" w:color="auto"/>
              <w:bottom w:val="single" w:sz="4" w:space="0" w:color="auto"/>
              <w:right w:val="single" w:sz="4" w:space="0" w:color="auto"/>
            </w:tcBorders>
          </w:tcPr>
          <w:p w14:paraId="45EF6BA4" w14:textId="77777777" w:rsidR="00D6709A" w:rsidRPr="006B3EE7" w:rsidRDefault="00D6709A" w:rsidP="00F46610">
            <w:r w:rsidRPr="00F46610">
              <w:rPr>
                <w:rFonts w:ascii="Times New Roman" w:hAnsi="Times New Roman" w:cs="Times New Roman"/>
              </w:rPr>
              <w:t>Плотность сети велосипедных дорожек, в границах красных линий</w:t>
            </w:r>
          </w:p>
        </w:tc>
        <w:tc>
          <w:tcPr>
            <w:tcW w:w="2400" w:type="dxa"/>
            <w:tcBorders>
              <w:top w:val="single" w:sz="4" w:space="0" w:color="auto"/>
              <w:left w:val="single" w:sz="4" w:space="0" w:color="auto"/>
              <w:bottom w:val="single" w:sz="4" w:space="0" w:color="auto"/>
              <w:right w:val="single" w:sz="4" w:space="0" w:color="auto"/>
            </w:tcBorders>
          </w:tcPr>
          <w:p w14:paraId="0D0156E9" w14:textId="77777777" w:rsidR="00D6709A" w:rsidRPr="00F46610" w:rsidRDefault="00D6709A" w:rsidP="00F46610">
            <w:r w:rsidRPr="00F46610">
              <w:rPr>
                <w:rFonts w:ascii="Times New Roman" w:hAnsi="Times New Roman" w:cs="Times New Roman"/>
              </w:rPr>
              <w:t>км/1 км2</w:t>
            </w:r>
          </w:p>
        </w:tc>
        <w:tc>
          <w:tcPr>
            <w:tcW w:w="2414" w:type="dxa"/>
            <w:tcBorders>
              <w:top w:val="single" w:sz="4" w:space="0" w:color="auto"/>
              <w:left w:val="single" w:sz="4" w:space="0" w:color="auto"/>
              <w:bottom w:val="single" w:sz="4" w:space="0" w:color="auto"/>
              <w:right w:val="single" w:sz="4" w:space="0" w:color="auto"/>
            </w:tcBorders>
          </w:tcPr>
          <w:p w14:paraId="076FE471" w14:textId="77777777" w:rsidR="00D6709A" w:rsidRPr="00F46610" w:rsidRDefault="00D6709A" w:rsidP="00F46610">
            <w:r w:rsidRPr="00F46610">
              <w:rPr>
                <w:rFonts w:ascii="Times New Roman" w:hAnsi="Times New Roman" w:cs="Times New Roman"/>
              </w:rPr>
              <w:t>10</w:t>
            </w:r>
          </w:p>
        </w:tc>
        <w:tc>
          <w:tcPr>
            <w:tcW w:w="1757" w:type="dxa"/>
            <w:tcBorders>
              <w:top w:val="single" w:sz="4" w:space="0" w:color="auto"/>
              <w:left w:val="single" w:sz="4" w:space="0" w:color="auto"/>
              <w:bottom w:val="single" w:sz="4" w:space="0" w:color="auto"/>
              <w:right w:val="single" w:sz="4" w:space="0" w:color="auto"/>
            </w:tcBorders>
          </w:tcPr>
          <w:p w14:paraId="6A9B7493" w14:textId="77777777" w:rsidR="00D6709A" w:rsidRPr="006B3EE7" w:rsidRDefault="00D6709A" w:rsidP="00F46610"/>
        </w:tc>
      </w:tr>
    </w:tbl>
    <w:p w14:paraId="2EF886B7" w14:textId="77777777" w:rsidR="00D6709A" w:rsidRDefault="00D6709A" w:rsidP="00D6709A">
      <w:pPr>
        <w:pStyle w:val="ConsPlusNormal"/>
      </w:pPr>
    </w:p>
    <w:p w14:paraId="0F54DEF8" w14:textId="2BF96FFB" w:rsidR="00D6709A" w:rsidRDefault="00D6709A" w:rsidP="00D6709A">
      <w:pPr>
        <w:pStyle w:val="ConsPlusNormal"/>
        <w:ind w:firstLine="540"/>
      </w:pPr>
      <w:r>
        <w:t>При разработке проектов планировки территории профили улиц формируются из следующих модулей:</w:t>
      </w:r>
    </w:p>
    <w:p w14:paraId="1B49B306" w14:textId="77777777" w:rsidR="00D6709A" w:rsidRDefault="00D6709A">
      <w:pPr>
        <w:autoSpaceDE/>
        <w:autoSpaceDN/>
        <w:adjustRightInd/>
        <w:spacing w:after="200" w:line="276" w:lineRule="auto"/>
        <w:rPr>
          <w:rFonts w:ascii="Arial" w:eastAsia="Times New Roman" w:hAnsi="Arial" w:cs="Arial"/>
          <w:sz w:val="20"/>
          <w:szCs w:val="20"/>
          <w:lang w:eastAsia="ru-RU"/>
        </w:rPr>
      </w:pPr>
      <w:r>
        <w:br w:type="page"/>
      </w:r>
    </w:p>
    <w:p w14:paraId="5F3C6B9E" w14:textId="77777777" w:rsidR="00D6709A" w:rsidRDefault="00D6709A" w:rsidP="00D6709A">
      <w:pPr>
        <w:pStyle w:val="ConsPlusNormal"/>
        <w:ind w:firstLine="540"/>
      </w:pPr>
    </w:p>
    <w:p w14:paraId="5BB0CA21" w14:textId="63D490BE" w:rsidR="0066314F" w:rsidRPr="002415F8" w:rsidRDefault="00D6709A" w:rsidP="00F46610">
      <w:pPr>
        <w:pStyle w:val="01"/>
        <w:ind w:firstLine="0"/>
      </w:pPr>
      <w:r w:rsidRPr="00F46610">
        <w:rPr>
          <w:noProof/>
          <w:position w:val="-509"/>
          <w:lang w:eastAsia="ru-RU"/>
        </w:rPr>
        <w:drawing>
          <wp:inline distT="0" distB="0" distL="0" distR="0" wp14:anchorId="733CF79D" wp14:editId="1E31D79A">
            <wp:extent cx="5615748" cy="6305327"/>
            <wp:effectExtent l="0" t="0" r="444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2858" cy="6313310"/>
                    </a:xfrm>
                    <a:prstGeom prst="rect">
                      <a:avLst/>
                    </a:prstGeom>
                    <a:noFill/>
                    <a:ln>
                      <a:noFill/>
                    </a:ln>
                  </pic:spPr>
                </pic:pic>
              </a:graphicData>
            </a:graphic>
          </wp:inline>
        </w:drawing>
      </w:r>
    </w:p>
    <w:p w14:paraId="30380EC7" w14:textId="77777777" w:rsidR="00D6709A" w:rsidRDefault="00D6709A" w:rsidP="0066314F">
      <w:pPr>
        <w:pStyle w:val="01"/>
      </w:pPr>
    </w:p>
    <w:p w14:paraId="617309AE" w14:textId="77777777" w:rsidR="00D6709A" w:rsidRPr="006B3EE7" w:rsidRDefault="00D6709A" w:rsidP="00F46610">
      <w:r w:rsidRPr="00F46610">
        <w:rPr>
          <w:rFonts w:ascii="Times New Roman" w:hAnsi="Times New Roman" w:cs="Times New Roman"/>
        </w:rPr>
        <w:t>Примечания:</w:t>
      </w:r>
    </w:p>
    <w:p w14:paraId="15473B7E" w14:textId="77777777" w:rsidR="00D6709A" w:rsidRPr="006B3EE7" w:rsidRDefault="00D6709A" w:rsidP="00F46610">
      <w:r w:rsidRPr="00F46610">
        <w:rPr>
          <w:rFonts w:ascii="Times New Roman" w:hAnsi="Times New Roman" w:cs="Times New Roman"/>
        </w:rPr>
        <w:t>1) При ширине тротуара 3 м и более возможна высадка деревьев;</w:t>
      </w:r>
    </w:p>
    <w:p w14:paraId="68C21E19" w14:textId="77777777" w:rsidR="00D6709A" w:rsidRPr="006B3EE7" w:rsidRDefault="00D6709A" w:rsidP="00F46610">
      <w:r w:rsidRPr="00F46610">
        <w:rPr>
          <w:rFonts w:ascii="Times New Roman" w:hAnsi="Times New Roman" w:cs="Times New Roman"/>
        </w:rPr>
        <w:t>2) Параметры проезжей части профилей улиц должны быть подтверждены расчетным способом на основании транспортного моделирования;</w:t>
      </w:r>
    </w:p>
    <w:p w14:paraId="7A09904D" w14:textId="77777777" w:rsidR="00D6709A" w:rsidRPr="006B3EE7" w:rsidRDefault="00D6709A" w:rsidP="00F46610">
      <w:r w:rsidRPr="00F46610">
        <w:rPr>
          <w:rFonts w:ascii="Times New Roman" w:hAnsi="Times New Roman" w:cs="Times New Roman"/>
        </w:rPr>
        <w:t>3) При совмещении модулей парковки и велодорожки велодорожку следует выполнять в один уровень с тротуаром;</w:t>
      </w:r>
    </w:p>
    <w:p w14:paraId="5BF1D767" w14:textId="77777777" w:rsidR="00D6709A" w:rsidRPr="006B3EE7" w:rsidRDefault="00D6709A" w:rsidP="00F46610">
      <w:r w:rsidRPr="00F46610">
        <w:rPr>
          <w:rFonts w:ascii="Times New Roman" w:hAnsi="Times New Roman" w:cs="Times New Roman"/>
        </w:rPr>
        <w:t>4) Пешеходный модуль тип 2 применяется в случае устройства коммерческих (нежилых) помещений на первом этаже зданий;</w:t>
      </w:r>
    </w:p>
    <w:p w14:paraId="67E166F4" w14:textId="77777777" w:rsidR="00D6709A" w:rsidRPr="006B3EE7" w:rsidRDefault="00D6709A" w:rsidP="00F46610">
      <w:r w:rsidRPr="00F46610">
        <w:rPr>
          <w:rFonts w:ascii="Times New Roman" w:hAnsi="Times New Roman" w:cs="Times New Roman"/>
        </w:rPr>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4D3784FE" w14:textId="5AE0AF9E" w:rsidR="00D6709A" w:rsidRDefault="00D6709A" w:rsidP="00D6709A">
      <w:r w:rsidRPr="00F46610">
        <w:rPr>
          <w:rFonts w:ascii="Times New Roman" w:hAnsi="Times New Roman" w:cs="Times New Roman"/>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r>
        <w:t>.</w:t>
      </w:r>
    </w:p>
    <w:p w14:paraId="78BE210E" w14:textId="77777777" w:rsidR="00D6709A" w:rsidRDefault="00D6709A">
      <w:pPr>
        <w:autoSpaceDE/>
        <w:autoSpaceDN/>
        <w:adjustRightInd/>
        <w:spacing w:after="200" w:line="276" w:lineRule="auto"/>
      </w:pPr>
      <w:r>
        <w:br w:type="page"/>
      </w:r>
    </w:p>
    <w:p w14:paraId="56F39D26" w14:textId="7400D3E4" w:rsidR="00D6709A" w:rsidRPr="006B3EE7" w:rsidRDefault="00D6709A" w:rsidP="00F46610">
      <w:r w:rsidRPr="00F46610">
        <w:rPr>
          <w:rFonts w:ascii="Times New Roman" w:hAnsi="Times New Roman" w:cs="Times New Roman"/>
        </w:rPr>
        <w:lastRenderedPageBreak/>
        <w:t>Примеры компоновки модулей при построении профилей улиц</w:t>
      </w:r>
    </w:p>
    <w:p w14:paraId="65F5E2C2" w14:textId="77777777" w:rsidR="00D6709A" w:rsidRDefault="00D6709A" w:rsidP="00D6709A">
      <w:pPr>
        <w:pStyle w:val="ConsPlusNormal"/>
      </w:pPr>
    </w:p>
    <w:p w14:paraId="719BADC0" w14:textId="02DBF59F" w:rsidR="00D6709A" w:rsidRDefault="00D6709A" w:rsidP="00D6709A">
      <w:pPr>
        <w:pStyle w:val="01"/>
        <w:ind w:firstLine="0"/>
      </w:pPr>
      <w:r w:rsidRPr="00F46610">
        <w:rPr>
          <w:noProof/>
          <w:position w:val="-580"/>
          <w:lang w:eastAsia="ru-RU"/>
        </w:rPr>
        <w:drawing>
          <wp:inline distT="0" distB="0" distL="0" distR="0" wp14:anchorId="2E8E09F5" wp14:editId="13F51106">
            <wp:extent cx="6571867" cy="8451888"/>
            <wp:effectExtent l="0" t="0" r="63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82534" cy="8465606"/>
                    </a:xfrm>
                    <a:prstGeom prst="rect">
                      <a:avLst/>
                    </a:prstGeom>
                    <a:noFill/>
                    <a:ln>
                      <a:noFill/>
                    </a:ln>
                  </pic:spPr>
                </pic:pic>
              </a:graphicData>
            </a:graphic>
          </wp:inline>
        </w:drawing>
      </w:r>
    </w:p>
    <w:p w14:paraId="7C659E33" w14:textId="4B6A7667" w:rsidR="00D6709A" w:rsidRDefault="00D6709A">
      <w:pPr>
        <w:autoSpaceDE/>
        <w:autoSpaceDN/>
        <w:adjustRightInd/>
        <w:spacing w:after="200" w:line="276" w:lineRule="auto"/>
        <w:rPr>
          <w:rFonts w:ascii="Times New Roman" w:hAnsi="Times New Roman" w:cs="Times New Roman"/>
        </w:rPr>
      </w:pPr>
      <w:r>
        <w:br w:type="page"/>
      </w:r>
    </w:p>
    <w:p w14:paraId="4E4D3C9D" w14:textId="729EA5AF" w:rsidR="00D6709A" w:rsidRDefault="00D6709A" w:rsidP="00D6709A">
      <w:pPr>
        <w:pStyle w:val="01"/>
        <w:ind w:firstLine="0"/>
      </w:pPr>
      <w:r w:rsidRPr="00F46610">
        <w:rPr>
          <w:noProof/>
          <w:position w:val="-613"/>
          <w:lang w:eastAsia="ru-RU"/>
        </w:rPr>
        <w:lastRenderedPageBreak/>
        <w:drawing>
          <wp:inline distT="0" distB="0" distL="0" distR="0" wp14:anchorId="762A2E9E" wp14:editId="136DB28D">
            <wp:extent cx="6629400" cy="8811032"/>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3479" cy="8816454"/>
                    </a:xfrm>
                    <a:prstGeom prst="rect">
                      <a:avLst/>
                    </a:prstGeom>
                    <a:noFill/>
                    <a:ln>
                      <a:noFill/>
                    </a:ln>
                  </pic:spPr>
                </pic:pic>
              </a:graphicData>
            </a:graphic>
          </wp:inline>
        </w:drawing>
      </w:r>
    </w:p>
    <w:p w14:paraId="027D9A6C" w14:textId="77777777" w:rsidR="00D6709A" w:rsidRDefault="00D6709A">
      <w:pPr>
        <w:autoSpaceDE/>
        <w:autoSpaceDN/>
        <w:adjustRightInd/>
        <w:spacing w:after="200" w:line="276" w:lineRule="auto"/>
        <w:rPr>
          <w:rFonts w:ascii="Times New Roman" w:hAnsi="Times New Roman" w:cs="Times New Roman"/>
        </w:rPr>
      </w:pPr>
      <w:r>
        <w:br w:type="page"/>
      </w:r>
    </w:p>
    <w:p w14:paraId="28473CD1" w14:textId="4B471F03" w:rsidR="0066314F" w:rsidRPr="002415F8" w:rsidRDefault="001B0E61" w:rsidP="0066314F">
      <w:pPr>
        <w:pStyle w:val="01"/>
      </w:pPr>
      <w:r>
        <w:lastRenderedPageBreak/>
        <w:t>5.2</w:t>
      </w:r>
      <w:r w:rsidR="00733507">
        <w:t>.1</w:t>
      </w:r>
      <w:r w:rsidR="00BE33F5">
        <w:t>0</w:t>
      </w:r>
      <w:r w:rsidR="0066314F" w:rsidRPr="002415F8">
        <w:t xml:space="preserve">. На магистральных улицах общегородского значения с двух сторон от проезжей части следует устраивать полосы безопасности шириной 0,75 м </w:t>
      </w:r>
      <w:r w:rsidR="0066314F">
        <w:t>–</w:t>
      </w:r>
      <w:r w:rsidR="0066314F" w:rsidRPr="002415F8">
        <w:t xml:space="preserve"> при непрерывном движении, 0,5 м </w:t>
      </w:r>
      <w:r w:rsidR="0066314F">
        <w:t>–</w:t>
      </w:r>
      <w:r w:rsidR="0066314F" w:rsidRPr="002415F8">
        <w:t xml:space="preserve"> при регулируемом движении.</w:t>
      </w:r>
    </w:p>
    <w:p w14:paraId="212A747F" w14:textId="37386944" w:rsidR="00BB7764" w:rsidRPr="005D7EF4" w:rsidRDefault="001B0E61" w:rsidP="0066314F">
      <w:pPr>
        <w:pStyle w:val="01"/>
      </w:pPr>
      <w:r>
        <w:t>5.2</w:t>
      </w:r>
      <w:r w:rsidR="00733507">
        <w:t>.1</w:t>
      </w:r>
      <w:r w:rsidR="00BE33F5">
        <w:t>1</w:t>
      </w:r>
      <w:r w:rsidR="0066314F" w:rsidRPr="005D7EF4">
        <w:t xml:space="preserve">.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r w:rsidR="005754EC">
        <w:rPr>
          <w:highlight w:val="yellow"/>
        </w:rPr>
        <w:fldChar w:fldCharType="begin"/>
      </w:r>
      <w:r w:rsidR="005754EC">
        <w:instrText xml:space="preserve"> REF _Ref450586950 \h </w:instrText>
      </w:r>
      <w:r w:rsidR="005754EC">
        <w:rPr>
          <w:highlight w:val="yellow"/>
        </w:rPr>
      </w:r>
      <w:r w:rsidR="005754EC">
        <w:rPr>
          <w:highlight w:val="yellow"/>
        </w:rPr>
        <w:fldChar w:fldCharType="separate"/>
      </w:r>
      <w:r w:rsidR="00244F12">
        <w:t xml:space="preserve">Таблица </w:t>
      </w:r>
      <w:r w:rsidR="00244F12">
        <w:rPr>
          <w:noProof/>
        </w:rPr>
        <w:t>43</w:t>
      </w:r>
      <w:r w:rsidR="005754EC">
        <w:rPr>
          <w:highlight w:val="yellow"/>
        </w:rPr>
        <w:fldChar w:fldCharType="end"/>
      </w:r>
      <w:r w:rsidR="005754EC">
        <w:t>.</w:t>
      </w:r>
    </w:p>
    <w:p w14:paraId="74C3DE30" w14:textId="77777777" w:rsidR="005754EC" w:rsidRDefault="005754EC" w:rsidP="005754EC">
      <w:pPr>
        <w:pStyle w:val="05"/>
      </w:pPr>
      <w:bookmarkStart w:id="92" w:name="_Ref450586950"/>
      <w:r>
        <w:t xml:space="preserve">Таблица </w:t>
      </w:r>
      <w:fldSimple w:instr=" SEQ Таблица \* ARABIC ">
        <w:r w:rsidR="00244F12">
          <w:rPr>
            <w:noProof/>
          </w:rPr>
          <w:t>43</w:t>
        </w:r>
      </w:fldSimple>
      <w:bookmarkEnd w:id="9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3"/>
        <w:gridCol w:w="2010"/>
        <w:gridCol w:w="2064"/>
        <w:gridCol w:w="1524"/>
        <w:gridCol w:w="1982"/>
      </w:tblGrid>
      <w:tr w:rsidR="0066314F" w:rsidRPr="002415F8" w14:paraId="10732DB0" w14:textId="77777777" w:rsidTr="0066314F">
        <w:tc>
          <w:tcPr>
            <w:tcW w:w="0" w:type="auto"/>
            <w:vMerge w:val="restart"/>
            <w:tcBorders>
              <w:top w:val="single" w:sz="4" w:space="0" w:color="auto"/>
              <w:bottom w:val="single" w:sz="4" w:space="0" w:color="auto"/>
              <w:right w:val="single" w:sz="4" w:space="0" w:color="auto"/>
            </w:tcBorders>
            <w:shd w:val="clear" w:color="auto" w:fill="auto"/>
            <w:vAlign w:val="center"/>
          </w:tcPr>
          <w:p w14:paraId="192FBE2B" w14:textId="77777777"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Местоположение полосы</w:t>
            </w:r>
          </w:p>
        </w:tc>
        <w:tc>
          <w:tcPr>
            <w:tcW w:w="0" w:type="auto"/>
            <w:gridSpan w:val="4"/>
            <w:tcBorders>
              <w:top w:val="single" w:sz="4" w:space="0" w:color="auto"/>
              <w:left w:val="single" w:sz="4" w:space="0" w:color="auto"/>
              <w:bottom w:val="single" w:sz="4" w:space="0" w:color="auto"/>
            </w:tcBorders>
            <w:shd w:val="clear" w:color="auto" w:fill="auto"/>
            <w:vAlign w:val="center"/>
          </w:tcPr>
          <w:p w14:paraId="579F2C4B" w14:textId="77777777"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Ширина полосы, м</w:t>
            </w:r>
          </w:p>
        </w:tc>
      </w:tr>
      <w:tr w:rsidR="0066314F" w:rsidRPr="002415F8" w14:paraId="09BF65A8" w14:textId="77777777" w:rsidTr="0066314F">
        <w:tc>
          <w:tcPr>
            <w:tcW w:w="0" w:type="auto"/>
            <w:vMerge/>
            <w:tcBorders>
              <w:top w:val="single" w:sz="4" w:space="0" w:color="auto"/>
              <w:bottom w:val="single" w:sz="4" w:space="0" w:color="auto"/>
              <w:right w:val="single" w:sz="4" w:space="0" w:color="auto"/>
            </w:tcBorders>
            <w:shd w:val="clear" w:color="auto" w:fill="auto"/>
            <w:vAlign w:val="center"/>
          </w:tcPr>
          <w:p w14:paraId="2DAC76C1" w14:textId="77777777" w:rsidR="0066314F" w:rsidRPr="00F30ACE" w:rsidRDefault="0066314F" w:rsidP="0066314F">
            <w:pPr>
              <w:suppressAutoHyphens/>
              <w:jc w:val="center"/>
              <w:rPr>
                <w:rFonts w:ascii="Times New Roman" w:hAnsi="Times New Roman" w:cs="Times New Roman"/>
                <w:b/>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549E55" w14:textId="77777777"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магистральных улиц</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654B0303" w14:textId="77777777"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улиц местного значения, улиц в жилой застройке</w:t>
            </w:r>
          </w:p>
        </w:tc>
      </w:tr>
      <w:tr w:rsidR="0066314F" w:rsidRPr="002415F8" w14:paraId="4BE24330" w14:textId="77777777" w:rsidTr="0066314F">
        <w:tc>
          <w:tcPr>
            <w:tcW w:w="0" w:type="auto"/>
            <w:vMerge/>
            <w:tcBorders>
              <w:top w:val="single" w:sz="4" w:space="0" w:color="auto"/>
              <w:bottom w:val="single" w:sz="4" w:space="0" w:color="auto"/>
              <w:right w:val="single" w:sz="4" w:space="0" w:color="auto"/>
            </w:tcBorders>
            <w:shd w:val="clear" w:color="auto" w:fill="auto"/>
          </w:tcPr>
          <w:p w14:paraId="0EAB9029" w14:textId="77777777" w:rsidR="0066314F" w:rsidRPr="002415F8" w:rsidRDefault="0066314F" w:rsidP="0066314F">
            <w:pPr>
              <w:suppressAutoHyphens/>
              <w:jc w:val="both"/>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63C39" w14:textId="77777777"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общегородского значения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0153E9" w14:textId="77777777"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районного значения</w:t>
            </w:r>
          </w:p>
        </w:tc>
        <w:tc>
          <w:tcPr>
            <w:tcW w:w="0" w:type="auto"/>
            <w:vMerge/>
            <w:tcBorders>
              <w:top w:val="single" w:sz="4" w:space="0" w:color="auto"/>
              <w:left w:val="single" w:sz="4" w:space="0" w:color="auto"/>
              <w:bottom w:val="single" w:sz="4" w:space="0" w:color="auto"/>
            </w:tcBorders>
            <w:shd w:val="clear" w:color="auto" w:fill="auto"/>
          </w:tcPr>
          <w:p w14:paraId="73FCFF7D" w14:textId="77777777" w:rsidR="0066314F" w:rsidRPr="002415F8" w:rsidRDefault="0066314F" w:rsidP="0066314F">
            <w:pPr>
              <w:suppressAutoHyphens/>
              <w:jc w:val="both"/>
              <w:rPr>
                <w:rFonts w:ascii="Times New Roman" w:hAnsi="Times New Roman" w:cs="Times New Roman"/>
              </w:rPr>
            </w:pPr>
          </w:p>
        </w:tc>
      </w:tr>
      <w:tr w:rsidR="0066314F" w:rsidRPr="002415F8" w14:paraId="161A5FF5" w14:textId="77777777" w:rsidTr="0066314F">
        <w:tc>
          <w:tcPr>
            <w:tcW w:w="0" w:type="auto"/>
            <w:vMerge/>
            <w:tcBorders>
              <w:top w:val="single" w:sz="4" w:space="0" w:color="auto"/>
              <w:bottom w:val="single" w:sz="4" w:space="0" w:color="auto"/>
              <w:right w:val="single" w:sz="4" w:space="0" w:color="auto"/>
            </w:tcBorders>
            <w:shd w:val="clear" w:color="auto" w:fill="auto"/>
          </w:tcPr>
          <w:p w14:paraId="42386E1E" w14:textId="77777777"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53B09" w14:textId="77777777"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с непрерывным движением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67C58" w14:textId="77777777"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с регулируемым движением</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BAD1F07" w14:textId="77777777" w:rsidR="0066314F" w:rsidRPr="00F30ACE" w:rsidRDefault="0066314F" w:rsidP="0066314F">
            <w:pPr>
              <w:suppressAutoHyphens/>
              <w:jc w:val="both"/>
              <w:rPr>
                <w:rFonts w:ascii="Times New Roman" w:hAnsi="Times New Roman" w:cs="Times New Roman"/>
                <w:b/>
              </w:rPr>
            </w:pPr>
          </w:p>
        </w:tc>
        <w:tc>
          <w:tcPr>
            <w:tcW w:w="0" w:type="auto"/>
            <w:vMerge/>
            <w:tcBorders>
              <w:top w:val="single" w:sz="4" w:space="0" w:color="auto"/>
              <w:left w:val="single" w:sz="4" w:space="0" w:color="auto"/>
              <w:bottom w:val="single" w:sz="4" w:space="0" w:color="auto"/>
            </w:tcBorders>
            <w:shd w:val="clear" w:color="auto" w:fill="auto"/>
          </w:tcPr>
          <w:p w14:paraId="0B8C07F8" w14:textId="77777777" w:rsidR="0066314F" w:rsidRPr="002415F8" w:rsidRDefault="0066314F" w:rsidP="0066314F">
            <w:pPr>
              <w:suppressAutoHyphens/>
              <w:jc w:val="both"/>
              <w:rPr>
                <w:rFonts w:ascii="Times New Roman" w:hAnsi="Times New Roman" w:cs="Times New Roman"/>
              </w:rPr>
            </w:pPr>
          </w:p>
        </w:tc>
      </w:tr>
      <w:tr w:rsidR="0066314F" w:rsidRPr="002415F8" w14:paraId="2AE58CBE" w14:textId="77777777" w:rsidTr="0066314F">
        <w:tc>
          <w:tcPr>
            <w:tcW w:w="0" w:type="auto"/>
            <w:tcBorders>
              <w:top w:val="single" w:sz="4" w:space="0" w:color="auto"/>
              <w:bottom w:val="single" w:sz="4" w:space="0" w:color="auto"/>
              <w:right w:val="single" w:sz="4" w:space="0" w:color="auto"/>
            </w:tcBorders>
            <w:shd w:val="clear" w:color="auto" w:fill="auto"/>
          </w:tcPr>
          <w:p w14:paraId="0CDFE996"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Центральная разделительная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10E01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14F21"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5AC75" w14:textId="77777777" w:rsidR="0066314F" w:rsidRPr="00F30ACE" w:rsidRDefault="0066314F" w:rsidP="0066314F">
            <w:pPr>
              <w:suppressAutoHyphens/>
              <w:jc w:val="center"/>
              <w:rPr>
                <w:rFonts w:ascii="Times New Roman" w:hAnsi="Times New Roman" w:cs="Times New Roman"/>
              </w:rPr>
            </w:pPr>
            <w:r w:rsidRPr="00F30ACE">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vAlign w:val="center"/>
          </w:tcPr>
          <w:p w14:paraId="57E5EDED"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14:paraId="402AD25F" w14:textId="77777777" w:rsidTr="0066314F">
        <w:tc>
          <w:tcPr>
            <w:tcW w:w="0" w:type="auto"/>
            <w:tcBorders>
              <w:top w:val="single" w:sz="4" w:space="0" w:color="auto"/>
              <w:bottom w:val="single" w:sz="4" w:space="0" w:color="auto"/>
              <w:right w:val="single" w:sz="4" w:space="0" w:color="auto"/>
            </w:tcBorders>
            <w:shd w:val="clear" w:color="auto" w:fill="auto"/>
          </w:tcPr>
          <w:p w14:paraId="4355213A"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Между основной проезжей частью и местными проездами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87D7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3394A"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9C903" w14:textId="77777777" w:rsidR="0066314F" w:rsidRPr="00F30ACE" w:rsidRDefault="0066314F" w:rsidP="0066314F">
            <w:pPr>
              <w:suppressAutoHyphens/>
              <w:jc w:val="center"/>
              <w:rPr>
                <w:rFonts w:ascii="Times New Roman" w:hAnsi="Times New Roman" w:cs="Times New Roman"/>
              </w:rPr>
            </w:pPr>
            <w:r w:rsidRPr="00F30ACE">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14:paraId="2A815F1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14:paraId="6EA0FA22" w14:textId="77777777" w:rsidTr="0066314F">
        <w:tc>
          <w:tcPr>
            <w:tcW w:w="0" w:type="auto"/>
            <w:tcBorders>
              <w:top w:val="single" w:sz="4" w:space="0" w:color="auto"/>
              <w:bottom w:val="single" w:sz="4" w:space="0" w:color="auto"/>
              <w:right w:val="single" w:sz="4" w:space="0" w:color="auto"/>
            </w:tcBorders>
            <w:shd w:val="clear" w:color="auto" w:fill="auto"/>
          </w:tcPr>
          <w:p w14:paraId="45D5637F"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Между проезжей частью и тротуаром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6E8F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304F1"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5195E1" w14:textId="77777777" w:rsidR="0066314F" w:rsidRPr="00F30ACE" w:rsidRDefault="0066314F" w:rsidP="0066314F">
            <w:pPr>
              <w:suppressAutoHyphens/>
              <w:jc w:val="center"/>
              <w:rPr>
                <w:rFonts w:ascii="Times New Roman" w:hAnsi="Times New Roman" w:cs="Times New Roman"/>
              </w:rPr>
            </w:pPr>
            <w:r w:rsidRPr="00F30ACE">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vAlign w:val="center"/>
          </w:tcPr>
          <w:p w14:paraId="3BEF83D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r>
    </w:tbl>
    <w:p w14:paraId="30A8EB4E" w14:textId="77777777" w:rsidR="0066314F" w:rsidRPr="002415F8" w:rsidRDefault="0066314F" w:rsidP="008513D4">
      <w:pPr>
        <w:pStyle w:val="07"/>
      </w:pPr>
      <w:r>
        <w:t>Примечания</w:t>
      </w:r>
    </w:p>
    <w:p w14:paraId="5B57DA0A" w14:textId="77777777" w:rsidR="0066314F" w:rsidRPr="002415F8" w:rsidRDefault="0066314F" w:rsidP="008513D4">
      <w:pPr>
        <w:pStyle w:val="08"/>
      </w:pPr>
      <w:r w:rsidRPr="002415F8">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14:paraId="54548F24" w14:textId="77777777" w:rsidR="0066314F" w:rsidRDefault="0066314F" w:rsidP="008513D4">
      <w:pPr>
        <w:pStyle w:val="08"/>
      </w:pPr>
      <w:r w:rsidRPr="002415F8">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14:paraId="4B044C4B" w14:textId="77777777" w:rsidR="0066314F" w:rsidRPr="002415F8" w:rsidRDefault="0066314F" w:rsidP="0066314F">
      <w:pPr>
        <w:pStyle w:val="01"/>
      </w:pPr>
    </w:p>
    <w:p w14:paraId="7EEFA884" w14:textId="77777777" w:rsidR="0066314F" w:rsidRPr="002415F8" w:rsidRDefault="001B0E61" w:rsidP="0066314F">
      <w:pPr>
        <w:pStyle w:val="01"/>
      </w:pPr>
      <w:r>
        <w:t>5.2</w:t>
      </w:r>
      <w:r w:rsidR="00733507">
        <w:t>.1</w:t>
      </w:r>
      <w:r w:rsidR="00BE33F5">
        <w:t>2</w:t>
      </w:r>
      <w:r w:rsidR="0066314F" w:rsidRPr="002415F8">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4B20D6E6" w14:textId="77777777" w:rsidR="0066314F" w:rsidRPr="002415F8" w:rsidRDefault="0066314F" w:rsidP="0066314F">
      <w:pPr>
        <w:pStyle w:val="01"/>
      </w:pPr>
      <w:r w:rsidRPr="002415F8">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45E114A3" w14:textId="77777777" w:rsidR="0066314F" w:rsidRPr="002415F8" w:rsidRDefault="0066314F" w:rsidP="0066314F">
      <w:pPr>
        <w:pStyle w:val="04"/>
      </w:pPr>
      <w:r w:rsidRPr="002415F8">
        <w:t xml:space="preserve">до проезжей части, опор транспортных сооружений и деревьев </w:t>
      </w:r>
      <w:r w:rsidR="005754EC">
        <w:t>–</w:t>
      </w:r>
      <w:r w:rsidRPr="002415F8">
        <w:t xml:space="preserve"> 0,75 м;</w:t>
      </w:r>
    </w:p>
    <w:p w14:paraId="66E19E4F" w14:textId="77777777" w:rsidR="0066314F" w:rsidRPr="002415F8" w:rsidRDefault="0066314F" w:rsidP="0066314F">
      <w:pPr>
        <w:pStyle w:val="04"/>
      </w:pPr>
      <w:r w:rsidRPr="002415F8">
        <w:t xml:space="preserve">до тротуаров </w:t>
      </w:r>
      <w:r w:rsidR="005754EC">
        <w:t>–</w:t>
      </w:r>
      <w:r w:rsidRPr="002415F8">
        <w:t xml:space="preserve"> 0,5 м;</w:t>
      </w:r>
    </w:p>
    <w:p w14:paraId="78832885" w14:textId="77777777" w:rsidR="0066314F" w:rsidRPr="002415F8" w:rsidRDefault="0066314F" w:rsidP="0066314F">
      <w:pPr>
        <w:pStyle w:val="04"/>
      </w:pPr>
      <w:r w:rsidRPr="002415F8">
        <w:t xml:space="preserve">до стоянок автомобилей и остановок общественного транспорта </w:t>
      </w:r>
      <w:r w:rsidR="005754EC">
        <w:t>–</w:t>
      </w:r>
      <w:r w:rsidRPr="002415F8">
        <w:t xml:space="preserve"> 1,5 м.</w:t>
      </w:r>
    </w:p>
    <w:p w14:paraId="5AB65EC4" w14:textId="77777777" w:rsidR="0066314F" w:rsidRPr="002415F8" w:rsidRDefault="001B0E61" w:rsidP="0066314F">
      <w:pPr>
        <w:pStyle w:val="01"/>
      </w:pPr>
      <w:r>
        <w:t>5.2</w:t>
      </w:r>
      <w:r w:rsidR="00733507">
        <w:t>.1</w:t>
      </w:r>
      <w:r w:rsidR="00BE33F5">
        <w:t>3</w:t>
      </w:r>
      <w:r w:rsidR="0066314F" w:rsidRPr="002415F8">
        <w:t>. Радиусы закруглений бортов проезжей части улиц, дорог по кромке тротуаров и разделительных полос следует принимать не менее:</w:t>
      </w:r>
    </w:p>
    <w:p w14:paraId="215E6723" w14:textId="77777777" w:rsidR="0066314F" w:rsidRPr="002415F8" w:rsidRDefault="0066314F" w:rsidP="0066314F">
      <w:pPr>
        <w:pStyle w:val="04"/>
      </w:pPr>
      <w:r w:rsidRPr="002415F8">
        <w:t xml:space="preserve">для магистральных улиц с регулируемым движением </w:t>
      </w:r>
      <w:r w:rsidR="00263C52">
        <w:t>–</w:t>
      </w:r>
      <w:r w:rsidRPr="002415F8">
        <w:t xml:space="preserve"> 8 м;</w:t>
      </w:r>
    </w:p>
    <w:p w14:paraId="3DA76CB4" w14:textId="77777777" w:rsidR="0066314F" w:rsidRPr="002415F8" w:rsidRDefault="0066314F" w:rsidP="0066314F">
      <w:pPr>
        <w:pStyle w:val="04"/>
      </w:pPr>
      <w:r w:rsidRPr="002415F8">
        <w:t xml:space="preserve">для улиц местного значения </w:t>
      </w:r>
      <w:r w:rsidR="00263C52">
        <w:t>–</w:t>
      </w:r>
      <w:r w:rsidRPr="002415F8">
        <w:t xml:space="preserve"> 5 м;</w:t>
      </w:r>
    </w:p>
    <w:p w14:paraId="5B01F7B3" w14:textId="77777777" w:rsidR="0066314F" w:rsidRPr="002415F8" w:rsidRDefault="0066314F" w:rsidP="0066314F">
      <w:pPr>
        <w:pStyle w:val="04"/>
      </w:pPr>
      <w:r w:rsidRPr="002415F8">
        <w:t xml:space="preserve">для транспортных площадей </w:t>
      </w:r>
      <w:r w:rsidR="00263C52">
        <w:t>–</w:t>
      </w:r>
      <w:r w:rsidRPr="002415F8">
        <w:t xml:space="preserve"> 12 м.</w:t>
      </w:r>
    </w:p>
    <w:p w14:paraId="758884B6" w14:textId="77777777" w:rsidR="0066314F" w:rsidRPr="002415F8" w:rsidRDefault="0066314F" w:rsidP="0066314F">
      <w:pPr>
        <w:pStyle w:val="01"/>
      </w:pPr>
      <w:r w:rsidRPr="002415F8">
        <w:t xml:space="preserve">В сложившейся застройке радиусы закруглений допускается уменьшать, но принимать не менее: для магистральных улиц с регулируемым движением </w:t>
      </w:r>
      <w:r w:rsidR="00263C52">
        <w:t>–</w:t>
      </w:r>
      <w:r w:rsidRPr="002415F8">
        <w:t xml:space="preserve"> 6 м, для транспортных площадей </w:t>
      </w:r>
      <w:r w:rsidR="00263C52">
        <w:t>–</w:t>
      </w:r>
      <w:r w:rsidRPr="002415F8">
        <w:t xml:space="preserve"> 8 м.</w:t>
      </w:r>
    </w:p>
    <w:p w14:paraId="11582F88" w14:textId="77777777" w:rsidR="0066314F" w:rsidRPr="002415F8" w:rsidRDefault="001B0E61" w:rsidP="0066314F">
      <w:pPr>
        <w:pStyle w:val="01"/>
      </w:pPr>
      <w:r>
        <w:t>5.2</w:t>
      </w:r>
      <w:r w:rsidR="00733507">
        <w:t>.</w:t>
      </w:r>
      <w:r w:rsidR="00BE33F5">
        <w:t>14</w:t>
      </w:r>
      <w:r w:rsidR="0066314F" w:rsidRPr="002415F8">
        <w:t>.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7F244028" w14:textId="77777777" w:rsidR="0066314F" w:rsidRPr="002415F8" w:rsidRDefault="001B0E61" w:rsidP="0066314F">
      <w:pPr>
        <w:pStyle w:val="01"/>
      </w:pPr>
      <w:r>
        <w:lastRenderedPageBreak/>
        <w:t>5.2</w:t>
      </w:r>
      <w:r w:rsidR="00733507">
        <w:t>.</w:t>
      </w:r>
      <w:r w:rsidR="00BE33F5">
        <w:t>15</w:t>
      </w:r>
      <w:r w:rsidR="0066314F" w:rsidRPr="002415F8">
        <w:t xml:space="preserve">. Расстояние от края основной проезжей части магистральных дорог до линии жилой застройки должно быть не менее </w:t>
      </w:r>
      <w:r w:rsidR="0066314F" w:rsidRPr="00AF28DB">
        <w:t>50 м, а при условии применения шумозащитных устройств – не менее 25 м.</w:t>
      </w:r>
    </w:p>
    <w:p w14:paraId="2CBE30E0" w14:textId="77777777" w:rsidR="0066314F" w:rsidRPr="002415F8" w:rsidRDefault="0066314F" w:rsidP="0066314F">
      <w:pPr>
        <w:pStyle w:val="01"/>
      </w:pPr>
      <w:r w:rsidRPr="002415F8">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765BC0C" w14:textId="77777777" w:rsidR="0066314F" w:rsidRPr="002415F8" w:rsidRDefault="001B0E61" w:rsidP="0023556A">
      <w:pPr>
        <w:pStyle w:val="01"/>
      </w:pPr>
      <w:r>
        <w:t>5.2</w:t>
      </w:r>
      <w:r w:rsidR="00733507">
        <w:t>.</w:t>
      </w:r>
      <w:r w:rsidR="00BE33F5">
        <w:t>16</w:t>
      </w:r>
      <w:r w:rsidR="002B6BF1">
        <w:t>.</w:t>
      </w:r>
      <w:r w:rsidR="0066314F" w:rsidRPr="002415F8">
        <w:t xml:space="preserve">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w:t>
      </w:r>
      <w:r w:rsidR="0066314F">
        <w:t>–</w:t>
      </w:r>
      <w:r w:rsidR="0066314F" w:rsidRPr="002415F8">
        <w:t xml:space="preserve"> с интервалом 400-800 м; на магистральных улицах непрерывного движения </w:t>
      </w:r>
      <w:r w:rsidR="0066314F">
        <w:t>–</w:t>
      </w:r>
      <w:r w:rsidR="0066314F" w:rsidRPr="002415F8">
        <w:t xml:space="preserve"> с интервалом 300-400 м.</w:t>
      </w:r>
    </w:p>
    <w:p w14:paraId="34EBD474" w14:textId="77777777" w:rsidR="0066314F" w:rsidRPr="002415F8" w:rsidRDefault="001B0E61" w:rsidP="0023556A">
      <w:pPr>
        <w:pStyle w:val="01"/>
      </w:pPr>
      <w:r>
        <w:t>5.2</w:t>
      </w:r>
      <w:r w:rsidR="00733507">
        <w:t>.</w:t>
      </w:r>
      <w:r w:rsidR="00BE33F5">
        <w:t>17</w:t>
      </w:r>
      <w:r w:rsidR="0066314F">
        <w:t xml:space="preserve">. </w:t>
      </w:r>
      <w:r w:rsidR="0066314F" w:rsidRPr="002415F8">
        <w:t>При размещении торгово-развлекательных комплексов следует учитывать:</w:t>
      </w:r>
    </w:p>
    <w:p w14:paraId="5642338A" w14:textId="77777777" w:rsidR="0066314F" w:rsidRPr="002415F8" w:rsidRDefault="0066314F" w:rsidP="0023556A">
      <w:pPr>
        <w:pStyle w:val="04"/>
      </w:pPr>
      <w:r w:rsidRPr="002415F8">
        <w:t>максимальное разграничение транспортных и пешеходных потоков по главным и относительно второстепенным направлениям;</w:t>
      </w:r>
    </w:p>
    <w:p w14:paraId="44C02753" w14:textId="77777777" w:rsidR="0066314F" w:rsidRPr="002415F8" w:rsidRDefault="0066314F" w:rsidP="0023556A">
      <w:pPr>
        <w:pStyle w:val="04"/>
      </w:pPr>
      <w:r w:rsidRPr="002415F8">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1AB16E1A" w14:textId="77777777" w:rsidR="0066314F" w:rsidRPr="002415F8" w:rsidRDefault="001B0E61" w:rsidP="0023556A">
      <w:pPr>
        <w:pStyle w:val="01"/>
      </w:pPr>
      <w:r>
        <w:t>5.2</w:t>
      </w:r>
      <w:r w:rsidR="00733507">
        <w:t>.</w:t>
      </w:r>
      <w:r w:rsidR="00BE33F5">
        <w:t>18</w:t>
      </w:r>
      <w:r w:rsidR="0066314F">
        <w:t xml:space="preserve">. </w:t>
      </w:r>
      <w:r w:rsidR="0066314F" w:rsidRPr="002415F8">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23D991D8" w14:textId="77777777" w:rsidR="0066314F" w:rsidRPr="00C146B2" w:rsidRDefault="001B0E61" w:rsidP="0023556A">
      <w:pPr>
        <w:pStyle w:val="01"/>
      </w:pPr>
      <w:r>
        <w:t>5.2</w:t>
      </w:r>
      <w:r w:rsidR="00733507">
        <w:t>.</w:t>
      </w:r>
      <w:r w:rsidR="00BE33F5">
        <w:t>19</w:t>
      </w:r>
      <w:r w:rsidR="0066314F">
        <w:t xml:space="preserve">. </w:t>
      </w:r>
      <w:r w:rsidR="0066314F" w:rsidRPr="00C146B2">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6CBCE05C" w14:textId="77777777" w:rsidR="0066314F" w:rsidRPr="002415F8" w:rsidRDefault="0066314F" w:rsidP="0023556A">
      <w:pPr>
        <w:pStyle w:val="04"/>
      </w:pPr>
      <w:r w:rsidRPr="002415F8">
        <w:t>оптимальность планировочного решения при минимальных затратах времени пассажиров на высадку и посадку в транспортные средства;</w:t>
      </w:r>
    </w:p>
    <w:p w14:paraId="24F821E9" w14:textId="77777777" w:rsidR="0066314F" w:rsidRPr="002415F8" w:rsidRDefault="0066314F" w:rsidP="0023556A">
      <w:pPr>
        <w:pStyle w:val="04"/>
      </w:pPr>
      <w:r w:rsidRPr="002415F8">
        <w:t>обеспечение условий непрерывного нестесненного движения пешеходов с необходимой зрительной ориентацией.</w:t>
      </w:r>
    </w:p>
    <w:p w14:paraId="5E399E1E" w14:textId="77777777" w:rsidR="0066314F" w:rsidRPr="002415F8" w:rsidRDefault="001B0E61" w:rsidP="0023556A">
      <w:pPr>
        <w:pStyle w:val="01"/>
      </w:pPr>
      <w:r>
        <w:t>5.2</w:t>
      </w:r>
      <w:r w:rsidR="00733507">
        <w:t>.</w:t>
      </w:r>
      <w:r w:rsidR="00BE33F5">
        <w:t>20</w:t>
      </w:r>
      <w:r w:rsidR="0066314F">
        <w:t xml:space="preserve">. </w:t>
      </w:r>
      <w:r w:rsidR="0066314F" w:rsidRPr="002415F8">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6373C0C2" w14:textId="77777777" w:rsidR="0066314F" w:rsidRPr="002415F8" w:rsidRDefault="001B0E61" w:rsidP="0023556A">
      <w:pPr>
        <w:pStyle w:val="01"/>
      </w:pPr>
      <w:r>
        <w:t>5.2</w:t>
      </w:r>
      <w:r w:rsidR="00733507">
        <w:t>.2</w:t>
      </w:r>
      <w:r w:rsidR="00BE33F5">
        <w:t>1</w:t>
      </w:r>
      <w:r w:rsidR="0066314F">
        <w:t xml:space="preserve">. </w:t>
      </w:r>
      <w:r w:rsidR="0066314F" w:rsidRPr="002415F8">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AB6C6D7" w14:textId="77777777" w:rsidR="0066314F" w:rsidRPr="002415F8" w:rsidRDefault="0066314F" w:rsidP="0023556A">
      <w:pPr>
        <w:pStyle w:val="04"/>
      </w:pPr>
      <w:r w:rsidRPr="002415F8">
        <w:t>устройство пешеходной зоны по периметру прилегающей площади;</w:t>
      </w:r>
    </w:p>
    <w:p w14:paraId="00F70352" w14:textId="77777777" w:rsidR="0066314F" w:rsidRPr="002415F8" w:rsidRDefault="0066314F" w:rsidP="0023556A">
      <w:pPr>
        <w:pStyle w:val="04"/>
      </w:pPr>
      <w:r w:rsidRPr="002415F8">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1F4712C5" w14:textId="77777777" w:rsidR="0066314F" w:rsidRPr="002415F8" w:rsidRDefault="0066314F" w:rsidP="0066314F">
      <w:pPr>
        <w:pStyle w:val="01"/>
      </w:pPr>
      <w:r w:rsidRPr="002415F8">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04A7C8F7" w14:textId="77777777" w:rsidR="0066314F" w:rsidRPr="002415F8" w:rsidRDefault="0066314F" w:rsidP="0066314F">
      <w:pPr>
        <w:pStyle w:val="01"/>
      </w:pPr>
      <w:r w:rsidRPr="002415F8">
        <w:t xml:space="preserve">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w:t>
      </w:r>
      <w:r w:rsidRPr="00CC345B">
        <w:t>правилами и нормами.</w:t>
      </w:r>
    </w:p>
    <w:p w14:paraId="33D56FF4" w14:textId="77777777" w:rsidR="0066314F" w:rsidRPr="00C146B2" w:rsidRDefault="001B0E61" w:rsidP="0066314F">
      <w:pPr>
        <w:pStyle w:val="01"/>
      </w:pPr>
      <w:r>
        <w:t>5.2</w:t>
      </w:r>
      <w:r w:rsidR="00733507">
        <w:t>.2</w:t>
      </w:r>
      <w:r w:rsidR="00BE33F5">
        <w:t>2</w:t>
      </w:r>
      <w:r w:rsidR="0066314F" w:rsidRPr="002415F8">
        <w:t xml:space="preserve">.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w:t>
      </w:r>
      <w:r w:rsidR="0066314F">
        <w:t>«час пик» не более 0,3 чел./м</w:t>
      </w:r>
      <w:r w:rsidR="0066314F">
        <w:rPr>
          <w:vertAlign w:val="superscript"/>
        </w:rPr>
        <w:t>2</w:t>
      </w:r>
      <w:r w:rsidR="0066314F" w:rsidRPr="002415F8">
        <w:t>; на предзаводских площадях, у спортивно-зрелищных учреждений, кинотеа</w:t>
      </w:r>
      <w:r w:rsidR="0066314F">
        <w:t xml:space="preserve">тров, вокзалов </w:t>
      </w:r>
      <w:r w:rsidR="00263C52">
        <w:t>–</w:t>
      </w:r>
      <w:r w:rsidR="0066314F">
        <w:t xml:space="preserve"> 0,8 чел./м</w:t>
      </w:r>
      <w:r w:rsidR="0066314F">
        <w:rPr>
          <w:vertAlign w:val="superscript"/>
        </w:rPr>
        <w:t>2</w:t>
      </w:r>
      <w:r w:rsidR="0066314F">
        <w:t>.</w:t>
      </w:r>
    </w:p>
    <w:p w14:paraId="1E34B906" w14:textId="77777777" w:rsidR="0066314F" w:rsidRPr="002415F8" w:rsidRDefault="001B0E61" w:rsidP="0066314F">
      <w:pPr>
        <w:pStyle w:val="01"/>
      </w:pPr>
      <w:r>
        <w:t>5.2</w:t>
      </w:r>
      <w:r w:rsidR="00733507">
        <w:t>.2</w:t>
      </w:r>
      <w:r w:rsidR="00BE33F5">
        <w:t>3</w:t>
      </w:r>
      <w:r w:rsidR="0066314F" w:rsidRPr="002415F8">
        <w:t xml:space="preserve">.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w:t>
      </w:r>
      <w:r w:rsidR="0066314F" w:rsidRPr="002415F8">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67AAE10C" w14:textId="77777777" w:rsidR="0066314F" w:rsidRPr="002415F8" w:rsidRDefault="001B0E61" w:rsidP="0066314F">
      <w:pPr>
        <w:pStyle w:val="01"/>
      </w:pPr>
      <w:r>
        <w:t>5.2</w:t>
      </w:r>
      <w:r w:rsidR="00733507">
        <w:t>.</w:t>
      </w:r>
      <w:r w:rsidR="00BE33F5">
        <w:t>24</w:t>
      </w:r>
      <w:r w:rsidR="0066314F" w:rsidRPr="002415F8">
        <w:t>.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14:paraId="218884F5" w14:textId="77777777" w:rsidR="0066314F" w:rsidRPr="002415F8" w:rsidRDefault="0066314F" w:rsidP="0066314F">
      <w:pPr>
        <w:pStyle w:val="01"/>
      </w:pPr>
      <w:r w:rsidRPr="002415F8">
        <w:t>На местных проездах допускается организовывать как одностороннее, так и двустороннее движение транспорта.</w:t>
      </w:r>
    </w:p>
    <w:p w14:paraId="0D6162E7" w14:textId="77777777" w:rsidR="0066314F" w:rsidRPr="002415F8" w:rsidRDefault="0066314F" w:rsidP="0066314F">
      <w:pPr>
        <w:pStyle w:val="01"/>
      </w:pPr>
      <w:r w:rsidRPr="002415F8">
        <w:t>Ширину местных проездов следует принимать:</w:t>
      </w:r>
    </w:p>
    <w:p w14:paraId="6C1BFEB9" w14:textId="77777777" w:rsidR="0066314F" w:rsidRPr="002415F8" w:rsidRDefault="0066314F" w:rsidP="0066314F">
      <w:pPr>
        <w:pStyle w:val="04"/>
      </w:pPr>
      <w:r w:rsidRPr="002415F8">
        <w:t xml:space="preserve">при одностороннем движении транспорта и без устройства специальных полос для стоянки автомобилей </w:t>
      </w:r>
      <w:r>
        <w:t>–</w:t>
      </w:r>
      <w:r w:rsidRPr="002415F8">
        <w:t xml:space="preserve"> не менее 7,0 м;</w:t>
      </w:r>
    </w:p>
    <w:p w14:paraId="0907F200" w14:textId="77777777" w:rsidR="0066314F" w:rsidRPr="002415F8" w:rsidRDefault="0066314F" w:rsidP="0066314F">
      <w:pPr>
        <w:pStyle w:val="04"/>
      </w:pPr>
      <w:r w:rsidRPr="002415F8">
        <w:t xml:space="preserve">при одностороннем движении и организации по местному проезду движения массового пассажирского транспорта </w:t>
      </w:r>
      <w:r>
        <w:t>–</w:t>
      </w:r>
      <w:r w:rsidRPr="002415F8">
        <w:t xml:space="preserve"> 10,5 м;</w:t>
      </w:r>
    </w:p>
    <w:p w14:paraId="10DBA7F8" w14:textId="77777777" w:rsidR="0066314F" w:rsidRPr="002415F8" w:rsidRDefault="0066314F" w:rsidP="0066314F">
      <w:pPr>
        <w:pStyle w:val="04"/>
      </w:pPr>
      <w:r w:rsidRPr="002415F8">
        <w:t xml:space="preserve">при двустороннем движении и организации движения массового пассажирского транспорта </w:t>
      </w:r>
      <w:r w:rsidR="00263C52">
        <w:t>–</w:t>
      </w:r>
      <w:r w:rsidRPr="002415F8">
        <w:t xml:space="preserve"> 11,25 м.</w:t>
      </w:r>
    </w:p>
    <w:p w14:paraId="55C790E3" w14:textId="77777777" w:rsidR="0066314F" w:rsidRPr="002415F8" w:rsidRDefault="0066314F" w:rsidP="0066314F">
      <w:pPr>
        <w:pStyle w:val="01"/>
      </w:pPr>
      <w:r w:rsidRPr="002415F8">
        <w:t>На боковых проездах следует организовывать одностороннее движение. Ширина проезжей части бокового проезда должна быть не менее 7,5 м.</w:t>
      </w:r>
    </w:p>
    <w:p w14:paraId="640E2C5B" w14:textId="77777777" w:rsidR="0066314F" w:rsidRPr="008E4B18" w:rsidRDefault="001B0E61" w:rsidP="0066314F">
      <w:pPr>
        <w:pStyle w:val="01"/>
        <w:rPr>
          <w:rStyle w:val="010"/>
        </w:rPr>
      </w:pPr>
      <w:r>
        <w:t>5.2</w:t>
      </w:r>
      <w:r w:rsidR="00733507">
        <w:t>.</w:t>
      </w:r>
      <w:r w:rsidR="00BE33F5">
        <w:t>25</w:t>
      </w:r>
      <w:r w:rsidR="0066314F" w:rsidRPr="008E4B18">
        <w:rPr>
          <w:rStyle w:val="010"/>
        </w:rPr>
        <w:t>.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14:paraId="0EC87B60" w14:textId="77777777" w:rsidR="0066314F" w:rsidRPr="002415F8" w:rsidRDefault="0066314F" w:rsidP="0066314F">
      <w:pPr>
        <w:pStyle w:val="01"/>
      </w:pPr>
      <w:r w:rsidRPr="002415F8">
        <w:t xml:space="preserve">Ширина проезжих частей основных проездов должна быть не менее 6,0 м, второстепенных проездов </w:t>
      </w:r>
      <w:r w:rsidR="00263C52">
        <w:t>–</w:t>
      </w:r>
      <w:r w:rsidRPr="002415F8">
        <w:t xml:space="preserve"> 5,5 м; ширина тротуаров </w:t>
      </w:r>
      <w:r w:rsidR="00263C52">
        <w:t>–</w:t>
      </w:r>
      <w:r w:rsidRPr="002415F8">
        <w:t xml:space="preserve"> 1,5 м.</w:t>
      </w:r>
    </w:p>
    <w:p w14:paraId="3C31BCF6" w14:textId="77777777" w:rsidR="0066314F" w:rsidRPr="002415F8" w:rsidRDefault="0066314F" w:rsidP="001B4183">
      <w:pPr>
        <w:pStyle w:val="01"/>
      </w:pPr>
      <w:r w:rsidRPr="002415F8">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5B2AEDDA" w14:textId="77777777" w:rsidR="0066314F" w:rsidRPr="002415F8" w:rsidRDefault="0066314F" w:rsidP="001B4183">
      <w:pPr>
        <w:pStyle w:val="01"/>
      </w:pPr>
      <w:r w:rsidRPr="002415F8">
        <w:t xml:space="preserve">Тупиковые проезды к отдельно стоящим зданиям должны быть протяженностью не более 150 м и заканчиваться разворотными </w:t>
      </w:r>
      <w:r>
        <w:t>площадками размером в плане 16</w:t>
      </w:r>
      <w:r w:rsidRPr="002415F8">
        <w:t>x</w:t>
      </w:r>
      <w:r>
        <w:t>16</w:t>
      </w:r>
      <w:r w:rsidR="00263C52">
        <w:t xml:space="preserve"> </w:t>
      </w:r>
      <w:r w:rsidRPr="002415F8">
        <w:t>м или кольцом с радиусом по оси улиц не менее 10 м.</w:t>
      </w:r>
    </w:p>
    <w:p w14:paraId="18F39EC9" w14:textId="77777777" w:rsidR="0066314F" w:rsidRPr="002415F8" w:rsidRDefault="001B0E61" w:rsidP="001B4183">
      <w:pPr>
        <w:pStyle w:val="01"/>
      </w:pPr>
      <w:r>
        <w:t>5.2</w:t>
      </w:r>
      <w:r w:rsidR="00733507">
        <w:t>.</w:t>
      </w:r>
      <w:r w:rsidR="00BE33F5">
        <w:t>26</w:t>
      </w:r>
      <w:r w:rsidR="00C3259F">
        <w:t>.</w:t>
      </w:r>
      <w:r w:rsidR="0066314F" w:rsidRPr="002415F8">
        <w:t xml:space="preserve"> В конце проезжих частей тупиковых улиц следует устраивать площадки для разворота автомобилей с учетом о</w:t>
      </w:r>
      <w:r w:rsidR="0066314F">
        <w:t>беспечения радиуса разворота 12</w:t>
      </w:r>
      <w:r w:rsidR="0066314F" w:rsidRPr="002415F8">
        <w:t>-15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551F4FA6" w14:textId="77777777" w:rsidR="0066314F" w:rsidRPr="002415F8" w:rsidRDefault="001B0E61" w:rsidP="001B4183">
      <w:pPr>
        <w:pStyle w:val="01"/>
      </w:pPr>
      <w:r>
        <w:t>5.2</w:t>
      </w:r>
      <w:r w:rsidR="00733507">
        <w:t>.</w:t>
      </w:r>
      <w:r w:rsidR="00BE33F5">
        <w:t>27</w:t>
      </w:r>
      <w:r w:rsidR="0066314F" w:rsidRPr="002415F8">
        <w:t>.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14:paraId="2D3F69D9" w14:textId="77777777" w:rsidR="0066314F" w:rsidRPr="002415F8" w:rsidRDefault="0066314F" w:rsidP="0066314F">
      <w:pPr>
        <w:pStyle w:val="01"/>
      </w:pPr>
      <w:r w:rsidRPr="002415F8">
        <w:t>Продольные уклоны дорог на подходах к пересечениям на протяжении расстояний видимости для остановки ав</w:t>
      </w:r>
      <w:r>
        <w:t>томобиля не должны превышать 40‰.</w:t>
      </w:r>
    </w:p>
    <w:p w14:paraId="74CC7BCD" w14:textId="77777777" w:rsidR="0066314F" w:rsidRPr="002415F8" w:rsidRDefault="001B0E61" w:rsidP="0066314F">
      <w:pPr>
        <w:pStyle w:val="01"/>
      </w:pPr>
      <w:r>
        <w:t>5.2</w:t>
      </w:r>
      <w:r w:rsidR="00733507">
        <w:t>.</w:t>
      </w:r>
      <w:r w:rsidR="00BE33F5">
        <w:t>28</w:t>
      </w:r>
      <w:r w:rsidR="0066314F" w:rsidRPr="002415F8">
        <w:t>. Пересечения магистральных улиц в зависимости от категорий последних следует проектировать следующих классов:</w:t>
      </w:r>
    </w:p>
    <w:p w14:paraId="63B65CBC" w14:textId="77777777" w:rsidR="0066314F" w:rsidRPr="002415F8" w:rsidRDefault="0066314F" w:rsidP="0066314F">
      <w:pPr>
        <w:pStyle w:val="04"/>
      </w:pPr>
      <w:r w:rsidRPr="002415F8">
        <w:t xml:space="preserve">транспортная развязка 1-го класса </w:t>
      </w:r>
      <w:r>
        <w:t>–</w:t>
      </w:r>
      <w:r w:rsidRPr="002415F8">
        <w:t xml:space="preserve">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66107C79" w14:textId="77777777" w:rsidR="0066314F" w:rsidRPr="002415F8" w:rsidRDefault="0066314F" w:rsidP="0066314F">
      <w:pPr>
        <w:pStyle w:val="04"/>
      </w:pPr>
      <w:r w:rsidRPr="002415F8">
        <w:t xml:space="preserve">транспортная развязка 2-го класса </w:t>
      </w:r>
      <w:r>
        <w:t>–</w:t>
      </w:r>
      <w:r w:rsidRPr="002415F8">
        <w:t xml:space="preserve">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2184288B" w14:textId="77777777" w:rsidR="0066314F" w:rsidRPr="002415F8" w:rsidRDefault="0066314F" w:rsidP="0066314F">
      <w:pPr>
        <w:pStyle w:val="04"/>
      </w:pPr>
      <w:r w:rsidRPr="002415F8">
        <w:t xml:space="preserve">транспортная развязка 3-го класса </w:t>
      </w:r>
      <w:r>
        <w:t>–</w:t>
      </w:r>
      <w:r w:rsidRPr="002415F8">
        <w:t xml:space="preserve">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66141644" w14:textId="77777777" w:rsidR="0066314F" w:rsidRPr="002415F8" w:rsidRDefault="0066314F" w:rsidP="0066314F">
      <w:pPr>
        <w:pStyle w:val="04"/>
      </w:pPr>
      <w:r w:rsidRPr="002415F8">
        <w:t xml:space="preserve">транспортная развязка 4-го класса </w:t>
      </w:r>
      <w:r>
        <w:t>–</w:t>
      </w:r>
      <w:r w:rsidRPr="002415F8">
        <w:t xml:space="preserve">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BA70A44" w14:textId="0A2B1A0B" w:rsidR="0066314F" w:rsidRDefault="0066314F" w:rsidP="0066314F">
      <w:pPr>
        <w:pStyle w:val="04"/>
      </w:pPr>
      <w:r w:rsidRPr="002415F8">
        <w:t xml:space="preserve">транспортная развязка 5-го класса </w:t>
      </w:r>
      <w:r>
        <w:t xml:space="preserve">– </w:t>
      </w:r>
      <w:r w:rsidRPr="002415F8">
        <w:t xml:space="preserve">пересечение улиц и магистралей со светофорным регулированием. Организация светофорного регулирования на уличной сети определяется </w:t>
      </w:r>
      <w:r w:rsidRPr="006A1B95">
        <w:lastRenderedPageBreak/>
        <w:t xml:space="preserve">требованиями </w:t>
      </w:r>
      <w:hyperlink r:id="rId16" w:history="1">
        <w:r w:rsidRPr="00F46610">
          <w:rPr>
            <w:strike/>
          </w:rPr>
          <w:t>ГОСТ Р 52289-2004</w:t>
        </w:r>
      </w:hyperlink>
      <w:r w:rsidRPr="00F46610">
        <w:rPr>
          <w:strike/>
        </w:rPr>
        <w:t xml:space="preserve">, </w:t>
      </w:r>
      <w:hyperlink r:id="rId17" w:history="1">
        <w:r w:rsidRPr="00F46610">
          <w:rPr>
            <w:strike/>
          </w:rPr>
          <w:t>ГОСТ Р 52282-2004</w:t>
        </w:r>
      </w:hyperlink>
      <w:r w:rsidRPr="00F46610">
        <w:rPr>
          <w:strike/>
        </w:rPr>
        <w:t>.</w:t>
      </w:r>
      <w:r w:rsidR="00E40DF1">
        <w:rPr>
          <w:strike/>
        </w:rPr>
        <w:t xml:space="preserve"> </w:t>
      </w:r>
      <w:bookmarkStart w:id="93" w:name="_Hlk101535273"/>
      <w:r w:rsidR="00E40DF1" w:rsidRPr="00F46610">
        <w:t>ГОСТ Р 52289-2019</w:t>
      </w:r>
      <w:r w:rsidR="00E40DF1">
        <w:t xml:space="preserve"> </w:t>
      </w:r>
      <w:r w:rsidR="00A57448" w:rsidRPr="00F46610">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D886CAE" w14:textId="77777777" w:rsidR="00A57448" w:rsidRPr="00A57448" w:rsidRDefault="00A57448" w:rsidP="00F46610"/>
    <w:bookmarkEnd w:id="93"/>
    <w:p w14:paraId="4241AB32" w14:textId="77777777" w:rsidR="0066314F" w:rsidRPr="002415F8" w:rsidRDefault="001B0E61" w:rsidP="0066314F">
      <w:pPr>
        <w:pStyle w:val="01"/>
      </w:pPr>
      <w:r>
        <w:t>5.2</w:t>
      </w:r>
      <w:r w:rsidR="00733507">
        <w:t>.</w:t>
      </w:r>
      <w:r w:rsidR="00BE33F5">
        <w:t>29</w:t>
      </w:r>
      <w:r w:rsidR="0066314F" w:rsidRPr="002415F8">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w:t>
      </w:r>
      <w:r w:rsidR="0066314F">
        <w:t>нного треугольника для условий «</w:t>
      </w:r>
      <w:r w:rsidR="0066314F" w:rsidRPr="002415F8">
        <w:t>транспорт</w:t>
      </w:r>
      <w:r w:rsidR="0066314F">
        <w:t>-транспорт»</w:t>
      </w:r>
      <w:r w:rsidR="0066314F" w:rsidRPr="002415F8">
        <w:t xml:space="preserve"> при скорости движения 40 км/ч и 60 км/ч должны быть соответственно не </w:t>
      </w:r>
      <w:r w:rsidR="0066314F">
        <w:t>менее 25 м и 40 м. Для условий «</w:t>
      </w:r>
      <w:r w:rsidR="0066314F" w:rsidRPr="002415F8">
        <w:t>пешеход</w:t>
      </w:r>
      <w:r w:rsidR="0066314F">
        <w:t>-транспорт»</w:t>
      </w:r>
      <w:r w:rsidR="0066314F" w:rsidRPr="002415F8">
        <w:t xml:space="preserve"> размеры прямоугольного треугольника видимости должны быть при скорости движения транспорта 25 км</w:t>
      </w:r>
      <w:r w:rsidR="0066314F">
        <w:t>/ч и 40 км/ч соответственно 8x40 м и 10x</w:t>
      </w:r>
      <w:r w:rsidR="0066314F" w:rsidRPr="002415F8">
        <w:t>50 м.</w:t>
      </w:r>
    </w:p>
    <w:p w14:paraId="6C51647E" w14:textId="77777777" w:rsidR="0066314F" w:rsidRPr="002415F8" w:rsidRDefault="0066314F" w:rsidP="0066314F">
      <w:pPr>
        <w:pStyle w:val="01"/>
      </w:pPr>
      <w:r w:rsidRPr="002415F8">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098932FB" w14:textId="77777777" w:rsidR="0066314F" w:rsidRPr="002415F8" w:rsidRDefault="0066314F" w:rsidP="0066314F">
      <w:pPr>
        <w:pStyle w:val="01"/>
      </w:pPr>
      <w:r w:rsidRPr="002415F8">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6F758EBD" w14:textId="77777777" w:rsidR="0066314F" w:rsidRPr="002415F8" w:rsidRDefault="001B0E61" w:rsidP="0066314F">
      <w:pPr>
        <w:pStyle w:val="01"/>
      </w:pPr>
      <w:r>
        <w:t>5.2</w:t>
      </w:r>
      <w:r w:rsidR="00733507">
        <w:t>.3</w:t>
      </w:r>
      <w:r w:rsidR="00BE33F5">
        <w:t>0</w:t>
      </w:r>
      <w:r w:rsidR="0066314F" w:rsidRPr="002415F8">
        <w:t>.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0BF1D469" w14:textId="77777777" w:rsidR="0066314F" w:rsidRPr="008D1E98" w:rsidRDefault="001B0E61" w:rsidP="0066314F">
      <w:pPr>
        <w:pStyle w:val="01"/>
      </w:pPr>
      <w:r>
        <w:t>5.2</w:t>
      </w:r>
      <w:r w:rsidR="00733507">
        <w:t>.3</w:t>
      </w:r>
      <w:r w:rsidR="00BE33F5">
        <w:t>1</w:t>
      </w:r>
      <w:r w:rsidR="0066314F" w:rsidRPr="008D1E98">
        <w:t xml:space="preserve">.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w:t>
      </w:r>
      <w:r w:rsidR="00263C52">
        <w:t>–</w:t>
      </w:r>
      <w:r w:rsidR="0066314F" w:rsidRPr="008D1E98">
        <w:t xml:space="preserve"> 30 м.</w:t>
      </w:r>
    </w:p>
    <w:p w14:paraId="576E7B69" w14:textId="77777777" w:rsidR="0066314F" w:rsidRPr="002415F8" w:rsidRDefault="001B0E61" w:rsidP="0066314F">
      <w:pPr>
        <w:pStyle w:val="01"/>
      </w:pPr>
      <w:r>
        <w:t>5.2</w:t>
      </w:r>
      <w:r w:rsidR="00733507">
        <w:t>.3</w:t>
      </w:r>
      <w:r w:rsidR="00BE33F5">
        <w:t>2</w:t>
      </w:r>
      <w:r w:rsidR="0066314F" w:rsidRPr="002415F8">
        <w:t>.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44815EFC" w14:textId="77777777" w:rsidR="0066314F" w:rsidRPr="002415F8" w:rsidRDefault="001B0E61" w:rsidP="0066314F">
      <w:pPr>
        <w:pStyle w:val="01"/>
      </w:pPr>
      <w:r>
        <w:t>5.2</w:t>
      </w:r>
      <w:r w:rsidR="00733507">
        <w:t>.3</w:t>
      </w:r>
      <w:r w:rsidR="00BE33F5">
        <w:t>3</w:t>
      </w:r>
      <w:r w:rsidR="0066314F" w:rsidRPr="002415F8">
        <w:t>. В пределах искусственных сооружений поперечный профиль магистральных улиц следует проектировать таким же, как на прилегающих участках.</w:t>
      </w:r>
    </w:p>
    <w:p w14:paraId="3225BC58" w14:textId="77777777" w:rsidR="0066314F" w:rsidRPr="00E72034" w:rsidRDefault="0066314F" w:rsidP="0066314F">
      <w:pPr>
        <w:pStyle w:val="01"/>
      </w:pPr>
      <w:r w:rsidRPr="0011593B">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r w:rsidR="0024243B">
        <w:rPr>
          <w:highlight w:val="yellow"/>
        </w:rPr>
        <w:fldChar w:fldCharType="begin"/>
      </w:r>
      <w:r w:rsidR="0024243B">
        <w:instrText xml:space="preserve"> REF _Ref450581142 \h </w:instrText>
      </w:r>
      <w:r w:rsidR="0024243B">
        <w:rPr>
          <w:highlight w:val="yellow"/>
        </w:rPr>
      </w:r>
      <w:r w:rsidR="0024243B">
        <w:rPr>
          <w:highlight w:val="yellow"/>
        </w:rPr>
        <w:fldChar w:fldCharType="separate"/>
      </w:r>
      <w:r w:rsidR="00244F12">
        <w:t xml:space="preserve">Таблица </w:t>
      </w:r>
      <w:r w:rsidR="00244F12">
        <w:rPr>
          <w:noProof/>
        </w:rPr>
        <w:t>41</w:t>
      </w:r>
      <w:r w:rsidR="0024243B">
        <w:rPr>
          <w:highlight w:val="yellow"/>
        </w:rPr>
        <w:fldChar w:fldCharType="end"/>
      </w:r>
      <w:r w:rsidR="0024243B">
        <w:t>.</w:t>
      </w:r>
    </w:p>
    <w:p w14:paraId="6CB74ACA" w14:textId="77777777" w:rsidR="0066314F" w:rsidRPr="002415F8" w:rsidRDefault="001B0E61" w:rsidP="0066314F">
      <w:pPr>
        <w:pStyle w:val="01"/>
      </w:pPr>
      <w:r>
        <w:t>5.2</w:t>
      </w:r>
      <w:r w:rsidR="00BE33F5">
        <w:t>.34</w:t>
      </w:r>
      <w:r w:rsidR="0066314F" w:rsidRPr="002415F8">
        <w:t xml:space="preserve">.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w:t>
      </w:r>
      <w:r w:rsidR="00E72034">
        <w:t>–</w:t>
      </w:r>
      <w:r w:rsidR="0066314F" w:rsidRPr="002415F8">
        <w:t xml:space="preserve"> 30 м (при расчетной скорости 30 км/ч).</w:t>
      </w:r>
    </w:p>
    <w:p w14:paraId="4EBD2AE2" w14:textId="77777777" w:rsidR="0066314F" w:rsidRPr="002415F8" w:rsidRDefault="0066314F" w:rsidP="0066314F">
      <w:pPr>
        <w:pStyle w:val="01"/>
      </w:pPr>
      <w:r w:rsidRPr="002415F8">
        <w:t>В условиях реконструкции при соответствующем технико-экономическом обосновании допускается уменьшать радиус</w:t>
      </w:r>
      <w:r>
        <w:t>ы правоповоротных съездов до 25-</w:t>
      </w:r>
      <w:r w:rsidRPr="002415F8">
        <w:t>30 м со снижением расч</w:t>
      </w:r>
      <w:r>
        <w:t>етной скорости движения до 20-</w:t>
      </w:r>
      <w:r w:rsidRPr="002415F8">
        <w:t>25 км/ч.</w:t>
      </w:r>
    </w:p>
    <w:p w14:paraId="4A22F18C" w14:textId="77777777" w:rsidR="0066314F" w:rsidRPr="002415F8" w:rsidRDefault="001B0E61" w:rsidP="0066314F">
      <w:pPr>
        <w:pStyle w:val="01"/>
      </w:pPr>
      <w:r>
        <w:t>5.2</w:t>
      </w:r>
      <w:r w:rsidR="00733507">
        <w:t>.</w:t>
      </w:r>
      <w:r w:rsidR="00BE33F5">
        <w:t>35</w:t>
      </w:r>
      <w:r w:rsidR="0066314F" w:rsidRPr="002415F8">
        <w:t>.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w:t>
      </w:r>
      <w:r w:rsidR="00E72034">
        <w:t xml:space="preserve"> уровне не должен быть менее 60°.</w:t>
      </w:r>
    </w:p>
    <w:p w14:paraId="399972B5" w14:textId="77777777" w:rsidR="0066314F" w:rsidRPr="003740DD" w:rsidRDefault="0066314F" w:rsidP="0066314F">
      <w:pPr>
        <w:pStyle w:val="01"/>
      </w:pPr>
      <w:r w:rsidRPr="003740DD">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9238-2013.</w:t>
      </w:r>
    </w:p>
    <w:p w14:paraId="4ED26457" w14:textId="77777777" w:rsidR="0066314F" w:rsidRPr="002415F8" w:rsidRDefault="001B0E61" w:rsidP="0066314F">
      <w:pPr>
        <w:pStyle w:val="01"/>
      </w:pPr>
      <w:r>
        <w:t>5.2</w:t>
      </w:r>
      <w:r w:rsidR="00BE33F5">
        <w:t>.36</w:t>
      </w:r>
      <w:r w:rsidR="0066314F" w:rsidRPr="002415F8">
        <w:t xml:space="preserve">.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w:t>
      </w:r>
      <w:r w:rsidR="0066314F">
        <w:t>–</w:t>
      </w:r>
      <w:r w:rsidR="0066314F" w:rsidRPr="002415F8">
        <w:t xml:space="preserve"> быть не менее 6,0 м на расстоянии 200 м в обе стороны от переезда.</w:t>
      </w:r>
    </w:p>
    <w:p w14:paraId="78604E98" w14:textId="77777777" w:rsidR="0066314F" w:rsidRPr="002415F8" w:rsidRDefault="001B0E61" w:rsidP="0066314F">
      <w:pPr>
        <w:pStyle w:val="01"/>
      </w:pPr>
      <w:r>
        <w:t>5.2</w:t>
      </w:r>
      <w:r w:rsidR="00733507">
        <w:t>.</w:t>
      </w:r>
      <w:r w:rsidR="00BE33F5">
        <w:t>37</w:t>
      </w:r>
      <w:r w:rsidR="0066314F" w:rsidRPr="003740DD">
        <w:t xml:space="preserve">. </w:t>
      </w:r>
      <w:r w:rsidR="0066314F" w:rsidRPr="002415F8">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21B41A20" w14:textId="77777777" w:rsidR="0066314F" w:rsidRPr="002415F8" w:rsidRDefault="001B0E61" w:rsidP="0066314F">
      <w:pPr>
        <w:pStyle w:val="01"/>
      </w:pPr>
      <w:r>
        <w:lastRenderedPageBreak/>
        <w:t>5.2</w:t>
      </w:r>
      <w:r w:rsidR="00733507">
        <w:t>.</w:t>
      </w:r>
      <w:r w:rsidR="00BE33F5">
        <w:t>38</w:t>
      </w:r>
      <w:r w:rsidR="0066314F" w:rsidRPr="002415F8">
        <w:t>.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14:paraId="155B0FAD" w14:textId="77777777" w:rsidR="0066314F" w:rsidRPr="002415F8" w:rsidRDefault="0066314F" w:rsidP="0066314F">
      <w:pPr>
        <w:pStyle w:val="01"/>
      </w:pPr>
      <w:r w:rsidRPr="002415F8">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61750F5A" w14:textId="77777777" w:rsidR="0066314F" w:rsidRPr="002415F8" w:rsidRDefault="0066314F" w:rsidP="0066314F">
      <w:pPr>
        <w:pStyle w:val="01"/>
      </w:pPr>
      <w:r w:rsidRPr="002415F8">
        <w:t>Габарит сооружения от уровня асфальтового покрытия (уровня головки рельсов) до низа потолочной части сооружения должен быть не менее 5,25 м.</w:t>
      </w:r>
    </w:p>
    <w:p w14:paraId="62DACFAD" w14:textId="77777777" w:rsidR="0066314F" w:rsidRPr="002415F8" w:rsidRDefault="0066314F" w:rsidP="0066314F">
      <w:pPr>
        <w:pStyle w:val="01"/>
      </w:pPr>
      <w:r w:rsidRPr="002415F8">
        <w:t>В условиях реконструкции допускается уменьшать габарит сооружения от уровня асфальтового покрытия (уровня головки рельсов) до 5,0 м.</w:t>
      </w:r>
    </w:p>
    <w:p w14:paraId="7F5E13D5" w14:textId="77777777" w:rsidR="0066314F" w:rsidRPr="003740DD" w:rsidRDefault="0066314F" w:rsidP="0023556A">
      <w:pPr>
        <w:pStyle w:val="01"/>
      </w:pPr>
      <w:r w:rsidRPr="003740DD">
        <w:t xml:space="preserve">Городские мосты и тоннели следует проектировать в соответствии с требованиями СП 35.13330.2011 и </w:t>
      </w:r>
      <w:r w:rsidRPr="00A36F71">
        <w:t>СП 122.13330.2012.</w:t>
      </w:r>
    </w:p>
    <w:p w14:paraId="572BD979" w14:textId="77777777" w:rsidR="0066314F" w:rsidRPr="002415F8" w:rsidRDefault="001B0E61" w:rsidP="0023556A">
      <w:pPr>
        <w:pStyle w:val="01"/>
      </w:pPr>
      <w:r>
        <w:t>5.2</w:t>
      </w:r>
      <w:r w:rsidR="00733507">
        <w:t>.</w:t>
      </w:r>
      <w:r w:rsidR="00BE33F5">
        <w:t>39</w:t>
      </w:r>
      <w:r w:rsidR="0066314F" w:rsidRPr="002415F8">
        <w:t>.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4842E3FA" w14:textId="77777777" w:rsidR="0066314F" w:rsidRPr="002415F8" w:rsidRDefault="001B0E61" w:rsidP="0023556A">
      <w:pPr>
        <w:pStyle w:val="01"/>
      </w:pPr>
      <w:r>
        <w:t>5.2</w:t>
      </w:r>
      <w:r w:rsidR="00733507">
        <w:t>.4</w:t>
      </w:r>
      <w:r w:rsidR="00BE33F5">
        <w:t>0</w:t>
      </w:r>
      <w:r w:rsidR="0066314F" w:rsidRPr="002415F8">
        <w:t>.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14:paraId="4930D2AC" w14:textId="77777777" w:rsidR="0066314F" w:rsidRPr="002415F8" w:rsidRDefault="0066314F" w:rsidP="0066314F">
      <w:pPr>
        <w:pStyle w:val="01"/>
      </w:pPr>
      <w:r w:rsidRPr="002415F8">
        <w:t xml:space="preserve">Для территорий с малым грузооборотом </w:t>
      </w:r>
      <w:r>
        <w:t>–</w:t>
      </w:r>
      <w:r w:rsidRPr="002415F8">
        <w:t xml:space="preserve"> до 40</w:t>
      </w:r>
      <w:r w:rsidR="00D02E29">
        <w:t xml:space="preserve"> тыс.</w:t>
      </w:r>
      <w:r w:rsidRPr="002415F8">
        <w:t xml:space="preserve"> тонн в год (до 2 автомашин в сутки) примыкание и выезд производить на улицу районного значения, для участка территории с грузооборотом до 100 тыс. тонн в год </w:t>
      </w:r>
      <w:r>
        <w:t>–</w:t>
      </w:r>
      <w:r w:rsidRPr="002415F8">
        <w:t xml:space="preserve"> на городскую магистраль.</w:t>
      </w:r>
    </w:p>
    <w:p w14:paraId="710EFD0E" w14:textId="77777777" w:rsidR="0066314F" w:rsidRPr="00F13FF4" w:rsidRDefault="001B0E61" w:rsidP="0066314F">
      <w:pPr>
        <w:pStyle w:val="01"/>
        <w:rPr>
          <w:rStyle w:val="010"/>
        </w:rPr>
      </w:pPr>
      <w:r>
        <w:rPr>
          <w:rStyle w:val="010"/>
        </w:rPr>
        <w:t>5.2</w:t>
      </w:r>
      <w:r w:rsidR="00733507">
        <w:rPr>
          <w:rStyle w:val="010"/>
        </w:rPr>
        <w:t>.4</w:t>
      </w:r>
      <w:r w:rsidR="00BE33F5">
        <w:rPr>
          <w:rStyle w:val="010"/>
        </w:rPr>
        <w:t>1</w:t>
      </w:r>
      <w:r w:rsidR="0066314F" w:rsidRPr="00F13FF4">
        <w:rPr>
          <w:rStyle w:val="010"/>
        </w:rPr>
        <w:t xml:space="preserve">.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r w:rsidR="00E72034">
        <w:rPr>
          <w:rStyle w:val="010"/>
        </w:rPr>
        <w:fldChar w:fldCharType="begin"/>
      </w:r>
      <w:r w:rsidR="00E72034">
        <w:rPr>
          <w:rStyle w:val="010"/>
        </w:rPr>
        <w:instrText xml:space="preserve"> REF _Ref450587599 \h </w:instrText>
      </w:r>
      <w:r w:rsidR="00E72034">
        <w:rPr>
          <w:rStyle w:val="010"/>
        </w:rPr>
      </w:r>
      <w:r w:rsidR="00E72034">
        <w:rPr>
          <w:rStyle w:val="010"/>
        </w:rPr>
        <w:fldChar w:fldCharType="separate"/>
      </w:r>
      <w:r w:rsidR="00244F12">
        <w:t xml:space="preserve">Таблица </w:t>
      </w:r>
      <w:r w:rsidR="00244F12">
        <w:rPr>
          <w:noProof/>
        </w:rPr>
        <w:t>44</w:t>
      </w:r>
      <w:r w:rsidR="00E72034">
        <w:rPr>
          <w:rStyle w:val="010"/>
        </w:rPr>
        <w:fldChar w:fldCharType="end"/>
      </w:r>
      <w:r w:rsidR="00E72034">
        <w:rPr>
          <w:rStyle w:val="010"/>
        </w:rPr>
        <w:t xml:space="preserve"> </w:t>
      </w:r>
      <w:r w:rsidR="0066314F" w:rsidRPr="00F13FF4">
        <w:rPr>
          <w:rStyle w:val="010"/>
        </w:rPr>
        <w:t>(при условии примыкания справа).</w:t>
      </w:r>
    </w:p>
    <w:p w14:paraId="670EE37E" w14:textId="77777777" w:rsidR="00E72034" w:rsidRDefault="00E72034" w:rsidP="00E72034">
      <w:pPr>
        <w:pStyle w:val="05"/>
      </w:pPr>
      <w:bookmarkStart w:id="94" w:name="_Ref450587599"/>
      <w:r>
        <w:t xml:space="preserve">Таблица </w:t>
      </w:r>
      <w:fldSimple w:instr=" SEQ Таблица \* ARABIC ">
        <w:r w:rsidR="00244F12">
          <w:rPr>
            <w:noProof/>
          </w:rPr>
          <w:t>44</w:t>
        </w:r>
      </w:fldSimple>
      <w:bookmarkEnd w:id="9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1"/>
        <w:gridCol w:w="2069"/>
        <w:gridCol w:w="1851"/>
        <w:gridCol w:w="1907"/>
        <w:gridCol w:w="1535"/>
      </w:tblGrid>
      <w:tr w:rsidR="0066314F" w:rsidRPr="002415F8" w14:paraId="07872E89" w14:textId="77777777" w:rsidTr="0066314F">
        <w:tc>
          <w:tcPr>
            <w:tcW w:w="0" w:type="auto"/>
            <w:vMerge w:val="restart"/>
            <w:tcBorders>
              <w:top w:val="single" w:sz="4" w:space="0" w:color="auto"/>
              <w:bottom w:val="single" w:sz="4" w:space="0" w:color="auto"/>
              <w:right w:val="single" w:sz="4" w:space="0" w:color="auto"/>
            </w:tcBorders>
            <w:shd w:val="clear" w:color="auto" w:fill="auto"/>
            <w:vAlign w:val="center"/>
          </w:tcPr>
          <w:p w14:paraId="413A37B5" w14:textId="77777777"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Основное направление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77F9E9" w14:textId="77777777"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Пересекающее направление</w:t>
            </w:r>
          </w:p>
        </w:tc>
        <w:tc>
          <w:tcPr>
            <w:tcW w:w="0" w:type="auto"/>
            <w:gridSpan w:val="3"/>
            <w:tcBorders>
              <w:top w:val="single" w:sz="4" w:space="0" w:color="auto"/>
              <w:left w:val="single" w:sz="4" w:space="0" w:color="auto"/>
              <w:bottom w:val="single" w:sz="4" w:space="0" w:color="auto"/>
            </w:tcBorders>
            <w:shd w:val="clear" w:color="auto" w:fill="auto"/>
            <w:vAlign w:val="center"/>
          </w:tcPr>
          <w:p w14:paraId="22BB53B6" w14:textId="77777777"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Расчетная скорость на съездах и въездах, км/ч</w:t>
            </w:r>
          </w:p>
        </w:tc>
      </w:tr>
      <w:tr w:rsidR="0066314F" w:rsidRPr="002415F8" w14:paraId="139F8D6E" w14:textId="77777777" w:rsidTr="0066314F">
        <w:tc>
          <w:tcPr>
            <w:tcW w:w="0" w:type="auto"/>
            <w:vMerge/>
            <w:tcBorders>
              <w:top w:val="single" w:sz="4" w:space="0" w:color="auto"/>
              <w:bottom w:val="single" w:sz="4" w:space="0" w:color="auto"/>
              <w:right w:val="single" w:sz="4" w:space="0" w:color="auto"/>
            </w:tcBorders>
            <w:shd w:val="clear" w:color="auto" w:fill="auto"/>
          </w:tcPr>
          <w:p w14:paraId="6810E0D5" w14:textId="77777777" w:rsidR="0066314F" w:rsidRPr="00A36F71" w:rsidRDefault="0066314F" w:rsidP="0066314F">
            <w:pPr>
              <w:suppressAutoHyphens/>
              <w:jc w:val="both"/>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A8E4BE1" w14:textId="77777777" w:rsidR="0066314F" w:rsidRPr="00A36F71" w:rsidRDefault="0066314F" w:rsidP="0066314F">
            <w:pPr>
              <w:suppressAutoHyphens/>
              <w:jc w:val="center"/>
              <w:rPr>
                <w:rFonts w:ascii="Times New Roman" w:hAnsi="Times New Roman" w:cs="Times New Roman"/>
                <w:b/>
              </w:rPr>
            </w:pPr>
          </w:p>
        </w:tc>
        <w:tc>
          <w:tcPr>
            <w:tcW w:w="0" w:type="auto"/>
            <w:gridSpan w:val="3"/>
            <w:tcBorders>
              <w:top w:val="single" w:sz="4" w:space="0" w:color="auto"/>
              <w:left w:val="single" w:sz="4" w:space="0" w:color="auto"/>
              <w:bottom w:val="single" w:sz="4" w:space="0" w:color="auto"/>
            </w:tcBorders>
            <w:shd w:val="clear" w:color="auto" w:fill="auto"/>
            <w:vAlign w:val="center"/>
          </w:tcPr>
          <w:p w14:paraId="7001E448" w14:textId="77777777"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Магистральные улицы</w:t>
            </w:r>
          </w:p>
        </w:tc>
      </w:tr>
      <w:tr w:rsidR="0066314F" w:rsidRPr="002415F8" w14:paraId="5B4EE6B0" w14:textId="77777777" w:rsidTr="0066314F">
        <w:tc>
          <w:tcPr>
            <w:tcW w:w="0" w:type="auto"/>
            <w:vMerge/>
            <w:tcBorders>
              <w:top w:val="single" w:sz="4" w:space="0" w:color="auto"/>
              <w:bottom w:val="single" w:sz="4" w:space="0" w:color="auto"/>
              <w:right w:val="single" w:sz="4" w:space="0" w:color="auto"/>
            </w:tcBorders>
            <w:shd w:val="clear" w:color="auto" w:fill="auto"/>
          </w:tcPr>
          <w:p w14:paraId="6B015E65" w14:textId="77777777" w:rsidR="0066314F" w:rsidRPr="00A36F71" w:rsidRDefault="0066314F" w:rsidP="0066314F">
            <w:pPr>
              <w:suppressAutoHyphens/>
              <w:jc w:val="both"/>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E8F33B1" w14:textId="77777777" w:rsidR="0066314F" w:rsidRPr="00A36F71" w:rsidRDefault="0066314F" w:rsidP="0066314F">
            <w:pPr>
              <w:suppressAutoHyphens/>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ECF76" w14:textId="77777777"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общегородского значения с движением</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2129CA9F" w14:textId="77777777"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районного значения</w:t>
            </w:r>
          </w:p>
        </w:tc>
      </w:tr>
      <w:tr w:rsidR="0066314F" w:rsidRPr="002415F8" w14:paraId="274AE9E6" w14:textId="77777777" w:rsidTr="0066314F">
        <w:tc>
          <w:tcPr>
            <w:tcW w:w="0" w:type="auto"/>
            <w:vMerge/>
            <w:tcBorders>
              <w:top w:val="single" w:sz="4" w:space="0" w:color="auto"/>
              <w:bottom w:val="single" w:sz="4" w:space="0" w:color="auto"/>
              <w:right w:val="single" w:sz="4" w:space="0" w:color="auto"/>
            </w:tcBorders>
            <w:shd w:val="clear" w:color="auto" w:fill="auto"/>
          </w:tcPr>
          <w:p w14:paraId="7CF4DF3A" w14:textId="77777777" w:rsidR="0066314F" w:rsidRPr="002415F8" w:rsidRDefault="0066314F" w:rsidP="0066314F">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924A67C" w14:textId="77777777"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3CAF8" w14:textId="77777777"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непрерывным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5E89D4" w14:textId="77777777"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регулируемым</w:t>
            </w:r>
          </w:p>
        </w:tc>
        <w:tc>
          <w:tcPr>
            <w:tcW w:w="0" w:type="auto"/>
            <w:vMerge/>
            <w:tcBorders>
              <w:top w:val="single" w:sz="4" w:space="0" w:color="auto"/>
              <w:left w:val="single" w:sz="4" w:space="0" w:color="auto"/>
              <w:bottom w:val="single" w:sz="4" w:space="0" w:color="auto"/>
            </w:tcBorders>
            <w:shd w:val="clear" w:color="auto" w:fill="auto"/>
            <w:vAlign w:val="center"/>
          </w:tcPr>
          <w:p w14:paraId="2DDA35B3" w14:textId="77777777" w:rsidR="0066314F" w:rsidRPr="002415F8" w:rsidRDefault="0066314F" w:rsidP="0066314F">
            <w:pPr>
              <w:suppressAutoHyphens/>
              <w:jc w:val="center"/>
              <w:rPr>
                <w:rFonts w:ascii="Times New Roman" w:hAnsi="Times New Roman" w:cs="Times New Roman"/>
              </w:rPr>
            </w:pPr>
          </w:p>
        </w:tc>
      </w:tr>
      <w:tr w:rsidR="0066314F" w:rsidRPr="002415F8" w14:paraId="52BC2493" w14:textId="77777777" w:rsidTr="0066314F">
        <w:tc>
          <w:tcPr>
            <w:tcW w:w="0" w:type="auto"/>
            <w:vMerge w:val="restart"/>
            <w:tcBorders>
              <w:top w:val="single" w:sz="4" w:space="0" w:color="auto"/>
              <w:bottom w:val="single" w:sz="4" w:space="0" w:color="auto"/>
              <w:right w:val="single" w:sz="4" w:space="0" w:color="auto"/>
            </w:tcBorders>
            <w:shd w:val="clear" w:color="auto" w:fill="auto"/>
          </w:tcPr>
          <w:p w14:paraId="7FFBD62C"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Магистральные улицы общегородского значения с непрерывным движением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449F8"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съезд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A6B63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83C75"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tcBorders>
            <w:shd w:val="clear" w:color="auto" w:fill="auto"/>
            <w:vAlign w:val="center"/>
          </w:tcPr>
          <w:p w14:paraId="5224396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r>
      <w:tr w:rsidR="0066314F" w:rsidRPr="002415F8" w14:paraId="6559DB65" w14:textId="77777777" w:rsidTr="0066314F">
        <w:tc>
          <w:tcPr>
            <w:tcW w:w="0" w:type="auto"/>
            <w:vMerge/>
            <w:tcBorders>
              <w:top w:val="single" w:sz="4" w:space="0" w:color="auto"/>
              <w:bottom w:val="single" w:sz="4" w:space="0" w:color="auto"/>
              <w:right w:val="single" w:sz="4" w:space="0" w:color="auto"/>
            </w:tcBorders>
            <w:shd w:val="clear" w:color="auto" w:fill="auto"/>
          </w:tcPr>
          <w:p w14:paraId="16D3FFA9" w14:textId="77777777"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03AB38"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въезд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C5F5B"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301F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vAlign w:val="center"/>
          </w:tcPr>
          <w:p w14:paraId="3B20689B"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r>
    </w:tbl>
    <w:p w14:paraId="4342B0C5" w14:textId="77777777" w:rsidR="0066314F" w:rsidRPr="002415F8" w:rsidRDefault="0066314F" w:rsidP="008513D4">
      <w:pPr>
        <w:pStyle w:val="07"/>
      </w:pPr>
      <w:r>
        <w:t>Примечание</w:t>
      </w:r>
    </w:p>
    <w:p w14:paraId="708451CD" w14:textId="77777777" w:rsidR="0066314F" w:rsidRPr="002415F8" w:rsidRDefault="0066314F" w:rsidP="008513D4">
      <w:pPr>
        <w:pStyle w:val="08"/>
      </w:pPr>
      <w:r w:rsidRPr="002415F8">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14:paraId="1F431651" w14:textId="77777777" w:rsidR="0066314F" w:rsidRDefault="0066314F" w:rsidP="0066314F">
      <w:pPr>
        <w:pStyle w:val="01"/>
      </w:pPr>
    </w:p>
    <w:p w14:paraId="6BBBEA2E" w14:textId="77777777" w:rsidR="0066314F" w:rsidRPr="002415F8" w:rsidRDefault="001B0E61" w:rsidP="0066314F">
      <w:pPr>
        <w:pStyle w:val="01"/>
      </w:pPr>
      <w:r>
        <w:t>5.2</w:t>
      </w:r>
      <w:r w:rsidR="00733507">
        <w:t>.4</w:t>
      </w:r>
      <w:r w:rsidR="00BE33F5">
        <w:t>2</w:t>
      </w:r>
      <w:r w:rsidR="0066314F" w:rsidRPr="002415F8">
        <w:t xml:space="preserve">. </w:t>
      </w:r>
      <w:r w:rsidR="00BE33F5">
        <w:t xml:space="preserve"> </w:t>
      </w:r>
      <w:r w:rsidR="0066314F" w:rsidRPr="002415F8">
        <w:t>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w:t>
      </w:r>
      <w:r w:rsidR="0066314F">
        <w:t>,</w:t>
      </w:r>
      <w:r w:rsidR="0066314F" w:rsidRPr="002415F8">
        <w:t xml:space="preserve"> в соответствии с </w:t>
      </w:r>
      <w:r w:rsidR="00E72034">
        <w:rPr>
          <w:highlight w:val="yellow"/>
        </w:rPr>
        <w:fldChar w:fldCharType="begin"/>
      </w:r>
      <w:r w:rsidR="00E72034">
        <w:instrText xml:space="preserve"> REF _Ref450587642 \h </w:instrText>
      </w:r>
      <w:r w:rsidR="00E72034">
        <w:rPr>
          <w:highlight w:val="yellow"/>
        </w:rPr>
      </w:r>
      <w:r w:rsidR="00E72034">
        <w:rPr>
          <w:highlight w:val="yellow"/>
        </w:rPr>
        <w:fldChar w:fldCharType="separate"/>
      </w:r>
      <w:r w:rsidR="00244F12">
        <w:t xml:space="preserve">Таблица </w:t>
      </w:r>
      <w:r w:rsidR="00244F12">
        <w:rPr>
          <w:noProof/>
        </w:rPr>
        <w:t>45</w:t>
      </w:r>
      <w:r w:rsidR="00E72034">
        <w:rPr>
          <w:highlight w:val="yellow"/>
        </w:rPr>
        <w:fldChar w:fldCharType="end"/>
      </w:r>
      <w:r w:rsidR="00E72034">
        <w:t>.</w:t>
      </w:r>
    </w:p>
    <w:p w14:paraId="2313CEDD" w14:textId="77777777" w:rsidR="00E72034" w:rsidRDefault="00E72034" w:rsidP="00E72034">
      <w:pPr>
        <w:pStyle w:val="05"/>
      </w:pPr>
      <w:bookmarkStart w:id="95" w:name="_Ref450587642"/>
      <w:r>
        <w:t xml:space="preserve">Таблица </w:t>
      </w:r>
      <w:fldSimple w:instr=" SEQ Таблица \* ARABIC ">
        <w:r w:rsidR="00244F12">
          <w:rPr>
            <w:noProof/>
          </w:rPr>
          <w:t>45</w:t>
        </w:r>
      </w:fldSimple>
      <w:bookmarkEnd w:id="9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9"/>
        <w:gridCol w:w="2777"/>
        <w:gridCol w:w="2777"/>
      </w:tblGrid>
      <w:tr w:rsidR="0066314F" w:rsidRPr="003C507D" w14:paraId="16B1D0DE" w14:textId="77777777" w:rsidTr="0066314F">
        <w:tc>
          <w:tcPr>
            <w:tcW w:w="0" w:type="auto"/>
            <w:vMerge w:val="restart"/>
            <w:tcBorders>
              <w:top w:val="single" w:sz="4" w:space="0" w:color="auto"/>
              <w:bottom w:val="single" w:sz="4" w:space="0" w:color="auto"/>
              <w:right w:val="single" w:sz="4" w:space="0" w:color="auto"/>
            </w:tcBorders>
            <w:shd w:val="clear" w:color="auto" w:fill="auto"/>
            <w:vAlign w:val="center"/>
          </w:tcPr>
          <w:p w14:paraId="49F3BA58" w14:textId="77777777" w:rsidR="0066314F" w:rsidRPr="003C507D" w:rsidRDefault="0066314F" w:rsidP="0066314F">
            <w:pPr>
              <w:suppressAutoHyphens/>
              <w:jc w:val="center"/>
              <w:rPr>
                <w:rFonts w:ascii="Times New Roman" w:hAnsi="Times New Roman" w:cs="Times New Roman"/>
                <w:b/>
              </w:rPr>
            </w:pPr>
            <w:r w:rsidRPr="003C507D">
              <w:rPr>
                <w:rFonts w:ascii="Times New Roman" w:hAnsi="Times New Roman" w:cs="Times New Roman"/>
                <w:b/>
              </w:rPr>
              <w:t>Расчетная скорость, км/ч (на основном направлении)</w:t>
            </w:r>
          </w:p>
        </w:tc>
        <w:tc>
          <w:tcPr>
            <w:tcW w:w="0" w:type="auto"/>
            <w:gridSpan w:val="2"/>
            <w:tcBorders>
              <w:top w:val="single" w:sz="4" w:space="0" w:color="auto"/>
              <w:left w:val="single" w:sz="4" w:space="0" w:color="auto"/>
              <w:bottom w:val="single" w:sz="4" w:space="0" w:color="auto"/>
            </w:tcBorders>
            <w:shd w:val="clear" w:color="auto" w:fill="auto"/>
            <w:vAlign w:val="center"/>
          </w:tcPr>
          <w:p w14:paraId="26409571" w14:textId="77777777" w:rsidR="0066314F" w:rsidRPr="003C507D" w:rsidRDefault="0066314F" w:rsidP="0066314F">
            <w:pPr>
              <w:suppressAutoHyphens/>
              <w:jc w:val="center"/>
              <w:rPr>
                <w:rFonts w:ascii="Times New Roman" w:hAnsi="Times New Roman" w:cs="Times New Roman"/>
                <w:b/>
              </w:rPr>
            </w:pPr>
            <w:r w:rsidRPr="003C507D">
              <w:rPr>
                <w:rFonts w:ascii="Times New Roman" w:hAnsi="Times New Roman" w:cs="Times New Roman"/>
                <w:b/>
              </w:rPr>
              <w:t>Минимальный радиус круговой кривой (м) при уклоне виража</w:t>
            </w:r>
          </w:p>
        </w:tc>
      </w:tr>
      <w:tr w:rsidR="0066314F" w:rsidRPr="003C507D" w14:paraId="25560099" w14:textId="77777777" w:rsidTr="0066314F">
        <w:tc>
          <w:tcPr>
            <w:tcW w:w="0" w:type="auto"/>
            <w:vMerge/>
            <w:tcBorders>
              <w:top w:val="single" w:sz="4" w:space="0" w:color="auto"/>
              <w:bottom w:val="single" w:sz="4" w:space="0" w:color="auto"/>
              <w:right w:val="single" w:sz="4" w:space="0" w:color="auto"/>
            </w:tcBorders>
            <w:shd w:val="clear" w:color="auto" w:fill="auto"/>
            <w:vAlign w:val="center"/>
          </w:tcPr>
          <w:p w14:paraId="3EA68CB2" w14:textId="77777777" w:rsidR="0066314F" w:rsidRPr="003C507D" w:rsidRDefault="0066314F" w:rsidP="0066314F">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705D69" w14:textId="77777777" w:rsidR="0066314F" w:rsidRPr="003C507D" w:rsidRDefault="0066314F" w:rsidP="0066314F">
            <w:pPr>
              <w:suppressAutoHyphens/>
              <w:jc w:val="center"/>
              <w:rPr>
                <w:rFonts w:ascii="Times New Roman" w:hAnsi="Times New Roman" w:cs="Times New Roman"/>
                <w:b/>
              </w:rPr>
            </w:pPr>
            <w:r>
              <w:rPr>
                <w:rFonts w:ascii="Times New Roman" w:hAnsi="Times New Roman" w:cs="Times New Roman"/>
                <w:b/>
              </w:rPr>
              <w:t>20‰</w:t>
            </w:r>
          </w:p>
        </w:tc>
        <w:tc>
          <w:tcPr>
            <w:tcW w:w="0" w:type="auto"/>
            <w:tcBorders>
              <w:top w:val="single" w:sz="4" w:space="0" w:color="auto"/>
              <w:left w:val="single" w:sz="4" w:space="0" w:color="auto"/>
              <w:bottom w:val="single" w:sz="4" w:space="0" w:color="auto"/>
            </w:tcBorders>
            <w:shd w:val="clear" w:color="auto" w:fill="auto"/>
            <w:vAlign w:val="center"/>
          </w:tcPr>
          <w:p w14:paraId="6FBC4954" w14:textId="77777777" w:rsidR="0066314F" w:rsidRPr="003C507D" w:rsidRDefault="0066314F" w:rsidP="0066314F">
            <w:pPr>
              <w:suppressAutoHyphens/>
              <w:jc w:val="center"/>
              <w:rPr>
                <w:rFonts w:ascii="Times New Roman" w:hAnsi="Times New Roman" w:cs="Times New Roman"/>
                <w:b/>
              </w:rPr>
            </w:pPr>
            <w:r>
              <w:rPr>
                <w:rFonts w:ascii="Times New Roman" w:hAnsi="Times New Roman" w:cs="Times New Roman"/>
                <w:b/>
              </w:rPr>
              <w:t>40‰</w:t>
            </w:r>
          </w:p>
        </w:tc>
      </w:tr>
      <w:tr w:rsidR="0066314F" w:rsidRPr="003C507D" w14:paraId="77A3BC8A" w14:textId="77777777" w:rsidTr="0066314F">
        <w:tc>
          <w:tcPr>
            <w:tcW w:w="0" w:type="auto"/>
            <w:tcBorders>
              <w:top w:val="single" w:sz="4" w:space="0" w:color="auto"/>
              <w:bottom w:val="single" w:sz="4" w:space="0" w:color="auto"/>
              <w:right w:val="single" w:sz="4" w:space="0" w:color="auto"/>
            </w:tcBorders>
            <w:shd w:val="clear" w:color="auto" w:fill="auto"/>
          </w:tcPr>
          <w:p w14:paraId="6F61A267"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04BCC"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375</w:t>
            </w:r>
          </w:p>
        </w:tc>
        <w:tc>
          <w:tcPr>
            <w:tcW w:w="0" w:type="auto"/>
            <w:tcBorders>
              <w:top w:val="single" w:sz="4" w:space="0" w:color="auto"/>
              <w:left w:val="single" w:sz="4" w:space="0" w:color="auto"/>
              <w:bottom w:val="single" w:sz="4" w:space="0" w:color="auto"/>
            </w:tcBorders>
            <w:shd w:val="clear" w:color="auto" w:fill="auto"/>
          </w:tcPr>
          <w:p w14:paraId="138886B0"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350</w:t>
            </w:r>
          </w:p>
        </w:tc>
      </w:tr>
      <w:tr w:rsidR="0066314F" w:rsidRPr="003C507D" w14:paraId="41869725" w14:textId="77777777" w:rsidTr="0066314F">
        <w:tc>
          <w:tcPr>
            <w:tcW w:w="0" w:type="auto"/>
            <w:tcBorders>
              <w:top w:val="single" w:sz="4" w:space="0" w:color="auto"/>
              <w:bottom w:val="single" w:sz="4" w:space="0" w:color="auto"/>
              <w:right w:val="single" w:sz="4" w:space="0" w:color="auto"/>
            </w:tcBorders>
            <w:shd w:val="clear" w:color="auto" w:fill="auto"/>
          </w:tcPr>
          <w:p w14:paraId="5F84F996"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C849"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14:paraId="277B555D"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275</w:t>
            </w:r>
          </w:p>
        </w:tc>
      </w:tr>
      <w:tr w:rsidR="0066314F" w:rsidRPr="003C507D" w14:paraId="36913F63" w14:textId="77777777" w:rsidTr="0066314F">
        <w:tc>
          <w:tcPr>
            <w:tcW w:w="0" w:type="auto"/>
            <w:tcBorders>
              <w:top w:val="single" w:sz="4" w:space="0" w:color="auto"/>
              <w:bottom w:val="single" w:sz="4" w:space="0" w:color="auto"/>
              <w:right w:val="single" w:sz="4" w:space="0" w:color="auto"/>
            </w:tcBorders>
            <w:shd w:val="clear" w:color="auto" w:fill="auto"/>
          </w:tcPr>
          <w:p w14:paraId="63612F6B"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lastRenderedPageBreak/>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518EE"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225</w:t>
            </w:r>
          </w:p>
        </w:tc>
        <w:tc>
          <w:tcPr>
            <w:tcW w:w="0" w:type="auto"/>
            <w:tcBorders>
              <w:top w:val="single" w:sz="4" w:space="0" w:color="auto"/>
              <w:left w:val="single" w:sz="4" w:space="0" w:color="auto"/>
              <w:bottom w:val="single" w:sz="4" w:space="0" w:color="auto"/>
            </w:tcBorders>
            <w:shd w:val="clear" w:color="auto" w:fill="auto"/>
          </w:tcPr>
          <w:p w14:paraId="1B7A1C02"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200</w:t>
            </w:r>
          </w:p>
        </w:tc>
      </w:tr>
      <w:tr w:rsidR="0066314F" w:rsidRPr="003C507D" w14:paraId="36FC8F7C" w14:textId="77777777" w:rsidTr="0066314F">
        <w:tc>
          <w:tcPr>
            <w:tcW w:w="0" w:type="auto"/>
            <w:tcBorders>
              <w:top w:val="single" w:sz="4" w:space="0" w:color="auto"/>
              <w:bottom w:val="single" w:sz="4" w:space="0" w:color="auto"/>
              <w:right w:val="single" w:sz="4" w:space="0" w:color="auto"/>
            </w:tcBorders>
            <w:shd w:val="clear" w:color="auto" w:fill="auto"/>
          </w:tcPr>
          <w:p w14:paraId="7D397774"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889B7"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14:paraId="7CB7EC98"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150</w:t>
            </w:r>
          </w:p>
        </w:tc>
      </w:tr>
      <w:tr w:rsidR="0066314F" w:rsidRPr="003C507D" w14:paraId="0C03805B" w14:textId="77777777" w:rsidTr="0066314F">
        <w:tc>
          <w:tcPr>
            <w:tcW w:w="0" w:type="auto"/>
            <w:tcBorders>
              <w:top w:val="single" w:sz="4" w:space="0" w:color="auto"/>
              <w:bottom w:val="single" w:sz="4" w:space="0" w:color="auto"/>
              <w:right w:val="single" w:sz="4" w:space="0" w:color="auto"/>
            </w:tcBorders>
            <w:shd w:val="clear" w:color="auto" w:fill="auto"/>
          </w:tcPr>
          <w:p w14:paraId="12196316"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1111"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14:paraId="24CA9D5B"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100</w:t>
            </w:r>
          </w:p>
        </w:tc>
      </w:tr>
      <w:tr w:rsidR="0066314F" w:rsidRPr="003C507D" w14:paraId="2F58C80A" w14:textId="77777777" w:rsidTr="0066314F">
        <w:tc>
          <w:tcPr>
            <w:tcW w:w="0" w:type="auto"/>
            <w:tcBorders>
              <w:top w:val="single" w:sz="4" w:space="0" w:color="auto"/>
              <w:bottom w:val="single" w:sz="4" w:space="0" w:color="auto"/>
              <w:right w:val="single" w:sz="4" w:space="0" w:color="auto"/>
            </w:tcBorders>
            <w:shd w:val="clear" w:color="auto" w:fill="auto"/>
          </w:tcPr>
          <w:p w14:paraId="7D5FE3CB"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2E08D"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75</w:t>
            </w:r>
          </w:p>
        </w:tc>
        <w:tc>
          <w:tcPr>
            <w:tcW w:w="0" w:type="auto"/>
            <w:tcBorders>
              <w:top w:val="single" w:sz="4" w:space="0" w:color="auto"/>
              <w:left w:val="single" w:sz="4" w:space="0" w:color="auto"/>
              <w:bottom w:val="single" w:sz="4" w:space="0" w:color="auto"/>
            </w:tcBorders>
            <w:shd w:val="clear" w:color="auto" w:fill="auto"/>
          </w:tcPr>
          <w:p w14:paraId="035D5A2B"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75</w:t>
            </w:r>
          </w:p>
        </w:tc>
      </w:tr>
      <w:tr w:rsidR="0066314F" w:rsidRPr="003C507D" w14:paraId="19BDE004" w14:textId="77777777" w:rsidTr="0066314F">
        <w:tc>
          <w:tcPr>
            <w:tcW w:w="0" w:type="auto"/>
            <w:tcBorders>
              <w:top w:val="single" w:sz="4" w:space="0" w:color="auto"/>
              <w:bottom w:val="single" w:sz="4" w:space="0" w:color="auto"/>
              <w:right w:val="single" w:sz="4" w:space="0" w:color="auto"/>
            </w:tcBorders>
            <w:shd w:val="clear" w:color="auto" w:fill="auto"/>
          </w:tcPr>
          <w:p w14:paraId="7BFEE5BF"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0C07A"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40</w:t>
            </w:r>
          </w:p>
        </w:tc>
        <w:tc>
          <w:tcPr>
            <w:tcW w:w="0" w:type="auto"/>
            <w:tcBorders>
              <w:top w:val="single" w:sz="4" w:space="0" w:color="auto"/>
              <w:left w:val="single" w:sz="4" w:space="0" w:color="auto"/>
              <w:bottom w:val="single" w:sz="4" w:space="0" w:color="auto"/>
            </w:tcBorders>
            <w:shd w:val="clear" w:color="auto" w:fill="auto"/>
          </w:tcPr>
          <w:p w14:paraId="09A4FE56" w14:textId="77777777"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40</w:t>
            </w:r>
          </w:p>
        </w:tc>
      </w:tr>
    </w:tbl>
    <w:p w14:paraId="2447CAD4" w14:textId="77777777" w:rsidR="0066314F" w:rsidRPr="00180F0A" w:rsidRDefault="009843AF" w:rsidP="008513D4">
      <w:pPr>
        <w:pStyle w:val="07"/>
      </w:pPr>
      <w:r>
        <w:t>Примечание</w:t>
      </w:r>
    </w:p>
    <w:p w14:paraId="713CE487" w14:textId="77777777" w:rsidR="0066314F" w:rsidRPr="002415F8" w:rsidRDefault="0066314F" w:rsidP="008513D4">
      <w:pPr>
        <w:pStyle w:val="08"/>
      </w:pPr>
      <w:r w:rsidRPr="002415F8">
        <w:t>Радиусы кривых на виражах при коэффициенте поперечной силы, равном 0,15.</w:t>
      </w:r>
    </w:p>
    <w:p w14:paraId="4818141E" w14:textId="77777777" w:rsidR="0066314F" w:rsidRPr="00180F0A" w:rsidRDefault="0066314F" w:rsidP="0066314F">
      <w:pPr>
        <w:pStyle w:val="01"/>
      </w:pPr>
    </w:p>
    <w:p w14:paraId="5EC88D27" w14:textId="77777777" w:rsidR="0066314F" w:rsidRPr="002415F8" w:rsidRDefault="001B0E61" w:rsidP="0066314F">
      <w:pPr>
        <w:pStyle w:val="01"/>
      </w:pPr>
      <w:r>
        <w:t>5.2</w:t>
      </w:r>
      <w:r w:rsidR="00733507">
        <w:t>.4</w:t>
      </w:r>
      <w:r w:rsidR="00BE33F5">
        <w:t>3</w:t>
      </w:r>
      <w:r w:rsidR="0066314F" w:rsidRPr="002415F8">
        <w:t>. Длину переходных кривых следует принимать согласно</w:t>
      </w:r>
      <w:r w:rsidR="0066314F">
        <w:t xml:space="preserve"> </w:t>
      </w:r>
      <w:r w:rsidR="009843AF">
        <w:rPr>
          <w:highlight w:val="yellow"/>
        </w:rPr>
        <w:fldChar w:fldCharType="begin"/>
      </w:r>
      <w:r w:rsidR="009843AF">
        <w:instrText xml:space="preserve"> REF _Ref450587683 \h </w:instrText>
      </w:r>
      <w:r w:rsidR="009843AF">
        <w:rPr>
          <w:highlight w:val="yellow"/>
        </w:rPr>
      </w:r>
      <w:r w:rsidR="009843AF">
        <w:rPr>
          <w:highlight w:val="yellow"/>
        </w:rPr>
        <w:fldChar w:fldCharType="separate"/>
      </w:r>
      <w:r w:rsidR="00244F12">
        <w:t xml:space="preserve">Таблица </w:t>
      </w:r>
      <w:r w:rsidR="00244F12">
        <w:rPr>
          <w:noProof/>
        </w:rPr>
        <w:t>46</w:t>
      </w:r>
      <w:r w:rsidR="009843AF">
        <w:rPr>
          <w:highlight w:val="yellow"/>
        </w:rPr>
        <w:fldChar w:fldCharType="end"/>
      </w:r>
      <w:r w:rsidR="009843AF">
        <w:t>.</w:t>
      </w:r>
    </w:p>
    <w:p w14:paraId="4EDBEB3B" w14:textId="77777777" w:rsidR="009843AF" w:rsidRDefault="009843AF" w:rsidP="009843AF">
      <w:pPr>
        <w:pStyle w:val="05"/>
      </w:pPr>
      <w:bookmarkStart w:id="96" w:name="_Ref450587683"/>
      <w:r>
        <w:t xml:space="preserve">Таблица </w:t>
      </w:r>
      <w:fldSimple w:instr=" SEQ Таблица \* ARABIC ">
        <w:r w:rsidR="00244F12">
          <w:rPr>
            <w:noProof/>
          </w:rPr>
          <w:t>46</w:t>
        </w:r>
      </w:fldSimple>
      <w:bookmarkEnd w:id="9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7"/>
        <w:gridCol w:w="1188"/>
        <w:gridCol w:w="2633"/>
        <w:gridCol w:w="2715"/>
      </w:tblGrid>
      <w:tr w:rsidR="0066314F" w:rsidRPr="002415F8" w14:paraId="7618C693" w14:textId="77777777" w:rsidTr="0066314F">
        <w:tc>
          <w:tcPr>
            <w:tcW w:w="0" w:type="auto"/>
            <w:tcBorders>
              <w:top w:val="single" w:sz="4" w:space="0" w:color="auto"/>
              <w:bottom w:val="single" w:sz="4" w:space="0" w:color="auto"/>
              <w:right w:val="single" w:sz="4" w:space="0" w:color="auto"/>
            </w:tcBorders>
            <w:shd w:val="clear" w:color="auto" w:fill="auto"/>
          </w:tcPr>
          <w:p w14:paraId="65DC1D02" w14:textId="77777777"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Расчетная скорость на съездах и въездах,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51C91E" w14:textId="77777777"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Вираж</w:t>
            </w:r>
            <w:r>
              <w:rPr>
                <w:rFonts w:ascii="Times New Roman" w:hAnsi="Times New Roman" w:cs="Times New Roman"/>
                <w: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5340" w14:textId="77777777"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Радиусы круговых кривых, м</w:t>
            </w:r>
          </w:p>
        </w:tc>
        <w:tc>
          <w:tcPr>
            <w:tcW w:w="0" w:type="auto"/>
            <w:tcBorders>
              <w:top w:val="single" w:sz="4" w:space="0" w:color="auto"/>
              <w:left w:val="single" w:sz="4" w:space="0" w:color="auto"/>
              <w:bottom w:val="single" w:sz="4" w:space="0" w:color="auto"/>
            </w:tcBorders>
            <w:shd w:val="clear" w:color="auto" w:fill="auto"/>
          </w:tcPr>
          <w:p w14:paraId="228F7F71" w14:textId="77777777"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Длина переходных кривых, м</w:t>
            </w:r>
          </w:p>
        </w:tc>
      </w:tr>
      <w:tr w:rsidR="0066314F" w:rsidRPr="002415F8" w14:paraId="61B39FAC" w14:textId="77777777" w:rsidTr="0066314F">
        <w:tc>
          <w:tcPr>
            <w:tcW w:w="0" w:type="auto"/>
            <w:vMerge w:val="restart"/>
            <w:tcBorders>
              <w:top w:val="single" w:sz="4" w:space="0" w:color="auto"/>
              <w:right w:val="single" w:sz="4" w:space="0" w:color="auto"/>
            </w:tcBorders>
            <w:shd w:val="clear" w:color="auto" w:fill="auto"/>
            <w:vAlign w:val="center"/>
          </w:tcPr>
          <w:p w14:paraId="2F86DBE8"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F195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BF21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75</w:t>
            </w:r>
          </w:p>
        </w:tc>
        <w:tc>
          <w:tcPr>
            <w:tcW w:w="0" w:type="auto"/>
            <w:tcBorders>
              <w:top w:val="single" w:sz="4" w:space="0" w:color="auto"/>
              <w:left w:val="single" w:sz="4" w:space="0" w:color="auto"/>
              <w:bottom w:val="single" w:sz="4" w:space="0" w:color="auto"/>
            </w:tcBorders>
            <w:shd w:val="clear" w:color="auto" w:fill="auto"/>
          </w:tcPr>
          <w:p w14:paraId="7B32AA1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r>
      <w:tr w:rsidR="0066314F" w:rsidRPr="002415F8" w14:paraId="3E42524B" w14:textId="77777777" w:rsidTr="0066314F">
        <w:tc>
          <w:tcPr>
            <w:tcW w:w="0" w:type="auto"/>
            <w:vMerge/>
            <w:tcBorders>
              <w:bottom w:val="single" w:sz="4" w:space="0" w:color="auto"/>
              <w:right w:val="single" w:sz="4" w:space="0" w:color="auto"/>
            </w:tcBorders>
            <w:shd w:val="clear" w:color="auto" w:fill="auto"/>
            <w:vAlign w:val="center"/>
          </w:tcPr>
          <w:p w14:paraId="43018497" w14:textId="77777777"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87F68"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C777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75</w:t>
            </w:r>
          </w:p>
        </w:tc>
        <w:tc>
          <w:tcPr>
            <w:tcW w:w="0" w:type="auto"/>
            <w:tcBorders>
              <w:top w:val="single" w:sz="4" w:space="0" w:color="auto"/>
              <w:left w:val="single" w:sz="4" w:space="0" w:color="auto"/>
              <w:bottom w:val="single" w:sz="4" w:space="0" w:color="auto"/>
            </w:tcBorders>
            <w:shd w:val="clear" w:color="auto" w:fill="auto"/>
          </w:tcPr>
          <w:p w14:paraId="34911E4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r>
      <w:tr w:rsidR="0066314F" w:rsidRPr="002415F8" w14:paraId="27CCBF4A" w14:textId="77777777" w:rsidTr="0066314F">
        <w:tc>
          <w:tcPr>
            <w:tcW w:w="0" w:type="auto"/>
            <w:vMerge w:val="restart"/>
            <w:tcBorders>
              <w:top w:val="single" w:sz="4" w:space="0" w:color="auto"/>
              <w:right w:val="single" w:sz="4" w:space="0" w:color="auto"/>
            </w:tcBorders>
            <w:shd w:val="clear" w:color="auto" w:fill="auto"/>
            <w:vAlign w:val="center"/>
          </w:tcPr>
          <w:p w14:paraId="115BE74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56FE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3DA12"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14:paraId="13B1D1DD"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14:paraId="385597E1" w14:textId="77777777" w:rsidTr="0066314F">
        <w:tc>
          <w:tcPr>
            <w:tcW w:w="0" w:type="auto"/>
            <w:vMerge/>
            <w:tcBorders>
              <w:bottom w:val="single" w:sz="4" w:space="0" w:color="auto"/>
              <w:right w:val="single" w:sz="4" w:space="0" w:color="auto"/>
            </w:tcBorders>
            <w:shd w:val="clear" w:color="auto" w:fill="auto"/>
            <w:vAlign w:val="center"/>
          </w:tcPr>
          <w:p w14:paraId="74D32F9A" w14:textId="77777777"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6303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47ED5"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14:paraId="2F82647B"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14:paraId="43E5D09A" w14:textId="77777777" w:rsidTr="0066314F">
        <w:tc>
          <w:tcPr>
            <w:tcW w:w="0" w:type="auto"/>
            <w:vMerge w:val="restart"/>
            <w:tcBorders>
              <w:top w:val="single" w:sz="4" w:space="0" w:color="auto"/>
              <w:right w:val="single" w:sz="4" w:space="0" w:color="auto"/>
            </w:tcBorders>
            <w:shd w:val="clear" w:color="auto" w:fill="auto"/>
            <w:vAlign w:val="center"/>
          </w:tcPr>
          <w:p w14:paraId="46B05A5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7BAD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88DA5"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14:paraId="58FED95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14:paraId="6CA08198" w14:textId="77777777" w:rsidTr="0066314F">
        <w:tc>
          <w:tcPr>
            <w:tcW w:w="0" w:type="auto"/>
            <w:vMerge/>
            <w:tcBorders>
              <w:bottom w:val="single" w:sz="4" w:space="0" w:color="auto"/>
              <w:right w:val="single" w:sz="4" w:space="0" w:color="auto"/>
            </w:tcBorders>
            <w:shd w:val="clear" w:color="auto" w:fill="auto"/>
          </w:tcPr>
          <w:p w14:paraId="62807B89" w14:textId="77777777"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01D91"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B4BF8"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150</w:t>
            </w:r>
          </w:p>
        </w:tc>
        <w:tc>
          <w:tcPr>
            <w:tcW w:w="0" w:type="auto"/>
            <w:tcBorders>
              <w:top w:val="single" w:sz="4" w:space="0" w:color="auto"/>
              <w:left w:val="single" w:sz="4" w:space="0" w:color="auto"/>
              <w:bottom w:val="single" w:sz="4" w:space="0" w:color="auto"/>
            </w:tcBorders>
            <w:shd w:val="clear" w:color="auto" w:fill="auto"/>
          </w:tcPr>
          <w:p w14:paraId="5AAE5284"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r>
    </w:tbl>
    <w:p w14:paraId="649896C8" w14:textId="77777777" w:rsidR="0066314F" w:rsidRPr="003F432B" w:rsidRDefault="0066314F" w:rsidP="0066314F">
      <w:pPr>
        <w:pStyle w:val="01"/>
      </w:pPr>
    </w:p>
    <w:p w14:paraId="4CDD6C85" w14:textId="77777777" w:rsidR="0066314F" w:rsidRPr="002415F8" w:rsidRDefault="001B0E61" w:rsidP="0066314F">
      <w:pPr>
        <w:pStyle w:val="01"/>
      </w:pPr>
      <w:r>
        <w:t>5.2</w:t>
      </w:r>
      <w:r w:rsidR="00733507">
        <w:t>.</w:t>
      </w:r>
      <w:r w:rsidR="00BE33F5">
        <w:t>44</w:t>
      </w:r>
      <w:r w:rsidR="0066314F" w:rsidRPr="002415F8">
        <w:t>. Ширина проезжей части съездов и въездов на кривых в плане без учета дополнительных уширений должна быть не менее:</w:t>
      </w:r>
    </w:p>
    <w:p w14:paraId="6598F970" w14:textId="77777777" w:rsidR="0066314F" w:rsidRPr="002415F8" w:rsidRDefault="0066314F" w:rsidP="0066314F">
      <w:pPr>
        <w:pStyle w:val="04"/>
      </w:pPr>
      <w:r w:rsidRPr="002415F8">
        <w:t xml:space="preserve">при одностороннем движении: на однополосной проезжей части </w:t>
      </w:r>
      <w:r w:rsidR="009843AF">
        <w:t>–</w:t>
      </w:r>
      <w:r w:rsidRPr="002415F8">
        <w:t xml:space="preserve"> 5 м, на двухполосной проезжей части </w:t>
      </w:r>
      <w:r w:rsidR="009843AF">
        <w:t>–</w:t>
      </w:r>
      <w:r w:rsidRPr="002415F8">
        <w:t xml:space="preserve"> 8 м;</w:t>
      </w:r>
    </w:p>
    <w:p w14:paraId="38A636B3" w14:textId="77777777" w:rsidR="0066314F" w:rsidRPr="002415F8" w:rsidRDefault="0066314F" w:rsidP="0066314F">
      <w:pPr>
        <w:pStyle w:val="04"/>
      </w:pPr>
      <w:r w:rsidRPr="002415F8">
        <w:t xml:space="preserve">при двустороннем движении: на трехполосной проезжей части </w:t>
      </w:r>
      <w:r w:rsidR="009843AF">
        <w:t>–</w:t>
      </w:r>
      <w:r w:rsidRPr="002415F8">
        <w:t xml:space="preserve"> 11 м, на четырехполосной проезжей части </w:t>
      </w:r>
      <w:r w:rsidR="009843AF">
        <w:t>–</w:t>
      </w:r>
      <w:r w:rsidRPr="002415F8">
        <w:t xml:space="preserve"> 14 м.</w:t>
      </w:r>
    </w:p>
    <w:p w14:paraId="5B8D31EA" w14:textId="77777777" w:rsidR="0066314F" w:rsidRPr="002415F8" w:rsidRDefault="001B0E61" w:rsidP="0066314F">
      <w:pPr>
        <w:pStyle w:val="01"/>
      </w:pPr>
      <w:r>
        <w:t>5.2</w:t>
      </w:r>
      <w:r w:rsidR="00733507">
        <w:t>.</w:t>
      </w:r>
      <w:r w:rsidR="00BE33F5">
        <w:t>45</w:t>
      </w:r>
      <w:r w:rsidR="0066314F" w:rsidRPr="002415F8">
        <w:t xml:space="preserve">.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r w:rsidR="009843AF">
        <w:rPr>
          <w:highlight w:val="yellow"/>
        </w:rPr>
        <w:fldChar w:fldCharType="begin"/>
      </w:r>
      <w:r w:rsidR="009843AF">
        <w:instrText xml:space="preserve"> REF _Ref450587758 \h </w:instrText>
      </w:r>
      <w:r w:rsidR="009843AF">
        <w:rPr>
          <w:highlight w:val="yellow"/>
        </w:rPr>
      </w:r>
      <w:r w:rsidR="009843AF">
        <w:rPr>
          <w:highlight w:val="yellow"/>
        </w:rPr>
        <w:fldChar w:fldCharType="separate"/>
      </w:r>
      <w:r w:rsidR="00244F12">
        <w:t xml:space="preserve">Таблица </w:t>
      </w:r>
      <w:r w:rsidR="00244F12">
        <w:rPr>
          <w:noProof/>
        </w:rPr>
        <w:t>47</w:t>
      </w:r>
      <w:r w:rsidR="009843AF">
        <w:rPr>
          <w:highlight w:val="yellow"/>
        </w:rPr>
        <w:fldChar w:fldCharType="end"/>
      </w:r>
      <w:r w:rsidR="009843AF">
        <w:t>.</w:t>
      </w:r>
    </w:p>
    <w:p w14:paraId="52C0C363" w14:textId="77777777" w:rsidR="009843AF" w:rsidRDefault="009843AF" w:rsidP="009843AF">
      <w:pPr>
        <w:pStyle w:val="05"/>
      </w:pPr>
      <w:bookmarkStart w:id="97" w:name="_Ref450587758"/>
      <w:r>
        <w:t xml:space="preserve">Таблица </w:t>
      </w:r>
      <w:fldSimple w:instr=" SEQ Таблица \* ARABIC ">
        <w:r w:rsidR="00244F12">
          <w:rPr>
            <w:noProof/>
          </w:rPr>
          <w:t>47</w:t>
        </w:r>
      </w:fldSimple>
      <w:bookmarkEnd w:id="9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212"/>
        <w:gridCol w:w="2522"/>
        <w:gridCol w:w="1887"/>
      </w:tblGrid>
      <w:tr w:rsidR="0066314F" w:rsidRPr="002415F8" w14:paraId="33559A11" w14:textId="77777777" w:rsidTr="0066314F">
        <w:tc>
          <w:tcPr>
            <w:tcW w:w="0" w:type="auto"/>
            <w:gridSpan w:val="2"/>
            <w:tcBorders>
              <w:top w:val="single" w:sz="4" w:space="0" w:color="auto"/>
              <w:bottom w:val="single" w:sz="4" w:space="0" w:color="auto"/>
              <w:right w:val="single" w:sz="4" w:space="0" w:color="auto"/>
            </w:tcBorders>
            <w:shd w:val="clear" w:color="auto" w:fill="auto"/>
          </w:tcPr>
          <w:p w14:paraId="48147D96" w14:textId="77777777"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Расчетная скорость движения, км/ч</w:t>
            </w:r>
          </w:p>
        </w:tc>
        <w:tc>
          <w:tcPr>
            <w:tcW w:w="0" w:type="auto"/>
            <w:gridSpan w:val="2"/>
            <w:tcBorders>
              <w:top w:val="single" w:sz="4" w:space="0" w:color="auto"/>
              <w:left w:val="single" w:sz="4" w:space="0" w:color="auto"/>
              <w:bottom w:val="single" w:sz="4" w:space="0" w:color="auto"/>
            </w:tcBorders>
            <w:shd w:val="clear" w:color="auto" w:fill="auto"/>
          </w:tcPr>
          <w:p w14:paraId="5522CE6A" w14:textId="77777777"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Длина переходно-скоростных полос, м</w:t>
            </w:r>
          </w:p>
        </w:tc>
      </w:tr>
      <w:tr w:rsidR="0066314F" w:rsidRPr="002415F8" w14:paraId="6DB0B8C3" w14:textId="77777777" w:rsidTr="0066314F">
        <w:tc>
          <w:tcPr>
            <w:tcW w:w="0" w:type="auto"/>
            <w:tcBorders>
              <w:top w:val="single" w:sz="4" w:space="0" w:color="auto"/>
              <w:bottom w:val="single" w:sz="4" w:space="0" w:color="auto"/>
              <w:right w:val="single" w:sz="4" w:space="0" w:color="auto"/>
            </w:tcBorders>
            <w:shd w:val="clear" w:color="auto" w:fill="auto"/>
          </w:tcPr>
          <w:p w14:paraId="760444AE" w14:textId="77777777"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на основном направлении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BC47E" w14:textId="77777777"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на съезде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E439" w14:textId="77777777"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для торможения</w:t>
            </w:r>
          </w:p>
        </w:tc>
        <w:tc>
          <w:tcPr>
            <w:tcW w:w="0" w:type="auto"/>
            <w:tcBorders>
              <w:top w:val="single" w:sz="4" w:space="0" w:color="auto"/>
              <w:left w:val="single" w:sz="4" w:space="0" w:color="auto"/>
              <w:bottom w:val="single" w:sz="4" w:space="0" w:color="auto"/>
            </w:tcBorders>
            <w:shd w:val="clear" w:color="auto" w:fill="auto"/>
          </w:tcPr>
          <w:p w14:paraId="71693F5D" w14:textId="77777777"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для разгона</w:t>
            </w:r>
          </w:p>
        </w:tc>
      </w:tr>
      <w:tr w:rsidR="0066314F" w:rsidRPr="002415F8" w14:paraId="7814C38B" w14:textId="77777777" w:rsidTr="0066314F">
        <w:tc>
          <w:tcPr>
            <w:tcW w:w="0" w:type="auto"/>
            <w:vMerge w:val="restart"/>
            <w:tcBorders>
              <w:top w:val="single" w:sz="4" w:space="0" w:color="auto"/>
              <w:right w:val="single" w:sz="4" w:space="0" w:color="auto"/>
            </w:tcBorders>
            <w:shd w:val="clear" w:color="auto" w:fill="auto"/>
            <w:vAlign w:val="center"/>
          </w:tcPr>
          <w:p w14:paraId="2FACF2E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018B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1A55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130</w:t>
            </w:r>
          </w:p>
        </w:tc>
        <w:tc>
          <w:tcPr>
            <w:tcW w:w="0" w:type="auto"/>
            <w:tcBorders>
              <w:top w:val="single" w:sz="4" w:space="0" w:color="auto"/>
              <w:left w:val="single" w:sz="4" w:space="0" w:color="auto"/>
              <w:bottom w:val="single" w:sz="4" w:space="0" w:color="auto"/>
            </w:tcBorders>
            <w:shd w:val="clear" w:color="auto" w:fill="auto"/>
          </w:tcPr>
          <w:p w14:paraId="4A60A131"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r>
      <w:tr w:rsidR="0066314F" w:rsidRPr="002415F8" w14:paraId="7AF94DEE" w14:textId="77777777" w:rsidTr="0066314F">
        <w:tc>
          <w:tcPr>
            <w:tcW w:w="0" w:type="auto"/>
            <w:vMerge/>
            <w:tcBorders>
              <w:bottom w:val="single" w:sz="4" w:space="0" w:color="auto"/>
              <w:right w:val="single" w:sz="4" w:space="0" w:color="auto"/>
            </w:tcBorders>
            <w:shd w:val="clear" w:color="auto" w:fill="auto"/>
            <w:vAlign w:val="center"/>
          </w:tcPr>
          <w:p w14:paraId="4F9E972B" w14:textId="77777777"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A273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F0D4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110</w:t>
            </w:r>
          </w:p>
        </w:tc>
        <w:tc>
          <w:tcPr>
            <w:tcW w:w="0" w:type="auto"/>
            <w:tcBorders>
              <w:top w:val="single" w:sz="4" w:space="0" w:color="auto"/>
              <w:left w:val="single" w:sz="4" w:space="0" w:color="auto"/>
              <w:bottom w:val="single" w:sz="4" w:space="0" w:color="auto"/>
            </w:tcBorders>
            <w:shd w:val="clear" w:color="auto" w:fill="auto"/>
          </w:tcPr>
          <w:p w14:paraId="298C006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140</w:t>
            </w:r>
          </w:p>
        </w:tc>
      </w:tr>
      <w:tr w:rsidR="0066314F" w:rsidRPr="002415F8" w14:paraId="00E3CED3" w14:textId="77777777" w:rsidTr="0066314F">
        <w:tc>
          <w:tcPr>
            <w:tcW w:w="0" w:type="auto"/>
            <w:vMerge w:val="restart"/>
            <w:tcBorders>
              <w:top w:val="single" w:sz="4" w:space="0" w:color="auto"/>
              <w:right w:val="single" w:sz="4" w:space="0" w:color="auto"/>
            </w:tcBorders>
            <w:shd w:val="clear" w:color="auto" w:fill="auto"/>
            <w:vAlign w:val="center"/>
          </w:tcPr>
          <w:p w14:paraId="492F98B9"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2D56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10B3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14:paraId="65D6EA35"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260</w:t>
            </w:r>
          </w:p>
        </w:tc>
      </w:tr>
      <w:tr w:rsidR="0066314F" w:rsidRPr="002415F8" w14:paraId="555606A0" w14:textId="77777777" w:rsidTr="0066314F">
        <w:tc>
          <w:tcPr>
            <w:tcW w:w="0" w:type="auto"/>
            <w:vMerge/>
            <w:tcBorders>
              <w:right w:val="single" w:sz="4" w:space="0" w:color="auto"/>
            </w:tcBorders>
            <w:shd w:val="clear" w:color="auto" w:fill="auto"/>
            <w:vAlign w:val="center"/>
          </w:tcPr>
          <w:p w14:paraId="3E82176B" w14:textId="77777777"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94881"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39A2"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160</w:t>
            </w:r>
          </w:p>
        </w:tc>
        <w:tc>
          <w:tcPr>
            <w:tcW w:w="0" w:type="auto"/>
            <w:tcBorders>
              <w:top w:val="single" w:sz="4" w:space="0" w:color="auto"/>
              <w:left w:val="single" w:sz="4" w:space="0" w:color="auto"/>
              <w:bottom w:val="single" w:sz="4" w:space="0" w:color="auto"/>
            </w:tcBorders>
            <w:shd w:val="clear" w:color="auto" w:fill="auto"/>
          </w:tcPr>
          <w:p w14:paraId="7F82BB3D"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230</w:t>
            </w:r>
          </w:p>
        </w:tc>
      </w:tr>
      <w:tr w:rsidR="0066314F" w:rsidRPr="002415F8" w14:paraId="4D35773F" w14:textId="77777777" w:rsidTr="0066314F">
        <w:tc>
          <w:tcPr>
            <w:tcW w:w="0" w:type="auto"/>
            <w:vMerge/>
            <w:tcBorders>
              <w:bottom w:val="single" w:sz="4" w:space="0" w:color="auto"/>
              <w:right w:val="single" w:sz="4" w:space="0" w:color="auto"/>
            </w:tcBorders>
            <w:shd w:val="clear" w:color="auto" w:fill="auto"/>
            <w:vAlign w:val="center"/>
          </w:tcPr>
          <w:p w14:paraId="6048FE84" w14:textId="77777777"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8F859"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6BD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150</w:t>
            </w:r>
          </w:p>
        </w:tc>
        <w:tc>
          <w:tcPr>
            <w:tcW w:w="0" w:type="auto"/>
            <w:tcBorders>
              <w:top w:val="single" w:sz="4" w:space="0" w:color="auto"/>
              <w:left w:val="single" w:sz="4" w:space="0" w:color="auto"/>
              <w:bottom w:val="single" w:sz="4" w:space="0" w:color="auto"/>
            </w:tcBorders>
            <w:shd w:val="clear" w:color="auto" w:fill="auto"/>
          </w:tcPr>
          <w:p w14:paraId="5C01D42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185</w:t>
            </w:r>
          </w:p>
        </w:tc>
      </w:tr>
      <w:tr w:rsidR="0066314F" w:rsidRPr="002415F8" w14:paraId="2261F492" w14:textId="77777777" w:rsidTr="0066314F">
        <w:tc>
          <w:tcPr>
            <w:tcW w:w="0" w:type="auto"/>
            <w:vMerge w:val="restart"/>
            <w:tcBorders>
              <w:top w:val="single" w:sz="4" w:space="0" w:color="auto"/>
              <w:right w:val="single" w:sz="4" w:space="0" w:color="auto"/>
            </w:tcBorders>
            <w:shd w:val="clear" w:color="auto" w:fill="auto"/>
            <w:vAlign w:val="center"/>
          </w:tcPr>
          <w:p w14:paraId="172C8ED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B277"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8549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250</w:t>
            </w:r>
          </w:p>
        </w:tc>
        <w:tc>
          <w:tcPr>
            <w:tcW w:w="0" w:type="auto"/>
            <w:tcBorders>
              <w:top w:val="single" w:sz="4" w:space="0" w:color="auto"/>
              <w:left w:val="single" w:sz="4" w:space="0" w:color="auto"/>
              <w:bottom w:val="single" w:sz="4" w:space="0" w:color="auto"/>
            </w:tcBorders>
            <w:shd w:val="clear" w:color="auto" w:fill="auto"/>
          </w:tcPr>
          <w:p w14:paraId="153160F9"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390</w:t>
            </w:r>
          </w:p>
        </w:tc>
      </w:tr>
      <w:tr w:rsidR="0066314F" w:rsidRPr="002415F8" w14:paraId="7985423C" w14:textId="77777777" w:rsidTr="0066314F">
        <w:tc>
          <w:tcPr>
            <w:tcW w:w="0" w:type="auto"/>
            <w:vMerge/>
            <w:tcBorders>
              <w:right w:val="single" w:sz="4" w:space="0" w:color="auto"/>
            </w:tcBorders>
            <w:shd w:val="clear" w:color="auto" w:fill="auto"/>
          </w:tcPr>
          <w:p w14:paraId="22F03CCA" w14:textId="77777777"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CA4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3F448"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240</w:t>
            </w:r>
          </w:p>
        </w:tc>
        <w:tc>
          <w:tcPr>
            <w:tcW w:w="0" w:type="auto"/>
            <w:tcBorders>
              <w:top w:val="single" w:sz="4" w:space="0" w:color="auto"/>
              <w:left w:val="single" w:sz="4" w:space="0" w:color="auto"/>
              <w:bottom w:val="single" w:sz="4" w:space="0" w:color="auto"/>
            </w:tcBorders>
            <w:shd w:val="clear" w:color="auto" w:fill="auto"/>
          </w:tcPr>
          <w:p w14:paraId="31CF51E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380</w:t>
            </w:r>
          </w:p>
        </w:tc>
      </w:tr>
      <w:tr w:rsidR="0066314F" w:rsidRPr="002415F8" w14:paraId="090AA4BF" w14:textId="77777777" w:rsidTr="0066314F">
        <w:tc>
          <w:tcPr>
            <w:tcW w:w="0" w:type="auto"/>
            <w:vMerge/>
            <w:tcBorders>
              <w:right w:val="single" w:sz="4" w:space="0" w:color="auto"/>
            </w:tcBorders>
            <w:shd w:val="clear" w:color="auto" w:fill="auto"/>
          </w:tcPr>
          <w:p w14:paraId="084AF0A9" w14:textId="77777777"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F366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B77"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230</w:t>
            </w:r>
          </w:p>
        </w:tc>
        <w:tc>
          <w:tcPr>
            <w:tcW w:w="0" w:type="auto"/>
            <w:tcBorders>
              <w:top w:val="single" w:sz="4" w:space="0" w:color="auto"/>
              <w:left w:val="single" w:sz="4" w:space="0" w:color="auto"/>
              <w:bottom w:val="single" w:sz="4" w:space="0" w:color="auto"/>
            </w:tcBorders>
            <w:shd w:val="clear" w:color="auto" w:fill="auto"/>
          </w:tcPr>
          <w:p w14:paraId="2473C99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345</w:t>
            </w:r>
          </w:p>
        </w:tc>
      </w:tr>
      <w:tr w:rsidR="0066314F" w:rsidRPr="002415F8" w14:paraId="255ABC0F" w14:textId="77777777" w:rsidTr="0066314F">
        <w:tc>
          <w:tcPr>
            <w:tcW w:w="0" w:type="auto"/>
            <w:vMerge/>
            <w:tcBorders>
              <w:bottom w:val="single" w:sz="4" w:space="0" w:color="auto"/>
              <w:right w:val="single" w:sz="4" w:space="0" w:color="auto"/>
            </w:tcBorders>
            <w:shd w:val="clear" w:color="auto" w:fill="auto"/>
          </w:tcPr>
          <w:p w14:paraId="785EDE8B" w14:textId="77777777"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C6C4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40F9B"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210</w:t>
            </w:r>
          </w:p>
        </w:tc>
        <w:tc>
          <w:tcPr>
            <w:tcW w:w="0" w:type="auto"/>
            <w:tcBorders>
              <w:top w:val="single" w:sz="4" w:space="0" w:color="auto"/>
              <w:left w:val="single" w:sz="4" w:space="0" w:color="auto"/>
              <w:bottom w:val="single" w:sz="4" w:space="0" w:color="auto"/>
            </w:tcBorders>
            <w:shd w:val="clear" w:color="auto" w:fill="auto"/>
          </w:tcPr>
          <w:p w14:paraId="0A777F49"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320</w:t>
            </w:r>
          </w:p>
        </w:tc>
      </w:tr>
    </w:tbl>
    <w:p w14:paraId="24ED4931" w14:textId="77777777" w:rsidR="0066314F" w:rsidRPr="002415F8" w:rsidRDefault="00A42321" w:rsidP="008513D4">
      <w:pPr>
        <w:pStyle w:val="07"/>
      </w:pPr>
      <w:r>
        <w:t>Примечания</w:t>
      </w:r>
    </w:p>
    <w:p w14:paraId="3E1DAA0D" w14:textId="77777777" w:rsidR="0066314F" w:rsidRPr="002415F8" w:rsidRDefault="0066314F" w:rsidP="008513D4">
      <w:pPr>
        <w:pStyle w:val="08"/>
      </w:pPr>
      <w:r w:rsidRPr="002415F8">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w:t>
      </w:r>
      <w:r>
        <w:t>–</w:t>
      </w:r>
      <w:r w:rsidRPr="002415F8">
        <w:t xml:space="preserve"> при условии свободного входа автомобилей на полосу торможения.</w:t>
      </w:r>
    </w:p>
    <w:p w14:paraId="131198FB" w14:textId="77777777" w:rsidR="0066314F" w:rsidRPr="002415F8" w:rsidRDefault="0066314F" w:rsidP="008513D4">
      <w:pPr>
        <w:pStyle w:val="08"/>
      </w:pPr>
      <w:r w:rsidRPr="002415F8">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14:paraId="25268A03" w14:textId="77777777" w:rsidR="0066314F" w:rsidRPr="002415F8" w:rsidRDefault="0066314F" w:rsidP="008513D4">
      <w:pPr>
        <w:pStyle w:val="08"/>
      </w:pPr>
      <w:r w:rsidRPr="002415F8">
        <w:t>3. При увеличени</w:t>
      </w:r>
      <w:r>
        <w:t>и продольного уклона от 0 до 4</w:t>
      </w:r>
      <w:r w:rsidRPr="00620392">
        <w:t>0</w:t>
      </w:r>
      <w:r>
        <w:t xml:space="preserve">‰ </w:t>
      </w:r>
      <w:r w:rsidRPr="002415F8">
        <w:t xml:space="preserve"> на спуске длина полосы разгона уменьшается на 10-20</w:t>
      </w:r>
      <w:r>
        <w:t>%</w:t>
      </w:r>
      <w:r w:rsidRPr="002415F8">
        <w:t>, длина полосы торможения увеличивается на 10-15</w:t>
      </w:r>
      <w:r>
        <w:t>%</w:t>
      </w:r>
      <w:r w:rsidRPr="002415F8">
        <w:t>. При увеличени</w:t>
      </w:r>
      <w:r>
        <w:t>и продольного уклона от 0 до 40‰</w:t>
      </w:r>
      <w:r w:rsidRPr="002415F8">
        <w:t xml:space="preserve"> на подъеме длина полосы разгона увеличивается на 15-30</w:t>
      </w:r>
      <w:r>
        <w:t>%</w:t>
      </w:r>
      <w:r w:rsidRPr="002415F8">
        <w:t>, длина полосы торможения уменьшается на 10-15</w:t>
      </w:r>
      <w:r>
        <w:t>%</w:t>
      </w:r>
      <w:r w:rsidRPr="002415F8">
        <w:t>.</w:t>
      </w:r>
    </w:p>
    <w:p w14:paraId="52894ABD" w14:textId="77777777" w:rsidR="0066314F" w:rsidRPr="006E3612" w:rsidRDefault="0066314F" w:rsidP="0066314F">
      <w:pPr>
        <w:pStyle w:val="01"/>
      </w:pPr>
    </w:p>
    <w:p w14:paraId="78051098" w14:textId="77777777" w:rsidR="00B73F02" w:rsidRDefault="00B73F02" w:rsidP="00B73F02">
      <w:pPr>
        <w:pStyle w:val="102"/>
      </w:pPr>
      <w:r>
        <w:lastRenderedPageBreak/>
        <w:t>Улично-дорожная сеть сельских населенных пунктов</w:t>
      </w:r>
    </w:p>
    <w:p w14:paraId="755A928C" w14:textId="4EAEE1A8" w:rsidR="0066314F" w:rsidRPr="00274BC4" w:rsidRDefault="001B0E61" w:rsidP="0066314F">
      <w:pPr>
        <w:pStyle w:val="01"/>
      </w:pPr>
      <w:r>
        <w:t>5.2</w:t>
      </w:r>
      <w:r w:rsidR="00733507">
        <w:t>.</w:t>
      </w:r>
      <w:r w:rsidR="00BE33F5">
        <w:t>46</w:t>
      </w:r>
      <w:r w:rsidR="0066314F" w:rsidRPr="002415F8">
        <w:t xml:space="preserve">. Основные расчетные параметры уличной сети в пределах сельского населенного пункта принимаются в соответствии с </w:t>
      </w:r>
      <w:r w:rsidR="009843AF">
        <w:rPr>
          <w:highlight w:val="yellow"/>
        </w:rPr>
        <w:fldChar w:fldCharType="begin"/>
      </w:r>
      <w:r w:rsidR="009843AF">
        <w:instrText xml:space="preserve"> REF _Ref450587823 \h </w:instrText>
      </w:r>
      <w:r w:rsidR="009843AF">
        <w:rPr>
          <w:highlight w:val="yellow"/>
        </w:rPr>
      </w:r>
      <w:r w:rsidR="009843AF">
        <w:rPr>
          <w:highlight w:val="yellow"/>
        </w:rPr>
        <w:fldChar w:fldCharType="separate"/>
      </w:r>
      <w:r w:rsidR="00244F12">
        <w:t xml:space="preserve">Таблица </w:t>
      </w:r>
      <w:r w:rsidR="00244F12">
        <w:rPr>
          <w:noProof/>
        </w:rPr>
        <w:t>48</w:t>
      </w:r>
      <w:r w:rsidR="009843AF">
        <w:rPr>
          <w:highlight w:val="yellow"/>
        </w:rPr>
        <w:fldChar w:fldCharType="end"/>
      </w:r>
      <w:r w:rsidR="009843AF">
        <w:t>.</w:t>
      </w:r>
    </w:p>
    <w:p w14:paraId="2EB50477" w14:textId="77777777" w:rsidR="009843AF" w:rsidRDefault="009843AF" w:rsidP="009843AF">
      <w:pPr>
        <w:pStyle w:val="05"/>
      </w:pPr>
      <w:bookmarkStart w:id="98" w:name="_Ref450587823"/>
      <w:r>
        <w:t xml:space="preserve">Таблица </w:t>
      </w:r>
      <w:fldSimple w:instr=" SEQ Таблица \* ARABIC ">
        <w:r w:rsidR="00244F12">
          <w:rPr>
            <w:noProof/>
          </w:rPr>
          <w:t>48</w:t>
        </w:r>
      </w:fldSimple>
      <w:bookmarkEnd w:id="9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8"/>
        <w:gridCol w:w="2065"/>
        <w:gridCol w:w="1887"/>
        <w:gridCol w:w="1656"/>
        <w:gridCol w:w="2297"/>
      </w:tblGrid>
      <w:tr w:rsidR="0066314F" w:rsidRPr="002415F8" w14:paraId="274C28A1" w14:textId="77777777" w:rsidTr="0066314F">
        <w:tc>
          <w:tcPr>
            <w:tcW w:w="0" w:type="auto"/>
            <w:tcBorders>
              <w:top w:val="single" w:sz="4" w:space="0" w:color="auto"/>
              <w:bottom w:val="single" w:sz="4" w:space="0" w:color="auto"/>
              <w:right w:val="single" w:sz="4" w:space="0" w:color="auto"/>
            </w:tcBorders>
            <w:shd w:val="clear" w:color="auto" w:fill="auto"/>
            <w:vAlign w:val="center"/>
          </w:tcPr>
          <w:p w14:paraId="71790997" w14:textId="77777777"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Категория сельских улиц 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1E72E" w14:textId="77777777"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BEBD54" w14:textId="77777777"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7235C1" w14:textId="77777777"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Число полос движения</w:t>
            </w:r>
          </w:p>
        </w:tc>
        <w:tc>
          <w:tcPr>
            <w:tcW w:w="0" w:type="auto"/>
            <w:tcBorders>
              <w:top w:val="single" w:sz="4" w:space="0" w:color="auto"/>
              <w:left w:val="single" w:sz="4" w:space="0" w:color="auto"/>
              <w:bottom w:val="single" w:sz="4" w:space="0" w:color="auto"/>
            </w:tcBorders>
            <w:shd w:val="clear" w:color="auto" w:fill="auto"/>
            <w:vAlign w:val="center"/>
          </w:tcPr>
          <w:p w14:paraId="2B84F8DE" w14:textId="77777777"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Ширина пешеходной части тротуара, м</w:t>
            </w:r>
          </w:p>
        </w:tc>
      </w:tr>
      <w:tr w:rsidR="0066314F" w:rsidRPr="002415F8" w14:paraId="677C0DE0" w14:textId="77777777" w:rsidTr="0066314F">
        <w:tc>
          <w:tcPr>
            <w:tcW w:w="0" w:type="auto"/>
            <w:tcBorders>
              <w:top w:val="single" w:sz="4" w:space="0" w:color="auto"/>
              <w:bottom w:val="single" w:sz="4" w:space="0" w:color="auto"/>
              <w:right w:val="single" w:sz="4" w:space="0" w:color="auto"/>
            </w:tcBorders>
            <w:shd w:val="clear" w:color="auto" w:fill="auto"/>
          </w:tcPr>
          <w:p w14:paraId="2FBF6302"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Поселковая дорога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6183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CFE89"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727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14:paraId="2AFDD90A"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14:paraId="0796C8C4" w14:textId="77777777" w:rsidTr="0066314F">
        <w:tc>
          <w:tcPr>
            <w:tcW w:w="0" w:type="auto"/>
            <w:tcBorders>
              <w:top w:val="single" w:sz="4" w:space="0" w:color="auto"/>
              <w:bottom w:val="single" w:sz="4" w:space="0" w:color="auto"/>
              <w:right w:val="single" w:sz="4" w:space="0" w:color="auto"/>
            </w:tcBorders>
            <w:shd w:val="clear" w:color="auto" w:fill="auto"/>
          </w:tcPr>
          <w:p w14:paraId="1D2D41E3"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Главная улица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5707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763C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AF90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2-3</w:t>
            </w:r>
          </w:p>
        </w:tc>
        <w:tc>
          <w:tcPr>
            <w:tcW w:w="0" w:type="auto"/>
            <w:tcBorders>
              <w:top w:val="single" w:sz="4" w:space="0" w:color="auto"/>
              <w:left w:val="single" w:sz="4" w:space="0" w:color="auto"/>
              <w:bottom w:val="single" w:sz="4" w:space="0" w:color="auto"/>
            </w:tcBorders>
            <w:shd w:val="clear" w:color="auto" w:fill="auto"/>
          </w:tcPr>
          <w:p w14:paraId="26F10698"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1,5-2,25</w:t>
            </w:r>
          </w:p>
        </w:tc>
      </w:tr>
      <w:tr w:rsidR="0066314F" w:rsidRPr="002415F8" w14:paraId="3A3173D6" w14:textId="77777777" w:rsidTr="0066314F">
        <w:tc>
          <w:tcPr>
            <w:tcW w:w="0" w:type="auto"/>
            <w:gridSpan w:val="5"/>
            <w:tcBorders>
              <w:top w:val="single" w:sz="4" w:space="0" w:color="auto"/>
              <w:bottom w:val="single" w:sz="4" w:space="0" w:color="auto"/>
            </w:tcBorders>
            <w:shd w:val="clear" w:color="auto" w:fill="auto"/>
          </w:tcPr>
          <w:p w14:paraId="3EA0CEFC" w14:textId="77777777"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Улица в жилой застройке:</w:t>
            </w:r>
          </w:p>
        </w:tc>
      </w:tr>
      <w:tr w:rsidR="0066314F" w:rsidRPr="002415F8" w14:paraId="41561DB6" w14:textId="77777777" w:rsidTr="0066314F">
        <w:tc>
          <w:tcPr>
            <w:tcW w:w="0" w:type="auto"/>
            <w:tcBorders>
              <w:top w:val="single" w:sz="4" w:space="0" w:color="auto"/>
              <w:bottom w:val="single" w:sz="4" w:space="0" w:color="auto"/>
              <w:right w:val="single" w:sz="4" w:space="0" w:color="auto"/>
            </w:tcBorders>
            <w:shd w:val="clear" w:color="auto" w:fill="auto"/>
          </w:tcPr>
          <w:p w14:paraId="1635ADDD"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Основная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BB7F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ACB5B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C563BD"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vAlign w:val="center"/>
          </w:tcPr>
          <w:p w14:paraId="50900D2B"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1,0-1,5</w:t>
            </w:r>
          </w:p>
        </w:tc>
      </w:tr>
      <w:tr w:rsidR="0066314F" w:rsidRPr="002415F8" w14:paraId="3EBEB5B6" w14:textId="77777777" w:rsidTr="0066314F">
        <w:tc>
          <w:tcPr>
            <w:tcW w:w="0" w:type="auto"/>
            <w:tcBorders>
              <w:top w:val="single" w:sz="4" w:space="0" w:color="auto"/>
              <w:bottom w:val="single" w:sz="4" w:space="0" w:color="auto"/>
              <w:right w:val="single" w:sz="4" w:space="0" w:color="auto"/>
            </w:tcBorders>
            <w:shd w:val="clear" w:color="auto" w:fill="auto"/>
          </w:tcPr>
          <w:p w14:paraId="1FBEA8F5"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Второстепенная</w:t>
            </w:r>
            <w:r>
              <w:rPr>
                <w:rFonts w:ascii="Times New Roman" w:hAnsi="Times New Roman" w:cs="Times New Roman"/>
              </w:rPr>
              <w:t xml:space="preserve"> </w:t>
            </w:r>
            <w:r w:rsidRPr="002415F8">
              <w:rPr>
                <w:rFonts w:ascii="Times New Roman" w:hAnsi="Times New Roman" w:cs="Times New Roman"/>
              </w:rPr>
              <w:t>(переулок)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490A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F163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4F07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vAlign w:val="center"/>
          </w:tcPr>
          <w:p w14:paraId="5219B19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w:t>
            </w:r>
          </w:p>
        </w:tc>
      </w:tr>
      <w:tr w:rsidR="0066314F" w:rsidRPr="002415F8" w14:paraId="02BDE36F" w14:textId="77777777" w:rsidTr="0066314F">
        <w:tc>
          <w:tcPr>
            <w:tcW w:w="0" w:type="auto"/>
            <w:tcBorders>
              <w:top w:val="single" w:sz="4" w:space="0" w:color="auto"/>
              <w:bottom w:val="single" w:sz="4" w:space="0" w:color="auto"/>
              <w:right w:val="single" w:sz="4" w:space="0" w:color="auto"/>
            </w:tcBorders>
            <w:shd w:val="clear" w:color="auto" w:fill="auto"/>
          </w:tcPr>
          <w:p w14:paraId="354DE860"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Проезд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D87BE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50169"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2,75-3,0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40C75"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14:paraId="1BBED35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0-1,0</w:t>
            </w:r>
          </w:p>
        </w:tc>
      </w:tr>
      <w:tr w:rsidR="0066314F" w:rsidRPr="002415F8" w14:paraId="4EFF2337" w14:textId="77777777" w:rsidTr="0066314F">
        <w:tc>
          <w:tcPr>
            <w:tcW w:w="0" w:type="auto"/>
            <w:tcBorders>
              <w:top w:val="single" w:sz="4" w:space="0" w:color="auto"/>
              <w:bottom w:val="single" w:sz="4" w:space="0" w:color="auto"/>
              <w:right w:val="single" w:sz="4" w:space="0" w:color="auto"/>
            </w:tcBorders>
            <w:shd w:val="clear" w:color="auto" w:fill="auto"/>
          </w:tcPr>
          <w:p w14:paraId="49CAC95A"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Хозяйственный проезд, скотопрогон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B6C1A"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8EC2D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67294"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14:paraId="3CF64699"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bl>
    <w:p w14:paraId="2CF6C155" w14:textId="77777777" w:rsidR="0066314F" w:rsidRPr="003F432B" w:rsidRDefault="0066314F" w:rsidP="0066314F">
      <w:pPr>
        <w:pStyle w:val="01"/>
      </w:pPr>
    </w:p>
    <w:p w14:paraId="1163B73E" w14:textId="712D0B6F" w:rsidR="0066314F" w:rsidRPr="002415F8" w:rsidRDefault="001B0E61" w:rsidP="00F46610">
      <w:pPr>
        <w:pStyle w:val="01"/>
      </w:pPr>
      <w:r>
        <w:t>5.2</w:t>
      </w:r>
      <w:r w:rsidR="00733507">
        <w:t>.</w:t>
      </w:r>
      <w:r w:rsidR="00BE33F5">
        <w:t>47</w:t>
      </w:r>
      <w:r w:rsidR="0066314F" w:rsidRPr="002415F8">
        <w:t xml:space="preserve">. Дороги, соединяющие населенные пункты в пределах сельского </w:t>
      </w:r>
      <w:r w:rsidR="00F46610">
        <w:t>округа</w:t>
      </w:r>
      <w:r w:rsidR="0066314F" w:rsidRPr="002415F8">
        <w:t>, единые общественные центры и производственные зоны по возможности следует прокладывать по границам хозяйств или полей севооборота.</w:t>
      </w:r>
    </w:p>
    <w:p w14:paraId="39798570" w14:textId="77777777" w:rsidR="0066314F" w:rsidRPr="002415F8" w:rsidRDefault="001B0E61" w:rsidP="0066314F">
      <w:pPr>
        <w:pStyle w:val="01"/>
      </w:pPr>
      <w:r>
        <w:t>5.2</w:t>
      </w:r>
      <w:r w:rsidR="00733507">
        <w:t>.</w:t>
      </w:r>
      <w:r w:rsidR="00BE33F5">
        <w:t>48</w:t>
      </w:r>
      <w:r w:rsidR="0066314F" w:rsidRPr="002415F8">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14:paraId="0600F135" w14:textId="77777777" w:rsidR="0066314F" w:rsidRPr="002415F8" w:rsidRDefault="0066314F" w:rsidP="0066314F">
      <w:pPr>
        <w:pStyle w:val="01"/>
      </w:pPr>
      <w:r w:rsidRPr="002415F8">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6D3237B9" w14:textId="77777777" w:rsidR="0066314F" w:rsidRPr="002415F8" w:rsidRDefault="0066314F" w:rsidP="0066314F">
      <w:pPr>
        <w:pStyle w:val="01"/>
      </w:pPr>
      <w:r w:rsidRPr="002415F8">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3A909A43" w14:textId="77777777" w:rsidR="0066314F" w:rsidRPr="002415F8" w:rsidRDefault="0066314F" w:rsidP="0066314F">
      <w:pPr>
        <w:pStyle w:val="01"/>
      </w:pPr>
      <w:r w:rsidRPr="002415F8">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587ABF1A" w14:textId="77777777" w:rsidR="0066314F" w:rsidRPr="002415F8" w:rsidRDefault="0066314F" w:rsidP="0066314F">
      <w:pPr>
        <w:pStyle w:val="01"/>
      </w:pPr>
      <w:r w:rsidRPr="002415F8">
        <w:t xml:space="preserve">На второстепенных улицах и проездах следует предусматривать </w:t>
      </w:r>
      <w:r>
        <w:t>разъездные площадки размером 7</w:t>
      </w:r>
      <w:r w:rsidRPr="002415F8">
        <w:t>x15 м через каждые 200 м.</w:t>
      </w:r>
    </w:p>
    <w:p w14:paraId="78021C36" w14:textId="77777777" w:rsidR="0066314F" w:rsidRPr="002415F8" w:rsidRDefault="0066314F" w:rsidP="0066314F">
      <w:pPr>
        <w:pStyle w:val="01"/>
      </w:pPr>
      <w:r w:rsidRPr="002415F8">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040146AC" w14:textId="77777777" w:rsidR="0066314F" w:rsidRPr="002415F8" w:rsidRDefault="001B0E61" w:rsidP="0066314F">
      <w:pPr>
        <w:pStyle w:val="01"/>
      </w:pPr>
      <w:r>
        <w:t>5.2</w:t>
      </w:r>
      <w:r w:rsidR="00733507">
        <w:t>.</w:t>
      </w:r>
      <w:r w:rsidR="00BE33F5">
        <w:t>49</w:t>
      </w:r>
      <w:r w:rsidR="0066314F" w:rsidRPr="002415F8">
        <w:t xml:space="preserve">. Внутрихозяйственные автомобильные дороги в сельскохозяйственных предприятиях и организациях (далее </w:t>
      </w:r>
      <w:r w:rsidR="00C45D2C">
        <w:t>«</w:t>
      </w:r>
      <w:r w:rsidR="0066314F" w:rsidRPr="002415F8">
        <w:t>внутрихозяйственные дороги</w:t>
      </w:r>
      <w:r w:rsidR="00C45D2C">
        <w:t>»</w:t>
      </w:r>
      <w:r w:rsidR="0066314F" w:rsidRPr="002415F8">
        <w:t xml:space="preserve">) в зависимости от их назначения и расчетного объема грузовых перевозок следует подразделять на категории согласно </w:t>
      </w:r>
      <w:r w:rsidR="009843AF">
        <w:rPr>
          <w:highlight w:val="yellow"/>
        </w:rPr>
        <w:fldChar w:fldCharType="begin"/>
      </w:r>
      <w:r w:rsidR="009843AF">
        <w:instrText xml:space="preserve"> REF _Ref450587918 \h </w:instrText>
      </w:r>
      <w:r w:rsidR="009843AF">
        <w:rPr>
          <w:highlight w:val="yellow"/>
        </w:rPr>
      </w:r>
      <w:r w:rsidR="009843AF">
        <w:rPr>
          <w:highlight w:val="yellow"/>
        </w:rPr>
        <w:fldChar w:fldCharType="separate"/>
      </w:r>
      <w:r w:rsidR="00244F12">
        <w:t xml:space="preserve">Таблица </w:t>
      </w:r>
      <w:r w:rsidR="00244F12">
        <w:rPr>
          <w:noProof/>
        </w:rPr>
        <w:t>49</w:t>
      </w:r>
      <w:r w:rsidR="009843AF">
        <w:rPr>
          <w:highlight w:val="yellow"/>
        </w:rPr>
        <w:fldChar w:fldCharType="end"/>
      </w:r>
      <w:r w:rsidR="009843AF">
        <w:t>.</w:t>
      </w:r>
    </w:p>
    <w:p w14:paraId="4000DC1F" w14:textId="77777777" w:rsidR="009843AF" w:rsidRDefault="009843AF" w:rsidP="009843AF">
      <w:pPr>
        <w:pStyle w:val="05"/>
      </w:pPr>
      <w:bookmarkStart w:id="99" w:name="_Ref450587918"/>
      <w:r>
        <w:t xml:space="preserve">Таблица </w:t>
      </w:r>
      <w:fldSimple w:instr=" SEQ Таблица \* ARABIC ">
        <w:r w:rsidR="00244F12">
          <w:rPr>
            <w:noProof/>
          </w:rPr>
          <w:t>49</w:t>
        </w:r>
      </w:fldSimple>
      <w:bookmarkEnd w:id="9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12"/>
        <w:gridCol w:w="2227"/>
        <w:gridCol w:w="1474"/>
      </w:tblGrid>
      <w:tr w:rsidR="0066314F" w:rsidRPr="002415F8" w14:paraId="30E39C1B" w14:textId="77777777" w:rsidTr="0066314F">
        <w:tc>
          <w:tcPr>
            <w:tcW w:w="0" w:type="auto"/>
            <w:tcBorders>
              <w:top w:val="single" w:sz="4" w:space="0" w:color="auto"/>
              <w:bottom w:val="single" w:sz="4" w:space="0" w:color="auto"/>
              <w:right w:val="single" w:sz="4" w:space="0" w:color="auto"/>
            </w:tcBorders>
            <w:shd w:val="clear" w:color="auto" w:fill="auto"/>
            <w:vAlign w:val="center"/>
          </w:tcPr>
          <w:p w14:paraId="7C096E78" w14:textId="77777777"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Назначение внутрихозяйственных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DFF04D" w14:textId="77777777"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Расчетный объем грузовых перевозок, тыс. т нетто, в месяц «пик»</w:t>
            </w:r>
          </w:p>
        </w:tc>
        <w:tc>
          <w:tcPr>
            <w:tcW w:w="0" w:type="auto"/>
            <w:tcBorders>
              <w:top w:val="single" w:sz="4" w:space="0" w:color="auto"/>
              <w:left w:val="single" w:sz="4" w:space="0" w:color="auto"/>
              <w:bottom w:val="single" w:sz="4" w:space="0" w:color="auto"/>
            </w:tcBorders>
            <w:shd w:val="clear" w:color="auto" w:fill="auto"/>
            <w:vAlign w:val="center"/>
          </w:tcPr>
          <w:p w14:paraId="7A127370" w14:textId="77777777"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Категория дороги</w:t>
            </w:r>
          </w:p>
        </w:tc>
      </w:tr>
      <w:tr w:rsidR="0066314F" w:rsidRPr="002415F8" w14:paraId="26834564" w14:textId="77777777" w:rsidTr="0066314F">
        <w:tc>
          <w:tcPr>
            <w:tcW w:w="0" w:type="auto"/>
            <w:vMerge w:val="restart"/>
            <w:tcBorders>
              <w:top w:val="single" w:sz="4" w:space="0" w:color="auto"/>
              <w:bottom w:val="single" w:sz="4" w:space="0" w:color="auto"/>
              <w:right w:val="single" w:sz="4" w:space="0" w:color="auto"/>
            </w:tcBorders>
            <w:shd w:val="clear" w:color="auto" w:fill="auto"/>
          </w:tcPr>
          <w:p w14:paraId="26E87A92"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lastRenderedPageBreak/>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306C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10</w:t>
            </w:r>
          </w:p>
        </w:tc>
        <w:tc>
          <w:tcPr>
            <w:tcW w:w="0" w:type="auto"/>
            <w:tcBorders>
              <w:top w:val="single" w:sz="4" w:space="0" w:color="auto"/>
              <w:left w:val="single" w:sz="4" w:space="0" w:color="auto"/>
              <w:bottom w:val="single" w:sz="4" w:space="0" w:color="auto"/>
            </w:tcBorders>
            <w:shd w:val="clear" w:color="auto" w:fill="auto"/>
            <w:vAlign w:val="center"/>
          </w:tcPr>
          <w:p w14:paraId="52190FE2"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I-с</w:t>
            </w:r>
          </w:p>
        </w:tc>
      </w:tr>
      <w:tr w:rsidR="0066314F" w:rsidRPr="002415F8" w14:paraId="6A1A4DB4" w14:textId="77777777" w:rsidTr="0066314F">
        <w:tc>
          <w:tcPr>
            <w:tcW w:w="0" w:type="auto"/>
            <w:vMerge/>
            <w:tcBorders>
              <w:top w:val="single" w:sz="4" w:space="0" w:color="auto"/>
              <w:bottom w:val="single" w:sz="4" w:space="0" w:color="auto"/>
              <w:right w:val="single" w:sz="4" w:space="0" w:color="auto"/>
            </w:tcBorders>
            <w:shd w:val="clear" w:color="auto" w:fill="auto"/>
          </w:tcPr>
          <w:p w14:paraId="1509E393" w14:textId="77777777"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C348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до 10</w:t>
            </w:r>
          </w:p>
        </w:tc>
        <w:tc>
          <w:tcPr>
            <w:tcW w:w="0" w:type="auto"/>
            <w:tcBorders>
              <w:top w:val="single" w:sz="4" w:space="0" w:color="auto"/>
              <w:left w:val="single" w:sz="4" w:space="0" w:color="auto"/>
              <w:bottom w:val="single" w:sz="4" w:space="0" w:color="auto"/>
            </w:tcBorders>
            <w:shd w:val="clear" w:color="auto" w:fill="auto"/>
            <w:vAlign w:val="center"/>
          </w:tcPr>
          <w:p w14:paraId="4D26F1E2"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II-с</w:t>
            </w:r>
          </w:p>
        </w:tc>
      </w:tr>
      <w:tr w:rsidR="0066314F" w:rsidRPr="002415F8" w14:paraId="07A5FCA1" w14:textId="77777777" w:rsidTr="0066314F">
        <w:tc>
          <w:tcPr>
            <w:tcW w:w="0" w:type="auto"/>
            <w:tcBorders>
              <w:top w:val="single" w:sz="4" w:space="0" w:color="auto"/>
              <w:bottom w:val="single" w:sz="4" w:space="0" w:color="auto"/>
              <w:right w:val="single" w:sz="4" w:space="0" w:color="auto"/>
            </w:tcBorders>
            <w:shd w:val="clear" w:color="auto" w:fill="auto"/>
          </w:tcPr>
          <w:p w14:paraId="0E23F418"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58004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14:paraId="0F108409"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III-с</w:t>
            </w:r>
          </w:p>
        </w:tc>
      </w:tr>
    </w:tbl>
    <w:p w14:paraId="05D9582D" w14:textId="77777777" w:rsidR="0066314F" w:rsidRDefault="0066314F" w:rsidP="0066314F">
      <w:pPr>
        <w:pStyle w:val="01"/>
      </w:pPr>
    </w:p>
    <w:p w14:paraId="7E1865D9" w14:textId="77777777" w:rsidR="0066314F" w:rsidRPr="002415F8" w:rsidRDefault="001B0E61" w:rsidP="0066314F">
      <w:pPr>
        <w:pStyle w:val="01"/>
      </w:pPr>
      <w:r>
        <w:t>5.2</w:t>
      </w:r>
      <w:r w:rsidR="00733507">
        <w:t>.5</w:t>
      </w:r>
      <w:r w:rsidR="00BE33F5">
        <w:t>0</w:t>
      </w:r>
      <w:r w:rsidR="0066314F" w:rsidRPr="002415F8">
        <w:t>. Расчетный объем грузовых перевозок суммарн</w:t>
      </w:r>
      <w:r w:rsidR="0066314F">
        <w:t>о в обоих направлениях в месяц «пик»</w:t>
      </w:r>
      <w:r w:rsidR="0066314F" w:rsidRPr="002415F8">
        <w:t xml:space="preserve">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09083C2F" w14:textId="77777777" w:rsidR="0066314F" w:rsidRPr="002415F8" w:rsidRDefault="001B0E61" w:rsidP="0066314F">
      <w:pPr>
        <w:pStyle w:val="01"/>
      </w:pPr>
      <w:r>
        <w:t>5.2</w:t>
      </w:r>
      <w:r w:rsidR="00733507">
        <w:t>.5</w:t>
      </w:r>
      <w:r w:rsidR="00BE33F5">
        <w:t>1</w:t>
      </w:r>
      <w:r w:rsidR="0066314F" w:rsidRPr="002415F8">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1BF97E6A" w14:textId="77777777" w:rsidR="0066314F" w:rsidRPr="002415F8" w:rsidRDefault="001B0E61" w:rsidP="0066314F">
      <w:pPr>
        <w:pStyle w:val="01"/>
      </w:pPr>
      <w:r>
        <w:t>5.2</w:t>
      </w:r>
      <w:r w:rsidR="00733507">
        <w:t>.5</w:t>
      </w:r>
      <w:r w:rsidR="00BE33F5">
        <w:t>2</w:t>
      </w:r>
      <w:r w:rsidR="0066314F" w:rsidRPr="002415F8">
        <w:t xml:space="preserve">. Расчетные скорости движения транспортных средств для проектирования внутрихозяйственных дорог следует принимать по </w:t>
      </w:r>
      <w:r w:rsidR="009843AF">
        <w:rPr>
          <w:highlight w:val="yellow"/>
        </w:rPr>
        <w:fldChar w:fldCharType="begin"/>
      </w:r>
      <w:r w:rsidR="009843AF">
        <w:instrText xml:space="preserve"> REF _Ref450587970 \h </w:instrText>
      </w:r>
      <w:r w:rsidR="009843AF">
        <w:rPr>
          <w:highlight w:val="yellow"/>
        </w:rPr>
      </w:r>
      <w:r w:rsidR="009843AF">
        <w:rPr>
          <w:highlight w:val="yellow"/>
        </w:rPr>
        <w:fldChar w:fldCharType="separate"/>
      </w:r>
      <w:r w:rsidR="00244F12">
        <w:t xml:space="preserve">Таблица </w:t>
      </w:r>
      <w:r w:rsidR="00244F12">
        <w:rPr>
          <w:noProof/>
        </w:rPr>
        <w:t>50</w:t>
      </w:r>
      <w:r w:rsidR="009843AF">
        <w:rPr>
          <w:highlight w:val="yellow"/>
        </w:rPr>
        <w:fldChar w:fldCharType="end"/>
      </w:r>
      <w:r w:rsidR="009843AF">
        <w:t>.</w:t>
      </w:r>
    </w:p>
    <w:p w14:paraId="4D7369D8" w14:textId="77777777" w:rsidR="009843AF" w:rsidRDefault="009843AF" w:rsidP="009843AF">
      <w:pPr>
        <w:pStyle w:val="05"/>
      </w:pPr>
      <w:bookmarkStart w:id="100" w:name="_Ref450587970"/>
      <w:r>
        <w:t xml:space="preserve">Таблица </w:t>
      </w:r>
      <w:fldSimple w:instr=" SEQ Таблица \* ARABIC ">
        <w:r w:rsidR="00244F12">
          <w:rPr>
            <w:noProof/>
          </w:rPr>
          <w:t>50</w:t>
        </w:r>
      </w:fldSimple>
      <w:bookmarkEnd w:id="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219"/>
        <w:gridCol w:w="1415"/>
        <w:gridCol w:w="2206"/>
      </w:tblGrid>
      <w:tr w:rsidR="0066314F" w:rsidRPr="002415F8" w14:paraId="7C24DD08" w14:textId="77777777" w:rsidTr="0066314F">
        <w:tc>
          <w:tcPr>
            <w:tcW w:w="0" w:type="auto"/>
            <w:vMerge w:val="restart"/>
            <w:shd w:val="clear" w:color="auto" w:fill="auto"/>
            <w:vAlign w:val="center"/>
          </w:tcPr>
          <w:p w14:paraId="5FB06C4B" w14:textId="77777777"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Категория дороги</w:t>
            </w:r>
          </w:p>
        </w:tc>
        <w:tc>
          <w:tcPr>
            <w:tcW w:w="0" w:type="auto"/>
            <w:gridSpan w:val="3"/>
            <w:shd w:val="clear" w:color="auto" w:fill="auto"/>
            <w:vAlign w:val="center"/>
          </w:tcPr>
          <w:p w14:paraId="0E375782" w14:textId="77777777"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Расчетная скорость движения, км/ч</w:t>
            </w:r>
          </w:p>
        </w:tc>
      </w:tr>
      <w:tr w:rsidR="0066314F" w:rsidRPr="002415F8" w14:paraId="661D73DA" w14:textId="77777777" w:rsidTr="0066314F">
        <w:tc>
          <w:tcPr>
            <w:tcW w:w="0" w:type="auto"/>
            <w:vMerge/>
            <w:shd w:val="clear" w:color="auto" w:fill="auto"/>
            <w:vAlign w:val="center"/>
          </w:tcPr>
          <w:p w14:paraId="2D406EB3" w14:textId="77777777" w:rsidR="0066314F" w:rsidRPr="00501B02" w:rsidRDefault="0066314F" w:rsidP="0066314F">
            <w:pPr>
              <w:suppressAutoHyphens/>
              <w:jc w:val="center"/>
              <w:rPr>
                <w:rFonts w:ascii="Times New Roman" w:hAnsi="Times New Roman" w:cs="Times New Roman"/>
                <w:b/>
              </w:rPr>
            </w:pPr>
          </w:p>
        </w:tc>
        <w:tc>
          <w:tcPr>
            <w:tcW w:w="0" w:type="auto"/>
            <w:vMerge w:val="restart"/>
            <w:shd w:val="clear" w:color="auto" w:fill="auto"/>
            <w:vAlign w:val="center"/>
          </w:tcPr>
          <w:p w14:paraId="1BE386FF" w14:textId="77777777"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основная</w:t>
            </w:r>
          </w:p>
        </w:tc>
        <w:tc>
          <w:tcPr>
            <w:tcW w:w="0" w:type="auto"/>
            <w:gridSpan w:val="2"/>
            <w:shd w:val="clear" w:color="auto" w:fill="auto"/>
            <w:vAlign w:val="center"/>
          </w:tcPr>
          <w:p w14:paraId="02BEA06F" w14:textId="77777777"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допускаемая на участках дорог</w:t>
            </w:r>
          </w:p>
        </w:tc>
      </w:tr>
      <w:tr w:rsidR="0066314F" w:rsidRPr="002415F8" w14:paraId="419ED258" w14:textId="77777777" w:rsidTr="0066314F">
        <w:tc>
          <w:tcPr>
            <w:tcW w:w="0" w:type="auto"/>
            <w:vMerge/>
            <w:shd w:val="clear" w:color="auto" w:fill="auto"/>
            <w:vAlign w:val="center"/>
          </w:tcPr>
          <w:p w14:paraId="12F24E83" w14:textId="77777777" w:rsidR="0066314F" w:rsidRPr="00501B02" w:rsidRDefault="0066314F" w:rsidP="0066314F">
            <w:pPr>
              <w:suppressAutoHyphens/>
              <w:jc w:val="center"/>
              <w:rPr>
                <w:rFonts w:ascii="Times New Roman" w:hAnsi="Times New Roman" w:cs="Times New Roman"/>
                <w:b/>
              </w:rPr>
            </w:pPr>
          </w:p>
        </w:tc>
        <w:tc>
          <w:tcPr>
            <w:tcW w:w="0" w:type="auto"/>
            <w:vMerge/>
            <w:shd w:val="clear" w:color="auto" w:fill="auto"/>
            <w:vAlign w:val="center"/>
          </w:tcPr>
          <w:p w14:paraId="74BAB9AC" w14:textId="77777777" w:rsidR="0066314F" w:rsidRPr="00501B02" w:rsidRDefault="0066314F" w:rsidP="0066314F">
            <w:pPr>
              <w:suppressAutoHyphens/>
              <w:jc w:val="center"/>
              <w:rPr>
                <w:rFonts w:ascii="Times New Roman" w:hAnsi="Times New Roman" w:cs="Times New Roman"/>
                <w:b/>
              </w:rPr>
            </w:pPr>
          </w:p>
        </w:tc>
        <w:tc>
          <w:tcPr>
            <w:tcW w:w="0" w:type="auto"/>
            <w:shd w:val="clear" w:color="auto" w:fill="auto"/>
            <w:vAlign w:val="center"/>
          </w:tcPr>
          <w:p w14:paraId="3A7203A1" w14:textId="77777777"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трудных</w:t>
            </w:r>
          </w:p>
        </w:tc>
        <w:tc>
          <w:tcPr>
            <w:tcW w:w="0" w:type="auto"/>
            <w:shd w:val="clear" w:color="auto" w:fill="auto"/>
            <w:vAlign w:val="center"/>
          </w:tcPr>
          <w:p w14:paraId="430212FA" w14:textId="77777777"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особо трудных</w:t>
            </w:r>
          </w:p>
        </w:tc>
      </w:tr>
      <w:tr w:rsidR="0066314F" w:rsidRPr="002415F8" w14:paraId="69877CD8" w14:textId="77777777" w:rsidTr="0066314F">
        <w:tc>
          <w:tcPr>
            <w:tcW w:w="0" w:type="auto"/>
            <w:shd w:val="clear" w:color="auto" w:fill="auto"/>
          </w:tcPr>
          <w:p w14:paraId="04F8456D"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I-с</w:t>
            </w:r>
          </w:p>
        </w:tc>
        <w:tc>
          <w:tcPr>
            <w:tcW w:w="0" w:type="auto"/>
            <w:shd w:val="clear" w:color="auto" w:fill="auto"/>
          </w:tcPr>
          <w:p w14:paraId="438C16B4"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70</w:t>
            </w:r>
          </w:p>
        </w:tc>
        <w:tc>
          <w:tcPr>
            <w:tcW w:w="0" w:type="auto"/>
            <w:shd w:val="clear" w:color="auto" w:fill="auto"/>
          </w:tcPr>
          <w:p w14:paraId="704FC264"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shd w:val="clear" w:color="auto" w:fill="auto"/>
          </w:tcPr>
          <w:p w14:paraId="3EE16FB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r>
      <w:tr w:rsidR="0066314F" w:rsidRPr="002415F8" w14:paraId="346DCD79" w14:textId="77777777" w:rsidTr="0066314F">
        <w:tc>
          <w:tcPr>
            <w:tcW w:w="0" w:type="auto"/>
            <w:shd w:val="clear" w:color="auto" w:fill="auto"/>
          </w:tcPr>
          <w:p w14:paraId="0DCD619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II-с</w:t>
            </w:r>
          </w:p>
        </w:tc>
        <w:tc>
          <w:tcPr>
            <w:tcW w:w="0" w:type="auto"/>
            <w:shd w:val="clear" w:color="auto" w:fill="auto"/>
          </w:tcPr>
          <w:p w14:paraId="1B2649C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shd w:val="clear" w:color="auto" w:fill="auto"/>
          </w:tcPr>
          <w:p w14:paraId="26EA3D27"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shd w:val="clear" w:color="auto" w:fill="auto"/>
          </w:tcPr>
          <w:p w14:paraId="0338C86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r>
      <w:tr w:rsidR="0066314F" w:rsidRPr="002415F8" w14:paraId="350C7D47" w14:textId="77777777" w:rsidTr="0066314F">
        <w:tc>
          <w:tcPr>
            <w:tcW w:w="0" w:type="auto"/>
            <w:shd w:val="clear" w:color="auto" w:fill="auto"/>
          </w:tcPr>
          <w:p w14:paraId="7370668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III-с</w:t>
            </w:r>
          </w:p>
        </w:tc>
        <w:tc>
          <w:tcPr>
            <w:tcW w:w="0" w:type="auto"/>
            <w:shd w:val="clear" w:color="auto" w:fill="auto"/>
          </w:tcPr>
          <w:p w14:paraId="3A1B775B"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shd w:val="clear" w:color="auto" w:fill="auto"/>
          </w:tcPr>
          <w:p w14:paraId="4ABEBE31"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shd w:val="clear" w:color="auto" w:fill="auto"/>
          </w:tcPr>
          <w:p w14:paraId="1293395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r>
    </w:tbl>
    <w:p w14:paraId="3B2ED420" w14:textId="77777777" w:rsidR="0066314F" w:rsidRDefault="0066314F" w:rsidP="0066314F">
      <w:pPr>
        <w:pStyle w:val="01"/>
      </w:pPr>
    </w:p>
    <w:p w14:paraId="0E8CA678" w14:textId="77777777" w:rsidR="0066314F" w:rsidRPr="002415F8" w:rsidRDefault="001B0E61" w:rsidP="0066314F">
      <w:pPr>
        <w:pStyle w:val="01"/>
      </w:pPr>
      <w:r>
        <w:t>5.2</w:t>
      </w:r>
      <w:r w:rsidR="00733507">
        <w:t>.5</w:t>
      </w:r>
      <w:r w:rsidR="00BE33F5">
        <w:t>3</w:t>
      </w:r>
      <w:r w:rsidR="0066314F" w:rsidRPr="002415F8">
        <w:t xml:space="preserve">. Основные параметры проезжей части внутрихозяйственных дорог следует принимать по </w:t>
      </w:r>
      <w:r w:rsidR="009843AF">
        <w:rPr>
          <w:highlight w:val="yellow"/>
        </w:rPr>
        <w:fldChar w:fldCharType="begin"/>
      </w:r>
      <w:r w:rsidR="009843AF">
        <w:instrText xml:space="preserve"> REF _Ref450588003 \h </w:instrText>
      </w:r>
      <w:r w:rsidR="009843AF">
        <w:rPr>
          <w:highlight w:val="yellow"/>
        </w:rPr>
      </w:r>
      <w:r w:rsidR="009843AF">
        <w:rPr>
          <w:highlight w:val="yellow"/>
        </w:rPr>
        <w:fldChar w:fldCharType="separate"/>
      </w:r>
      <w:r w:rsidR="00244F12">
        <w:t xml:space="preserve">Таблица </w:t>
      </w:r>
      <w:r w:rsidR="00244F12">
        <w:rPr>
          <w:noProof/>
        </w:rPr>
        <w:t>51</w:t>
      </w:r>
      <w:r w:rsidR="009843AF">
        <w:rPr>
          <w:highlight w:val="yellow"/>
        </w:rPr>
        <w:fldChar w:fldCharType="end"/>
      </w:r>
      <w:r w:rsidR="009843AF">
        <w:t>.</w:t>
      </w:r>
    </w:p>
    <w:p w14:paraId="44DB1113" w14:textId="77777777" w:rsidR="009843AF" w:rsidRDefault="009843AF" w:rsidP="009843AF">
      <w:pPr>
        <w:pStyle w:val="05"/>
      </w:pPr>
      <w:bookmarkStart w:id="101" w:name="_Ref450588003"/>
      <w:r>
        <w:t xml:space="preserve">Таблица </w:t>
      </w:r>
      <w:fldSimple w:instr=" SEQ Таблица \* ARABIC ">
        <w:r w:rsidR="00244F12">
          <w:rPr>
            <w:noProof/>
          </w:rPr>
          <w:t>51</w:t>
        </w:r>
      </w:fldSimple>
      <w:bookmarkEnd w:id="10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2"/>
        <w:gridCol w:w="1330"/>
        <w:gridCol w:w="1640"/>
        <w:gridCol w:w="1761"/>
      </w:tblGrid>
      <w:tr w:rsidR="0066314F" w:rsidRPr="002415F8" w14:paraId="2297E318" w14:textId="77777777" w:rsidTr="0066314F">
        <w:tc>
          <w:tcPr>
            <w:tcW w:w="0" w:type="auto"/>
            <w:vMerge w:val="restart"/>
            <w:tcBorders>
              <w:top w:val="single" w:sz="4" w:space="0" w:color="auto"/>
              <w:bottom w:val="single" w:sz="4" w:space="0" w:color="auto"/>
              <w:right w:val="single" w:sz="4" w:space="0" w:color="auto"/>
            </w:tcBorders>
            <w:shd w:val="clear" w:color="auto" w:fill="auto"/>
            <w:vAlign w:val="center"/>
          </w:tcPr>
          <w:p w14:paraId="232AEAAF" w14:textId="77777777"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Параметры поперечного профиля</w:t>
            </w:r>
          </w:p>
        </w:tc>
        <w:tc>
          <w:tcPr>
            <w:tcW w:w="0" w:type="auto"/>
            <w:gridSpan w:val="3"/>
            <w:tcBorders>
              <w:top w:val="single" w:sz="4" w:space="0" w:color="auto"/>
              <w:left w:val="single" w:sz="4" w:space="0" w:color="auto"/>
              <w:bottom w:val="single" w:sz="4" w:space="0" w:color="auto"/>
            </w:tcBorders>
            <w:shd w:val="clear" w:color="auto" w:fill="auto"/>
            <w:vAlign w:val="center"/>
          </w:tcPr>
          <w:p w14:paraId="4079FAD0" w14:textId="77777777"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Значение параметра для дорог категорий</w:t>
            </w:r>
          </w:p>
        </w:tc>
      </w:tr>
      <w:tr w:rsidR="0066314F" w:rsidRPr="002415F8" w14:paraId="1370C8C5" w14:textId="77777777" w:rsidTr="0066314F">
        <w:tc>
          <w:tcPr>
            <w:tcW w:w="0" w:type="auto"/>
            <w:vMerge/>
            <w:tcBorders>
              <w:top w:val="single" w:sz="4" w:space="0" w:color="auto"/>
              <w:bottom w:val="single" w:sz="4" w:space="0" w:color="auto"/>
              <w:right w:val="single" w:sz="4" w:space="0" w:color="auto"/>
            </w:tcBorders>
            <w:shd w:val="clear" w:color="auto" w:fill="auto"/>
            <w:vAlign w:val="center"/>
          </w:tcPr>
          <w:p w14:paraId="37EFC7EA" w14:textId="77777777" w:rsidR="0066314F" w:rsidRPr="00EC6F78" w:rsidRDefault="0066314F" w:rsidP="0066314F">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D53EB1" w14:textId="77777777"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I-с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2C83F" w14:textId="77777777"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II-с</w:t>
            </w:r>
          </w:p>
        </w:tc>
        <w:tc>
          <w:tcPr>
            <w:tcW w:w="0" w:type="auto"/>
            <w:tcBorders>
              <w:top w:val="single" w:sz="4" w:space="0" w:color="auto"/>
              <w:left w:val="single" w:sz="4" w:space="0" w:color="auto"/>
              <w:bottom w:val="single" w:sz="4" w:space="0" w:color="auto"/>
            </w:tcBorders>
            <w:shd w:val="clear" w:color="auto" w:fill="auto"/>
            <w:vAlign w:val="center"/>
          </w:tcPr>
          <w:p w14:paraId="4858D85A" w14:textId="77777777"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III-с</w:t>
            </w:r>
          </w:p>
        </w:tc>
      </w:tr>
      <w:tr w:rsidR="0066314F" w:rsidRPr="002415F8" w14:paraId="17D685EB" w14:textId="77777777" w:rsidTr="0066314F">
        <w:tc>
          <w:tcPr>
            <w:tcW w:w="0" w:type="auto"/>
            <w:tcBorders>
              <w:top w:val="single" w:sz="4" w:space="0" w:color="auto"/>
              <w:bottom w:val="single" w:sz="4" w:space="0" w:color="auto"/>
              <w:right w:val="single" w:sz="4" w:space="0" w:color="auto"/>
            </w:tcBorders>
            <w:shd w:val="clear" w:color="auto" w:fill="auto"/>
          </w:tcPr>
          <w:p w14:paraId="68D2D966"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B01DB"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32CAB"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tcPr>
          <w:p w14:paraId="51C54435"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r>
      <w:tr w:rsidR="0066314F" w:rsidRPr="002415F8" w14:paraId="6A752B10" w14:textId="77777777" w:rsidTr="0066314F">
        <w:tc>
          <w:tcPr>
            <w:tcW w:w="0" w:type="auto"/>
            <w:gridSpan w:val="4"/>
            <w:tcBorders>
              <w:top w:val="single" w:sz="4" w:space="0" w:color="auto"/>
              <w:bottom w:val="single" w:sz="4" w:space="0" w:color="auto"/>
            </w:tcBorders>
            <w:shd w:val="clear" w:color="auto" w:fill="auto"/>
          </w:tcPr>
          <w:p w14:paraId="1BDC38A1" w14:textId="77777777"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Ширина, м:</w:t>
            </w:r>
          </w:p>
        </w:tc>
      </w:tr>
      <w:tr w:rsidR="0066314F" w:rsidRPr="002415F8" w14:paraId="2C35E9CC" w14:textId="77777777" w:rsidTr="0066314F">
        <w:tc>
          <w:tcPr>
            <w:tcW w:w="0" w:type="auto"/>
            <w:tcBorders>
              <w:top w:val="single" w:sz="4" w:space="0" w:color="auto"/>
              <w:bottom w:val="single" w:sz="4" w:space="0" w:color="auto"/>
              <w:right w:val="single" w:sz="4" w:space="0" w:color="auto"/>
            </w:tcBorders>
            <w:shd w:val="clear" w:color="auto" w:fill="auto"/>
          </w:tcPr>
          <w:p w14:paraId="2C01F5F5"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полосы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5761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4CF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tcPr>
          <w:p w14:paraId="01837BED"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14:paraId="4EF12321" w14:textId="77777777" w:rsidTr="0066314F">
        <w:tc>
          <w:tcPr>
            <w:tcW w:w="0" w:type="auto"/>
            <w:tcBorders>
              <w:top w:val="single" w:sz="4" w:space="0" w:color="auto"/>
              <w:bottom w:val="single" w:sz="4" w:space="0" w:color="auto"/>
              <w:right w:val="single" w:sz="4" w:space="0" w:color="auto"/>
            </w:tcBorders>
            <w:shd w:val="clear" w:color="auto" w:fill="auto"/>
          </w:tcPr>
          <w:p w14:paraId="2B570184"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F218"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14957"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14:paraId="08375CD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r>
      <w:tr w:rsidR="0066314F" w:rsidRPr="002415F8" w14:paraId="13C28371" w14:textId="77777777" w:rsidTr="0066314F">
        <w:tc>
          <w:tcPr>
            <w:tcW w:w="0" w:type="auto"/>
            <w:tcBorders>
              <w:top w:val="single" w:sz="4" w:space="0" w:color="auto"/>
              <w:bottom w:val="single" w:sz="4" w:space="0" w:color="auto"/>
              <w:right w:val="single" w:sz="4" w:space="0" w:color="auto"/>
            </w:tcBorders>
            <w:shd w:val="clear" w:color="auto" w:fill="auto"/>
          </w:tcPr>
          <w:p w14:paraId="13DD9B55"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земляного полотна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CC66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40B94"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14:paraId="42ECDC0C"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6,5</w:t>
            </w:r>
          </w:p>
        </w:tc>
      </w:tr>
      <w:tr w:rsidR="0066314F" w:rsidRPr="002415F8" w14:paraId="26D345A7" w14:textId="77777777" w:rsidTr="0066314F">
        <w:tc>
          <w:tcPr>
            <w:tcW w:w="0" w:type="auto"/>
            <w:tcBorders>
              <w:top w:val="single" w:sz="4" w:space="0" w:color="auto"/>
              <w:bottom w:val="single" w:sz="4" w:space="0" w:color="auto"/>
              <w:right w:val="single" w:sz="4" w:space="0" w:color="auto"/>
            </w:tcBorders>
            <w:shd w:val="clear" w:color="auto" w:fill="auto"/>
          </w:tcPr>
          <w:p w14:paraId="283939AE" w14:textId="77777777" w:rsidR="0066314F" w:rsidRPr="002415F8" w:rsidRDefault="0066314F" w:rsidP="0066314F">
            <w:pPr>
              <w:suppressAutoHyphens/>
              <w:rPr>
                <w:rFonts w:ascii="Times New Roman" w:hAnsi="Times New Roman" w:cs="Times New Roman"/>
              </w:rPr>
            </w:pPr>
            <w:r>
              <w:rPr>
                <w:rFonts w:ascii="Times New Roman" w:hAnsi="Times New Roman" w:cs="Times New Roman"/>
              </w:rPr>
              <w:t>о</w:t>
            </w:r>
            <w:r w:rsidRPr="002415F8">
              <w:rPr>
                <w:rFonts w:ascii="Times New Roman" w:hAnsi="Times New Roman" w:cs="Times New Roman"/>
              </w:rPr>
              <w:t>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8175"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136A7"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14:paraId="191A73A5"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w:t>
            </w:r>
          </w:p>
        </w:tc>
      </w:tr>
      <w:tr w:rsidR="0066314F" w:rsidRPr="002415F8" w14:paraId="40FC2C8B" w14:textId="77777777" w:rsidTr="0066314F">
        <w:tc>
          <w:tcPr>
            <w:tcW w:w="0" w:type="auto"/>
            <w:tcBorders>
              <w:top w:val="single" w:sz="4" w:space="0" w:color="auto"/>
              <w:bottom w:val="single" w:sz="4" w:space="0" w:color="auto"/>
              <w:right w:val="single" w:sz="4" w:space="0" w:color="auto"/>
            </w:tcBorders>
            <w:shd w:val="clear" w:color="auto" w:fill="auto"/>
          </w:tcPr>
          <w:p w14:paraId="1223E0CD" w14:textId="77777777"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укрепления обочин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3D6B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1E85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0,75</w:t>
            </w:r>
          </w:p>
        </w:tc>
        <w:tc>
          <w:tcPr>
            <w:tcW w:w="0" w:type="auto"/>
            <w:tcBorders>
              <w:top w:val="single" w:sz="4" w:space="0" w:color="auto"/>
              <w:left w:val="single" w:sz="4" w:space="0" w:color="auto"/>
              <w:bottom w:val="single" w:sz="4" w:space="0" w:color="auto"/>
            </w:tcBorders>
            <w:shd w:val="clear" w:color="auto" w:fill="auto"/>
          </w:tcPr>
          <w:p w14:paraId="0C3AA5ED"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0,5</w:t>
            </w:r>
          </w:p>
        </w:tc>
      </w:tr>
    </w:tbl>
    <w:p w14:paraId="2545BA39" w14:textId="77777777" w:rsidR="0066314F" w:rsidRPr="002415F8" w:rsidRDefault="0066314F" w:rsidP="008513D4">
      <w:pPr>
        <w:pStyle w:val="07"/>
      </w:pPr>
      <w:r>
        <w:t>Примечания</w:t>
      </w:r>
    </w:p>
    <w:p w14:paraId="7F05DB7E" w14:textId="77777777" w:rsidR="0066314F" w:rsidRPr="002415F8" w:rsidRDefault="0066314F" w:rsidP="008513D4">
      <w:pPr>
        <w:pStyle w:val="08"/>
      </w:pPr>
      <w:r w:rsidRPr="002415F8">
        <w:t xml:space="preserve">1. Для дорог II-с категории при отсутствии или нерегулярном движении автопоездов допускается ширину проезжей части принимать 3,5 м, а ширину обочин </w:t>
      </w:r>
      <w:r w:rsidR="009843AF">
        <w:t>–</w:t>
      </w:r>
      <w:r w:rsidRPr="002415F8">
        <w:t xml:space="preserve"> 2,25 м (в том числе укрепленных </w:t>
      </w:r>
      <w:r w:rsidR="009843AF">
        <w:t>–</w:t>
      </w:r>
      <w:r w:rsidRPr="002415F8">
        <w:t xml:space="preserve"> 1,25 м).</w:t>
      </w:r>
    </w:p>
    <w:p w14:paraId="1EC27938" w14:textId="77777777" w:rsidR="0066314F" w:rsidRPr="002415F8" w:rsidRDefault="0066314F" w:rsidP="008513D4">
      <w:pPr>
        <w:pStyle w:val="08"/>
      </w:pPr>
      <w:r w:rsidRPr="002415F8">
        <w:lastRenderedPageBreak/>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25B12A58" w14:textId="77777777" w:rsidR="0066314F" w:rsidRPr="002415F8" w:rsidRDefault="0066314F" w:rsidP="008513D4">
      <w:pPr>
        <w:pStyle w:val="08"/>
      </w:pPr>
      <w:r w:rsidRPr="002415F8">
        <w:t>3. Ширину земляного полотна, возводимого на ценных сельскохозяйственных угодьях, допускается принимать:</w:t>
      </w:r>
    </w:p>
    <w:p w14:paraId="18B23302" w14:textId="77777777" w:rsidR="0066314F" w:rsidRPr="002415F8" w:rsidRDefault="0066314F" w:rsidP="008513D4">
      <w:pPr>
        <w:pStyle w:val="08"/>
      </w:pPr>
      <w:r w:rsidRPr="002415F8">
        <w:t xml:space="preserve">8 м </w:t>
      </w:r>
      <w:r w:rsidR="009843AF">
        <w:t>–</w:t>
      </w:r>
      <w:r w:rsidRPr="002415F8">
        <w:t xml:space="preserve"> для дорог I-с категории;</w:t>
      </w:r>
    </w:p>
    <w:p w14:paraId="075BA0AF" w14:textId="77777777" w:rsidR="0066314F" w:rsidRPr="002415F8" w:rsidRDefault="0066314F" w:rsidP="008513D4">
      <w:pPr>
        <w:pStyle w:val="08"/>
      </w:pPr>
      <w:r w:rsidRPr="002415F8">
        <w:t xml:space="preserve">7 м </w:t>
      </w:r>
      <w:r w:rsidR="009843AF">
        <w:t>–</w:t>
      </w:r>
      <w:r w:rsidRPr="002415F8">
        <w:t xml:space="preserve"> для дорог II-с категории;</w:t>
      </w:r>
    </w:p>
    <w:p w14:paraId="612FFB97" w14:textId="77777777" w:rsidR="0066314F" w:rsidRDefault="0066314F" w:rsidP="008513D4">
      <w:pPr>
        <w:pStyle w:val="08"/>
      </w:pPr>
      <w:r w:rsidRPr="002415F8">
        <w:t xml:space="preserve">5,5 м </w:t>
      </w:r>
      <w:r w:rsidR="009843AF">
        <w:t>–</w:t>
      </w:r>
      <w:r w:rsidRPr="002415F8">
        <w:t xml:space="preserve"> для дорог III-с категории.</w:t>
      </w:r>
    </w:p>
    <w:p w14:paraId="08D3BB88" w14:textId="77777777" w:rsidR="0066314F" w:rsidRPr="002415F8" w:rsidRDefault="0066314F" w:rsidP="0066314F">
      <w:pPr>
        <w:pStyle w:val="01"/>
      </w:pPr>
    </w:p>
    <w:p w14:paraId="3DCE048F" w14:textId="77777777" w:rsidR="0066314F" w:rsidRPr="002415F8" w:rsidRDefault="001B0E61" w:rsidP="0066314F">
      <w:pPr>
        <w:pStyle w:val="01"/>
      </w:pPr>
      <w:bookmarkStart w:id="102" w:name="пункт_площадки_сх_техника"/>
      <w:r>
        <w:t>5.2</w:t>
      </w:r>
      <w:r w:rsidR="00733507">
        <w:t>.</w:t>
      </w:r>
      <w:r w:rsidR="00BE33F5">
        <w:t>54</w:t>
      </w:r>
      <w:r w:rsidR="0066314F" w:rsidRPr="002415F8">
        <w:t>.</w:t>
      </w:r>
      <w:bookmarkEnd w:id="102"/>
      <w:r w:rsidR="0066314F" w:rsidRPr="002415F8">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14:paraId="2391A59D" w14:textId="77777777" w:rsidR="0066314F" w:rsidRPr="002415F8" w:rsidRDefault="0066314F" w:rsidP="0066314F">
      <w:pPr>
        <w:pStyle w:val="01"/>
      </w:pPr>
      <w:r w:rsidRPr="002415F8">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258B2C56" w14:textId="77777777" w:rsidR="0066314F" w:rsidRPr="002415F8" w:rsidRDefault="0066314F" w:rsidP="0066314F">
      <w:pPr>
        <w:pStyle w:val="01"/>
      </w:pPr>
      <w:r w:rsidRPr="002415F8">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w:t>
      </w:r>
      <w:r>
        <w:t>–</w:t>
      </w:r>
      <w:r w:rsidRPr="002415F8">
        <w:t xml:space="preserve">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w:t>
      </w:r>
      <w:r>
        <w:t>–</w:t>
      </w:r>
      <w:r w:rsidRPr="002415F8">
        <w:t xml:space="preserve"> не менее 10 м.</w:t>
      </w:r>
    </w:p>
    <w:p w14:paraId="6730B0D6" w14:textId="77777777" w:rsidR="0066314F" w:rsidRPr="002415F8" w:rsidRDefault="001B0E61" w:rsidP="007F597E">
      <w:pPr>
        <w:pStyle w:val="01"/>
      </w:pPr>
      <w:r>
        <w:t>5.2</w:t>
      </w:r>
      <w:r w:rsidR="00733507">
        <w:t>.</w:t>
      </w:r>
      <w:r w:rsidR="00BE33F5">
        <w:t>55</w:t>
      </w:r>
      <w:r w:rsidR="0066314F" w:rsidRPr="002415F8">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14:paraId="51FCFA87" w14:textId="77777777" w:rsidR="0066314F" w:rsidRPr="002415F8" w:rsidRDefault="0066314F" w:rsidP="007F597E">
      <w:pPr>
        <w:pStyle w:val="04"/>
      </w:pPr>
      <w:r w:rsidRPr="002415F8">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7123DF63" w14:textId="77777777" w:rsidR="0066314F" w:rsidRPr="002415F8" w:rsidRDefault="0066314F" w:rsidP="007F597E">
      <w:pPr>
        <w:pStyle w:val="04"/>
      </w:pPr>
      <w:r w:rsidRPr="002415F8">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083DCAB6" w14:textId="77777777" w:rsidR="0066314F" w:rsidRPr="009843AF" w:rsidRDefault="001B0E61" w:rsidP="0066314F">
      <w:pPr>
        <w:pStyle w:val="01"/>
      </w:pPr>
      <w:r>
        <w:t>5.2</w:t>
      </w:r>
      <w:r w:rsidR="00733507">
        <w:t>.</w:t>
      </w:r>
      <w:r w:rsidR="00BE33F5">
        <w:t>56</w:t>
      </w:r>
      <w:r w:rsidR="0066314F" w:rsidRPr="002415F8">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r w:rsidR="009843AF">
        <w:rPr>
          <w:highlight w:val="yellow"/>
        </w:rPr>
        <w:fldChar w:fldCharType="begin"/>
      </w:r>
      <w:r w:rsidR="009843AF">
        <w:instrText xml:space="preserve"> REF _Ref450588265 \h </w:instrText>
      </w:r>
      <w:r w:rsidR="009843AF">
        <w:rPr>
          <w:highlight w:val="yellow"/>
        </w:rPr>
      </w:r>
      <w:r w:rsidR="009843AF">
        <w:rPr>
          <w:highlight w:val="yellow"/>
        </w:rPr>
        <w:fldChar w:fldCharType="separate"/>
      </w:r>
      <w:r w:rsidR="00244F12">
        <w:t xml:space="preserve">Таблица </w:t>
      </w:r>
      <w:r w:rsidR="00244F12">
        <w:rPr>
          <w:noProof/>
        </w:rPr>
        <w:t>52</w:t>
      </w:r>
      <w:r w:rsidR="009843AF">
        <w:rPr>
          <w:highlight w:val="yellow"/>
        </w:rPr>
        <w:fldChar w:fldCharType="end"/>
      </w:r>
      <w:r w:rsidR="009843AF">
        <w:t>.</w:t>
      </w:r>
    </w:p>
    <w:p w14:paraId="45965167" w14:textId="77777777" w:rsidR="0066314F" w:rsidRPr="003C44F5" w:rsidRDefault="0066314F" w:rsidP="0066314F">
      <w:pPr>
        <w:pStyle w:val="01"/>
      </w:pPr>
      <w:r w:rsidRPr="002415F8">
        <w:t>Ширина проезжей части производств</w:t>
      </w:r>
      <w:r>
        <w:t>енных дорог должна быть:</w:t>
      </w:r>
    </w:p>
    <w:p w14:paraId="32BDB97B" w14:textId="77777777" w:rsidR="0066314F" w:rsidRPr="002415F8" w:rsidRDefault="0066314F" w:rsidP="0066314F">
      <w:pPr>
        <w:pStyle w:val="04"/>
      </w:pPr>
      <w:r w:rsidRPr="002415F8">
        <w:t xml:space="preserve">3,5 м с обочинами, укрепленными на полную </w:t>
      </w:r>
      <w:r>
        <w:t xml:space="preserve">ширину – </w:t>
      </w:r>
      <w:r w:rsidRPr="002415F8">
        <w:t>в стесненных условиях существующей застройки;</w:t>
      </w:r>
    </w:p>
    <w:p w14:paraId="33816E17" w14:textId="77777777" w:rsidR="0066314F" w:rsidRPr="002415F8" w:rsidRDefault="0066314F" w:rsidP="0066314F">
      <w:pPr>
        <w:pStyle w:val="04"/>
      </w:pPr>
      <w:r w:rsidRPr="002415F8">
        <w:t>3,5 м с обочинами, укрепленными согласно</w:t>
      </w:r>
      <w:r>
        <w:t xml:space="preserve"> </w:t>
      </w:r>
      <w:r w:rsidR="009843AF">
        <w:fldChar w:fldCharType="begin"/>
      </w:r>
      <w:r w:rsidR="009843AF">
        <w:instrText xml:space="preserve"> REF _Ref450588265 \h </w:instrText>
      </w:r>
      <w:r w:rsidR="009843AF">
        <w:fldChar w:fldCharType="separate"/>
      </w:r>
      <w:r w:rsidR="00244F12">
        <w:t xml:space="preserve">Таблица </w:t>
      </w:r>
      <w:r w:rsidR="00244F12">
        <w:rPr>
          <w:noProof/>
        </w:rPr>
        <w:t>52</w:t>
      </w:r>
      <w:r w:rsidR="009843AF">
        <w:fldChar w:fldCharType="end"/>
      </w:r>
      <w:r w:rsidR="009843AF">
        <w:t xml:space="preserve"> </w:t>
      </w:r>
      <w:r>
        <w:t xml:space="preserve">– </w:t>
      </w:r>
      <w:r w:rsidRPr="002415F8">
        <w:t>при кольцевом движении, отсутствии встречного движения и обгона транспортных средств;</w:t>
      </w:r>
    </w:p>
    <w:p w14:paraId="076929FF" w14:textId="77777777" w:rsidR="0066314F" w:rsidRDefault="0066314F" w:rsidP="0066314F">
      <w:pPr>
        <w:pStyle w:val="04"/>
      </w:pPr>
      <w:r w:rsidRPr="002415F8">
        <w:t xml:space="preserve">4,5 м с одной укрепленной обочиной шириной 1,5 м и бортовым камнем с другой стороны </w:t>
      </w:r>
      <w:r>
        <w:t>–</w:t>
      </w:r>
      <w:r w:rsidRPr="002415F8">
        <w:t xml:space="preserve"> при возможности встречного движения или обгона транспортных средств и необходимости устройства одностороннего тротуара.</w:t>
      </w:r>
    </w:p>
    <w:p w14:paraId="687CD39B" w14:textId="77777777" w:rsidR="009843AF" w:rsidRDefault="009843AF" w:rsidP="009843AF">
      <w:pPr>
        <w:pStyle w:val="05"/>
      </w:pPr>
      <w:bookmarkStart w:id="103" w:name="_Ref450588265"/>
      <w:r>
        <w:t xml:space="preserve">Таблица </w:t>
      </w:r>
      <w:fldSimple w:instr=" SEQ Таблица \* ARABIC ">
        <w:r w:rsidR="00244F12">
          <w:rPr>
            <w:noProof/>
          </w:rPr>
          <w:t>52</w:t>
        </w:r>
      </w:fldSimple>
      <w:bookmarkEnd w:id="10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6"/>
        <w:gridCol w:w="2258"/>
        <w:gridCol w:w="2155"/>
      </w:tblGrid>
      <w:tr w:rsidR="0066314F" w:rsidRPr="002415F8" w14:paraId="3935BB55" w14:textId="77777777" w:rsidTr="0066314F">
        <w:tc>
          <w:tcPr>
            <w:tcW w:w="0" w:type="auto"/>
            <w:vMerge w:val="restart"/>
            <w:tcBorders>
              <w:top w:val="single" w:sz="4" w:space="0" w:color="auto"/>
              <w:bottom w:val="single" w:sz="4" w:space="0" w:color="auto"/>
              <w:right w:val="single" w:sz="4" w:space="0" w:color="auto"/>
            </w:tcBorders>
            <w:shd w:val="clear" w:color="auto" w:fill="auto"/>
            <w:vAlign w:val="center"/>
          </w:tcPr>
          <w:p w14:paraId="17CED573" w14:textId="77777777" w:rsidR="0066314F" w:rsidRPr="00EA2C0C" w:rsidRDefault="0066314F" w:rsidP="0066314F">
            <w:pPr>
              <w:pStyle w:val="06"/>
              <w:jc w:val="center"/>
              <w:rPr>
                <w:b/>
              </w:rPr>
            </w:pPr>
            <w:r w:rsidRPr="00EA2C0C">
              <w:rPr>
                <w:b/>
              </w:rPr>
              <w:t>Параметры</w:t>
            </w:r>
          </w:p>
        </w:tc>
        <w:tc>
          <w:tcPr>
            <w:tcW w:w="0" w:type="auto"/>
            <w:gridSpan w:val="2"/>
            <w:tcBorders>
              <w:top w:val="single" w:sz="4" w:space="0" w:color="auto"/>
              <w:left w:val="single" w:sz="4" w:space="0" w:color="auto"/>
              <w:bottom w:val="single" w:sz="4" w:space="0" w:color="auto"/>
            </w:tcBorders>
            <w:shd w:val="clear" w:color="auto" w:fill="auto"/>
            <w:vAlign w:val="center"/>
          </w:tcPr>
          <w:p w14:paraId="74DF6515" w14:textId="77777777" w:rsidR="0066314F" w:rsidRPr="00EA2C0C" w:rsidRDefault="0066314F" w:rsidP="0066314F">
            <w:pPr>
              <w:pStyle w:val="06"/>
              <w:jc w:val="center"/>
              <w:rPr>
                <w:b/>
              </w:rPr>
            </w:pPr>
            <w:r w:rsidRPr="00EA2C0C">
              <w:rPr>
                <w:b/>
              </w:rPr>
              <w:t>Значение параметров (м) для дорог</w:t>
            </w:r>
          </w:p>
        </w:tc>
      </w:tr>
      <w:tr w:rsidR="0066314F" w:rsidRPr="002415F8" w14:paraId="3B43A52C" w14:textId="77777777" w:rsidTr="0066314F">
        <w:tc>
          <w:tcPr>
            <w:tcW w:w="0" w:type="auto"/>
            <w:vMerge/>
            <w:tcBorders>
              <w:top w:val="single" w:sz="4" w:space="0" w:color="auto"/>
              <w:bottom w:val="single" w:sz="4" w:space="0" w:color="auto"/>
              <w:right w:val="single" w:sz="4" w:space="0" w:color="auto"/>
            </w:tcBorders>
            <w:shd w:val="clear" w:color="auto" w:fill="auto"/>
            <w:vAlign w:val="center"/>
          </w:tcPr>
          <w:p w14:paraId="5D608A83" w14:textId="77777777" w:rsidR="0066314F" w:rsidRPr="00EA2C0C" w:rsidRDefault="0066314F" w:rsidP="0066314F">
            <w:pPr>
              <w:pStyle w:val="06"/>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AEAD3D" w14:textId="77777777" w:rsidR="0066314F" w:rsidRPr="00EA2C0C" w:rsidRDefault="0066314F" w:rsidP="0066314F">
            <w:pPr>
              <w:pStyle w:val="06"/>
              <w:jc w:val="center"/>
              <w:rPr>
                <w:b/>
              </w:rPr>
            </w:pPr>
            <w:r w:rsidRPr="00EA2C0C">
              <w:rPr>
                <w:b/>
              </w:rPr>
              <w:t>производственных</w:t>
            </w:r>
          </w:p>
        </w:tc>
        <w:tc>
          <w:tcPr>
            <w:tcW w:w="0" w:type="auto"/>
            <w:tcBorders>
              <w:top w:val="single" w:sz="4" w:space="0" w:color="auto"/>
              <w:left w:val="single" w:sz="4" w:space="0" w:color="auto"/>
              <w:bottom w:val="single" w:sz="4" w:space="0" w:color="auto"/>
            </w:tcBorders>
            <w:shd w:val="clear" w:color="auto" w:fill="auto"/>
            <w:vAlign w:val="center"/>
          </w:tcPr>
          <w:p w14:paraId="5738DB58" w14:textId="77777777" w:rsidR="0066314F" w:rsidRPr="00EA2C0C" w:rsidRDefault="0066314F" w:rsidP="0066314F">
            <w:pPr>
              <w:pStyle w:val="06"/>
              <w:jc w:val="center"/>
              <w:rPr>
                <w:b/>
              </w:rPr>
            </w:pPr>
            <w:r w:rsidRPr="00EA2C0C">
              <w:rPr>
                <w:b/>
              </w:rPr>
              <w:t>вспомогательных</w:t>
            </w:r>
          </w:p>
        </w:tc>
      </w:tr>
      <w:tr w:rsidR="0066314F" w:rsidRPr="002415F8" w14:paraId="640A2894" w14:textId="77777777" w:rsidTr="0066314F">
        <w:trPr>
          <w:trHeight w:val="210"/>
        </w:trPr>
        <w:tc>
          <w:tcPr>
            <w:tcW w:w="0" w:type="auto"/>
            <w:tcBorders>
              <w:top w:val="single" w:sz="4" w:space="0" w:color="auto"/>
              <w:bottom w:val="single" w:sz="4" w:space="0" w:color="auto"/>
              <w:right w:val="single" w:sz="4" w:space="0" w:color="auto"/>
            </w:tcBorders>
            <w:shd w:val="clear" w:color="auto" w:fill="auto"/>
          </w:tcPr>
          <w:p w14:paraId="2D245989" w14:textId="77777777" w:rsidR="0066314F" w:rsidRPr="002415F8" w:rsidRDefault="0066314F" w:rsidP="0066314F">
            <w:pPr>
              <w:pStyle w:val="06"/>
            </w:pPr>
            <w:r w:rsidRPr="002415F8">
              <w:t>Ширина обочины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B9A5C" w14:textId="77777777" w:rsidR="0066314F" w:rsidRPr="002415F8" w:rsidRDefault="0066314F" w:rsidP="0066314F">
            <w:pPr>
              <w:pStyle w:val="06"/>
            </w:pPr>
            <w:r w:rsidRPr="002415F8">
              <w:t>1,0</w:t>
            </w:r>
          </w:p>
        </w:tc>
        <w:tc>
          <w:tcPr>
            <w:tcW w:w="0" w:type="auto"/>
            <w:tcBorders>
              <w:top w:val="single" w:sz="4" w:space="0" w:color="auto"/>
              <w:left w:val="single" w:sz="4" w:space="0" w:color="auto"/>
              <w:bottom w:val="single" w:sz="4" w:space="0" w:color="auto"/>
            </w:tcBorders>
            <w:shd w:val="clear" w:color="auto" w:fill="auto"/>
          </w:tcPr>
          <w:p w14:paraId="14ADA11A" w14:textId="77777777" w:rsidR="0066314F" w:rsidRPr="002415F8" w:rsidRDefault="0066314F" w:rsidP="0066314F">
            <w:pPr>
              <w:pStyle w:val="06"/>
            </w:pPr>
            <w:r w:rsidRPr="002415F8">
              <w:t>0,75</w:t>
            </w:r>
          </w:p>
        </w:tc>
      </w:tr>
      <w:tr w:rsidR="0066314F" w:rsidRPr="002415F8" w14:paraId="215962FE" w14:textId="77777777" w:rsidTr="0066314F">
        <w:trPr>
          <w:trHeight w:val="271"/>
        </w:trPr>
        <w:tc>
          <w:tcPr>
            <w:tcW w:w="0" w:type="auto"/>
            <w:tcBorders>
              <w:top w:val="single" w:sz="4" w:space="0" w:color="auto"/>
              <w:bottom w:val="single" w:sz="4" w:space="0" w:color="auto"/>
              <w:right w:val="single" w:sz="4" w:space="0" w:color="auto"/>
            </w:tcBorders>
            <w:shd w:val="clear" w:color="auto" w:fill="auto"/>
          </w:tcPr>
          <w:p w14:paraId="74C39034" w14:textId="77777777" w:rsidR="0066314F" w:rsidRPr="002415F8" w:rsidRDefault="0066314F" w:rsidP="0066314F">
            <w:pPr>
              <w:pStyle w:val="06"/>
            </w:pPr>
            <w:r w:rsidRPr="002415F8">
              <w:t>Ширина укрепления обочины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FDF3" w14:textId="77777777" w:rsidR="0066314F" w:rsidRPr="002415F8" w:rsidRDefault="0066314F" w:rsidP="0066314F">
            <w:pPr>
              <w:pStyle w:val="06"/>
            </w:pPr>
            <w:r w:rsidRPr="002415F8">
              <w:t>0,5</w:t>
            </w:r>
          </w:p>
        </w:tc>
        <w:tc>
          <w:tcPr>
            <w:tcW w:w="0" w:type="auto"/>
            <w:tcBorders>
              <w:top w:val="single" w:sz="4" w:space="0" w:color="auto"/>
              <w:left w:val="single" w:sz="4" w:space="0" w:color="auto"/>
              <w:bottom w:val="single" w:sz="4" w:space="0" w:color="auto"/>
            </w:tcBorders>
            <w:shd w:val="clear" w:color="auto" w:fill="auto"/>
          </w:tcPr>
          <w:p w14:paraId="023E0BDA" w14:textId="77777777" w:rsidR="0066314F" w:rsidRPr="002415F8" w:rsidRDefault="0066314F" w:rsidP="0066314F">
            <w:pPr>
              <w:pStyle w:val="06"/>
            </w:pPr>
            <w:r w:rsidRPr="002415F8">
              <w:t>0,5</w:t>
            </w:r>
          </w:p>
        </w:tc>
      </w:tr>
      <w:tr w:rsidR="0066314F" w:rsidRPr="002415F8" w14:paraId="54028A29" w14:textId="77777777" w:rsidTr="0066314F">
        <w:trPr>
          <w:trHeight w:val="191"/>
        </w:trPr>
        <w:tc>
          <w:tcPr>
            <w:tcW w:w="0" w:type="auto"/>
            <w:gridSpan w:val="3"/>
            <w:tcBorders>
              <w:top w:val="single" w:sz="4" w:space="0" w:color="auto"/>
              <w:bottom w:val="single" w:sz="4" w:space="0" w:color="auto"/>
            </w:tcBorders>
            <w:shd w:val="clear" w:color="auto" w:fill="auto"/>
          </w:tcPr>
          <w:p w14:paraId="7D3777F9" w14:textId="77777777" w:rsidR="0066314F" w:rsidRPr="00EA2C0C" w:rsidRDefault="0066314F" w:rsidP="0066314F">
            <w:pPr>
              <w:pStyle w:val="06"/>
            </w:pPr>
            <w:r w:rsidRPr="00EA2C0C">
              <w:t>Ширина проезжей части при движении транспортных средств:</w:t>
            </w:r>
          </w:p>
        </w:tc>
      </w:tr>
      <w:tr w:rsidR="0066314F" w:rsidRPr="002415F8" w14:paraId="5CF4DAFE" w14:textId="77777777" w:rsidTr="0066314F">
        <w:tc>
          <w:tcPr>
            <w:tcW w:w="0" w:type="auto"/>
            <w:tcBorders>
              <w:top w:val="single" w:sz="4" w:space="0" w:color="auto"/>
              <w:bottom w:val="single" w:sz="4" w:space="0" w:color="auto"/>
              <w:right w:val="single" w:sz="4" w:space="0" w:color="auto"/>
            </w:tcBorders>
            <w:shd w:val="clear" w:color="auto" w:fill="auto"/>
          </w:tcPr>
          <w:p w14:paraId="007B26BB" w14:textId="77777777" w:rsidR="0066314F" w:rsidRPr="002415F8" w:rsidRDefault="0066314F" w:rsidP="0066314F">
            <w:pPr>
              <w:pStyle w:val="06"/>
            </w:pPr>
            <w:r w:rsidRPr="002415F8">
              <w:t>Двухстороннем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993A0" w14:textId="77777777" w:rsidR="0066314F" w:rsidRPr="002415F8" w:rsidRDefault="0066314F" w:rsidP="0066314F">
            <w:pPr>
              <w:pStyle w:val="06"/>
            </w:pPr>
            <w:r w:rsidRPr="002415F8">
              <w:t>6,0</w:t>
            </w:r>
          </w:p>
        </w:tc>
        <w:tc>
          <w:tcPr>
            <w:tcW w:w="0" w:type="auto"/>
            <w:tcBorders>
              <w:top w:val="single" w:sz="4" w:space="0" w:color="auto"/>
              <w:left w:val="single" w:sz="4" w:space="0" w:color="auto"/>
              <w:bottom w:val="single" w:sz="4" w:space="0" w:color="auto"/>
            </w:tcBorders>
            <w:shd w:val="clear" w:color="auto" w:fill="auto"/>
          </w:tcPr>
          <w:p w14:paraId="2BF123BD" w14:textId="77777777" w:rsidR="0066314F" w:rsidRPr="002415F8" w:rsidRDefault="0066314F" w:rsidP="0066314F">
            <w:pPr>
              <w:pStyle w:val="06"/>
            </w:pPr>
            <w:r w:rsidRPr="002415F8">
              <w:t>-</w:t>
            </w:r>
          </w:p>
        </w:tc>
      </w:tr>
      <w:tr w:rsidR="0066314F" w:rsidRPr="002415F8" w14:paraId="029E42D7" w14:textId="77777777" w:rsidTr="0066314F">
        <w:tc>
          <w:tcPr>
            <w:tcW w:w="0" w:type="auto"/>
            <w:tcBorders>
              <w:top w:val="single" w:sz="4" w:space="0" w:color="auto"/>
              <w:bottom w:val="single" w:sz="4" w:space="0" w:color="auto"/>
              <w:right w:val="single" w:sz="4" w:space="0" w:color="auto"/>
            </w:tcBorders>
            <w:shd w:val="clear" w:color="auto" w:fill="auto"/>
          </w:tcPr>
          <w:p w14:paraId="388235DA" w14:textId="77777777" w:rsidR="0066314F" w:rsidRPr="002415F8" w:rsidRDefault="0066314F" w:rsidP="0066314F">
            <w:pPr>
              <w:pStyle w:val="06"/>
            </w:pPr>
            <w:r w:rsidRPr="002415F8">
              <w:t>Одностороннем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8B9D1" w14:textId="77777777" w:rsidR="0066314F" w:rsidRPr="002415F8" w:rsidRDefault="0066314F" w:rsidP="0066314F">
            <w:pPr>
              <w:pStyle w:val="06"/>
            </w:pPr>
            <w:r w:rsidRPr="002415F8">
              <w:t>4,5</w:t>
            </w:r>
          </w:p>
        </w:tc>
        <w:tc>
          <w:tcPr>
            <w:tcW w:w="0" w:type="auto"/>
            <w:tcBorders>
              <w:top w:val="single" w:sz="4" w:space="0" w:color="auto"/>
              <w:left w:val="single" w:sz="4" w:space="0" w:color="auto"/>
              <w:bottom w:val="single" w:sz="4" w:space="0" w:color="auto"/>
            </w:tcBorders>
            <w:shd w:val="clear" w:color="auto" w:fill="auto"/>
          </w:tcPr>
          <w:p w14:paraId="44DD8E06" w14:textId="77777777" w:rsidR="0066314F" w:rsidRPr="002415F8" w:rsidRDefault="0066314F" w:rsidP="0066314F">
            <w:pPr>
              <w:pStyle w:val="06"/>
            </w:pPr>
            <w:r w:rsidRPr="002415F8">
              <w:t>3,5</w:t>
            </w:r>
          </w:p>
        </w:tc>
      </w:tr>
    </w:tbl>
    <w:p w14:paraId="0C76F099" w14:textId="77777777" w:rsidR="0066314F" w:rsidRPr="002415F8" w:rsidRDefault="0066314F" w:rsidP="008513D4">
      <w:pPr>
        <w:pStyle w:val="07"/>
      </w:pPr>
      <w:r w:rsidRPr="002415F8">
        <w:t>Прим</w:t>
      </w:r>
      <w:r w:rsidR="009843AF">
        <w:t>ечание</w:t>
      </w:r>
    </w:p>
    <w:p w14:paraId="49F8E3CB" w14:textId="77777777" w:rsidR="0066314F" w:rsidRDefault="0066314F" w:rsidP="008513D4">
      <w:pPr>
        <w:pStyle w:val="08"/>
      </w:pPr>
      <w:r w:rsidRPr="002415F8">
        <w:t>Проезжую часть дорог со стороны каждого бортового камня следует дополнительно уширять не менее чем на 0,5 м.</w:t>
      </w:r>
    </w:p>
    <w:p w14:paraId="6C47B4C8" w14:textId="77777777" w:rsidR="0066314F" w:rsidRPr="002415F8" w:rsidRDefault="0066314F" w:rsidP="0066314F">
      <w:pPr>
        <w:pStyle w:val="01"/>
      </w:pPr>
    </w:p>
    <w:p w14:paraId="15EF499B" w14:textId="77777777" w:rsidR="0066314F" w:rsidRPr="002415F8" w:rsidRDefault="001B0E61" w:rsidP="0066314F">
      <w:pPr>
        <w:pStyle w:val="01"/>
      </w:pPr>
      <w:r>
        <w:lastRenderedPageBreak/>
        <w:t>5.2</w:t>
      </w:r>
      <w:r w:rsidR="006973B4">
        <w:t>.</w:t>
      </w:r>
      <w:r w:rsidR="000A0377">
        <w:t>57</w:t>
      </w:r>
      <w:r w:rsidR="0066314F" w:rsidRPr="002415F8">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14:paraId="17E776FC" w14:textId="77777777" w:rsidR="0066314F" w:rsidRPr="00585538" w:rsidRDefault="001B0E61" w:rsidP="0066314F">
      <w:pPr>
        <w:pStyle w:val="01"/>
      </w:pPr>
      <w:r>
        <w:t>5.2</w:t>
      </w:r>
      <w:r w:rsidR="006973B4">
        <w:t>.</w:t>
      </w:r>
      <w:r w:rsidR="000A0377">
        <w:t>58</w:t>
      </w:r>
      <w:r w:rsidR="00C3259F">
        <w:t>.</w:t>
      </w:r>
      <w:r w:rsidR="0066314F" w:rsidRPr="002415F8">
        <w:t xml:space="preserve"> Ширина полосы движения и обособленного земляного полотна тракторной дороги должна устанавливаться согласно </w:t>
      </w:r>
      <w:r w:rsidR="00585538">
        <w:fldChar w:fldCharType="begin"/>
      </w:r>
      <w:r w:rsidR="00585538">
        <w:instrText xml:space="preserve"> REF _Ref450588546 \h </w:instrText>
      </w:r>
      <w:r w:rsidR="00585538">
        <w:fldChar w:fldCharType="separate"/>
      </w:r>
      <w:r w:rsidR="00244F12">
        <w:t xml:space="preserve">Таблица </w:t>
      </w:r>
      <w:r w:rsidR="00244F12">
        <w:rPr>
          <w:noProof/>
        </w:rPr>
        <w:t>53</w:t>
      </w:r>
      <w:r w:rsidR="00585538">
        <w:fldChar w:fldCharType="end"/>
      </w:r>
      <w:r w:rsidR="00585538">
        <w:t xml:space="preserve"> </w:t>
      </w:r>
      <w:r w:rsidR="0066314F" w:rsidRPr="002415F8">
        <w:t>в зависимости от ширины колеи обращающегося подвижного состава.</w:t>
      </w:r>
    </w:p>
    <w:p w14:paraId="25CC5373" w14:textId="77777777" w:rsidR="0066314F" w:rsidRDefault="0066314F" w:rsidP="0066314F">
      <w:pPr>
        <w:pStyle w:val="01"/>
      </w:pPr>
      <w:r w:rsidRPr="002415F8">
        <w:t xml:space="preserve">На тракторных дорогах допускается (при необходимости) устройство площадок для разъезда, ширину и длину которых следует </w:t>
      </w:r>
      <w:r w:rsidRPr="00D410A0">
        <w:t xml:space="preserve">принимать согласно </w:t>
      </w:r>
      <w:r>
        <w:t>пункту</w:t>
      </w:r>
      <w:r w:rsidR="00585538">
        <w:t xml:space="preserve"> </w:t>
      </w:r>
      <w:r w:rsidR="00585538">
        <w:fldChar w:fldCharType="begin"/>
      </w:r>
      <w:r w:rsidR="00585538">
        <w:instrText xml:space="preserve"> REF пункт_площадки_сх_техника \h </w:instrText>
      </w:r>
      <w:r w:rsidR="00585538">
        <w:fldChar w:fldCharType="separate"/>
      </w:r>
      <w:r w:rsidR="00244F12">
        <w:t>5.2.54</w:t>
      </w:r>
      <w:r w:rsidR="00244F12" w:rsidRPr="002415F8">
        <w:t>.</w:t>
      </w:r>
      <w:r w:rsidR="00585538">
        <w:fldChar w:fldCharType="end"/>
      </w:r>
    </w:p>
    <w:p w14:paraId="2AAA3B92" w14:textId="77777777" w:rsidR="00BB7764" w:rsidRPr="002415F8" w:rsidRDefault="00BB7764" w:rsidP="0066314F">
      <w:pPr>
        <w:pStyle w:val="01"/>
      </w:pPr>
    </w:p>
    <w:p w14:paraId="5FBC0CE1" w14:textId="77777777" w:rsidR="00585538" w:rsidRDefault="00585538" w:rsidP="00585538">
      <w:pPr>
        <w:pStyle w:val="05"/>
      </w:pPr>
      <w:bookmarkStart w:id="104" w:name="_Ref450588546"/>
      <w:r>
        <w:t xml:space="preserve">Таблица </w:t>
      </w:r>
      <w:fldSimple w:instr=" SEQ Таблица \* ARABIC ">
        <w:r w:rsidR="00244F12">
          <w:rPr>
            <w:noProof/>
          </w:rPr>
          <w:t>53</w:t>
        </w:r>
      </w:fldSimple>
      <w:bookmarkEnd w:id="10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3"/>
        <w:gridCol w:w="2466"/>
        <w:gridCol w:w="2524"/>
      </w:tblGrid>
      <w:tr w:rsidR="0066314F" w:rsidRPr="002415F8" w14:paraId="3D467297" w14:textId="77777777" w:rsidTr="0066314F">
        <w:tc>
          <w:tcPr>
            <w:tcW w:w="0" w:type="auto"/>
            <w:tcBorders>
              <w:top w:val="single" w:sz="4" w:space="0" w:color="auto"/>
              <w:bottom w:val="single" w:sz="4" w:space="0" w:color="auto"/>
              <w:right w:val="single" w:sz="4" w:space="0" w:color="auto"/>
            </w:tcBorders>
            <w:shd w:val="clear" w:color="auto" w:fill="auto"/>
          </w:tcPr>
          <w:p w14:paraId="4C470075" w14:textId="77777777" w:rsidR="0066314F" w:rsidRPr="00E511FD" w:rsidRDefault="0066314F" w:rsidP="0066314F">
            <w:pPr>
              <w:suppressAutoHyphens/>
              <w:jc w:val="center"/>
              <w:rPr>
                <w:rFonts w:ascii="Times New Roman" w:hAnsi="Times New Roman" w:cs="Times New Roman"/>
                <w:b/>
              </w:rPr>
            </w:pPr>
            <w:r w:rsidRPr="00E511FD">
              <w:rPr>
                <w:rFonts w:ascii="Times New Roman" w:hAnsi="Times New Roman" w:cs="Times New Roman"/>
                <w:b/>
              </w:rPr>
              <w:t>Ширина колеи транспортных средств, самоходных и прицепных машин, 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77D9" w14:textId="77777777" w:rsidR="0066314F" w:rsidRPr="00E511FD" w:rsidRDefault="0066314F" w:rsidP="0066314F">
            <w:pPr>
              <w:suppressAutoHyphens/>
              <w:jc w:val="center"/>
              <w:rPr>
                <w:rFonts w:ascii="Times New Roman" w:hAnsi="Times New Roman" w:cs="Times New Roman"/>
                <w:b/>
              </w:rPr>
            </w:pPr>
            <w:r w:rsidRPr="00E511FD">
              <w:rPr>
                <w:rFonts w:ascii="Times New Roman" w:hAnsi="Times New Roman" w:cs="Times New Roman"/>
                <w:b/>
              </w:rPr>
              <w:t>Ширина полосы движения, м</w:t>
            </w:r>
          </w:p>
        </w:tc>
        <w:tc>
          <w:tcPr>
            <w:tcW w:w="0" w:type="auto"/>
            <w:tcBorders>
              <w:top w:val="single" w:sz="4" w:space="0" w:color="auto"/>
              <w:left w:val="single" w:sz="4" w:space="0" w:color="auto"/>
              <w:bottom w:val="single" w:sz="4" w:space="0" w:color="auto"/>
            </w:tcBorders>
            <w:shd w:val="clear" w:color="auto" w:fill="auto"/>
          </w:tcPr>
          <w:p w14:paraId="49A79686" w14:textId="77777777" w:rsidR="0066314F" w:rsidRPr="00E511FD" w:rsidRDefault="0066314F" w:rsidP="0066314F">
            <w:pPr>
              <w:suppressAutoHyphens/>
              <w:jc w:val="center"/>
              <w:rPr>
                <w:rFonts w:ascii="Times New Roman" w:hAnsi="Times New Roman" w:cs="Times New Roman"/>
                <w:b/>
              </w:rPr>
            </w:pPr>
            <w:r w:rsidRPr="00E511FD">
              <w:rPr>
                <w:rFonts w:ascii="Times New Roman" w:hAnsi="Times New Roman" w:cs="Times New Roman"/>
                <w:b/>
              </w:rPr>
              <w:t>Ширина земляного полотна, м</w:t>
            </w:r>
          </w:p>
        </w:tc>
      </w:tr>
      <w:tr w:rsidR="0066314F" w:rsidRPr="002415F8" w14:paraId="60808F2B" w14:textId="77777777" w:rsidTr="0066314F">
        <w:tc>
          <w:tcPr>
            <w:tcW w:w="0" w:type="auto"/>
            <w:tcBorders>
              <w:top w:val="single" w:sz="4" w:space="0" w:color="auto"/>
              <w:bottom w:val="single" w:sz="4" w:space="0" w:color="auto"/>
              <w:right w:val="single" w:sz="4" w:space="0" w:color="auto"/>
            </w:tcBorders>
            <w:shd w:val="clear" w:color="auto" w:fill="auto"/>
          </w:tcPr>
          <w:p w14:paraId="52A6D18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2,7 и менее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07371"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tcBorders>
            <w:shd w:val="clear" w:color="auto" w:fill="auto"/>
          </w:tcPr>
          <w:p w14:paraId="4619A29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r>
      <w:tr w:rsidR="0066314F" w:rsidRPr="002415F8" w14:paraId="6D86F1B1" w14:textId="77777777" w:rsidTr="0066314F">
        <w:tc>
          <w:tcPr>
            <w:tcW w:w="0" w:type="auto"/>
            <w:tcBorders>
              <w:top w:val="single" w:sz="4" w:space="0" w:color="auto"/>
              <w:bottom w:val="single" w:sz="4" w:space="0" w:color="auto"/>
              <w:right w:val="single" w:sz="4" w:space="0" w:color="auto"/>
            </w:tcBorders>
            <w:shd w:val="clear" w:color="auto" w:fill="auto"/>
          </w:tcPr>
          <w:p w14:paraId="3F01438E"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2,7 до 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97DBF"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14:paraId="6BA9D61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w:t>
            </w:r>
          </w:p>
        </w:tc>
      </w:tr>
      <w:tr w:rsidR="0066314F" w:rsidRPr="002415F8" w14:paraId="66C3EF9E" w14:textId="77777777" w:rsidTr="0066314F">
        <w:tc>
          <w:tcPr>
            <w:tcW w:w="0" w:type="auto"/>
            <w:tcBorders>
              <w:top w:val="single" w:sz="4" w:space="0" w:color="auto"/>
              <w:bottom w:val="single" w:sz="4" w:space="0" w:color="auto"/>
              <w:right w:val="single" w:sz="4" w:space="0" w:color="auto"/>
            </w:tcBorders>
            <w:shd w:val="clear" w:color="auto" w:fill="auto"/>
          </w:tcPr>
          <w:p w14:paraId="6CF2FC20"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3,1 до 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F35F6"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14:paraId="0285EC39"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14:paraId="3D36D579" w14:textId="77777777" w:rsidTr="0066314F">
        <w:tc>
          <w:tcPr>
            <w:tcW w:w="0" w:type="auto"/>
            <w:tcBorders>
              <w:top w:val="single" w:sz="4" w:space="0" w:color="auto"/>
              <w:bottom w:val="single" w:sz="4" w:space="0" w:color="auto"/>
              <w:right w:val="single" w:sz="4" w:space="0" w:color="auto"/>
            </w:tcBorders>
            <w:shd w:val="clear" w:color="auto" w:fill="auto"/>
          </w:tcPr>
          <w:p w14:paraId="05CC60FD"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3,6 до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17333"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c>
          <w:tcPr>
            <w:tcW w:w="0" w:type="auto"/>
            <w:tcBorders>
              <w:top w:val="single" w:sz="4" w:space="0" w:color="auto"/>
              <w:left w:val="single" w:sz="4" w:space="0" w:color="auto"/>
              <w:bottom w:val="single" w:sz="4" w:space="0" w:color="auto"/>
            </w:tcBorders>
            <w:shd w:val="clear" w:color="auto" w:fill="auto"/>
          </w:tcPr>
          <w:p w14:paraId="0E9D223A" w14:textId="77777777"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6,5</w:t>
            </w:r>
          </w:p>
        </w:tc>
      </w:tr>
    </w:tbl>
    <w:p w14:paraId="7BA86AF4" w14:textId="77777777" w:rsidR="0066314F" w:rsidRDefault="0066314F" w:rsidP="0066314F">
      <w:pPr>
        <w:pStyle w:val="01"/>
      </w:pPr>
    </w:p>
    <w:p w14:paraId="071C1758" w14:textId="77777777" w:rsidR="0066314F" w:rsidRDefault="001B0E61" w:rsidP="0066314F">
      <w:pPr>
        <w:pStyle w:val="01"/>
      </w:pPr>
      <w:r>
        <w:t>5.2</w:t>
      </w:r>
      <w:r w:rsidR="006973B4">
        <w:t>.</w:t>
      </w:r>
      <w:r w:rsidR="000A0377">
        <w:t>59</w:t>
      </w:r>
      <w:r w:rsidR="0066314F" w:rsidRPr="00DC1DB5">
        <w:t>. Пересечения, примыкания и обустройство внутрихозяйственных дорог следует проектировать в соответствии с требованиями СНиП 2.05.11-83.</w:t>
      </w:r>
    </w:p>
    <w:p w14:paraId="5BB83274" w14:textId="77777777" w:rsidR="0099006C" w:rsidRDefault="001B0E61" w:rsidP="0099006C">
      <w:pPr>
        <w:pStyle w:val="01"/>
      </w:pPr>
      <w:r>
        <w:t>5.2</w:t>
      </w:r>
      <w:r w:rsidR="006973B4">
        <w:t>.</w:t>
      </w:r>
      <w:r w:rsidR="000A0377">
        <w:t>60</w:t>
      </w:r>
      <w:r w:rsidR="0099006C" w:rsidRPr="0099006C">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r w:rsidR="0099006C">
        <w:t>.</w:t>
      </w:r>
    </w:p>
    <w:p w14:paraId="447481C7" w14:textId="77777777" w:rsidR="00544BE2" w:rsidRDefault="001B0E61" w:rsidP="00544BE2">
      <w:pPr>
        <w:pStyle w:val="01"/>
      </w:pPr>
      <w:r>
        <w:t>5.2</w:t>
      </w:r>
      <w:r w:rsidR="006973B4">
        <w:t>.</w:t>
      </w:r>
      <w:r w:rsidR="000A0377">
        <w:t>61</w:t>
      </w:r>
      <w:r w:rsidR="00544BE2" w:rsidRPr="00544BE2">
        <w:t>. Пересечение на площадках сельскохозяйственных предприятий транспортных потоков готовой продукции, кормов и навоза не допускается.</w:t>
      </w:r>
    </w:p>
    <w:p w14:paraId="44A38FE0" w14:textId="77777777" w:rsidR="002A7F4C" w:rsidRDefault="002A7F4C" w:rsidP="002A7F4C">
      <w:pPr>
        <w:pStyle w:val="102"/>
      </w:pPr>
      <w:r>
        <w:t>Улично-дорожная сеть жилой зоны</w:t>
      </w:r>
    </w:p>
    <w:p w14:paraId="51D36362" w14:textId="77777777" w:rsidR="002A7F4C" w:rsidRPr="00CE0781" w:rsidRDefault="002A7F4C" w:rsidP="00CE0781">
      <w:pPr>
        <w:pStyle w:val="01"/>
      </w:pPr>
      <w:r w:rsidRPr="00CE0781">
        <w:t>5.</w:t>
      </w:r>
      <w:r w:rsidR="001B0E61">
        <w:t>2</w:t>
      </w:r>
      <w:r w:rsidR="000A0377">
        <w:t>.62</w:t>
      </w:r>
      <w:r w:rsidRPr="00CE0781">
        <w:t>. При планировке и застройке жилой зоны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35988CBB" w14:textId="77777777" w:rsidR="002A7F4C" w:rsidRPr="00CE0781" w:rsidRDefault="002A7F4C" w:rsidP="00CE0781">
      <w:pPr>
        <w:pStyle w:val="01"/>
      </w:pPr>
      <w:r w:rsidRPr="00CE0781">
        <w:t>Микрорайоны (кварталы) с застройкой в 5 этажей и выше обслуживаются двухполосными проездами, а с застройкой до 5 этажей – однополосными.</w:t>
      </w:r>
    </w:p>
    <w:p w14:paraId="385BAB84" w14:textId="77777777" w:rsidR="002A7F4C" w:rsidRPr="00CE0781" w:rsidRDefault="002A7F4C" w:rsidP="00CE0781">
      <w:pPr>
        <w:pStyle w:val="01"/>
      </w:pPr>
      <w:r w:rsidRPr="00CE0781">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14:paraId="2FCFA8AB" w14:textId="77777777" w:rsidR="002A7F4C" w:rsidRPr="00CE0781" w:rsidRDefault="002A7F4C" w:rsidP="00CE0781">
      <w:pPr>
        <w:pStyle w:val="01"/>
      </w:pPr>
      <w:r w:rsidRPr="00CE0781">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4C86670F" w14:textId="77777777" w:rsidR="002A7F4C" w:rsidRPr="00CE0781" w:rsidRDefault="002A7F4C" w:rsidP="00CE0781">
      <w:pPr>
        <w:pStyle w:val="01"/>
      </w:pPr>
      <w:r w:rsidRPr="00CE0781">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5B2C9A77" w14:textId="77777777" w:rsidR="002A7F4C" w:rsidRPr="00CE0781" w:rsidRDefault="002A7F4C" w:rsidP="00CE0781">
      <w:pPr>
        <w:pStyle w:val="01"/>
      </w:pPr>
      <w:r w:rsidRPr="00CE0781">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w:t>
      </w:r>
      <w:r w:rsidRPr="00CE0781">
        <w:lastRenderedPageBreak/>
        <w:t>протяженности их не более 150 м и общей ширине не менее 4,2 м, а в малоэтажной застройке – при ширине не менее 3,5 м.</w:t>
      </w:r>
    </w:p>
    <w:p w14:paraId="592EB646" w14:textId="77777777" w:rsidR="00B73F02" w:rsidRPr="00DC1DB5" w:rsidRDefault="00B73F02" w:rsidP="00B73F02">
      <w:pPr>
        <w:pStyle w:val="102"/>
      </w:pPr>
      <w:r>
        <w:t>Улично-дорожная</w:t>
      </w:r>
      <w:r w:rsidRPr="00585538">
        <w:t xml:space="preserve"> сеть территорий малоэтажной жилой застройки</w:t>
      </w:r>
      <w:r w:rsidR="00246A1C">
        <w:t xml:space="preserve"> (в том числе индивидуальной жилой застройки)</w:t>
      </w:r>
    </w:p>
    <w:p w14:paraId="70137C9C" w14:textId="77777777" w:rsidR="0066314F" w:rsidRPr="002415F8" w:rsidRDefault="001B0E61" w:rsidP="0066314F">
      <w:pPr>
        <w:pStyle w:val="01"/>
      </w:pPr>
      <w:r>
        <w:t>5.2</w:t>
      </w:r>
      <w:r w:rsidR="006973B4">
        <w:t>.</w:t>
      </w:r>
      <w:r w:rsidR="000A0377">
        <w:t>63</w:t>
      </w:r>
      <w:r w:rsidR="0066314F" w:rsidRPr="00585538">
        <w:t>. Улично-дорожную сеть территорий малоэтажной жилой застройки следует формировать во взаимоувязке с системой улиц и дорог городского округа в соответствии с настоящим разделом.</w:t>
      </w:r>
    </w:p>
    <w:p w14:paraId="36A05D11" w14:textId="77777777" w:rsidR="0066314F" w:rsidRPr="002415F8" w:rsidRDefault="001B0E61" w:rsidP="0066314F">
      <w:pPr>
        <w:pStyle w:val="01"/>
      </w:pPr>
      <w:r>
        <w:t>5.2</w:t>
      </w:r>
      <w:r w:rsidR="000A0377">
        <w:t>.64</w:t>
      </w:r>
      <w:r w:rsidR="0066314F" w:rsidRPr="002415F8">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14:paraId="411F1A56" w14:textId="77777777" w:rsidR="0066314F" w:rsidRPr="008F5659" w:rsidRDefault="0066314F" w:rsidP="0066314F">
      <w:pPr>
        <w:pStyle w:val="01"/>
      </w:pPr>
      <w:r w:rsidRPr="00585538">
        <w:t xml:space="preserve">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w:t>
      </w:r>
      <w:r w:rsidR="00585538">
        <w:t xml:space="preserve">по </w:t>
      </w:r>
      <w:r w:rsidR="00585538">
        <w:fldChar w:fldCharType="begin"/>
      </w:r>
      <w:r w:rsidR="00585538">
        <w:instrText xml:space="preserve"> REF _Ref450579860 \h </w:instrText>
      </w:r>
      <w:r w:rsidR="00585538">
        <w:fldChar w:fldCharType="separate"/>
      </w:r>
      <w:r w:rsidR="00244F12">
        <w:t xml:space="preserve">Таблица </w:t>
      </w:r>
      <w:r w:rsidR="00244F12">
        <w:rPr>
          <w:noProof/>
        </w:rPr>
        <w:t>39</w:t>
      </w:r>
      <w:r w:rsidR="00585538">
        <w:fldChar w:fldCharType="end"/>
      </w:r>
      <w:r w:rsidR="008F5659">
        <w:t>.</w:t>
      </w:r>
    </w:p>
    <w:p w14:paraId="614221D1" w14:textId="77777777" w:rsidR="0066314F" w:rsidRPr="002415F8" w:rsidRDefault="001B0E61" w:rsidP="0066314F">
      <w:pPr>
        <w:pStyle w:val="01"/>
      </w:pPr>
      <w:r>
        <w:t>5.2</w:t>
      </w:r>
      <w:r w:rsidR="006973B4">
        <w:t>.</w:t>
      </w:r>
      <w:r w:rsidR="000A0377">
        <w:t>65</w:t>
      </w:r>
      <w:r w:rsidR="0066314F" w:rsidRPr="002415F8">
        <w:t>.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14:paraId="41184131" w14:textId="77777777" w:rsidR="0066314F" w:rsidRPr="002415F8" w:rsidRDefault="0066314F" w:rsidP="0066314F">
      <w:pPr>
        <w:pStyle w:val="01"/>
      </w:pPr>
      <w:r w:rsidRPr="002415F8">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5A89CEB7" w14:textId="77777777" w:rsidR="0066314F" w:rsidRPr="002415F8" w:rsidRDefault="001B0E61" w:rsidP="0066314F">
      <w:pPr>
        <w:pStyle w:val="01"/>
      </w:pPr>
      <w:r>
        <w:t>5.2</w:t>
      </w:r>
      <w:r w:rsidR="006973B4">
        <w:t>.</w:t>
      </w:r>
      <w:r w:rsidR="000A0377">
        <w:t>66</w:t>
      </w:r>
      <w:r w:rsidR="0066314F" w:rsidRPr="002415F8">
        <w:t>.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14:paraId="73CC1B1E" w14:textId="77777777" w:rsidR="0066314F" w:rsidRPr="002415F8" w:rsidRDefault="0066314F" w:rsidP="0066314F">
      <w:pPr>
        <w:pStyle w:val="01"/>
      </w:pPr>
      <w:r w:rsidRPr="002415F8">
        <w:t>Основные проезды обеспечивают подъезд транспорта к группам жилых зданий.</w:t>
      </w:r>
    </w:p>
    <w:p w14:paraId="78394987" w14:textId="77777777" w:rsidR="0066314F" w:rsidRPr="002415F8" w:rsidRDefault="0066314F" w:rsidP="0066314F">
      <w:pPr>
        <w:pStyle w:val="01"/>
      </w:pPr>
      <w:r w:rsidRPr="002415F8">
        <w:t>Второстепенные проезды обеспечивают подъезд транспорта к отдельным зданиям.</w:t>
      </w:r>
    </w:p>
    <w:p w14:paraId="48C6B528" w14:textId="77777777" w:rsidR="0066314F" w:rsidRPr="002415F8" w:rsidRDefault="001B0E61" w:rsidP="0066314F">
      <w:pPr>
        <w:pStyle w:val="01"/>
      </w:pPr>
      <w:r>
        <w:t>5.2</w:t>
      </w:r>
      <w:r w:rsidR="006973B4">
        <w:t>.</w:t>
      </w:r>
      <w:r w:rsidR="000A0377">
        <w:t>67</w:t>
      </w:r>
      <w:r w:rsidR="0066314F" w:rsidRPr="002415F8">
        <w:t>. Подъездные дороги включают проезжую часть и укрепленные обочины. Число полос на проезжей части в обоих направлениях принимается не менее двух.</w:t>
      </w:r>
    </w:p>
    <w:p w14:paraId="0A2095C7" w14:textId="77777777" w:rsidR="0066314F" w:rsidRPr="002415F8" w:rsidRDefault="0066314F" w:rsidP="0066314F">
      <w:pPr>
        <w:pStyle w:val="01"/>
      </w:pPr>
      <w:r w:rsidRPr="002415F8">
        <w:t xml:space="preserve">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w:t>
      </w:r>
      <w:r w:rsidR="008F5659">
        <w:t>–</w:t>
      </w:r>
      <w:r w:rsidRPr="002415F8">
        <w:t xml:space="preserve"> 3 м. Ширина обочин должна быть 2 м.</w:t>
      </w:r>
    </w:p>
    <w:p w14:paraId="1F1EA965" w14:textId="77777777" w:rsidR="0066314F" w:rsidRPr="002415F8" w:rsidRDefault="001B0E61" w:rsidP="0066314F">
      <w:pPr>
        <w:pStyle w:val="01"/>
      </w:pPr>
      <w:r>
        <w:t>5.2</w:t>
      </w:r>
      <w:r w:rsidR="008F5659">
        <w:t>.</w:t>
      </w:r>
      <w:r w:rsidR="000A0377">
        <w:t>68</w:t>
      </w:r>
      <w:r w:rsidR="0066314F" w:rsidRPr="002415F8">
        <w:t>. Главные улицы включают проезжую часть и тротуары. Число полос на проезжей части в обоих направлениях принимается не менее двух.</w:t>
      </w:r>
    </w:p>
    <w:p w14:paraId="765540B5" w14:textId="77777777" w:rsidR="0066314F" w:rsidRPr="002415F8" w:rsidRDefault="0066314F" w:rsidP="0066314F">
      <w:pPr>
        <w:pStyle w:val="01"/>
      </w:pPr>
      <w:r w:rsidRPr="002415F8">
        <w:t xml:space="preserve">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w:t>
      </w:r>
      <w:r w:rsidR="00172868">
        <w:t>–</w:t>
      </w:r>
      <w:r w:rsidRPr="002415F8">
        <w:t xml:space="preserve"> 3 м.</w:t>
      </w:r>
    </w:p>
    <w:p w14:paraId="3FA068B9" w14:textId="77777777" w:rsidR="0066314F" w:rsidRPr="00462AB7" w:rsidRDefault="0066314F" w:rsidP="0066314F">
      <w:pPr>
        <w:pStyle w:val="01"/>
      </w:pPr>
      <w:r w:rsidRPr="00462AB7">
        <w:t>Тротуары устраиваются с двух сторон. Ширина тротуаров принимается не менее 1,5 м.</w:t>
      </w:r>
    </w:p>
    <w:p w14:paraId="07DE5C8C" w14:textId="77777777" w:rsidR="0066314F" w:rsidRPr="00462AB7" w:rsidRDefault="001B0E61" w:rsidP="00462AB7">
      <w:pPr>
        <w:pStyle w:val="01"/>
      </w:pPr>
      <w:r>
        <w:t>5.2</w:t>
      </w:r>
      <w:r w:rsidR="006973B4" w:rsidRPr="00462AB7">
        <w:t>.</w:t>
      </w:r>
      <w:r w:rsidR="000A0377" w:rsidRPr="00462AB7">
        <w:t>69</w:t>
      </w:r>
      <w:r w:rsidR="0066314F" w:rsidRPr="00462AB7">
        <w:t>.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8912A71" w14:textId="77777777" w:rsidR="0066314F" w:rsidRPr="00462AB7" w:rsidRDefault="001B0E61" w:rsidP="00462AB7">
      <w:pPr>
        <w:pStyle w:val="01"/>
      </w:pPr>
      <w:r>
        <w:t>5.2</w:t>
      </w:r>
      <w:r w:rsidR="006973B4" w:rsidRPr="00462AB7">
        <w:t>.</w:t>
      </w:r>
      <w:r w:rsidR="000A0377" w:rsidRPr="00462AB7">
        <w:t>70</w:t>
      </w:r>
      <w:r w:rsidR="0066314F" w:rsidRPr="00462AB7">
        <w:t>. На проездах следует предусматривать разъездные площадки длиной не менее 15 м и шириной не менее 7 м, включая ширину проезжей части.</w:t>
      </w:r>
    </w:p>
    <w:p w14:paraId="74162B1B" w14:textId="77777777" w:rsidR="0066314F" w:rsidRPr="00462AB7" w:rsidRDefault="0066314F" w:rsidP="00462AB7">
      <w:pPr>
        <w:pStyle w:val="01"/>
      </w:pPr>
      <w:r w:rsidRPr="00462AB7">
        <w:t>Расстояние между разъездными площадками, а также между разъездными площадками и перекрестками должно быть не более 200 м.</w:t>
      </w:r>
    </w:p>
    <w:p w14:paraId="1180A6F8" w14:textId="77777777" w:rsidR="0066314F" w:rsidRPr="00462AB7" w:rsidRDefault="0066314F" w:rsidP="00462AB7">
      <w:pPr>
        <w:pStyle w:val="01"/>
      </w:pPr>
      <w:r w:rsidRPr="00462AB7">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12x12 м. Использование разворотной площадки для стоянки автомобилей не допускается.</w:t>
      </w:r>
    </w:p>
    <w:p w14:paraId="0F922AD3" w14:textId="77777777" w:rsidR="005A6EF6" w:rsidRPr="00462AB7" w:rsidRDefault="005A6EF6" w:rsidP="00462AB7">
      <w:pPr>
        <w:pStyle w:val="102"/>
      </w:pPr>
      <w:r w:rsidRPr="00462AB7">
        <w:t>Улично-дорожная сеть территорий садоводческого (дачного) объединения</w:t>
      </w:r>
    </w:p>
    <w:p w14:paraId="75819300" w14:textId="77777777" w:rsidR="005A6EF6" w:rsidRPr="00462AB7" w:rsidRDefault="001B0E61" w:rsidP="00462AB7">
      <w:pPr>
        <w:pStyle w:val="01"/>
      </w:pPr>
      <w:r>
        <w:t>5.2</w:t>
      </w:r>
      <w:r w:rsidR="006973B4" w:rsidRPr="00462AB7">
        <w:t>.</w:t>
      </w:r>
      <w:r w:rsidR="000A0377" w:rsidRPr="00462AB7">
        <w:t>71</w:t>
      </w:r>
      <w:r w:rsidR="005A6EF6" w:rsidRPr="00462AB7">
        <w:t>. На территории садоводческого (дачного) объединения ширина улиц и проездов в красных линиях должна быть:</w:t>
      </w:r>
    </w:p>
    <w:p w14:paraId="06F1699B" w14:textId="77777777" w:rsidR="005A6EF6" w:rsidRPr="00462AB7" w:rsidRDefault="005A6EF6" w:rsidP="00A42321">
      <w:pPr>
        <w:pStyle w:val="04"/>
      </w:pPr>
      <w:r w:rsidRPr="00462AB7">
        <w:t>для улиц – не менее 15 м;</w:t>
      </w:r>
    </w:p>
    <w:p w14:paraId="766D037F" w14:textId="77777777" w:rsidR="005A6EF6" w:rsidRPr="00462AB7" w:rsidRDefault="005A6EF6" w:rsidP="00A42321">
      <w:pPr>
        <w:pStyle w:val="04"/>
      </w:pPr>
      <w:r w:rsidRPr="00462AB7">
        <w:t>для проездов – не менее 9 м.</w:t>
      </w:r>
    </w:p>
    <w:p w14:paraId="4F2C1513" w14:textId="77777777" w:rsidR="005A6EF6" w:rsidRPr="00462AB7" w:rsidRDefault="005A6EF6" w:rsidP="005A6EF6">
      <w:pPr>
        <w:pStyle w:val="01"/>
      </w:pPr>
      <w:r w:rsidRPr="00462AB7">
        <w:t>Минимальный радиус закругления края проезжей части – 6 м.</w:t>
      </w:r>
    </w:p>
    <w:p w14:paraId="69315025" w14:textId="77777777" w:rsidR="005A6EF6" w:rsidRPr="00462AB7" w:rsidRDefault="005A6EF6" w:rsidP="00462AB7">
      <w:pPr>
        <w:pStyle w:val="01"/>
      </w:pPr>
      <w:r w:rsidRPr="00462AB7">
        <w:lastRenderedPageBreak/>
        <w:t>Ширина проезжей части улиц и проездов принимается:</w:t>
      </w:r>
    </w:p>
    <w:p w14:paraId="23DC77E8" w14:textId="77777777" w:rsidR="005A6EF6" w:rsidRPr="00462AB7" w:rsidRDefault="005A6EF6" w:rsidP="00A42321">
      <w:pPr>
        <w:pStyle w:val="04"/>
      </w:pPr>
      <w:r w:rsidRPr="00462AB7">
        <w:t>для улиц – не менее 7 м;</w:t>
      </w:r>
    </w:p>
    <w:p w14:paraId="5BF0B84D" w14:textId="77777777" w:rsidR="005A6EF6" w:rsidRPr="00462AB7" w:rsidRDefault="005A6EF6" w:rsidP="00A42321">
      <w:pPr>
        <w:pStyle w:val="04"/>
      </w:pPr>
      <w:r w:rsidRPr="00462AB7">
        <w:t>для проездов – не менее 3,5 м.</w:t>
      </w:r>
    </w:p>
    <w:p w14:paraId="3CDB4494" w14:textId="77777777" w:rsidR="005A6EF6" w:rsidRPr="00462AB7" w:rsidRDefault="001B0E61" w:rsidP="00462AB7">
      <w:pPr>
        <w:pStyle w:val="01"/>
      </w:pPr>
      <w:r>
        <w:t>5.2</w:t>
      </w:r>
      <w:r w:rsidR="006973B4" w:rsidRPr="00462AB7">
        <w:t>.</w:t>
      </w:r>
      <w:r w:rsidR="000A0377" w:rsidRPr="00462AB7">
        <w:t>72</w:t>
      </w:r>
      <w:r w:rsidR="005A6EF6" w:rsidRPr="00462AB7">
        <w:t>.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42E2BD1A" w14:textId="77777777" w:rsidR="005A6EF6" w:rsidRPr="00462AB7" w:rsidRDefault="005A6EF6" w:rsidP="00462AB7">
      <w:pPr>
        <w:pStyle w:val="01"/>
      </w:pPr>
      <w:r w:rsidRPr="00462AB7">
        <w:t>Максимальная протяженность тупикового проезда не должна превышать 150 м.</w:t>
      </w:r>
    </w:p>
    <w:p w14:paraId="0F7D7866" w14:textId="77777777" w:rsidR="005A6EF6" w:rsidRPr="00462AB7" w:rsidRDefault="005A6EF6" w:rsidP="00462AB7">
      <w:pPr>
        <w:pStyle w:val="01"/>
      </w:pPr>
      <w:r w:rsidRPr="00462AB7">
        <w:t>Тупиковые проезды обеспечиваются разворотными площадками размером не менее 12x12 м. Использование разворотной площадки для стоянки автомобилей не допускается.</w:t>
      </w:r>
    </w:p>
    <w:p w14:paraId="5B808E63" w14:textId="77777777" w:rsidR="000B300B" w:rsidRPr="00462AB7" w:rsidRDefault="009B64C7" w:rsidP="00462AB7">
      <w:pPr>
        <w:pStyle w:val="09"/>
      </w:pPr>
      <w:bookmarkStart w:id="105" w:name="_Toc464220554"/>
      <w:r>
        <w:t>5.3</w:t>
      </w:r>
      <w:r w:rsidR="0066314F" w:rsidRPr="00462AB7">
        <w:t xml:space="preserve">. </w:t>
      </w:r>
      <w:r w:rsidR="000B300B" w:rsidRPr="00462AB7">
        <w:t>Сеть обществ</w:t>
      </w:r>
      <w:r w:rsidR="00184206" w:rsidRPr="00462AB7">
        <w:t>енного пассажирского транспорта</w:t>
      </w:r>
      <w:bookmarkEnd w:id="105"/>
    </w:p>
    <w:p w14:paraId="6DE341AE" w14:textId="77777777" w:rsidR="000B300B" w:rsidRPr="00462AB7" w:rsidRDefault="009B64C7" w:rsidP="00462AB7">
      <w:pPr>
        <w:pStyle w:val="01"/>
      </w:pPr>
      <w:r>
        <w:t>5.3</w:t>
      </w:r>
      <w:r w:rsidR="009B3A73" w:rsidRPr="00462AB7">
        <w:t>.1</w:t>
      </w:r>
      <w:r w:rsidR="000B300B" w:rsidRPr="00462AB7">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2C4120" w:rsidRPr="00462AB7">
        <w:t>городского округа.</w:t>
      </w:r>
    </w:p>
    <w:p w14:paraId="425BA89F" w14:textId="77777777" w:rsidR="000B300B" w:rsidRPr="002415F8" w:rsidRDefault="000B300B" w:rsidP="00462AB7">
      <w:pPr>
        <w:pStyle w:val="01"/>
      </w:pPr>
      <w:r w:rsidRPr="00462AB7">
        <w:t>При разработке проекта организации транспортного обслуживания населения следует обеспечивать быстроту, комфорт и безопасность</w:t>
      </w:r>
      <w:r w:rsidRPr="002415F8">
        <w:t xml:space="preserve"> транспортных передвижений жи</w:t>
      </w:r>
      <w:r w:rsidRPr="009B3A73">
        <w:t xml:space="preserve">телей </w:t>
      </w:r>
      <w:r w:rsidR="002005A3" w:rsidRPr="009B3A73">
        <w:t>городского округа</w:t>
      </w:r>
      <w:r w:rsidRPr="009B3A73">
        <w:t>, а также ежедневных</w:t>
      </w:r>
      <w:r w:rsidRPr="002415F8">
        <w:t xml:space="preserve"> мигрантов из пригородной зоны.</w:t>
      </w:r>
    </w:p>
    <w:p w14:paraId="5160B1B4" w14:textId="77777777" w:rsidR="000B300B" w:rsidRDefault="009B64C7" w:rsidP="00073EFA">
      <w:pPr>
        <w:pStyle w:val="01"/>
      </w:pPr>
      <w:r>
        <w:t>5.3</w:t>
      </w:r>
      <w:r w:rsidR="009B3A73">
        <w:t>.2</w:t>
      </w:r>
      <w:r w:rsidR="000B300B" w:rsidRPr="002415F8">
        <w:t xml:space="preserve">.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w:t>
      </w:r>
      <w:r w:rsidR="009B3A73">
        <w:t>–</w:t>
      </w:r>
      <w:r w:rsidR="000B300B" w:rsidRPr="002415F8">
        <w:t xml:space="preserve"> 4 чел./</w:t>
      </w:r>
      <w:r w:rsidR="00073EFA">
        <w:t>м</w:t>
      </w:r>
      <w:r w:rsidR="00073EFA">
        <w:rPr>
          <w:vertAlign w:val="superscript"/>
        </w:rPr>
        <w:t>2</w:t>
      </w:r>
      <w:r w:rsidR="00073EFA">
        <w:t xml:space="preserve"> </w:t>
      </w:r>
      <w:r w:rsidR="000B300B" w:rsidRPr="002415F8">
        <w:t>свободной площади пола пассажирского салона для обычных видов наземного транспорта.</w:t>
      </w:r>
    </w:p>
    <w:p w14:paraId="058E2D59" w14:textId="77777777" w:rsidR="000B300B" w:rsidRPr="002415F8" w:rsidRDefault="009B64C7" w:rsidP="00F32328">
      <w:pPr>
        <w:pStyle w:val="01"/>
      </w:pPr>
      <w:r>
        <w:t>5.3</w:t>
      </w:r>
      <w:r w:rsidR="009B3A73">
        <w:t>.3</w:t>
      </w:r>
      <w:r w:rsidR="000B300B" w:rsidRPr="002415F8">
        <w:t xml:space="preserve">.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w:t>
      </w:r>
      <w:r w:rsidR="000B300B" w:rsidRPr="009B3A73">
        <w:t>проезжей части или на обособленном полотне.</w:t>
      </w:r>
    </w:p>
    <w:p w14:paraId="3A6E5279" w14:textId="77777777" w:rsidR="00BD7A5E" w:rsidRPr="002415F8" w:rsidRDefault="009B64C7" w:rsidP="00F32328">
      <w:pPr>
        <w:pStyle w:val="01"/>
      </w:pPr>
      <w:r>
        <w:t>5.3</w:t>
      </w:r>
      <w:r w:rsidR="009B3A73">
        <w:t>.4</w:t>
      </w:r>
      <w:r w:rsidR="00BD7A5E" w:rsidRPr="002415F8">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w:t>
      </w:r>
      <w:r w:rsidR="009B3A73">
        <w:t>–</w:t>
      </w:r>
      <w:r w:rsidR="00BD7A5E" w:rsidRPr="002415F8">
        <w:t xml:space="preserve"> 40 км/ч.</w:t>
      </w:r>
    </w:p>
    <w:p w14:paraId="355ECD11" w14:textId="77777777" w:rsidR="00BD7A5E" w:rsidRPr="00E11501" w:rsidRDefault="009B64C7" w:rsidP="00E11501">
      <w:pPr>
        <w:pStyle w:val="01"/>
      </w:pPr>
      <w:r>
        <w:t>5.3</w:t>
      </w:r>
      <w:r w:rsidR="009B3A73">
        <w:t>.5</w:t>
      </w:r>
      <w:r w:rsidR="00BD7A5E" w:rsidRPr="002415F8">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w:t>
      </w:r>
      <w:r w:rsidR="00E11501">
        <w:t>ссажиропотоков в пределах 1,5-</w:t>
      </w:r>
      <w:r w:rsidR="00BD7A5E" w:rsidRPr="002415F8">
        <w:t>2,5 км/</w:t>
      </w:r>
      <w:r w:rsidR="00E11501">
        <w:t>км</w:t>
      </w:r>
      <w:r w:rsidR="00E11501">
        <w:rPr>
          <w:vertAlign w:val="superscript"/>
        </w:rPr>
        <w:t>2</w:t>
      </w:r>
      <w:r w:rsidR="00E11501">
        <w:t>.</w:t>
      </w:r>
    </w:p>
    <w:p w14:paraId="10EDC83D" w14:textId="77777777" w:rsidR="00BD7A5E" w:rsidRPr="002415F8" w:rsidRDefault="00BD7A5E" w:rsidP="00E11501">
      <w:pPr>
        <w:pStyle w:val="01"/>
      </w:pPr>
      <w:r w:rsidRPr="002415F8">
        <w:t xml:space="preserve">В центральных районах </w:t>
      </w:r>
      <w:r w:rsidR="009B3A73">
        <w:t>городского округа</w:t>
      </w:r>
      <w:r w:rsidRPr="002415F8">
        <w:t xml:space="preserve"> плотность этой сети допускается увеличивать до 4,5 км/</w:t>
      </w:r>
      <w:r w:rsidR="00E11501">
        <w:t>км</w:t>
      </w:r>
      <w:r w:rsidR="00E11501">
        <w:rPr>
          <w:vertAlign w:val="superscript"/>
        </w:rPr>
        <w:t>2</w:t>
      </w:r>
      <w:r w:rsidR="00E11501">
        <w:t>.</w:t>
      </w:r>
    </w:p>
    <w:p w14:paraId="0D279572" w14:textId="77777777" w:rsidR="006A3A4E" w:rsidRPr="002415F8" w:rsidRDefault="009B64C7" w:rsidP="00E11501">
      <w:pPr>
        <w:pStyle w:val="01"/>
      </w:pPr>
      <w:r>
        <w:t>5.3</w:t>
      </w:r>
      <w:r w:rsidR="009B3A73" w:rsidRPr="009B3A73">
        <w:t>.6</w:t>
      </w:r>
      <w:r w:rsidR="006A3A4E" w:rsidRPr="009B3A73">
        <w:t>. Расстояния между остановочными пунктами общественного пассажирского тр</w:t>
      </w:r>
      <w:r w:rsidR="00E11501" w:rsidRPr="009B3A73">
        <w:t>анспорта (автобуса, троллейбуса) следует принимать 400-</w:t>
      </w:r>
      <w:r w:rsidR="006A3A4E" w:rsidRPr="009B3A73">
        <w:t xml:space="preserve">600 м, в пределах центрального </w:t>
      </w:r>
      <w:r w:rsidR="00E11501" w:rsidRPr="009B3A73">
        <w:t>«</w:t>
      </w:r>
      <w:r w:rsidR="006A3A4E" w:rsidRPr="009B3A73">
        <w:t>ядра</w:t>
      </w:r>
      <w:r w:rsidR="00E11501" w:rsidRPr="009B3A73">
        <w:t>»</w:t>
      </w:r>
      <w:r w:rsidR="006A3A4E" w:rsidRPr="009B3A73">
        <w:t xml:space="preserve"> городского округа</w:t>
      </w:r>
      <w:r w:rsidR="00AC715C">
        <w:t xml:space="preserve"> – </w:t>
      </w:r>
      <w:r w:rsidR="006A3A4E" w:rsidRPr="009B3A73">
        <w:t>300 м.</w:t>
      </w:r>
    </w:p>
    <w:p w14:paraId="429CDC41" w14:textId="77777777" w:rsidR="006A3A4E" w:rsidRPr="002415F8" w:rsidRDefault="009B64C7" w:rsidP="00E923A6">
      <w:pPr>
        <w:pStyle w:val="01"/>
      </w:pPr>
      <w:r>
        <w:t>5.3</w:t>
      </w:r>
      <w:r w:rsidR="009B3A73">
        <w:t>.7</w:t>
      </w:r>
      <w:r w:rsidR="006A3A4E" w:rsidRPr="002415F8">
        <w:t>. Дальность пешеходных подходов до ближайшей остановки общественного пассажирского транспорта следует принимать не более 500 м.</w:t>
      </w:r>
    </w:p>
    <w:p w14:paraId="16BA790A" w14:textId="77777777" w:rsidR="006A3A4E" w:rsidRPr="002415F8" w:rsidRDefault="006A3A4E" w:rsidP="00E923A6">
      <w:pPr>
        <w:pStyle w:val="01"/>
      </w:pPr>
      <w:r w:rsidRPr="002415F8">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w:t>
      </w:r>
      <w:r w:rsidR="00E923A6">
        <w:t>–</w:t>
      </w:r>
      <w:r w:rsidRPr="002415F8">
        <w:t xml:space="preserve"> не более 400 м от проходных предприятий; в зонах массового отдыха и спорта </w:t>
      </w:r>
      <w:r w:rsidR="00E923A6">
        <w:t>–</w:t>
      </w:r>
      <w:r w:rsidRPr="002415F8">
        <w:t xml:space="preserve"> не более 800 м от главного входа.</w:t>
      </w:r>
    </w:p>
    <w:p w14:paraId="0AC23CCB" w14:textId="77777777" w:rsidR="006A3A4E" w:rsidRDefault="006A3A4E" w:rsidP="00CE0781">
      <w:pPr>
        <w:pStyle w:val="01"/>
      </w:pPr>
      <w:r w:rsidRPr="002415F8">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58A2E826" w14:textId="77777777" w:rsidR="00CE0781" w:rsidRPr="008A4A78" w:rsidRDefault="00CE0781" w:rsidP="00CE0781">
      <w:pPr>
        <w:pStyle w:val="01"/>
      </w:pPr>
      <w:r w:rsidRPr="008A4A78">
        <w:t>Протяженность пешеходных подходов</w:t>
      </w:r>
      <w:r>
        <w:t xml:space="preserve"> в жилых зонах:</w:t>
      </w:r>
    </w:p>
    <w:p w14:paraId="7CB0E0AE" w14:textId="77777777" w:rsidR="00CE0781" w:rsidRPr="008A4A78" w:rsidRDefault="00CE0781" w:rsidP="00CE0781">
      <w:pPr>
        <w:pStyle w:val="04"/>
      </w:pPr>
      <w:r w:rsidRPr="008A4A78">
        <w:t>до остановочных пунктов общественного транспорта – не более 400 м;</w:t>
      </w:r>
    </w:p>
    <w:p w14:paraId="28A85C1D" w14:textId="77777777" w:rsidR="00CE0781" w:rsidRPr="008A4A78" w:rsidRDefault="00CE0781" w:rsidP="00CE0781">
      <w:pPr>
        <w:pStyle w:val="04"/>
      </w:pPr>
      <w:r w:rsidRPr="008A4A78">
        <w:t>от остановочных пунктов общественного транспорта до торговых центров, универмагов и поликлиник – не более 200 м, до прочих объекто</w:t>
      </w:r>
      <w:r>
        <w:t>в обслуживания – не более 400 м.</w:t>
      </w:r>
    </w:p>
    <w:p w14:paraId="5DE28366" w14:textId="77777777" w:rsidR="006A3A4E" w:rsidRPr="002415F8" w:rsidRDefault="006A3A4E" w:rsidP="00E923A6">
      <w:pPr>
        <w:pStyle w:val="01"/>
      </w:pPr>
      <w:r w:rsidRPr="002415F8">
        <w:lastRenderedPageBreak/>
        <w:t>В районах индивидуальной усадебной застройки дальность пешеходных подходов к ближайшей остановке общественного транспорта может быть увеличена до 600 м</w:t>
      </w:r>
      <w:r w:rsidR="00E923A6">
        <w:t>.</w:t>
      </w:r>
    </w:p>
    <w:p w14:paraId="55D7C91A" w14:textId="77777777" w:rsidR="001862FD" w:rsidRPr="001862FD" w:rsidRDefault="009B64C7" w:rsidP="001862FD">
      <w:pPr>
        <w:pStyle w:val="01"/>
      </w:pPr>
      <w:r>
        <w:t>5.3</w:t>
      </w:r>
      <w:r w:rsidR="006973B4">
        <w:t>.8.</w:t>
      </w:r>
      <w:r w:rsidR="001862FD" w:rsidRPr="001862FD">
        <w:t xml:space="preserve"> Затраты времени в </w:t>
      </w:r>
      <w:r w:rsidR="008F0BB6">
        <w:t>городе</w:t>
      </w:r>
      <w:r w:rsidR="001862FD" w:rsidRPr="001862FD">
        <w:t xml:space="preserve"> на передвижение от мест проживания до мест работы для 90% трудящихся (в один конец) не должны превышать 37 минут.</w:t>
      </w:r>
    </w:p>
    <w:p w14:paraId="524ADD9C" w14:textId="77777777" w:rsidR="001862FD" w:rsidRPr="001862FD" w:rsidRDefault="001862FD" w:rsidP="001862FD">
      <w:pPr>
        <w:pStyle w:val="01"/>
      </w:pPr>
      <w:r w:rsidRPr="001862FD">
        <w:t>Для ежедневно приезжающих на работу в городской округ из других поселений указанные нормы затрат времени допускается увеличивать, но не более чем в два раза.</w:t>
      </w:r>
    </w:p>
    <w:p w14:paraId="1D248A7B" w14:textId="61F850D2" w:rsidR="001862FD" w:rsidRPr="001862FD" w:rsidRDefault="001862FD" w:rsidP="001862FD">
      <w:pPr>
        <w:pStyle w:val="01"/>
      </w:pPr>
      <w:r w:rsidRPr="001862FD">
        <w:t xml:space="preserve">Для жителей сельских </w:t>
      </w:r>
      <w:r w:rsidR="00B068C6">
        <w:t>округов</w:t>
      </w:r>
      <w:r w:rsidR="00B068C6" w:rsidRPr="001862FD">
        <w:t xml:space="preserve"> </w:t>
      </w:r>
      <w:r w:rsidRPr="001862FD">
        <w:t>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1DE15E3D" w14:textId="77777777" w:rsidR="006A3A4E" w:rsidRPr="002415F8" w:rsidRDefault="009B64C7" w:rsidP="00E923A6">
      <w:pPr>
        <w:pStyle w:val="01"/>
      </w:pPr>
      <w:r>
        <w:t>5.3</w:t>
      </w:r>
      <w:r w:rsidR="006973B4">
        <w:t>.9</w:t>
      </w:r>
      <w:r w:rsidR="006A3A4E" w:rsidRPr="002415F8">
        <w:t>. Остановочные пункты общественного пассажирского транспорта следует размещать с обеспечением следующих требований:</w:t>
      </w:r>
    </w:p>
    <w:p w14:paraId="69E8FD8F" w14:textId="77777777" w:rsidR="006A3A4E" w:rsidRPr="002415F8" w:rsidRDefault="006A3A4E" w:rsidP="00E923A6">
      <w:pPr>
        <w:pStyle w:val="04"/>
      </w:pPr>
      <w:r w:rsidRPr="002415F8">
        <w:t xml:space="preserve">на магистральных улицах общегородского значения и районных </w:t>
      </w:r>
      <w:r w:rsidR="00E923A6">
        <w:t>–</w:t>
      </w:r>
      <w:r w:rsidRPr="002415F8">
        <w:t xml:space="preserve"> в габаритах проезжей части;</w:t>
      </w:r>
    </w:p>
    <w:p w14:paraId="2A544805" w14:textId="77777777" w:rsidR="006A3A4E" w:rsidRPr="002415F8" w:rsidRDefault="006A3A4E" w:rsidP="00E923A6">
      <w:pPr>
        <w:pStyle w:val="04"/>
      </w:pPr>
      <w:r w:rsidRPr="002415F8">
        <w:t xml:space="preserve">в зонах транспортных развязок и пересечений </w:t>
      </w:r>
      <w:r w:rsidR="00E923A6">
        <w:t>–</w:t>
      </w:r>
      <w:r w:rsidRPr="002415F8">
        <w:t xml:space="preserve"> вне элементов развязок (съездов, въездов и прочего);</w:t>
      </w:r>
    </w:p>
    <w:p w14:paraId="7E5B9EF6" w14:textId="77777777" w:rsidR="006A3A4E" w:rsidRPr="002415F8" w:rsidRDefault="006A3A4E" w:rsidP="00E923A6">
      <w:pPr>
        <w:pStyle w:val="04"/>
      </w:pPr>
      <w:r w:rsidRPr="002415F8">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1BEE3795" w14:textId="77777777" w:rsidR="00694471" w:rsidRPr="002415F8" w:rsidRDefault="009B64C7" w:rsidP="00092595">
      <w:pPr>
        <w:pStyle w:val="01"/>
      </w:pPr>
      <w:r>
        <w:t>5.3</w:t>
      </w:r>
      <w:r w:rsidR="006973B4">
        <w:t>.10</w:t>
      </w:r>
      <w:r w:rsidR="00694471" w:rsidRPr="002415F8">
        <w:t>.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14:paraId="1CD71E7B" w14:textId="77777777" w:rsidR="00694471" w:rsidRPr="002415F8" w:rsidRDefault="00694471" w:rsidP="00092595">
      <w:pPr>
        <w:pStyle w:val="01"/>
      </w:pPr>
      <w:r w:rsidRPr="002415F8">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03B915E0" w14:textId="77777777" w:rsidR="00694471" w:rsidRPr="002415F8" w:rsidRDefault="00694471" w:rsidP="00092595">
      <w:pPr>
        <w:pStyle w:val="01"/>
      </w:pPr>
      <w:r w:rsidRPr="002415F8">
        <w:t>Расстояние до остан</w:t>
      </w:r>
      <w:r w:rsidR="00092595">
        <w:t>овочного пункта исчисляется от «стоп-линии»</w:t>
      </w:r>
      <w:r w:rsidRPr="002415F8">
        <w:t>.</w:t>
      </w:r>
    </w:p>
    <w:p w14:paraId="6E88E6E6" w14:textId="77777777" w:rsidR="00694471" w:rsidRPr="002415F8" w:rsidRDefault="009B64C7" w:rsidP="00092595">
      <w:pPr>
        <w:pStyle w:val="01"/>
      </w:pPr>
      <w:r>
        <w:t>5.3</w:t>
      </w:r>
      <w:r w:rsidR="006973B4">
        <w:t>.11</w:t>
      </w:r>
      <w:r w:rsidR="00694471" w:rsidRPr="002415F8">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14:paraId="150EEC0F" w14:textId="77777777" w:rsidR="00694471" w:rsidRPr="00092595" w:rsidRDefault="00694471" w:rsidP="00092595">
      <w:pPr>
        <w:pStyle w:val="01"/>
      </w:pPr>
      <w:r w:rsidRPr="002415F8">
        <w:t>Заездной карман состоит из остановочн</w:t>
      </w:r>
      <w:r w:rsidRPr="00092595">
        <w:t xml:space="preserve">ой площадки и участков въезда и выезда на площадку. Ширину остановочной площадки следует принимать равной ширине основных полос проезжей части, а длину </w:t>
      </w:r>
      <w:r w:rsidR="00092595">
        <w:t>–</w:t>
      </w:r>
      <w:r w:rsidRPr="00092595">
        <w:t xml:space="preserve">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7882C181" w14:textId="77777777" w:rsidR="00694471" w:rsidRPr="002415F8" w:rsidRDefault="009B64C7" w:rsidP="00092595">
      <w:pPr>
        <w:pStyle w:val="01"/>
      </w:pPr>
      <w:r>
        <w:t>5.3</w:t>
      </w:r>
      <w:r w:rsidR="006973B4">
        <w:t>.12</w:t>
      </w:r>
      <w:r w:rsidR="00694471" w:rsidRPr="002415F8">
        <w:t>. Длина посадочной пло</w:t>
      </w:r>
      <w:r w:rsidR="00092595">
        <w:t xml:space="preserve">щадки на остановках автобусных и троллейбусных </w:t>
      </w:r>
      <w:r w:rsidR="00694471" w:rsidRPr="002415F8">
        <w:t>маршрутов должна быть не менее длины остановочной площадки.</w:t>
      </w:r>
    </w:p>
    <w:p w14:paraId="4B466BB2" w14:textId="77777777" w:rsidR="00694471" w:rsidRPr="002415F8" w:rsidRDefault="00694471" w:rsidP="00092595">
      <w:pPr>
        <w:pStyle w:val="01"/>
      </w:pPr>
      <w:r w:rsidRPr="002415F8">
        <w:t>Ширина посадочной площадки должна быть не менее 3 м; для установки павильона ожидания следует предусматривать уширение до 5 м.</w:t>
      </w:r>
    </w:p>
    <w:p w14:paraId="679E72FD" w14:textId="77777777" w:rsidR="00694471" w:rsidRPr="002415F8" w:rsidRDefault="009B64C7" w:rsidP="00092595">
      <w:pPr>
        <w:pStyle w:val="01"/>
      </w:pPr>
      <w:r>
        <w:t>5.3</w:t>
      </w:r>
      <w:r w:rsidR="006973B4">
        <w:t>.13</w:t>
      </w:r>
      <w:r w:rsidR="00694471" w:rsidRPr="002415F8">
        <w:t xml:space="preserve">. Павильон может быть закрытого типа или открытого (в виде навеса). Размер павильона определяют с учетом количества </w:t>
      </w:r>
      <w:r w:rsidR="00092595">
        <w:t>одновременно находящихся в «час пик»</w:t>
      </w:r>
      <w:r w:rsidR="00694471" w:rsidRPr="002415F8">
        <w:t xml:space="preserve"> на остановочной площадке пассажиров из расчета 4 чел./</w:t>
      </w:r>
      <w:r w:rsidR="00092595">
        <w:t>м</w:t>
      </w:r>
      <w:r w:rsidR="00092595">
        <w:rPr>
          <w:vertAlign w:val="superscript"/>
        </w:rPr>
        <w:t>2</w:t>
      </w:r>
      <w:r w:rsidR="00092595">
        <w:t>.</w:t>
      </w:r>
      <w:r w:rsidR="00694471" w:rsidRPr="002415F8">
        <w:t xml:space="preserve"> Ближайшая грань павильона должна быть расположена не ближе 3 м от кромки остановочной площадки.</w:t>
      </w:r>
    </w:p>
    <w:p w14:paraId="44AE4042" w14:textId="77777777" w:rsidR="00694471" w:rsidRPr="002415F8" w:rsidRDefault="009B64C7" w:rsidP="00092595">
      <w:pPr>
        <w:pStyle w:val="01"/>
      </w:pPr>
      <w:r>
        <w:t>5.3</w:t>
      </w:r>
      <w:r w:rsidR="006973B4">
        <w:t>.14</w:t>
      </w:r>
      <w:r w:rsidR="00694471" w:rsidRPr="002415F8">
        <w:t>.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6BE3F07A" w14:textId="77777777" w:rsidR="00694471" w:rsidRPr="002415F8" w:rsidRDefault="009B64C7" w:rsidP="00092595">
      <w:pPr>
        <w:pStyle w:val="01"/>
      </w:pPr>
      <w:r>
        <w:t>5.3</w:t>
      </w:r>
      <w:r w:rsidR="006973B4">
        <w:t>.15</w:t>
      </w:r>
      <w:r w:rsidR="00694471" w:rsidRPr="002415F8">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w:t>
      </w:r>
      <w:r w:rsidR="00092595">
        <w:t>ии в межпиковый период около 30%</w:t>
      </w:r>
      <w:r w:rsidR="00694471" w:rsidRPr="002415F8">
        <w:t xml:space="preserve"> подвижного состава.</w:t>
      </w:r>
    </w:p>
    <w:p w14:paraId="228D639F" w14:textId="77777777" w:rsidR="00694471" w:rsidRPr="002415F8" w:rsidRDefault="00B547F6" w:rsidP="00B547F6">
      <w:pPr>
        <w:pStyle w:val="01"/>
      </w:pPr>
      <w:r>
        <w:t>Для автобуса и</w:t>
      </w:r>
      <w:r w:rsidR="00694471" w:rsidRPr="002415F8">
        <w:t xml:space="preserve"> троллейбуса площадь отстойно-разворотной площадки должна определяться расчетом в зависимости от количества маршрутов и частоты дви</w:t>
      </w:r>
      <w:r>
        <w:t>жения исходя из норматива 100-200 </w:t>
      </w:r>
      <w:r w:rsidR="00694471" w:rsidRPr="002415F8">
        <w:t>м</w:t>
      </w:r>
      <w:r>
        <w:rPr>
          <w:vertAlign w:val="superscript"/>
        </w:rPr>
        <w:t>2</w:t>
      </w:r>
      <w:r w:rsidR="00694471" w:rsidRPr="002415F8">
        <w:t xml:space="preserve"> на одно машино-место.</w:t>
      </w:r>
    </w:p>
    <w:p w14:paraId="2533826F" w14:textId="77777777" w:rsidR="00694471" w:rsidRPr="002415F8" w:rsidRDefault="00694471" w:rsidP="00B547F6">
      <w:pPr>
        <w:pStyle w:val="01"/>
      </w:pPr>
      <w:r w:rsidRPr="002415F8">
        <w:t>Ширина отстойно-разворотной площадки для автобуса и троллейбуса должна быть не менее 30 м</w:t>
      </w:r>
      <w:r w:rsidR="00B547F6">
        <w:t>.</w:t>
      </w:r>
    </w:p>
    <w:p w14:paraId="441FB497" w14:textId="77777777" w:rsidR="00694471" w:rsidRPr="002415F8" w:rsidRDefault="00694471" w:rsidP="00B547F6">
      <w:pPr>
        <w:pStyle w:val="01"/>
      </w:pPr>
      <w:r w:rsidRPr="002415F8">
        <w:t>Границы отстойно-разворотных площадок должны быть закреплены в плане красных линий.</w:t>
      </w:r>
    </w:p>
    <w:p w14:paraId="0F5FDDA6" w14:textId="77777777" w:rsidR="00694471" w:rsidRPr="002415F8" w:rsidRDefault="009B64C7" w:rsidP="00B547F6">
      <w:pPr>
        <w:pStyle w:val="01"/>
      </w:pPr>
      <w:r>
        <w:lastRenderedPageBreak/>
        <w:t>5.3.</w:t>
      </w:r>
      <w:r w:rsidR="006973B4">
        <w:t>16</w:t>
      </w:r>
      <w:r w:rsidR="00694471" w:rsidRPr="002415F8">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14:paraId="6BC6E625" w14:textId="77777777" w:rsidR="00694471" w:rsidRPr="002415F8" w:rsidRDefault="006973B4" w:rsidP="00B547F6">
      <w:pPr>
        <w:pStyle w:val="01"/>
      </w:pPr>
      <w:r>
        <w:t>5.</w:t>
      </w:r>
      <w:r w:rsidR="009B64C7">
        <w:t>3</w:t>
      </w:r>
      <w:r>
        <w:t>.17</w:t>
      </w:r>
      <w:r w:rsidR="00694471" w:rsidRPr="002415F8">
        <w:t>.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4878062A" w14:textId="77777777" w:rsidR="00694471" w:rsidRDefault="00694471" w:rsidP="00B547F6">
      <w:pPr>
        <w:pStyle w:val="01"/>
      </w:pPr>
      <w:r w:rsidRPr="002415F8">
        <w:t xml:space="preserve">Площадь участков для устройства служебных помещений определяется в соответствии с </w:t>
      </w:r>
      <w:r w:rsidR="00DC0B65">
        <w:fldChar w:fldCharType="begin"/>
      </w:r>
      <w:r w:rsidR="00DC0B65">
        <w:instrText xml:space="preserve"> REF _Ref450594801 \h </w:instrText>
      </w:r>
      <w:r w:rsidR="00DC0B65">
        <w:fldChar w:fldCharType="separate"/>
      </w:r>
      <w:r w:rsidR="00244F12">
        <w:t xml:space="preserve">Таблица </w:t>
      </w:r>
      <w:r w:rsidR="00244F12">
        <w:rPr>
          <w:noProof/>
        </w:rPr>
        <w:t>54</w:t>
      </w:r>
      <w:r w:rsidR="00DC0B65">
        <w:fldChar w:fldCharType="end"/>
      </w:r>
      <w:r w:rsidR="00DC0B65">
        <w:t>.</w:t>
      </w:r>
    </w:p>
    <w:p w14:paraId="3F914250" w14:textId="77777777" w:rsidR="00BB7764" w:rsidRDefault="00BB7764" w:rsidP="00B547F6">
      <w:pPr>
        <w:pStyle w:val="01"/>
      </w:pPr>
    </w:p>
    <w:p w14:paraId="42A9D4B9" w14:textId="77777777" w:rsidR="00BB7764" w:rsidRDefault="00BB7764" w:rsidP="00B547F6">
      <w:pPr>
        <w:pStyle w:val="01"/>
      </w:pPr>
    </w:p>
    <w:p w14:paraId="085298FF" w14:textId="77777777" w:rsidR="00BB7764" w:rsidRDefault="00BB7764" w:rsidP="00B547F6">
      <w:pPr>
        <w:pStyle w:val="01"/>
      </w:pPr>
    </w:p>
    <w:p w14:paraId="63C435AB" w14:textId="77777777" w:rsidR="00DC0B65" w:rsidRDefault="00DC0B65" w:rsidP="00DC0B65">
      <w:pPr>
        <w:pStyle w:val="05"/>
      </w:pPr>
      <w:bookmarkStart w:id="106" w:name="_Ref450594801"/>
      <w:r>
        <w:t xml:space="preserve">Таблица </w:t>
      </w:r>
      <w:fldSimple w:instr=" SEQ Таблица \* ARABIC ">
        <w:r w:rsidR="00244F12">
          <w:rPr>
            <w:noProof/>
          </w:rPr>
          <w:t>54</w:t>
        </w:r>
      </w:fldSimple>
      <w:bookmarkEnd w:id="10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3"/>
        <w:gridCol w:w="1870"/>
        <w:gridCol w:w="1105"/>
        <w:gridCol w:w="1105"/>
      </w:tblGrid>
      <w:tr w:rsidR="00B547F6" w:rsidRPr="00DC0B65" w14:paraId="494F266C" w14:textId="77777777" w:rsidTr="00B547F6">
        <w:tc>
          <w:tcPr>
            <w:tcW w:w="0" w:type="auto"/>
            <w:vMerge w:val="restart"/>
            <w:tcBorders>
              <w:top w:val="single" w:sz="4" w:space="0" w:color="auto"/>
              <w:bottom w:val="single" w:sz="4" w:space="0" w:color="auto"/>
              <w:right w:val="single" w:sz="4" w:space="0" w:color="auto"/>
            </w:tcBorders>
            <w:shd w:val="clear" w:color="auto" w:fill="auto"/>
            <w:vAlign w:val="center"/>
          </w:tcPr>
          <w:p w14:paraId="794BC273" w14:textId="77777777"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6FB41B" w14:textId="77777777"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Единица измерения</w:t>
            </w:r>
          </w:p>
        </w:tc>
        <w:tc>
          <w:tcPr>
            <w:tcW w:w="0" w:type="auto"/>
            <w:gridSpan w:val="2"/>
            <w:tcBorders>
              <w:top w:val="single" w:sz="4" w:space="0" w:color="auto"/>
              <w:left w:val="single" w:sz="4" w:space="0" w:color="auto"/>
              <w:bottom w:val="single" w:sz="4" w:space="0" w:color="auto"/>
            </w:tcBorders>
            <w:shd w:val="clear" w:color="auto" w:fill="auto"/>
            <w:vAlign w:val="center"/>
          </w:tcPr>
          <w:p w14:paraId="5A5D533D" w14:textId="77777777"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Количество маршрутов</w:t>
            </w:r>
          </w:p>
        </w:tc>
      </w:tr>
      <w:tr w:rsidR="00B547F6" w:rsidRPr="00DC0B65" w14:paraId="60642D3A" w14:textId="77777777" w:rsidTr="00B547F6">
        <w:tc>
          <w:tcPr>
            <w:tcW w:w="0" w:type="auto"/>
            <w:vMerge/>
            <w:tcBorders>
              <w:top w:val="single" w:sz="4" w:space="0" w:color="auto"/>
              <w:bottom w:val="single" w:sz="4" w:space="0" w:color="auto"/>
              <w:right w:val="single" w:sz="4" w:space="0" w:color="auto"/>
            </w:tcBorders>
            <w:shd w:val="clear" w:color="auto" w:fill="auto"/>
            <w:vAlign w:val="center"/>
          </w:tcPr>
          <w:p w14:paraId="7C81E036" w14:textId="77777777" w:rsidR="00B547F6" w:rsidRPr="00DC0B65" w:rsidRDefault="00B547F6" w:rsidP="00B547F6">
            <w:pPr>
              <w:suppressAutoHyphens/>
              <w:jc w:val="cente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D8375CD" w14:textId="77777777" w:rsidR="00B547F6" w:rsidRPr="00DC0B65" w:rsidRDefault="00B547F6" w:rsidP="00B547F6">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4AE874" w14:textId="77777777"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2</w:t>
            </w:r>
          </w:p>
        </w:tc>
        <w:tc>
          <w:tcPr>
            <w:tcW w:w="0" w:type="auto"/>
            <w:tcBorders>
              <w:top w:val="single" w:sz="4" w:space="0" w:color="auto"/>
              <w:left w:val="single" w:sz="4" w:space="0" w:color="auto"/>
              <w:bottom w:val="single" w:sz="4" w:space="0" w:color="auto"/>
            </w:tcBorders>
            <w:shd w:val="clear" w:color="auto" w:fill="auto"/>
            <w:vAlign w:val="center"/>
          </w:tcPr>
          <w:p w14:paraId="6FC47FB5" w14:textId="77777777"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3-4</w:t>
            </w:r>
          </w:p>
        </w:tc>
      </w:tr>
      <w:tr w:rsidR="00B547F6" w:rsidRPr="00DC0B65" w14:paraId="75A8EA52" w14:textId="77777777" w:rsidTr="00B547F6">
        <w:tc>
          <w:tcPr>
            <w:tcW w:w="0" w:type="auto"/>
            <w:tcBorders>
              <w:top w:val="single" w:sz="4" w:space="0" w:color="auto"/>
              <w:bottom w:val="single" w:sz="4" w:space="0" w:color="auto"/>
              <w:right w:val="single" w:sz="4" w:space="0" w:color="auto"/>
            </w:tcBorders>
            <w:shd w:val="clear" w:color="auto" w:fill="auto"/>
          </w:tcPr>
          <w:p w14:paraId="7E27E840" w14:textId="77777777" w:rsidR="00B547F6" w:rsidRPr="00DC0B65" w:rsidRDefault="00B547F6" w:rsidP="00C52B16">
            <w:pPr>
              <w:suppressAutoHyphens/>
              <w:rPr>
                <w:rFonts w:ascii="Times New Roman" w:hAnsi="Times New Roman" w:cs="Times New Roman"/>
              </w:rPr>
            </w:pPr>
            <w:r w:rsidRPr="00DC0B65">
              <w:rPr>
                <w:rFonts w:ascii="Times New Roman" w:hAnsi="Times New Roman" w:cs="Times New Roman"/>
              </w:rPr>
              <w:t>Площадь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5EBD0" w14:textId="77777777" w:rsidR="00B547F6" w:rsidRPr="00DC0B65" w:rsidRDefault="00B547F6" w:rsidP="00B547F6">
            <w:pPr>
              <w:suppressAutoHyphens/>
              <w:jc w:val="center"/>
              <w:rPr>
                <w:rFonts w:ascii="Times New Roman" w:hAnsi="Times New Roman" w:cs="Times New Roman"/>
                <w:vertAlign w:val="superscript"/>
              </w:rPr>
            </w:pPr>
            <w:r w:rsidRPr="00DC0B65">
              <w:rPr>
                <w:rFonts w:ascii="Times New Roman" w:hAnsi="Times New Roman" w:cs="Times New Roman"/>
              </w:rPr>
              <w:t>м</w:t>
            </w:r>
            <w:r w:rsidRPr="00DC0B65">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48179" w14:textId="77777777"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225</w:t>
            </w:r>
          </w:p>
        </w:tc>
        <w:tc>
          <w:tcPr>
            <w:tcW w:w="0" w:type="auto"/>
            <w:tcBorders>
              <w:top w:val="single" w:sz="4" w:space="0" w:color="auto"/>
              <w:left w:val="single" w:sz="4" w:space="0" w:color="auto"/>
              <w:bottom w:val="single" w:sz="4" w:space="0" w:color="auto"/>
            </w:tcBorders>
            <w:shd w:val="clear" w:color="auto" w:fill="auto"/>
            <w:vAlign w:val="center"/>
          </w:tcPr>
          <w:p w14:paraId="7B57E2E8" w14:textId="77777777"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256</w:t>
            </w:r>
          </w:p>
        </w:tc>
      </w:tr>
      <w:tr w:rsidR="00B547F6" w:rsidRPr="00DC0B65" w14:paraId="29ADDA7C" w14:textId="77777777" w:rsidTr="00B547F6">
        <w:tc>
          <w:tcPr>
            <w:tcW w:w="0" w:type="auto"/>
            <w:tcBorders>
              <w:top w:val="single" w:sz="4" w:space="0" w:color="auto"/>
              <w:bottom w:val="single" w:sz="4" w:space="0" w:color="auto"/>
              <w:right w:val="single" w:sz="4" w:space="0" w:color="auto"/>
            </w:tcBorders>
            <w:shd w:val="clear" w:color="auto" w:fill="auto"/>
          </w:tcPr>
          <w:p w14:paraId="6C32385C" w14:textId="77777777" w:rsidR="00B547F6" w:rsidRPr="00DC0B65" w:rsidRDefault="00B547F6" w:rsidP="00C52B16">
            <w:pPr>
              <w:suppressAutoHyphens/>
              <w:rPr>
                <w:rFonts w:ascii="Times New Roman" w:hAnsi="Times New Roman" w:cs="Times New Roman"/>
              </w:rPr>
            </w:pPr>
            <w:r w:rsidRPr="00DC0B6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A902E7" w14:textId="77777777"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13DE5" w14:textId="77777777" w:rsidR="00B547F6" w:rsidRPr="00DC0B65" w:rsidRDefault="000D17C4" w:rsidP="00B547F6">
            <w:pPr>
              <w:suppressAutoHyphens/>
              <w:jc w:val="center"/>
              <w:rPr>
                <w:rFonts w:ascii="Times New Roman" w:hAnsi="Times New Roman" w:cs="Times New Roman"/>
              </w:rPr>
            </w:pPr>
            <w:r w:rsidRPr="00DC0B65">
              <w:rPr>
                <w:rFonts w:ascii="Times New Roman" w:hAnsi="Times New Roman" w:cs="Times New Roman"/>
              </w:rPr>
              <w:t>15x</w:t>
            </w:r>
            <w:r w:rsidR="00B547F6" w:rsidRPr="00DC0B65">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vAlign w:val="center"/>
          </w:tcPr>
          <w:p w14:paraId="57105C32" w14:textId="77777777" w:rsidR="00B547F6" w:rsidRPr="00DC0B65" w:rsidRDefault="000D17C4" w:rsidP="00B547F6">
            <w:pPr>
              <w:suppressAutoHyphens/>
              <w:jc w:val="center"/>
              <w:rPr>
                <w:rFonts w:ascii="Times New Roman" w:hAnsi="Times New Roman" w:cs="Times New Roman"/>
              </w:rPr>
            </w:pPr>
            <w:r w:rsidRPr="00DC0B65">
              <w:rPr>
                <w:rFonts w:ascii="Times New Roman" w:hAnsi="Times New Roman" w:cs="Times New Roman"/>
              </w:rPr>
              <w:t>16x</w:t>
            </w:r>
            <w:r w:rsidR="00B547F6" w:rsidRPr="00DC0B65">
              <w:rPr>
                <w:rFonts w:ascii="Times New Roman" w:hAnsi="Times New Roman" w:cs="Times New Roman"/>
              </w:rPr>
              <w:t>16</w:t>
            </w:r>
          </w:p>
        </w:tc>
      </w:tr>
      <w:tr w:rsidR="00B547F6" w:rsidRPr="002415F8" w14:paraId="60AF8DDC" w14:textId="77777777" w:rsidTr="00B547F6">
        <w:tc>
          <w:tcPr>
            <w:tcW w:w="0" w:type="auto"/>
            <w:tcBorders>
              <w:top w:val="single" w:sz="4" w:space="0" w:color="auto"/>
              <w:bottom w:val="single" w:sz="4" w:space="0" w:color="auto"/>
              <w:right w:val="single" w:sz="4" w:space="0" w:color="auto"/>
            </w:tcBorders>
            <w:shd w:val="clear" w:color="auto" w:fill="auto"/>
          </w:tcPr>
          <w:p w14:paraId="0DA3853E" w14:textId="77777777" w:rsidR="00B547F6" w:rsidRPr="00DC0B65" w:rsidRDefault="00B547F6" w:rsidP="00C52B16">
            <w:pPr>
              <w:suppressAutoHyphens/>
              <w:rPr>
                <w:rFonts w:ascii="Times New Roman" w:hAnsi="Times New Roman" w:cs="Times New Roman"/>
              </w:rPr>
            </w:pPr>
            <w:r w:rsidRPr="00DC0B65">
              <w:rPr>
                <w:rFonts w:ascii="Times New Roman" w:hAnsi="Times New Roman" w:cs="Times New Roman"/>
              </w:rPr>
              <w:t>Этажность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3B45DB" w14:textId="77777777"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этажей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F3D473" w14:textId="77777777"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14:paraId="6E2A1D36" w14:textId="77777777"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1</w:t>
            </w:r>
          </w:p>
        </w:tc>
      </w:tr>
    </w:tbl>
    <w:p w14:paraId="49E22AD4" w14:textId="77777777" w:rsidR="00B547F6" w:rsidRPr="002415F8" w:rsidRDefault="00B547F6" w:rsidP="00B547F6">
      <w:pPr>
        <w:pStyle w:val="01"/>
      </w:pPr>
    </w:p>
    <w:p w14:paraId="0491F52A" w14:textId="77777777" w:rsidR="00694471" w:rsidRDefault="009B64C7" w:rsidP="00836F58">
      <w:pPr>
        <w:pStyle w:val="01"/>
      </w:pPr>
      <w:r>
        <w:t>5.3</w:t>
      </w:r>
      <w:r w:rsidR="006973B4">
        <w:t>.18</w:t>
      </w:r>
      <w:r w:rsidR="00694471" w:rsidRPr="00836F58">
        <w:t xml:space="preserve">. Проектирование троллейбусных линий следует осуществлять в соответствии с </w:t>
      </w:r>
      <w:r w:rsidR="00836F58" w:rsidRPr="00836F58">
        <w:t>СП 98.13330.2012</w:t>
      </w:r>
      <w:r w:rsidR="00836F58">
        <w:t>.</w:t>
      </w:r>
    </w:p>
    <w:p w14:paraId="6E77002E" w14:textId="77777777" w:rsidR="00CD4CEF" w:rsidRPr="00CD4CEF" w:rsidRDefault="009B64C7" w:rsidP="00CD4CEF">
      <w:pPr>
        <w:pStyle w:val="01"/>
      </w:pPr>
      <w:r>
        <w:t>5.3</w:t>
      </w:r>
      <w:r w:rsidR="006973B4">
        <w:t>.19</w:t>
      </w:r>
      <w:r w:rsidR="00CD4CEF" w:rsidRPr="00CD4CEF">
        <w:t xml:space="preserve">. </w:t>
      </w:r>
      <w:r w:rsidR="00CD4CEF">
        <w:t>В производственных зонах о</w:t>
      </w:r>
      <w:r w:rsidR="00CD4CEF" w:rsidRPr="00CD4CEF">
        <w:t>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14:paraId="664EE031" w14:textId="77777777" w:rsidR="00CD4CEF" w:rsidRPr="00CD4CEF" w:rsidRDefault="00CD4CEF" w:rsidP="00CD4CEF">
      <w:pPr>
        <w:pStyle w:val="04"/>
      </w:pPr>
      <w:r w:rsidRPr="00CD4CEF">
        <w:t>производственные территории с численностью занятых до 500 человек должны примыкать к улицам районного значения;</w:t>
      </w:r>
    </w:p>
    <w:p w14:paraId="7AFB9ED3" w14:textId="77777777" w:rsidR="00CD4CEF" w:rsidRPr="00CD4CEF" w:rsidRDefault="00CD4CEF" w:rsidP="00CD4CEF">
      <w:pPr>
        <w:pStyle w:val="04"/>
      </w:pPr>
      <w:r w:rsidRPr="00CD4CEF">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2208FB7E" w14:textId="77777777" w:rsidR="00CD4CEF" w:rsidRPr="00CD4CEF" w:rsidRDefault="00CD4CEF" w:rsidP="00CD4CEF">
      <w:pPr>
        <w:pStyle w:val="04"/>
      </w:pPr>
      <w:r w:rsidRPr="00CD4CEF">
        <w:t xml:space="preserve">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w:t>
      </w:r>
      <w:r w:rsidR="00F21932">
        <w:t>м</w:t>
      </w:r>
      <w:r w:rsidRPr="00CD4CEF">
        <w:t>.</w:t>
      </w:r>
    </w:p>
    <w:p w14:paraId="4DA4C78C" w14:textId="77777777" w:rsidR="00694471" w:rsidRPr="000D17C4" w:rsidRDefault="009B64C7" w:rsidP="0066314F">
      <w:pPr>
        <w:pStyle w:val="09"/>
      </w:pPr>
      <w:bookmarkStart w:id="107" w:name="_Toc464220555"/>
      <w:r>
        <w:t>5.4</w:t>
      </w:r>
      <w:r w:rsidR="0066314F">
        <w:t xml:space="preserve">. </w:t>
      </w:r>
      <w:r w:rsidR="00694471" w:rsidRPr="000D17C4">
        <w:t>Сооружения и устройства для хранения, парковки и обслуживания транспортных средств</w:t>
      </w:r>
      <w:bookmarkEnd w:id="107"/>
    </w:p>
    <w:p w14:paraId="4588173B" w14:textId="77777777" w:rsidR="00694471" w:rsidRPr="002415F8" w:rsidRDefault="009B64C7" w:rsidP="00E20D50">
      <w:pPr>
        <w:pStyle w:val="01"/>
      </w:pPr>
      <w:r>
        <w:t>5.4</w:t>
      </w:r>
      <w:r w:rsidR="00DC0B65">
        <w:t>.1</w:t>
      </w:r>
      <w:r w:rsidR="00694471" w:rsidRPr="002415F8">
        <w:t xml:space="preserve">. В </w:t>
      </w:r>
      <w:r w:rsidR="00480AEE">
        <w:t>городском округе</w:t>
      </w:r>
      <w:r w:rsidR="00694471" w:rsidRPr="002415F8">
        <w:t xml:space="preserve">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w:t>
      </w:r>
      <w:r w:rsidR="0018355D">
        <w:t xml:space="preserve">с </w:t>
      </w:r>
      <w:r w:rsidR="0018355D">
        <w:rPr>
          <w:highlight w:val="yellow"/>
        </w:rPr>
        <w:fldChar w:fldCharType="begin"/>
      </w:r>
      <w:r w:rsidR="0018355D">
        <w:instrText xml:space="preserve"> REF _Ref450579860 \h </w:instrText>
      </w:r>
      <w:r w:rsidR="0018355D">
        <w:rPr>
          <w:highlight w:val="yellow"/>
        </w:rPr>
      </w:r>
      <w:r w:rsidR="0018355D">
        <w:rPr>
          <w:highlight w:val="yellow"/>
        </w:rPr>
        <w:fldChar w:fldCharType="separate"/>
      </w:r>
      <w:r w:rsidR="00244F12">
        <w:t xml:space="preserve">Таблица </w:t>
      </w:r>
      <w:r w:rsidR="00244F12">
        <w:rPr>
          <w:noProof/>
        </w:rPr>
        <w:t>39</w:t>
      </w:r>
      <w:r w:rsidR="0018355D">
        <w:rPr>
          <w:highlight w:val="yellow"/>
        </w:rPr>
        <w:fldChar w:fldCharType="end"/>
      </w:r>
      <w:r w:rsidR="00694471" w:rsidRPr="002415F8">
        <w:t>, а также с учетом сложившегося фактического уровня автомобилизации в конкретных условиях планируемой территории.</w:t>
      </w:r>
    </w:p>
    <w:p w14:paraId="10F01651" w14:textId="77777777" w:rsidR="00566D62" w:rsidRDefault="009B64C7" w:rsidP="00E20D50">
      <w:pPr>
        <w:pStyle w:val="01"/>
      </w:pPr>
      <w:r>
        <w:t>5.4</w:t>
      </w:r>
      <w:r w:rsidR="00DC0B65">
        <w:t>.2</w:t>
      </w:r>
      <w:r w:rsidR="00566D62" w:rsidRPr="002415F8">
        <w:t>. Общая обеспеченность автостоянками для постоянного хранения авто</w:t>
      </w:r>
      <w:r w:rsidR="0018355D">
        <w:t>мобилей должна быть не менее 90</w:t>
      </w:r>
      <w:r w:rsidR="00D1419E">
        <w:t>%</w:t>
      </w:r>
      <w:r w:rsidR="00566D62" w:rsidRPr="002415F8">
        <w:t xml:space="preserve"> расчетного числа индивидуальных легковых автомобилей.</w:t>
      </w:r>
    </w:p>
    <w:p w14:paraId="57B5BF45" w14:textId="6B40F728" w:rsidR="00566D62" w:rsidRDefault="009B64C7" w:rsidP="00F46610">
      <w:r>
        <w:t>5.4</w:t>
      </w:r>
      <w:r w:rsidR="00DC0B65">
        <w:t>.3</w:t>
      </w:r>
      <w:r w:rsidR="00566D62" w:rsidRPr="002415F8">
        <w:t xml:space="preserve">. </w:t>
      </w:r>
    </w:p>
    <w:p w14:paraId="32D300AB" w14:textId="653B4706" w:rsidR="00A216D6" w:rsidRDefault="00A216D6" w:rsidP="00A216D6">
      <w:pPr>
        <w:pStyle w:val="01"/>
      </w:pPr>
      <w:r>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а также в условиях дефицита территорий следует предусматривать многоуровневые парковки и гаражи), в том числе:</w:t>
      </w:r>
    </w:p>
    <w:p w14:paraId="63CD64AE" w14:textId="77777777" w:rsidR="00A216D6" w:rsidRDefault="00A216D6" w:rsidP="00A216D6">
      <w:pPr>
        <w:pStyle w:val="01"/>
      </w:pPr>
      <w:r>
        <w:t>жилые районы - 25 процентов;</w:t>
      </w:r>
    </w:p>
    <w:p w14:paraId="599C48C4" w14:textId="77777777" w:rsidR="00A216D6" w:rsidRDefault="00A216D6" w:rsidP="00A216D6">
      <w:pPr>
        <w:pStyle w:val="01"/>
      </w:pPr>
      <w:r>
        <w:t>промышленные и коммунально-складские зоны - 20 процентов;</w:t>
      </w:r>
    </w:p>
    <w:p w14:paraId="5BA07413" w14:textId="77777777" w:rsidR="00A216D6" w:rsidRDefault="00A216D6" w:rsidP="00A216D6">
      <w:pPr>
        <w:pStyle w:val="01"/>
      </w:pPr>
      <w:r>
        <w:t>общегородские и специализированные центры - 5 процентов;</w:t>
      </w:r>
    </w:p>
    <w:p w14:paraId="3591D3D2" w14:textId="77777777" w:rsidR="00A216D6" w:rsidRDefault="00A216D6" w:rsidP="00A216D6">
      <w:pPr>
        <w:pStyle w:val="01"/>
      </w:pPr>
      <w:r>
        <w:t>зоны массового кратковременного отдыха, в том числе курортные - 20 процентов.</w:t>
      </w:r>
    </w:p>
    <w:p w14:paraId="3677EDBD" w14:textId="63E58471" w:rsidR="00A216D6" w:rsidRDefault="00A216D6" w:rsidP="00A216D6">
      <w:pPr>
        <w:pStyle w:val="01"/>
      </w:pPr>
      <w:r>
        <w:t>Конкретное количество парковок в указанных районах, зонах, центрах и территориях определяется исходя из расчетных парковочных мест на приобъектных стоянках, определяемых в соответствии с таблицей 57 Нормативов.</w:t>
      </w:r>
    </w:p>
    <w:p w14:paraId="31E84C52" w14:textId="77777777" w:rsidR="00A216D6" w:rsidRDefault="00A216D6" w:rsidP="00A216D6">
      <w:pPr>
        <w:pStyle w:val="01"/>
      </w:pPr>
      <w:r>
        <w:t>Допускается предусматривать сезонное хранение 10 - 15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37C4A567" w14:textId="77777777" w:rsidR="00A216D6" w:rsidRDefault="00A216D6" w:rsidP="00A216D6">
      <w:pPr>
        <w:pStyle w:val="01"/>
      </w:pPr>
      <w:r>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422F4B57" w14:textId="26C7ABF5" w:rsidR="008B2500" w:rsidRDefault="00A216D6" w:rsidP="008B2500">
      <w:pPr>
        <w:pStyle w:val="ConsPlusNormal"/>
        <w:spacing w:before="240"/>
        <w:ind w:firstLine="540"/>
      </w:pPr>
      <w:r>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r w:rsidR="009B64C7">
        <w:t>5.4</w:t>
      </w:r>
      <w:r w:rsidR="00DC0B65">
        <w:t>.4</w:t>
      </w:r>
      <w:r w:rsidR="00566D62" w:rsidRPr="002415F8">
        <w:t xml:space="preserve">. </w:t>
      </w:r>
      <w:r w:rsidR="008B2500">
        <w:t>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2347E61D" w14:textId="77777777" w:rsidR="008B2500" w:rsidRDefault="008B2500" w:rsidP="008B2500">
      <w:pPr>
        <w:pStyle w:val="ConsPlusNormal"/>
        <w:spacing w:before="240"/>
        <w:ind w:firstLine="540"/>
      </w:pPr>
      <w: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машино-место (парковочное место) на 600 кв. м площади квартир, удаленные от подъездов (входных групп) не более чем на 200 м.</w:t>
      </w:r>
    </w:p>
    <w:p w14:paraId="7EDC0C4D" w14:textId="77777777" w:rsidR="00300EE3" w:rsidRDefault="00300EE3" w:rsidP="00300EE3">
      <w:pPr>
        <w:pStyle w:val="01"/>
      </w:pPr>
    </w:p>
    <w:p w14:paraId="5AD0DADC" w14:textId="77777777" w:rsidR="00566D62" w:rsidRPr="00102AF9" w:rsidRDefault="009B64C7" w:rsidP="00E20D50">
      <w:pPr>
        <w:pStyle w:val="01"/>
      </w:pPr>
      <w:r>
        <w:t>5.4</w:t>
      </w:r>
      <w:r w:rsidR="00DC0B65">
        <w:t>.5</w:t>
      </w:r>
      <w:r w:rsidR="00566D62" w:rsidRPr="002415F8">
        <w:t xml:space="preserve">. Сооружения для хранения легковых автомобилей городского населения следует размещать в радиусе доступности 250-300 м от мест жительства автовладельцев, но не более чем в 800 м; на территориях коттеджной застройки </w:t>
      </w:r>
      <w:r w:rsidR="00EA7356">
        <w:t>–</w:t>
      </w:r>
      <w:r w:rsidR="00566D62" w:rsidRPr="002415F8">
        <w:t xml:space="preserve"> не более чем в 200 м. </w:t>
      </w:r>
      <w:r w:rsidR="00566D62" w:rsidRPr="00C00D13">
        <w:t>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1969118D" w14:textId="77777777" w:rsidR="00566D62" w:rsidRPr="002415F8" w:rsidRDefault="009B64C7" w:rsidP="00EA7356">
      <w:pPr>
        <w:pStyle w:val="01"/>
      </w:pPr>
      <w:r>
        <w:t>5.4</w:t>
      </w:r>
      <w:r w:rsidR="00DC0B65">
        <w:t>.6</w:t>
      </w:r>
      <w:r w:rsidR="00566D62" w:rsidRPr="002415F8">
        <w:t>.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14:paraId="6ED309B7" w14:textId="77777777" w:rsidR="00566D62" w:rsidRPr="002415F8" w:rsidRDefault="00566D62" w:rsidP="00EA7356">
      <w:pPr>
        <w:pStyle w:val="01"/>
      </w:pPr>
      <w:r w:rsidRPr="002415F8">
        <w:t>Подземные автостоянки допускается размещать также на незастроенной территории (под проездами, улицами, площадя</w:t>
      </w:r>
      <w:r w:rsidR="0093149B">
        <w:t>ми, скверами, газонами и пр.</w:t>
      </w:r>
      <w:r w:rsidRPr="002415F8">
        <w:t>).</w:t>
      </w:r>
    </w:p>
    <w:p w14:paraId="312893DD" w14:textId="77777777" w:rsidR="00566D62" w:rsidRPr="002415F8" w:rsidRDefault="009B64C7" w:rsidP="00E20D50">
      <w:pPr>
        <w:pStyle w:val="01"/>
      </w:pPr>
      <w:r>
        <w:t>5.4</w:t>
      </w:r>
      <w:r w:rsidR="00DC0B65">
        <w:t>.7</w:t>
      </w:r>
      <w:r w:rsidR="00566D62" w:rsidRPr="002415F8">
        <w:t>.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CBD4BCA" w14:textId="77777777" w:rsidR="00566D62" w:rsidRPr="002415F8" w:rsidRDefault="009B64C7" w:rsidP="00E20D50">
      <w:pPr>
        <w:pStyle w:val="01"/>
      </w:pPr>
      <w:r>
        <w:t>5.4</w:t>
      </w:r>
      <w:r w:rsidR="00DC0B65">
        <w:t>.8</w:t>
      </w:r>
      <w:r w:rsidR="00566D62" w:rsidRPr="002415F8">
        <w:t>. Сооружения для хранения легковых автомобилей всех категорий (надземных и подземных) следует размещать:</w:t>
      </w:r>
    </w:p>
    <w:p w14:paraId="051181AB" w14:textId="77777777" w:rsidR="00566D62" w:rsidRPr="002415F8" w:rsidRDefault="00566D62" w:rsidP="00E20D50">
      <w:pPr>
        <w:pStyle w:val="04"/>
      </w:pPr>
      <w:r w:rsidRPr="002415F8">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0BA82536" w14:textId="77777777" w:rsidR="00566D62" w:rsidRPr="002415F8" w:rsidRDefault="00566D62" w:rsidP="00E20D50">
      <w:pPr>
        <w:pStyle w:val="04"/>
      </w:pPr>
      <w:r w:rsidRPr="002415F8">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4CA842E9" w14:textId="77777777" w:rsidR="00566D62" w:rsidRPr="002415F8" w:rsidRDefault="009B64C7" w:rsidP="00AF44AB">
      <w:pPr>
        <w:pStyle w:val="01"/>
      </w:pPr>
      <w:r>
        <w:t>5.4</w:t>
      </w:r>
      <w:r w:rsidR="00DC0B65">
        <w:t>.9</w:t>
      </w:r>
      <w:r w:rsidR="00AF44AB">
        <w:t xml:space="preserve">. </w:t>
      </w:r>
      <w:r w:rsidR="00566D62" w:rsidRPr="002415F8">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6E1BCA9F" w14:textId="77777777" w:rsidR="00566D62" w:rsidRPr="002415F8" w:rsidRDefault="009B64C7" w:rsidP="00AF44AB">
      <w:pPr>
        <w:pStyle w:val="01"/>
      </w:pPr>
      <w:r>
        <w:t>5.4</w:t>
      </w:r>
      <w:r w:rsidR="00DC0B65">
        <w:t>.10</w:t>
      </w:r>
      <w:r w:rsidR="00AF44AB">
        <w:t xml:space="preserve">. </w:t>
      </w:r>
      <w:r w:rsidR="00566D62" w:rsidRPr="002415F8">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B3917C5" w14:textId="77777777" w:rsidR="00566D62" w:rsidRDefault="009B64C7" w:rsidP="00AF44AB">
      <w:pPr>
        <w:pStyle w:val="01"/>
      </w:pPr>
      <w:r>
        <w:t>5.4</w:t>
      </w:r>
      <w:r w:rsidR="00DC0B65">
        <w:t>.11</w:t>
      </w:r>
      <w:r w:rsidR="00AF44AB">
        <w:t xml:space="preserve">. </w:t>
      </w:r>
      <w:r w:rsidR="00566D62" w:rsidRPr="002415F8">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58257E">
        <w:t>.</w:t>
      </w:r>
    </w:p>
    <w:p w14:paraId="1851AA86" w14:textId="77777777" w:rsidR="00BB7764" w:rsidRDefault="00BB7764" w:rsidP="00AF44AB">
      <w:pPr>
        <w:pStyle w:val="01"/>
      </w:pPr>
    </w:p>
    <w:p w14:paraId="100794E0" w14:textId="77777777" w:rsidR="0058257E" w:rsidRDefault="0058257E" w:rsidP="0058257E">
      <w:pPr>
        <w:pStyle w:val="05"/>
      </w:pPr>
      <w:bookmarkStart w:id="108" w:name="_Ref450601246"/>
      <w:r>
        <w:t xml:space="preserve">Таблица </w:t>
      </w:r>
      <w:fldSimple w:instr=" SEQ Таблица \* ARABIC ">
        <w:r w:rsidR="00244F12">
          <w:rPr>
            <w:noProof/>
          </w:rPr>
          <w:t>56</w:t>
        </w:r>
      </w:fldSimple>
      <w:bookmarkEnd w:id="10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6"/>
        <w:gridCol w:w="1218"/>
        <w:gridCol w:w="868"/>
        <w:gridCol w:w="828"/>
        <w:gridCol w:w="941"/>
        <w:gridCol w:w="1833"/>
        <w:gridCol w:w="1049"/>
      </w:tblGrid>
      <w:tr w:rsidR="00566D62" w:rsidRPr="002415F8" w14:paraId="20DAFB61" w14:textId="77777777" w:rsidTr="00AF44AB">
        <w:tc>
          <w:tcPr>
            <w:tcW w:w="0" w:type="auto"/>
            <w:vMerge w:val="restart"/>
            <w:tcBorders>
              <w:top w:val="single" w:sz="4" w:space="0" w:color="auto"/>
              <w:bottom w:val="single" w:sz="4" w:space="0" w:color="auto"/>
              <w:right w:val="single" w:sz="4" w:space="0" w:color="auto"/>
            </w:tcBorders>
            <w:shd w:val="clear" w:color="auto" w:fill="auto"/>
            <w:vAlign w:val="center"/>
          </w:tcPr>
          <w:p w14:paraId="0DE6FFB6" w14:textId="77777777"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Здания, до которых определяется расстояние</w:t>
            </w:r>
          </w:p>
        </w:tc>
        <w:tc>
          <w:tcPr>
            <w:tcW w:w="0" w:type="auto"/>
            <w:gridSpan w:val="6"/>
            <w:tcBorders>
              <w:top w:val="single" w:sz="4" w:space="0" w:color="auto"/>
              <w:left w:val="single" w:sz="4" w:space="0" w:color="auto"/>
              <w:bottom w:val="single" w:sz="4" w:space="0" w:color="auto"/>
            </w:tcBorders>
            <w:shd w:val="clear" w:color="auto" w:fill="auto"/>
            <w:vAlign w:val="center"/>
          </w:tcPr>
          <w:p w14:paraId="71ECB4A4" w14:textId="77777777" w:rsidR="00566D62" w:rsidRPr="00DC13CB" w:rsidRDefault="00AF44AB" w:rsidP="00AF44AB">
            <w:pPr>
              <w:suppressAutoHyphens/>
              <w:jc w:val="center"/>
              <w:rPr>
                <w:rFonts w:ascii="Times New Roman" w:hAnsi="Times New Roman" w:cs="Times New Roman"/>
                <w:b/>
              </w:rPr>
            </w:pPr>
            <w:r w:rsidRPr="00DC13CB">
              <w:rPr>
                <w:rFonts w:ascii="Times New Roman" w:hAnsi="Times New Roman" w:cs="Times New Roman"/>
                <w:b/>
              </w:rPr>
              <w:t>Расстояние, м</w:t>
            </w:r>
          </w:p>
        </w:tc>
      </w:tr>
      <w:tr w:rsidR="00566D62" w:rsidRPr="002415F8" w14:paraId="6B3EC2E4" w14:textId="77777777" w:rsidTr="00AF44AB">
        <w:tc>
          <w:tcPr>
            <w:tcW w:w="0" w:type="auto"/>
            <w:vMerge/>
            <w:tcBorders>
              <w:top w:val="single" w:sz="4" w:space="0" w:color="auto"/>
              <w:bottom w:val="single" w:sz="4" w:space="0" w:color="auto"/>
              <w:right w:val="single" w:sz="4" w:space="0" w:color="auto"/>
            </w:tcBorders>
            <w:shd w:val="clear" w:color="auto" w:fill="auto"/>
            <w:vAlign w:val="center"/>
          </w:tcPr>
          <w:p w14:paraId="0BEA7F33" w14:textId="77777777" w:rsidR="00566D62" w:rsidRPr="00DC13CB" w:rsidRDefault="00566D62" w:rsidP="00AF44AB">
            <w:pPr>
              <w:suppressAutoHyphens/>
              <w:jc w:val="center"/>
              <w:rPr>
                <w:rFonts w:ascii="Times New Roman" w:hAnsi="Times New Roman" w:cs="Times New Roman"/>
                <w: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1E7B87" w14:textId="77777777"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от гаражей и открытых стоянок при числе легковых автомобилей</w:t>
            </w:r>
          </w:p>
        </w:tc>
        <w:tc>
          <w:tcPr>
            <w:tcW w:w="0" w:type="auto"/>
            <w:gridSpan w:val="2"/>
            <w:tcBorders>
              <w:top w:val="single" w:sz="4" w:space="0" w:color="auto"/>
              <w:left w:val="single" w:sz="4" w:space="0" w:color="auto"/>
              <w:bottom w:val="single" w:sz="4" w:space="0" w:color="auto"/>
            </w:tcBorders>
            <w:shd w:val="clear" w:color="auto" w:fill="auto"/>
            <w:vAlign w:val="center"/>
          </w:tcPr>
          <w:p w14:paraId="3275C622" w14:textId="77777777"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от станций технического обслуживания при числе постов</w:t>
            </w:r>
          </w:p>
        </w:tc>
      </w:tr>
      <w:tr w:rsidR="00566D62" w:rsidRPr="002415F8" w14:paraId="15210FAB" w14:textId="77777777" w:rsidTr="00AF44AB">
        <w:tc>
          <w:tcPr>
            <w:tcW w:w="0" w:type="auto"/>
            <w:vMerge/>
            <w:tcBorders>
              <w:top w:val="single" w:sz="4" w:space="0" w:color="auto"/>
              <w:bottom w:val="single" w:sz="4" w:space="0" w:color="auto"/>
              <w:right w:val="single" w:sz="4" w:space="0" w:color="auto"/>
            </w:tcBorders>
            <w:shd w:val="clear" w:color="auto" w:fill="auto"/>
            <w:vAlign w:val="center"/>
          </w:tcPr>
          <w:p w14:paraId="61C79C0A" w14:textId="77777777" w:rsidR="00566D62" w:rsidRPr="00DC13CB" w:rsidRDefault="00566D62" w:rsidP="00AF44AB">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A052C" w14:textId="77777777"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10 и менее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54526" w14:textId="77777777" w:rsidR="00566D62" w:rsidRPr="00DC13CB" w:rsidRDefault="00AF44AB" w:rsidP="00AF44AB">
            <w:pPr>
              <w:suppressAutoHyphens/>
              <w:jc w:val="center"/>
              <w:rPr>
                <w:rFonts w:ascii="Times New Roman" w:hAnsi="Times New Roman" w:cs="Times New Roman"/>
                <w:b/>
              </w:rPr>
            </w:pPr>
            <w:r w:rsidRPr="00DC13CB">
              <w:rPr>
                <w:rFonts w:ascii="Times New Roman" w:hAnsi="Times New Roman" w:cs="Times New Roman"/>
                <w:b/>
              </w:rPr>
              <w:t>11-</w:t>
            </w:r>
            <w:r w:rsidR="00566D62" w:rsidRPr="00DC13CB">
              <w:rPr>
                <w:rFonts w:ascii="Times New Roman" w:hAnsi="Times New Roman" w:cs="Times New Roman"/>
                <w:b/>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A8652" w14:textId="77777777"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51-100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F9E28" w14:textId="77777777"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101-300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831802" w14:textId="77777777"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10 и менее</w:t>
            </w:r>
          </w:p>
        </w:tc>
        <w:tc>
          <w:tcPr>
            <w:tcW w:w="0" w:type="auto"/>
            <w:tcBorders>
              <w:top w:val="single" w:sz="4" w:space="0" w:color="auto"/>
              <w:left w:val="single" w:sz="4" w:space="0" w:color="auto"/>
              <w:bottom w:val="single" w:sz="4" w:space="0" w:color="auto"/>
            </w:tcBorders>
            <w:shd w:val="clear" w:color="auto" w:fill="auto"/>
            <w:vAlign w:val="center"/>
          </w:tcPr>
          <w:p w14:paraId="223CE4C5" w14:textId="77777777"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11-30</w:t>
            </w:r>
          </w:p>
        </w:tc>
      </w:tr>
      <w:tr w:rsidR="00566D62" w:rsidRPr="002415F8" w14:paraId="4D5BAB57" w14:textId="77777777" w:rsidTr="00AF44AB">
        <w:tc>
          <w:tcPr>
            <w:tcW w:w="0" w:type="auto"/>
            <w:tcBorders>
              <w:top w:val="single" w:sz="4" w:space="0" w:color="auto"/>
              <w:bottom w:val="single" w:sz="4" w:space="0" w:color="auto"/>
              <w:right w:val="single" w:sz="4" w:space="0" w:color="auto"/>
            </w:tcBorders>
            <w:shd w:val="clear" w:color="auto" w:fill="auto"/>
          </w:tcPr>
          <w:p w14:paraId="3062CC25" w14:textId="77777777"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E63AF" w14:textId="77777777" w:rsidR="00566D62" w:rsidRPr="00AF44AB" w:rsidRDefault="00566D62" w:rsidP="00AF44AB">
            <w:pPr>
              <w:suppressAutoHyphens/>
              <w:jc w:val="center"/>
              <w:rPr>
                <w:rFonts w:ascii="Times New Roman" w:hAnsi="Times New Roman" w:cs="Times New Roman"/>
              </w:rPr>
            </w:pPr>
            <w:r w:rsidRPr="00AF44AB">
              <w:rPr>
                <w:rFonts w:ascii="Times New Roman" w:hAnsi="Times New Roman" w:cs="Times New Roman"/>
              </w:rPr>
              <w:t>10</w:t>
            </w:r>
            <w:r w:rsidR="00AF44AB"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30BE9" w14:textId="77777777" w:rsidR="00566D62" w:rsidRPr="00AF44AB" w:rsidRDefault="00566D62" w:rsidP="00AF44AB">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CD398"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E41EA"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383B9"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14:paraId="5451489E"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r>
      <w:tr w:rsidR="00566D62" w:rsidRPr="002415F8" w14:paraId="4CE5C44D" w14:textId="77777777" w:rsidTr="00AF44AB">
        <w:tc>
          <w:tcPr>
            <w:tcW w:w="0" w:type="auto"/>
            <w:tcBorders>
              <w:top w:val="single" w:sz="4" w:space="0" w:color="auto"/>
              <w:bottom w:val="single" w:sz="4" w:space="0" w:color="auto"/>
              <w:right w:val="single" w:sz="4" w:space="0" w:color="auto"/>
            </w:tcBorders>
            <w:shd w:val="clear" w:color="auto" w:fill="auto"/>
          </w:tcPr>
          <w:p w14:paraId="50C90F8E" w14:textId="77777777"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В том числе торцы жилых домов 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6AA74" w14:textId="77777777" w:rsidR="00566D62" w:rsidRPr="00AF44AB" w:rsidRDefault="00AF44AB" w:rsidP="00630DA8">
            <w:pPr>
              <w:suppressAutoHyphens/>
              <w:jc w:val="center"/>
              <w:rPr>
                <w:rFonts w:ascii="Times New Roman" w:hAnsi="Times New Roman" w:cs="Times New Roman"/>
              </w:rPr>
            </w:pPr>
            <w:r>
              <w:rPr>
                <w:rFonts w:ascii="Times New Roman" w:hAnsi="Times New Roman" w:cs="Times New Roman"/>
              </w:rPr>
              <w:t>10</w:t>
            </w:r>
            <w:r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0540"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10</w:t>
            </w:r>
            <w:r w:rsidR="00AF44AB" w:rsidRPr="00A62C0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42B50"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E6558"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2AD2B"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14:paraId="21DA4069"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r>
      <w:tr w:rsidR="00566D62" w:rsidRPr="002415F8" w14:paraId="2A1B1F9F" w14:textId="77777777" w:rsidTr="00AF44AB">
        <w:tc>
          <w:tcPr>
            <w:tcW w:w="0" w:type="auto"/>
            <w:tcBorders>
              <w:top w:val="single" w:sz="4" w:space="0" w:color="auto"/>
              <w:bottom w:val="single" w:sz="4" w:space="0" w:color="auto"/>
              <w:right w:val="single" w:sz="4" w:space="0" w:color="auto"/>
            </w:tcBorders>
            <w:shd w:val="clear" w:color="auto" w:fill="auto"/>
          </w:tcPr>
          <w:p w14:paraId="25A894BE" w14:textId="77777777"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EFD89"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10</w:t>
            </w:r>
            <w:r w:rsidR="00AF44AB"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159AC"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10</w:t>
            </w:r>
            <w:r w:rsidR="00AF44AB" w:rsidRPr="00A62C0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9DA5A"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A7163"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C8967"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14:paraId="3D60153A"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20</w:t>
            </w:r>
          </w:p>
        </w:tc>
      </w:tr>
      <w:tr w:rsidR="00566D62" w:rsidRPr="002415F8" w14:paraId="6C586FEA" w14:textId="77777777" w:rsidTr="00AF44AB">
        <w:tc>
          <w:tcPr>
            <w:tcW w:w="0" w:type="auto"/>
            <w:tcBorders>
              <w:top w:val="single" w:sz="4" w:space="0" w:color="auto"/>
              <w:bottom w:val="single" w:sz="4" w:space="0" w:color="auto"/>
              <w:right w:val="single" w:sz="4" w:space="0" w:color="auto"/>
            </w:tcBorders>
            <w:shd w:val="clear" w:color="auto" w:fill="auto"/>
          </w:tcPr>
          <w:p w14:paraId="6D98F086" w14:textId="77777777"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Общеобразовательные школы и детские дошкольные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35C0"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ABDF8"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6CE46"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444F2"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D8F3"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14:paraId="66D09E5E" w14:textId="77777777"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r>
      <w:tr w:rsidR="00566D62" w:rsidRPr="002415F8" w14:paraId="0E8B0624" w14:textId="77777777" w:rsidTr="00AF44AB">
        <w:tc>
          <w:tcPr>
            <w:tcW w:w="0" w:type="auto"/>
            <w:tcBorders>
              <w:top w:val="single" w:sz="4" w:space="0" w:color="auto"/>
              <w:bottom w:val="single" w:sz="4" w:space="0" w:color="auto"/>
              <w:right w:val="single" w:sz="4" w:space="0" w:color="auto"/>
            </w:tcBorders>
            <w:shd w:val="clear" w:color="auto" w:fill="auto"/>
          </w:tcPr>
          <w:p w14:paraId="17CA46D7" w14:textId="77777777"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C700F"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D400"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FB0F" w14:textId="77777777"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46058" w14:textId="77777777"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C70C" w14:textId="77777777"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14:paraId="58B0B7E1" w14:textId="77777777"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r>
    </w:tbl>
    <w:p w14:paraId="06773D91" w14:textId="77777777" w:rsidR="00566D62" w:rsidRDefault="006E24B0" w:rsidP="008513D4">
      <w:pPr>
        <w:pStyle w:val="07"/>
      </w:pPr>
      <w:r>
        <w:t>Примечания</w:t>
      </w:r>
    </w:p>
    <w:p w14:paraId="278196C7" w14:textId="77777777" w:rsidR="00FF03FA" w:rsidRPr="00AF44AB" w:rsidRDefault="00FF03FA" w:rsidP="008513D4">
      <w:pPr>
        <w:pStyle w:val="08"/>
      </w:pPr>
      <w:r>
        <w:t xml:space="preserve">1. </w:t>
      </w:r>
      <w:r w:rsidRPr="00DF0167">
        <w:t>*</w:t>
      </w:r>
      <w:r>
        <w:t xml:space="preserve"> </w:t>
      </w:r>
      <w:r w:rsidRPr="00AF44AB">
        <w:t>Определяется по согласованию с органами Государственного санитарно-эпидемиологического надзора.</w:t>
      </w:r>
    </w:p>
    <w:p w14:paraId="3182257D" w14:textId="77777777" w:rsidR="00FF03FA" w:rsidRPr="002415F8" w:rsidRDefault="00FF03FA" w:rsidP="008513D4">
      <w:pPr>
        <w:pStyle w:val="08"/>
      </w:pPr>
      <w:r>
        <w:t xml:space="preserve">2. </w:t>
      </w:r>
      <w:r w:rsidRPr="00DF0167">
        <w:t>**</w:t>
      </w:r>
      <w:r>
        <w:rPr>
          <w:vertAlign w:val="superscript"/>
        </w:rPr>
        <w:t xml:space="preserve"> </w:t>
      </w:r>
      <w:r>
        <w:t>Для зданий гаражей III-</w:t>
      </w:r>
      <w:r w:rsidRPr="002415F8">
        <w:t xml:space="preserve">V степеней огнестойкости расстояния следует принимать не менее 12 </w:t>
      </w:r>
      <w:r w:rsidR="00F21932">
        <w:t>м</w:t>
      </w:r>
      <w:r w:rsidRPr="002415F8">
        <w:t>.</w:t>
      </w:r>
    </w:p>
    <w:p w14:paraId="68E4F40A" w14:textId="77777777" w:rsidR="00566D62" w:rsidRPr="002415F8" w:rsidRDefault="00FF03FA" w:rsidP="008513D4">
      <w:pPr>
        <w:pStyle w:val="08"/>
      </w:pPr>
      <w:r>
        <w:t>3</w:t>
      </w:r>
      <w:r w:rsidR="00566D62" w:rsidRPr="002415F8">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32731659" w14:textId="77777777" w:rsidR="00566D62" w:rsidRPr="002415F8" w:rsidRDefault="00FF03FA" w:rsidP="008513D4">
      <w:pPr>
        <w:pStyle w:val="08"/>
      </w:pPr>
      <w:r>
        <w:t>4</w:t>
      </w:r>
      <w:r w:rsidR="00566D62" w:rsidRPr="002415F8">
        <w:t>. Расстояние от секционных жилых домов до откры</w:t>
      </w:r>
      <w:r w:rsidR="00AC715C">
        <w:t>тых площадок вместимостью 101-</w:t>
      </w:r>
      <w:r w:rsidR="00566D62" w:rsidRPr="002415F8">
        <w:t>300 машин, размещаемых вдоль продольных фасадов, следует принимать не менее 50 м</w:t>
      </w:r>
      <w:r w:rsidR="00DC13CB">
        <w:t>.</w:t>
      </w:r>
    </w:p>
    <w:p w14:paraId="042D31B2" w14:textId="77777777" w:rsidR="00566D62" w:rsidRPr="002415F8" w:rsidRDefault="00FF03FA" w:rsidP="008513D4">
      <w:pPr>
        <w:pStyle w:val="08"/>
      </w:pPr>
      <w:r>
        <w:t>5</w:t>
      </w:r>
      <w:r w:rsidR="00566D62" w:rsidRPr="002415F8">
        <w:t xml:space="preserve">. Для гаражей I-II степеней огнестойкости указанные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DC13CB">
        <w:t xml:space="preserve"> </w:t>
      </w:r>
      <w:r w:rsidR="00566D62" w:rsidRPr="002415F8">
        <w:t>расстояния допускается сокращать на 25</w:t>
      </w:r>
      <w:r w:rsidR="00551DC2">
        <w:t>%</w:t>
      </w:r>
      <w:r w:rsidR="00566D62" w:rsidRPr="002415F8">
        <w:t xml:space="preserve"> при отсутствии в гаражах открывающихся окон, а также въездов, ориентированных в сторону жилых и общественных зданий.</w:t>
      </w:r>
    </w:p>
    <w:p w14:paraId="54D83994" w14:textId="77777777" w:rsidR="00566D62" w:rsidRPr="002415F8" w:rsidRDefault="00FF03FA" w:rsidP="008513D4">
      <w:pPr>
        <w:pStyle w:val="08"/>
      </w:pPr>
      <w:r>
        <w:t>6</w:t>
      </w:r>
      <w:r w:rsidR="00566D62" w:rsidRPr="002415F8">
        <w:t>.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0625BA49" w14:textId="77777777" w:rsidR="00566D62" w:rsidRPr="002415F8" w:rsidRDefault="00566D62" w:rsidP="008513D4">
      <w:pPr>
        <w:pStyle w:val="08"/>
      </w:pPr>
      <w:r w:rsidRPr="002415F8">
        <w:t>Расстояния определяются по согласованию с органами Государственного санитарно-эпидемиологического надзора.</w:t>
      </w:r>
    </w:p>
    <w:p w14:paraId="70683BFD" w14:textId="77777777" w:rsidR="00566D62" w:rsidRPr="002415F8" w:rsidRDefault="00FF03FA" w:rsidP="008513D4">
      <w:pPr>
        <w:pStyle w:val="08"/>
      </w:pPr>
      <w:r>
        <w:t>7</w:t>
      </w:r>
      <w:r w:rsidR="00566D62" w:rsidRPr="002415F8">
        <w:t>. Для гаражей вместимо</w:t>
      </w:r>
      <w:r w:rsidR="00DC13CB">
        <w:t xml:space="preserve">стью более 10 машин указанные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DC13CB">
        <w:t xml:space="preserve"> </w:t>
      </w:r>
      <w:r w:rsidR="00566D62" w:rsidRPr="002415F8">
        <w:t>расстояния допускается принимать по интерполяции.</w:t>
      </w:r>
    </w:p>
    <w:p w14:paraId="69D23EF6" w14:textId="77777777" w:rsidR="00566D62" w:rsidRPr="002415F8" w:rsidRDefault="00FF03FA" w:rsidP="008513D4">
      <w:pPr>
        <w:pStyle w:val="08"/>
      </w:pPr>
      <w:r>
        <w:t>8</w:t>
      </w:r>
      <w:r w:rsidR="00566D62" w:rsidRPr="002415F8">
        <w:t>. В одноэтажных гаражах боксового типа, принадлежащих гражданам, допускается устройство погребов.</w:t>
      </w:r>
    </w:p>
    <w:p w14:paraId="41C64C7E" w14:textId="77777777" w:rsidR="003F432B" w:rsidRPr="003F432B" w:rsidRDefault="003F432B" w:rsidP="003F432B">
      <w:pPr>
        <w:pStyle w:val="01"/>
      </w:pPr>
    </w:p>
    <w:p w14:paraId="6F71518A" w14:textId="77777777" w:rsidR="00566D62" w:rsidRPr="002415F8" w:rsidRDefault="009B64C7" w:rsidP="000157A1">
      <w:pPr>
        <w:pStyle w:val="01"/>
      </w:pPr>
      <w:r>
        <w:t>5.4</w:t>
      </w:r>
      <w:r w:rsidR="00DC0B65">
        <w:t>.12</w:t>
      </w:r>
      <w:r w:rsidR="00566D62" w:rsidRPr="002415F8">
        <w:t xml:space="preserve">. Для наземных автостоянок со сплошным стеновым ограждением указанные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A36B99">
        <w:t xml:space="preserve"> </w:t>
      </w:r>
      <w:r w:rsidR="00566D62" w:rsidRPr="002415F8">
        <w:t>расстояния допускается сокращать на 25</w:t>
      </w:r>
      <w:r w:rsidR="00551DC2">
        <w:t>%</w:t>
      </w:r>
      <w:r w:rsidR="00566D62" w:rsidRPr="002415F8">
        <w:t xml:space="preserve">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9521E2E" w14:textId="77777777" w:rsidR="00566D62" w:rsidRPr="002415F8" w:rsidRDefault="009B64C7" w:rsidP="000157A1">
      <w:pPr>
        <w:pStyle w:val="01"/>
      </w:pPr>
      <w:r>
        <w:t>5.4</w:t>
      </w:r>
      <w:r w:rsidR="00DC0B65">
        <w:t>.13</w:t>
      </w:r>
      <w:r w:rsidR="00566D62" w:rsidRPr="002415F8">
        <w:t>.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14:paraId="33199B46" w14:textId="27DEB212" w:rsidR="00FD1450" w:rsidRDefault="009B64C7" w:rsidP="008B2500">
      <w:pPr>
        <w:pStyle w:val="01"/>
      </w:pPr>
      <w:r>
        <w:t>5.4</w:t>
      </w:r>
      <w:r w:rsidR="00DC0B65">
        <w:t>.14.</w:t>
      </w:r>
      <w:r w:rsidR="00566D62" w:rsidRPr="002415F8">
        <w:t xml:space="preserve"> </w:t>
      </w:r>
      <w:r w:rsidR="008B2500" w:rsidRPr="008B2500">
        <w:t xml:space="preserve"> </w:t>
      </w:r>
    </w:p>
    <w:p w14:paraId="46D7E9F5" w14:textId="3C160063" w:rsidR="008B2500" w:rsidRDefault="008B2500" w:rsidP="008B2500">
      <w:pPr>
        <w:pStyle w:val="01"/>
      </w:pPr>
      <w: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6437370A" w14:textId="77777777" w:rsidR="008B2500" w:rsidRDefault="008B2500" w:rsidP="008B2500">
      <w:pPr>
        <w:pStyle w:val="01"/>
      </w:pPr>
      <w: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35476F13" w14:textId="77777777" w:rsidR="008B2500" w:rsidRDefault="008B2500" w:rsidP="008B2500">
      <w:pPr>
        <w:pStyle w:val="01"/>
      </w:pPr>
      <w: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5AB5316F" w14:textId="107CE9B9" w:rsidR="00566D62" w:rsidRPr="002415F8" w:rsidRDefault="008B2500" w:rsidP="008B2500">
      <w:pPr>
        <w:pStyle w:val="01"/>
      </w:pPr>
      <w:r>
        <w:t>При разработке поперечных профилей улиц и дорог рядовой посадкой деревьев считается полоса со стоящими в одну линию не менее 5 деревьев на расстоянии не дальше 5 метров друг от друга.</w:t>
      </w:r>
    </w:p>
    <w:p w14:paraId="6BC6E45D" w14:textId="4DC5CCC9" w:rsidR="008B2500" w:rsidRDefault="009B64C7" w:rsidP="008B2500">
      <w:pPr>
        <w:pStyle w:val="01"/>
      </w:pPr>
      <w:r>
        <w:t>5.4</w:t>
      </w:r>
      <w:r w:rsidR="00DC0B65">
        <w:t>.15</w:t>
      </w:r>
      <w:r w:rsidR="00566D62" w:rsidRPr="002415F8">
        <w:t xml:space="preserve">. </w:t>
      </w:r>
      <w:r w:rsidR="008B2500" w:rsidRPr="008B2500">
        <w:t xml:space="preserve"> </w:t>
      </w:r>
      <w:r w:rsidR="008B2500">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4833A9C3" w14:textId="77777777" w:rsidR="008B2500" w:rsidRDefault="008B2500" w:rsidP="008B2500">
      <w:pPr>
        <w:pStyle w:val="01"/>
      </w:pPr>
      <w: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01047FED" w14:textId="77777777" w:rsidR="008B2500" w:rsidRDefault="008B2500" w:rsidP="008B2500">
      <w:pPr>
        <w:pStyle w:val="01"/>
      </w:pPr>
      <w:r>
        <w:t>При расчете общего количества парковочных мест семейные парковки учитываются как одно парковочное место.</w:t>
      </w:r>
    </w:p>
    <w:p w14:paraId="24AC51A9" w14:textId="5874C4EA" w:rsidR="008B2500" w:rsidRDefault="008B2500" w:rsidP="008B2500">
      <w:pPr>
        <w:pStyle w:val="01"/>
      </w:pPr>
      <w:r>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w:t>
      </w:r>
      <w:r w:rsidR="0069047E">
        <w:t xml:space="preserve"> 57</w:t>
      </w:r>
      <w:r>
        <w:t xml:space="preserve"> Нормативов.</w:t>
      </w:r>
    </w:p>
    <w:p w14:paraId="31DA0C6A" w14:textId="01C57A78" w:rsidR="00566D62" w:rsidRPr="002415F8" w:rsidRDefault="008B2500" w:rsidP="008B2500">
      <w:pPr>
        <w:pStyle w:val="01"/>
      </w:pPr>
      <w: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x 0,2, где КПМ - количество парковочных мест на плоскостных парковках гипер-,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151B0000" w14:textId="77777777" w:rsidR="00B22867" w:rsidRPr="00EB0D3C" w:rsidRDefault="00B22867" w:rsidP="00EB0D3C">
      <w:pPr>
        <w:pStyle w:val="01"/>
      </w:pPr>
      <w:r>
        <w:t xml:space="preserve">5.4.16. </w:t>
      </w:r>
      <w:r w:rsidRPr="00B22867">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w:t>
      </w:r>
      <w:r w:rsidR="00244F12">
        <w:t>принимается по заданию на проектирование.</w:t>
      </w:r>
    </w:p>
    <w:p w14:paraId="47DBAA09" w14:textId="77777777" w:rsidR="00F11D15" w:rsidRDefault="00EB0D3C" w:rsidP="00F11D15">
      <w:pPr>
        <w:pStyle w:val="01"/>
        <w:rPr>
          <w:lang w:eastAsia="ru-RU"/>
        </w:rPr>
      </w:pPr>
      <w:r w:rsidRPr="008625BA">
        <w:t>5.4.17.</w:t>
      </w:r>
      <w:r>
        <w:t xml:space="preserve"> </w:t>
      </w:r>
      <w:r w:rsidR="00F11D15" w:rsidRPr="002D38B8">
        <w:rPr>
          <w:lang w:eastAsia="ru-RU"/>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14:paraId="5116F149" w14:textId="77777777" w:rsidR="00566D62" w:rsidRPr="002415F8" w:rsidRDefault="009B64C7" w:rsidP="00C61D69">
      <w:pPr>
        <w:pStyle w:val="01"/>
      </w:pPr>
      <w:r>
        <w:t>5.4</w:t>
      </w:r>
      <w:r w:rsidR="008625BA">
        <w:t>.18</w:t>
      </w:r>
      <w:r w:rsidR="00566D62" w:rsidRPr="002415F8">
        <w:t>.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14:paraId="78336B70" w14:textId="77777777" w:rsidR="00566D62" w:rsidRPr="00C61D69" w:rsidRDefault="00566D62" w:rsidP="00DC0B65">
      <w:pPr>
        <w:pStyle w:val="04"/>
      </w:pPr>
      <w:r w:rsidRPr="002415F8">
        <w:t xml:space="preserve">одноэтажных </w:t>
      </w:r>
      <w:r w:rsidR="00DC0B65">
        <w:t>–</w:t>
      </w:r>
      <w:r w:rsidRPr="002415F8">
        <w:t xml:space="preserve"> 30 </w:t>
      </w:r>
      <w:r w:rsidR="00C61D69">
        <w:t>м</w:t>
      </w:r>
      <w:r w:rsidR="00C61D69">
        <w:rPr>
          <w:vertAlign w:val="superscript"/>
        </w:rPr>
        <w:t>2</w:t>
      </w:r>
      <w:r w:rsidR="00C61D69">
        <w:t>;</w:t>
      </w:r>
    </w:p>
    <w:p w14:paraId="67AD936F" w14:textId="77777777" w:rsidR="00566D62" w:rsidRPr="002415F8" w:rsidRDefault="00566D62" w:rsidP="00DC0B65">
      <w:pPr>
        <w:pStyle w:val="04"/>
      </w:pPr>
      <w:r w:rsidRPr="002415F8">
        <w:t xml:space="preserve">двухэтажных </w:t>
      </w:r>
      <w:r w:rsidR="00DC0B65">
        <w:t>–</w:t>
      </w:r>
      <w:r w:rsidRPr="002415F8">
        <w:t xml:space="preserve"> 20 </w:t>
      </w:r>
      <w:r w:rsidR="00C61D69">
        <w:t>м</w:t>
      </w:r>
      <w:r w:rsidR="00C61D69">
        <w:rPr>
          <w:vertAlign w:val="superscript"/>
        </w:rPr>
        <w:t>2</w:t>
      </w:r>
      <w:r w:rsidR="00C61D69">
        <w:t>;</w:t>
      </w:r>
    </w:p>
    <w:p w14:paraId="08FDEAF6" w14:textId="77777777" w:rsidR="00566D62" w:rsidRPr="002415F8" w:rsidRDefault="00566D62" w:rsidP="00DC0B65">
      <w:pPr>
        <w:pStyle w:val="04"/>
      </w:pPr>
      <w:r w:rsidRPr="002415F8">
        <w:t xml:space="preserve">трехэтажных </w:t>
      </w:r>
      <w:r w:rsidR="00DC0B65">
        <w:t>–</w:t>
      </w:r>
      <w:r w:rsidRPr="002415F8">
        <w:t xml:space="preserve"> 14 </w:t>
      </w:r>
      <w:r w:rsidR="00C61D69">
        <w:t>м</w:t>
      </w:r>
      <w:r w:rsidR="00C61D69">
        <w:rPr>
          <w:vertAlign w:val="superscript"/>
        </w:rPr>
        <w:t>2</w:t>
      </w:r>
      <w:r w:rsidR="00C61D69">
        <w:t>;</w:t>
      </w:r>
    </w:p>
    <w:p w14:paraId="102B867C" w14:textId="77777777" w:rsidR="00566D62" w:rsidRPr="002415F8" w:rsidRDefault="00566D62" w:rsidP="00DC0B65">
      <w:pPr>
        <w:pStyle w:val="04"/>
      </w:pPr>
      <w:r w:rsidRPr="002415F8">
        <w:t xml:space="preserve">четырехэтажных </w:t>
      </w:r>
      <w:r w:rsidR="00DC0B65">
        <w:t>–</w:t>
      </w:r>
      <w:r w:rsidRPr="002415F8">
        <w:t xml:space="preserve"> 12 </w:t>
      </w:r>
      <w:r w:rsidR="00C61D69">
        <w:t>м</w:t>
      </w:r>
      <w:r w:rsidR="00C61D69">
        <w:rPr>
          <w:vertAlign w:val="superscript"/>
        </w:rPr>
        <w:t>2</w:t>
      </w:r>
      <w:r w:rsidR="00C61D69">
        <w:t>;</w:t>
      </w:r>
    </w:p>
    <w:p w14:paraId="70D2EF7A" w14:textId="77777777" w:rsidR="00566D62" w:rsidRPr="002415F8" w:rsidRDefault="00566D62" w:rsidP="00DC0B65">
      <w:pPr>
        <w:pStyle w:val="04"/>
      </w:pPr>
      <w:r w:rsidRPr="002415F8">
        <w:t xml:space="preserve">наземных стоянок </w:t>
      </w:r>
      <w:r w:rsidR="00DC0B65">
        <w:t>–</w:t>
      </w:r>
      <w:r w:rsidRPr="002415F8">
        <w:t xml:space="preserve"> 25 </w:t>
      </w:r>
      <w:r w:rsidR="00C61D69">
        <w:t>м</w:t>
      </w:r>
      <w:r w:rsidR="00C61D69">
        <w:rPr>
          <w:vertAlign w:val="superscript"/>
        </w:rPr>
        <w:t>2</w:t>
      </w:r>
      <w:r w:rsidR="00C61D69">
        <w:t>.</w:t>
      </w:r>
    </w:p>
    <w:p w14:paraId="673A1082" w14:textId="77777777" w:rsidR="00566D62" w:rsidRPr="002415F8" w:rsidRDefault="009B64C7" w:rsidP="00BA0BEC">
      <w:pPr>
        <w:pStyle w:val="01"/>
      </w:pPr>
      <w:r>
        <w:t>5.4</w:t>
      </w:r>
      <w:r w:rsidR="008625BA">
        <w:t>.19</w:t>
      </w:r>
      <w:r w:rsidR="00566D62" w:rsidRPr="002415F8">
        <w:t>.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14:paraId="3998285D" w14:textId="77777777" w:rsidR="00566D62" w:rsidRPr="002415F8" w:rsidRDefault="009B64C7" w:rsidP="00BA0BEC">
      <w:pPr>
        <w:pStyle w:val="01"/>
      </w:pPr>
      <w:r>
        <w:t>5.4</w:t>
      </w:r>
      <w:r w:rsidR="008625BA">
        <w:t>.20</w:t>
      </w:r>
      <w:r w:rsidR="00BA0BEC">
        <w:t>. Минимальные</w:t>
      </w:r>
      <w:r w:rsidR="00566D62" w:rsidRPr="002415F8">
        <w:t xml:space="preserve"> расстояния до въездов в гаражи и выездов из них должны быть: от перекрестков магистральных улиц </w:t>
      </w:r>
      <w:r w:rsidR="0058257E">
        <w:t>–</w:t>
      </w:r>
      <w:r w:rsidR="00566D62" w:rsidRPr="002415F8">
        <w:t xml:space="preserve"> 50 м, улиц местного значения </w:t>
      </w:r>
      <w:r w:rsidR="0058257E">
        <w:t>–</w:t>
      </w:r>
      <w:r w:rsidR="00566D62" w:rsidRPr="002415F8">
        <w:t xml:space="preserve"> 20 м, от остановочных пунктов общественного пассажирского транспорта </w:t>
      </w:r>
      <w:r w:rsidR="0058257E">
        <w:t>–</w:t>
      </w:r>
      <w:r w:rsidR="00566D62" w:rsidRPr="002415F8">
        <w:t xml:space="preserve"> 30 м.</w:t>
      </w:r>
    </w:p>
    <w:p w14:paraId="1D514929" w14:textId="77777777" w:rsidR="00566D62" w:rsidRPr="00BA0BEC" w:rsidRDefault="00566D62" w:rsidP="00BA0BEC">
      <w:pPr>
        <w:pStyle w:val="01"/>
      </w:pPr>
      <w:r w:rsidRPr="00BA0BEC">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w:t>
      </w:r>
      <w:r w:rsidR="00F21932">
        <w:t>м</w:t>
      </w:r>
      <w:r w:rsidRPr="00BA0BEC">
        <w:t>.</w:t>
      </w:r>
    </w:p>
    <w:p w14:paraId="52706769" w14:textId="77777777" w:rsidR="00566D62" w:rsidRDefault="009B64C7" w:rsidP="002C0C46">
      <w:pPr>
        <w:pStyle w:val="01"/>
      </w:pPr>
      <w:r>
        <w:t>5.4</w:t>
      </w:r>
      <w:r w:rsidR="008625BA">
        <w:t>.21</w:t>
      </w:r>
      <w:r w:rsidR="00566D62" w:rsidRPr="00BA0BEC">
        <w:t>. От наземных автостоянок</w:t>
      </w:r>
      <w:r w:rsidR="00566D62" w:rsidRPr="002415F8">
        <w:t xml:space="preserve"> устанавливается санитарный разрыв с озеленением территории, прилегающей к объектам нормирования в соответствии с требованиями </w:t>
      </w:r>
      <w:r w:rsidR="0058257E">
        <w:rPr>
          <w:highlight w:val="yellow"/>
        </w:rPr>
        <w:fldChar w:fldCharType="begin"/>
      </w:r>
      <w:r w:rsidR="0058257E">
        <w:instrText xml:space="preserve"> REF _Ref450601246 \h </w:instrText>
      </w:r>
      <w:r w:rsidR="002C0C46">
        <w:rPr>
          <w:highlight w:val="yellow"/>
        </w:rPr>
        <w:instrText xml:space="preserve"> \* MERGEFORMAT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58257E">
        <w:t>.</w:t>
      </w:r>
    </w:p>
    <w:p w14:paraId="3D3C05DB" w14:textId="77777777" w:rsidR="003F31CF" w:rsidRDefault="009B64C7" w:rsidP="002C0C46">
      <w:pPr>
        <w:pStyle w:val="01"/>
      </w:pPr>
      <w:r>
        <w:t>5.4</w:t>
      </w:r>
      <w:r w:rsidR="006973B4">
        <w:t>.2</w:t>
      </w:r>
      <w:r w:rsidR="008625BA">
        <w:t>2</w:t>
      </w:r>
      <w:r w:rsidR="003F31CF" w:rsidRPr="003F31CF">
        <w:t>. На территории малоэтажной жилой застройки следует предусматривать 100%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14:paraId="42B96CD0" w14:textId="77777777" w:rsidR="002C0C46" w:rsidRPr="002415F8" w:rsidRDefault="002C0C46" w:rsidP="002C0C46">
      <w:pPr>
        <w:pStyle w:val="01"/>
      </w:pPr>
      <w:r w:rsidRPr="002415F8">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14:paraId="5E9041A0" w14:textId="77777777" w:rsidR="002C0C46" w:rsidRDefault="002C0C46" w:rsidP="002C0C46">
      <w:pPr>
        <w:pStyle w:val="01"/>
      </w:pPr>
      <w:r w:rsidRPr="002415F8">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14:paraId="7AACAAE4" w14:textId="19006985" w:rsidR="0067146B" w:rsidRDefault="0067146B" w:rsidP="0069047E">
      <w:pPr>
        <w:pStyle w:val="01"/>
      </w:pPr>
    </w:p>
    <w:p w14:paraId="33A63A7F" w14:textId="77777777" w:rsidR="00566D62" w:rsidRPr="002415F8" w:rsidRDefault="009B64C7" w:rsidP="005C41DE">
      <w:pPr>
        <w:pStyle w:val="01"/>
      </w:pPr>
      <w:r>
        <w:t>5.4</w:t>
      </w:r>
      <w:r w:rsidR="008625BA">
        <w:t>.25</w:t>
      </w:r>
      <w:r w:rsidR="00566D62" w:rsidRPr="002F03E6">
        <w:t>.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14:paraId="0B1EE97D" w14:textId="49B01934" w:rsidR="00566D62" w:rsidRPr="002415F8" w:rsidRDefault="009B64C7" w:rsidP="003D27F8">
      <w:pPr>
        <w:pStyle w:val="01"/>
      </w:pPr>
      <w:r>
        <w:t>5.4</w:t>
      </w:r>
      <w:r w:rsidR="008625BA">
        <w:t>.26</w:t>
      </w:r>
      <w:r w:rsidR="00566D62" w:rsidRPr="002415F8">
        <w:t xml:space="preserve">. Требуемое расчетное количество машино-мест для парковки легковых автомобилей допускается определять в соответствии с </w:t>
      </w:r>
      <w:r w:rsidR="00ED06B3">
        <w:rPr>
          <w:highlight w:val="yellow"/>
        </w:rPr>
        <w:fldChar w:fldCharType="begin"/>
      </w:r>
      <w:r w:rsidR="00ED06B3">
        <w:instrText xml:space="preserve"> REF _Ref450602022 \h </w:instrText>
      </w:r>
      <w:r w:rsidR="00ED06B3">
        <w:rPr>
          <w:highlight w:val="yellow"/>
        </w:rPr>
      </w:r>
      <w:r w:rsidR="00ED06B3">
        <w:rPr>
          <w:highlight w:val="yellow"/>
        </w:rPr>
        <w:fldChar w:fldCharType="separate"/>
      </w:r>
      <w:r w:rsidR="00244F12">
        <w:t xml:space="preserve">Таблица </w:t>
      </w:r>
      <w:r w:rsidR="00244F12">
        <w:rPr>
          <w:noProof/>
        </w:rPr>
        <w:t>57</w:t>
      </w:r>
      <w:r w:rsidR="00ED06B3">
        <w:rPr>
          <w:highlight w:val="yellow"/>
        </w:rPr>
        <w:fldChar w:fldCharType="end"/>
      </w:r>
      <w:r w:rsidR="00ED06B3">
        <w:t>.</w:t>
      </w:r>
      <w:r w:rsidR="0069047E">
        <w:t xml:space="preserve"> </w:t>
      </w:r>
      <w:r w:rsidR="0069047E" w:rsidRPr="0069047E">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3BF02199" w14:textId="77777777" w:rsidR="00ED06B3" w:rsidRDefault="00ED06B3" w:rsidP="00ED06B3">
      <w:pPr>
        <w:pStyle w:val="05"/>
      </w:pPr>
      <w:bookmarkStart w:id="109" w:name="_Ref450602022"/>
      <w:r>
        <w:t xml:space="preserve">Таблица </w:t>
      </w:r>
      <w:fldSimple w:instr=" SEQ Таблица \* ARABIC ">
        <w:r w:rsidR="00244F12">
          <w:rPr>
            <w:noProof/>
          </w:rPr>
          <w:t>57</w:t>
        </w:r>
      </w:fldSimple>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gridCol w:w="222"/>
      </w:tblGrid>
      <w:tr w:rsidR="00FC7DE8" w:rsidRPr="00D60651" w14:paraId="1A2ED48D" w14:textId="77777777" w:rsidTr="003D27F8">
        <w:tc>
          <w:tcPr>
            <w:tcW w:w="0" w:type="auto"/>
            <w:vMerge w:val="restart"/>
            <w:shd w:val="clear" w:color="auto" w:fill="auto"/>
            <w:vAlign w:val="center"/>
          </w:tcPr>
          <w:p w14:paraId="0645C579" w14:textId="7EAA01BD" w:rsidR="00FC7DE8" w:rsidRPr="00D60651" w:rsidRDefault="00FC7DE8" w:rsidP="003D27F8">
            <w:pPr>
              <w:suppressAutoHyphens/>
              <w:jc w:val="center"/>
              <w:rPr>
                <w:rFonts w:ascii="Times New Roman" w:hAnsi="Times New Roman" w:cs="Times New Roman"/>
                <w:b/>
                <w:sz w:val="20"/>
                <w:szCs w:val="20"/>
              </w:rPr>
            </w:pPr>
          </w:p>
        </w:tc>
        <w:tc>
          <w:tcPr>
            <w:tcW w:w="0" w:type="auto"/>
            <w:vMerge w:val="restart"/>
            <w:shd w:val="clear" w:color="auto" w:fill="auto"/>
            <w:vAlign w:val="center"/>
          </w:tcPr>
          <w:p w14:paraId="3DB57319" w14:textId="5B11A37F" w:rsidR="00FC7DE8" w:rsidRPr="00D60651" w:rsidRDefault="00FC7DE8" w:rsidP="003D27F8">
            <w:pPr>
              <w:suppressAutoHyphens/>
              <w:jc w:val="center"/>
              <w:rPr>
                <w:rFonts w:ascii="Times New Roman" w:hAnsi="Times New Roman" w:cs="Times New Roman"/>
                <w:b/>
                <w:sz w:val="20"/>
                <w:szCs w:val="20"/>
              </w:rPr>
            </w:pPr>
          </w:p>
        </w:tc>
        <w:tc>
          <w:tcPr>
            <w:tcW w:w="0" w:type="auto"/>
            <w:gridSpan w:val="2"/>
            <w:shd w:val="clear" w:color="auto" w:fill="auto"/>
            <w:vAlign w:val="center"/>
          </w:tcPr>
          <w:p w14:paraId="750D4C23" w14:textId="59144A2D" w:rsidR="00FC7DE8" w:rsidRPr="00B12695" w:rsidRDefault="00FC7DE8" w:rsidP="003D27F8">
            <w:pPr>
              <w:suppressAutoHyphens/>
              <w:jc w:val="center"/>
              <w:rPr>
                <w:rFonts w:ascii="Times New Roman" w:hAnsi="Times New Roman" w:cs="Times New Roman"/>
                <w:b/>
                <w:sz w:val="20"/>
                <w:szCs w:val="20"/>
              </w:rPr>
            </w:pPr>
          </w:p>
        </w:tc>
      </w:tr>
      <w:tr w:rsidR="00FC7DE8" w:rsidRPr="00D60651" w14:paraId="7D88AC40" w14:textId="77777777" w:rsidTr="003D27F8">
        <w:tc>
          <w:tcPr>
            <w:tcW w:w="0" w:type="auto"/>
            <w:vMerge/>
            <w:shd w:val="clear" w:color="auto" w:fill="auto"/>
          </w:tcPr>
          <w:p w14:paraId="119CE630" w14:textId="77777777" w:rsidR="00FC7DE8" w:rsidRPr="00D60651" w:rsidRDefault="00FC7DE8" w:rsidP="00630DA8">
            <w:pPr>
              <w:suppressAutoHyphens/>
              <w:jc w:val="both"/>
              <w:rPr>
                <w:rFonts w:ascii="Times New Roman" w:hAnsi="Times New Roman" w:cs="Times New Roman"/>
                <w:b/>
                <w:sz w:val="20"/>
                <w:szCs w:val="20"/>
              </w:rPr>
            </w:pPr>
          </w:p>
        </w:tc>
        <w:tc>
          <w:tcPr>
            <w:tcW w:w="0" w:type="auto"/>
            <w:vMerge/>
            <w:shd w:val="clear" w:color="auto" w:fill="auto"/>
          </w:tcPr>
          <w:p w14:paraId="4B37856C" w14:textId="77777777" w:rsidR="00FC7DE8" w:rsidRPr="00D60651" w:rsidRDefault="00FC7DE8" w:rsidP="00630DA8">
            <w:pPr>
              <w:suppressAutoHyphens/>
              <w:jc w:val="both"/>
              <w:rPr>
                <w:rFonts w:ascii="Times New Roman" w:hAnsi="Times New Roman" w:cs="Times New Roman"/>
                <w:b/>
                <w:sz w:val="20"/>
                <w:szCs w:val="20"/>
              </w:rPr>
            </w:pPr>
          </w:p>
        </w:tc>
        <w:tc>
          <w:tcPr>
            <w:tcW w:w="0" w:type="auto"/>
            <w:shd w:val="clear" w:color="auto" w:fill="auto"/>
          </w:tcPr>
          <w:p w14:paraId="2C064CBD" w14:textId="7A949DA4" w:rsidR="00FC7DE8" w:rsidRPr="00B12695" w:rsidRDefault="00FC7DE8" w:rsidP="00630DA8">
            <w:pPr>
              <w:suppressAutoHyphens/>
              <w:jc w:val="center"/>
              <w:rPr>
                <w:rFonts w:ascii="Times New Roman" w:hAnsi="Times New Roman" w:cs="Times New Roman"/>
                <w:b/>
                <w:sz w:val="20"/>
                <w:szCs w:val="20"/>
                <w:lang w:val="en-US"/>
              </w:rPr>
            </w:pPr>
          </w:p>
        </w:tc>
        <w:tc>
          <w:tcPr>
            <w:tcW w:w="0" w:type="auto"/>
            <w:shd w:val="clear" w:color="auto" w:fill="auto"/>
          </w:tcPr>
          <w:p w14:paraId="08BAB399" w14:textId="25AE713B" w:rsidR="00FC7DE8" w:rsidRPr="00B12695" w:rsidRDefault="00FC7DE8" w:rsidP="00630DA8">
            <w:pPr>
              <w:suppressAutoHyphens/>
              <w:jc w:val="center"/>
              <w:rPr>
                <w:rFonts w:ascii="Times New Roman" w:hAnsi="Times New Roman" w:cs="Times New Roman"/>
                <w:b/>
                <w:sz w:val="20"/>
                <w:szCs w:val="20"/>
                <w:lang w:val="en-US"/>
              </w:rPr>
            </w:pPr>
          </w:p>
        </w:tc>
      </w:tr>
      <w:tr w:rsidR="00FC7DE8" w:rsidRPr="00D60651" w14:paraId="17CBBDAE" w14:textId="77777777" w:rsidTr="00B12695">
        <w:tc>
          <w:tcPr>
            <w:tcW w:w="0" w:type="auto"/>
            <w:gridSpan w:val="4"/>
            <w:shd w:val="clear" w:color="auto" w:fill="auto"/>
            <w:vAlign w:val="center"/>
          </w:tcPr>
          <w:p w14:paraId="7F4511E0" w14:textId="303AB967" w:rsidR="00FC7DE8" w:rsidRPr="00B12695" w:rsidRDefault="00FC7DE8" w:rsidP="00B12695">
            <w:pPr>
              <w:jc w:val="center"/>
              <w:rPr>
                <w:rFonts w:ascii="Times New Roman" w:hAnsi="Times New Roman" w:cs="Times New Roman"/>
                <w:b/>
                <w:sz w:val="20"/>
                <w:szCs w:val="20"/>
                <w:highlight w:val="yellow"/>
              </w:rPr>
            </w:pPr>
          </w:p>
        </w:tc>
      </w:tr>
      <w:tr w:rsidR="00FE671E" w:rsidRPr="00D60651" w14:paraId="1FEA9C4C" w14:textId="77777777" w:rsidTr="00FE671E">
        <w:tc>
          <w:tcPr>
            <w:tcW w:w="0" w:type="auto"/>
            <w:shd w:val="clear" w:color="auto" w:fill="auto"/>
            <w:vAlign w:val="center"/>
          </w:tcPr>
          <w:p w14:paraId="7E388710" w14:textId="66C6BCF1"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59A25C42" w14:textId="714B45C9"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44BA3C19" w14:textId="6FC120DC"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37A0690B" w14:textId="5F16870A" w:rsidR="00FE671E" w:rsidRPr="00FE671E" w:rsidRDefault="00FE671E" w:rsidP="00FE671E">
            <w:pPr>
              <w:jc w:val="center"/>
              <w:rPr>
                <w:rFonts w:ascii="Times New Roman" w:hAnsi="Times New Roman" w:cs="Times New Roman"/>
                <w:sz w:val="20"/>
                <w:szCs w:val="20"/>
              </w:rPr>
            </w:pPr>
          </w:p>
        </w:tc>
      </w:tr>
      <w:tr w:rsidR="00FE671E" w:rsidRPr="00D60651" w14:paraId="5C8DEBC9" w14:textId="77777777" w:rsidTr="00FE671E">
        <w:tc>
          <w:tcPr>
            <w:tcW w:w="0" w:type="auto"/>
            <w:shd w:val="clear" w:color="auto" w:fill="auto"/>
            <w:vAlign w:val="center"/>
          </w:tcPr>
          <w:p w14:paraId="067AC629" w14:textId="7E4772DB"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2F10CF5D" w14:textId="160E2ECD"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32EFECAA" w14:textId="39263009"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39571358" w14:textId="090DA0A4" w:rsidR="00FE671E" w:rsidRPr="00FE671E" w:rsidRDefault="00FE671E" w:rsidP="00FE671E">
            <w:pPr>
              <w:jc w:val="center"/>
              <w:rPr>
                <w:rFonts w:ascii="Times New Roman" w:hAnsi="Times New Roman" w:cs="Times New Roman"/>
                <w:sz w:val="20"/>
                <w:szCs w:val="20"/>
              </w:rPr>
            </w:pPr>
          </w:p>
        </w:tc>
      </w:tr>
      <w:tr w:rsidR="00FE671E" w:rsidRPr="00D60651" w14:paraId="128A65EA" w14:textId="77777777" w:rsidTr="00FE671E">
        <w:tc>
          <w:tcPr>
            <w:tcW w:w="0" w:type="auto"/>
            <w:shd w:val="clear" w:color="auto" w:fill="auto"/>
            <w:vAlign w:val="center"/>
          </w:tcPr>
          <w:p w14:paraId="4B9B6F89" w14:textId="6AD85F1C"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2512BBBB" w14:textId="7E1CF474"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5AB8AA0E" w14:textId="37DAF962"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7960D2F8" w14:textId="669DE629" w:rsidR="00FE671E" w:rsidRPr="00FE671E" w:rsidRDefault="00FE671E" w:rsidP="00FE671E">
            <w:pPr>
              <w:jc w:val="center"/>
              <w:rPr>
                <w:rFonts w:ascii="Times New Roman" w:hAnsi="Times New Roman" w:cs="Times New Roman"/>
                <w:sz w:val="20"/>
                <w:szCs w:val="20"/>
              </w:rPr>
            </w:pPr>
          </w:p>
        </w:tc>
      </w:tr>
      <w:tr w:rsidR="00FE671E" w:rsidRPr="00D60651" w14:paraId="468818B2" w14:textId="77777777" w:rsidTr="00FE671E">
        <w:tc>
          <w:tcPr>
            <w:tcW w:w="0" w:type="auto"/>
            <w:shd w:val="clear" w:color="auto" w:fill="auto"/>
            <w:vAlign w:val="center"/>
          </w:tcPr>
          <w:p w14:paraId="6274722F" w14:textId="5293B0A0"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284D6D69" w14:textId="06EBBC07"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3D6B240B" w14:textId="1C98FA1D"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52529E19" w14:textId="33BFEC66" w:rsidR="00FE671E" w:rsidRPr="00FE671E" w:rsidRDefault="00FE671E" w:rsidP="00FE671E">
            <w:pPr>
              <w:jc w:val="center"/>
              <w:rPr>
                <w:rFonts w:ascii="Times New Roman" w:hAnsi="Times New Roman" w:cs="Times New Roman"/>
                <w:sz w:val="20"/>
                <w:szCs w:val="20"/>
              </w:rPr>
            </w:pPr>
          </w:p>
        </w:tc>
      </w:tr>
      <w:tr w:rsidR="00FE671E" w:rsidRPr="00D60651" w14:paraId="70909731" w14:textId="77777777" w:rsidTr="00FE671E">
        <w:tc>
          <w:tcPr>
            <w:tcW w:w="0" w:type="auto"/>
            <w:shd w:val="clear" w:color="auto" w:fill="auto"/>
            <w:vAlign w:val="center"/>
          </w:tcPr>
          <w:p w14:paraId="6E2848EA" w14:textId="64DCD1EE"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1A823A90" w14:textId="066E7F3E"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110D5C0A" w14:textId="58141097"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890A82D" w14:textId="14CD4AFF" w:rsidR="00FE671E" w:rsidRPr="00FE671E" w:rsidRDefault="00FE671E" w:rsidP="00FE671E">
            <w:pPr>
              <w:jc w:val="center"/>
              <w:rPr>
                <w:rFonts w:ascii="Times New Roman" w:hAnsi="Times New Roman" w:cs="Times New Roman"/>
                <w:sz w:val="20"/>
                <w:szCs w:val="20"/>
              </w:rPr>
            </w:pPr>
          </w:p>
        </w:tc>
      </w:tr>
      <w:tr w:rsidR="00FE671E" w:rsidRPr="00D60651" w14:paraId="5E732EF7" w14:textId="77777777" w:rsidTr="00FE671E">
        <w:tc>
          <w:tcPr>
            <w:tcW w:w="0" w:type="auto"/>
            <w:shd w:val="clear" w:color="auto" w:fill="auto"/>
            <w:vAlign w:val="center"/>
          </w:tcPr>
          <w:p w14:paraId="760532A0" w14:textId="22C2DFD2"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40741FD5" w14:textId="29114432"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41F60406" w14:textId="167201E4"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16052543" w14:textId="2EBF457F" w:rsidR="00FE671E" w:rsidRPr="00FE671E" w:rsidRDefault="00FE671E" w:rsidP="00FE671E">
            <w:pPr>
              <w:jc w:val="center"/>
              <w:rPr>
                <w:rFonts w:ascii="Times New Roman" w:hAnsi="Times New Roman" w:cs="Times New Roman"/>
                <w:sz w:val="20"/>
                <w:szCs w:val="20"/>
              </w:rPr>
            </w:pPr>
          </w:p>
        </w:tc>
      </w:tr>
      <w:tr w:rsidR="00FE671E" w:rsidRPr="00D60651" w14:paraId="583A4E4E" w14:textId="77777777" w:rsidTr="00FE671E">
        <w:tc>
          <w:tcPr>
            <w:tcW w:w="0" w:type="auto"/>
            <w:shd w:val="clear" w:color="auto" w:fill="auto"/>
            <w:vAlign w:val="center"/>
          </w:tcPr>
          <w:p w14:paraId="03DD9958" w14:textId="7AD9DF6B"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67506FC0" w14:textId="135CF440"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13DC0E17" w14:textId="7012EFC6"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7C154D10" w14:textId="2185656F" w:rsidR="00FE671E" w:rsidRPr="00FE671E" w:rsidRDefault="00FE671E" w:rsidP="00FE671E">
            <w:pPr>
              <w:jc w:val="center"/>
              <w:rPr>
                <w:rFonts w:ascii="Times New Roman" w:hAnsi="Times New Roman" w:cs="Times New Roman"/>
                <w:sz w:val="20"/>
                <w:szCs w:val="20"/>
              </w:rPr>
            </w:pPr>
          </w:p>
        </w:tc>
      </w:tr>
      <w:tr w:rsidR="00FE671E" w:rsidRPr="00D60651" w14:paraId="70D09392" w14:textId="77777777" w:rsidTr="00FE671E">
        <w:tc>
          <w:tcPr>
            <w:tcW w:w="0" w:type="auto"/>
            <w:shd w:val="clear" w:color="auto" w:fill="auto"/>
            <w:vAlign w:val="center"/>
          </w:tcPr>
          <w:p w14:paraId="4FDAEAF7" w14:textId="15911963"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1C74DD66" w14:textId="77777777"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4A5E5976" w14:textId="77777777"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209AE1AE" w14:textId="77777777" w:rsidR="00FE671E" w:rsidRPr="00FE671E" w:rsidRDefault="00FE671E" w:rsidP="00FE671E">
            <w:pPr>
              <w:jc w:val="center"/>
              <w:rPr>
                <w:rFonts w:ascii="Times New Roman" w:hAnsi="Times New Roman" w:cs="Times New Roman"/>
                <w:sz w:val="20"/>
                <w:szCs w:val="20"/>
              </w:rPr>
            </w:pPr>
          </w:p>
        </w:tc>
      </w:tr>
      <w:tr w:rsidR="00FE671E" w:rsidRPr="00D60651" w14:paraId="1C032797" w14:textId="77777777" w:rsidTr="00FE671E">
        <w:tc>
          <w:tcPr>
            <w:tcW w:w="0" w:type="auto"/>
            <w:shd w:val="clear" w:color="auto" w:fill="auto"/>
            <w:vAlign w:val="center"/>
          </w:tcPr>
          <w:p w14:paraId="0CBA2D32" w14:textId="3EE1D1B7" w:rsidR="00FE671E" w:rsidRPr="00D60651" w:rsidRDefault="00FE671E" w:rsidP="00B12695">
            <w:pPr>
              <w:suppressAutoHyphens/>
              <w:rPr>
                <w:rFonts w:ascii="Times New Roman" w:hAnsi="Times New Roman" w:cs="Times New Roman"/>
                <w:sz w:val="20"/>
                <w:szCs w:val="20"/>
                <w:vertAlign w:val="superscript"/>
              </w:rPr>
            </w:pPr>
          </w:p>
        </w:tc>
        <w:tc>
          <w:tcPr>
            <w:tcW w:w="0" w:type="auto"/>
            <w:vMerge w:val="restart"/>
            <w:shd w:val="clear" w:color="auto" w:fill="auto"/>
            <w:vAlign w:val="center"/>
          </w:tcPr>
          <w:p w14:paraId="5D649308" w14:textId="134B077B"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766978C3" w14:textId="406AB8D9"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74ACF65" w14:textId="59423B64" w:rsidR="00FE671E" w:rsidRPr="00FE671E" w:rsidRDefault="00FE671E" w:rsidP="00FE671E">
            <w:pPr>
              <w:jc w:val="center"/>
              <w:rPr>
                <w:rFonts w:ascii="Times New Roman" w:hAnsi="Times New Roman" w:cs="Times New Roman"/>
                <w:sz w:val="20"/>
                <w:szCs w:val="20"/>
              </w:rPr>
            </w:pPr>
          </w:p>
        </w:tc>
      </w:tr>
      <w:tr w:rsidR="00FE671E" w:rsidRPr="00D60651" w14:paraId="7F4F21D3" w14:textId="77777777" w:rsidTr="00FE671E">
        <w:tc>
          <w:tcPr>
            <w:tcW w:w="0" w:type="auto"/>
            <w:shd w:val="clear" w:color="auto" w:fill="auto"/>
            <w:vAlign w:val="center"/>
          </w:tcPr>
          <w:p w14:paraId="401293C9" w14:textId="16D68509" w:rsidR="00FE671E" w:rsidRPr="00D60651" w:rsidRDefault="00FE671E" w:rsidP="00B12695">
            <w:pPr>
              <w:suppressAutoHyphens/>
              <w:rPr>
                <w:rFonts w:ascii="Times New Roman" w:hAnsi="Times New Roman" w:cs="Times New Roman"/>
                <w:sz w:val="20"/>
                <w:szCs w:val="20"/>
              </w:rPr>
            </w:pPr>
          </w:p>
        </w:tc>
        <w:tc>
          <w:tcPr>
            <w:tcW w:w="0" w:type="auto"/>
            <w:vMerge/>
            <w:shd w:val="clear" w:color="auto" w:fill="auto"/>
            <w:vAlign w:val="center"/>
          </w:tcPr>
          <w:p w14:paraId="23BC6E3F" w14:textId="77777777"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0EDE33C4" w14:textId="3EBA69BC"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7D74A79D" w14:textId="1077255F" w:rsidR="00FE671E" w:rsidRPr="00FE671E" w:rsidRDefault="00FE671E" w:rsidP="00FE671E">
            <w:pPr>
              <w:jc w:val="center"/>
              <w:rPr>
                <w:rFonts w:ascii="Times New Roman" w:hAnsi="Times New Roman" w:cs="Times New Roman"/>
                <w:sz w:val="20"/>
                <w:szCs w:val="20"/>
              </w:rPr>
            </w:pPr>
          </w:p>
        </w:tc>
      </w:tr>
      <w:tr w:rsidR="00FE671E" w:rsidRPr="00D60651" w14:paraId="18D9572C" w14:textId="77777777" w:rsidTr="00FE671E">
        <w:tc>
          <w:tcPr>
            <w:tcW w:w="0" w:type="auto"/>
            <w:shd w:val="clear" w:color="auto" w:fill="auto"/>
            <w:vAlign w:val="center"/>
          </w:tcPr>
          <w:p w14:paraId="19D19C28" w14:textId="45E15958"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196071CA" w14:textId="712D68C5"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23FA2242" w14:textId="76194BAB"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E010994" w14:textId="4378D3EF" w:rsidR="00FE671E" w:rsidRPr="00FE671E" w:rsidRDefault="00FE671E" w:rsidP="00FE671E">
            <w:pPr>
              <w:jc w:val="center"/>
              <w:rPr>
                <w:rFonts w:ascii="Times New Roman" w:hAnsi="Times New Roman" w:cs="Times New Roman"/>
                <w:sz w:val="20"/>
                <w:szCs w:val="20"/>
              </w:rPr>
            </w:pPr>
          </w:p>
        </w:tc>
      </w:tr>
      <w:tr w:rsidR="00FE671E" w:rsidRPr="00D60651" w14:paraId="3F768E4F" w14:textId="77777777" w:rsidTr="00FE671E">
        <w:tc>
          <w:tcPr>
            <w:tcW w:w="0" w:type="auto"/>
            <w:shd w:val="clear" w:color="auto" w:fill="auto"/>
            <w:vAlign w:val="center"/>
          </w:tcPr>
          <w:p w14:paraId="64F1F5BE" w14:textId="0D67588F"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316D7428" w14:textId="50BD2C88"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4F0DFF38" w14:textId="04623B4C"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6704D544" w14:textId="47897693" w:rsidR="00FE671E" w:rsidRPr="00FE671E" w:rsidRDefault="00FE671E" w:rsidP="00FE671E">
            <w:pPr>
              <w:jc w:val="center"/>
              <w:rPr>
                <w:rFonts w:ascii="Times New Roman" w:hAnsi="Times New Roman" w:cs="Times New Roman"/>
                <w:sz w:val="20"/>
                <w:szCs w:val="20"/>
              </w:rPr>
            </w:pPr>
          </w:p>
        </w:tc>
      </w:tr>
      <w:tr w:rsidR="00FE671E" w:rsidRPr="00D60651" w14:paraId="31CADD47" w14:textId="77777777" w:rsidTr="00FE671E">
        <w:trPr>
          <w:trHeight w:val="172"/>
        </w:trPr>
        <w:tc>
          <w:tcPr>
            <w:tcW w:w="0" w:type="auto"/>
            <w:shd w:val="clear" w:color="auto" w:fill="auto"/>
            <w:vAlign w:val="center"/>
          </w:tcPr>
          <w:p w14:paraId="423E4929" w14:textId="7F96C66E"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6A898947" w14:textId="5E453B04"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39644B66" w14:textId="20F5F986"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57AD6364" w14:textId="177240D4" w:rsidR="00FE671E" w:rsidRPr="00FE671E" w:rsidRDefault="00FE671E" w:rsidP="00FE671E">
            <w:pPr>
              <w:jc w:val="center"/>
              <w:rPr>
                <w:rFonts w:ascii="Times New Roman" w:hAnsi="Times New Roman" w:cs="Times New Roman"/>
                <w:sz w:val="20"/>
                <w:szCs w:val="20"/>
              </w:rPr>
            </w:pPr>
          </w:p>
        </w:tc>
      </w:tr>
      <w:tr w:rsidR="00FE671E" w:rsidRPr="00D60651" w14:paraId="10E3AAB4" w14:textId="77777777" w:rsidTr="00FE671E">
        <w:tc>
          <w:tcPr>
            <w:tcW w:w="0" w:type="auto"/>
            <w:shd w:val="clear" w:color="auto" w:fill="auto"/>
            <w:vAlign w:val="center"/>
          </w:tcPr>
          <w:p w14:paraId="4E97C07D" w14:textId="152DD2DE"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2EC05121" w14:textId="19FF5DED"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22F53109" w14:textId="74C30750"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3366FC23" w14:textId="78FC8D6F" w:rsidR="00FE671E" w:rsidRPr="00FE671E" w:rsidRDefault="00FE671E" w:rsidP="00FE671E">
            <w:pPr>
              <w:jc w:val="center"/>
              <w:rPr>
                <w:rFonts w:ascii="Times New Roman" w:hAnsi="Times New Roman" w:cs="Times New Roman"/>
                <w:sz w:val="20"/>
                <w:szCs w:val="20"/>
              </w:rPr>
            </w:pPr>
          </w:p>
        </w:tc>
      </w:tr>
      <w:tr w:rsidR="00FE671E" w:rsidRPr="00D60651" w14:paraId="443902CB" w14:textId="77777777" w:rsidTr="00FE671E">
        <w:tc>
          <w:tcPr>
            <w:tcW w:w="0" w:type="auto"/>
            <w:shd w:val="clear" w:color="auto" w:fill="auto"/>
            <w:vAlign w:val="center"/>
          </w:tcPr>
          <w:p w14:paraId="091862A8" w14:textId="0BCAC174"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078D8167" w14:textId="7C6C48CB"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5AAA1300" w14:textId="613182CA"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9A7C4E3" w14:textId="437360B7" w:rsidR="00FE671E" w:rsidRPr="00FE671E" w:rsidRDefault="00FE671E" w:rsidP="00FE671E">
            <w:pPr>
              <w:jc w:val="center"/>
              <w:rPr>
                <w:rFonts w:ascii="Times New Roman" w:hAnsi="Times New Roman" w:cs="Times New Roman"/>
                <w:sz w:val="20"/>
                <w:szCs w:val="20"/>
              </w:rPr>
            </w:pPr>
          </w:p>
        </w:tc>
      </w:tr>
      <w:tr w:rsidR="00FE671E" w:rsidRPr="00D60651" w14:paraId="23F71596" w14:textId="77777777" w:rsidTr="00FE671E">
        <w:tc>
          <w:tcPr>
            <w:tcW w:w="0" w:type="auto"/>
            <w:shd w:val="clear" w:color="auto" w:fill="auto"/>
            <w:vAlign w:val="center"/>
          </w:tcPr>
          <w:p w14:paraId="5A2D06C7" w14:textId="3C522472"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0C69E2C1" w14:textId="364D0CB2"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552CAD26" w14:textId="44ECD5FD"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2DFB7CFF" w14:textId="4CDA3622" w:rsidR="00FE671E" w:rsidRPr="00FE671E" w:rsidRDefault="00FE671E" w:rsidP="00FE671E">
            <w:pPr>
              <w:jc w:val="center"/>
              <w:rPr>
                <w:rFonts w:ascii="Times New Roman" w:hAnsi="Times New Roman" w:cs="Times New Roman"/>
                <w:sz w:val="20"/>
                <w:szCs w:val="20"/>
              </w:rPr>
            </w:pPr>
          </w:p>
        </w:tc>
      </w:tr>
      <w:tr w:rsidR="00FE671E" w:rsidRPr="00D60651" w14:paraId="7236F58F" w14:textId="77777777" w:rsidTr="00FE671E">
        <w:tc>
          <w:tcPr>
            <w:tcW w:w="0" w:type="auto"/>
            <w:shd w:val="clear" w:color="auto" w:fill="auto"/>
            <w:vAlign w:val="center"/>
          </w:tcPr>
          <w:p w14:paraId="5903D1E4" w14:textId="0A8EA265" w:rsidR="00FE671E" w:rsidRPr="00B12695" w:rsidRDefault="00FE671E" w:rsidP="00B12695">
            <w:pPr>
              <w:suppressAutoHyphens/>
              <w:rPr>
                <w:rFonts w:ascii="Times New Roman" w:hAnsi="Times New Roman" w:cs="Times New Roman"/>
                <w:sz w:val="20"/>
                <w:szCs w:val="20"/>
                <w:vertAlign w:val="superscript"/>
              </w:rPr>
            </w:pPr>
          </w:p>
        </w:tc>
        <w:tc>
          <w:tcPr>
            <w:tcW w:w="0" w:type="auto"/>
            <w:shd w:val="clear" w:color="auto" w:fill="auto"/>
            <w:vAlign w:val="center"/>
          </w:tcPr>
          <w:p w14:paraId="0297ECBA" w14:textId="1CF8BD0F"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19614755" w14:textId="0D799D0D"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3FA3E5B" w14:textId="0D8AC2D5" w:rsidR="00FE671E" w:rsidRPr="00FE671E" w:rsidRDefault="00FE671E" w:rsidP="00FE671E">
            <w:pPr>
              <w:jc w:val="center"/>
              <w:rPr>
                <w:rFonts w:ascii="Times New Roman" w:hAnsi="Times New Roman" w:cs="Times New Roman"/>
                <w:sz w:val="20"/>
                <w:szCs w:val="20"/>
              </w:rPr>
            </w:pPr>
          </w:p>
        </w:tc>
      </w:tr>
      <w:tr w:rsidR="00FE671E" w:rsidRPr="00D60651" w14:paraId="07A406AB" w14:textId="77777777" w:rsidTr="00FE671E">
        <w:tc>
          <w:tcPr>
            <w:tcW w:w="0" w:type="auto"/>
            <w:shd w:val="clear" w:color="auto" w:fill="auto"/>
            <w:vAlign w:val="center"/>
          </w:tcPr>
          <w:p w14:paraId="41775A3F" w14:textId="1DE594B9" w:rsidR="00FE671E" w:rsidRPr="00B12695" w:rsidRDefault="00FE671E" w:rsidP="00B12695">
            <w:pPr>
              <w:suppressAutoHyphens/>
              <w:rPr>
                <w:rFonts w:ascii="Times New Roman" w:hAnsi="Times New Roman" w:cs="Times New Roman"/>
                <w:sz w:val="20"/>
                <w:szCs w:val="20"/>
                <w:vertAlign w:val="superscript"/>
              </w:rPr>
            </w:pPr>
          </w:p>
        </w:tc>
        <w:tc>
          <w:tcPr>
            <w:tcW w:w="0" w:type="auto"/>
            <w:shd w:val="clear" w:color="auto" w:fill="auto"/>
            <w:vAlign w:val="center"/>
          </w:tcPr>
          <w:p w14:paraId="1ACE00ED" w14:textId="0B87472A"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6C0635FF" w14:textId="5FC1D472"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55276CA" w14:textId="2A00107A" w:rsidR="00FE671E" w:rsidRPr="00FE671E" w:rsidRDefault="00FE671E" w:rsidP="00FE671E">
            <w:pPr>
              <w:jc w:val="center"/>
              <w:rPr>
                <w:rFonts w:ascii="Times New Roman" w:hAnsi="Times New Roman" w:cs="Times New Roman"/>
                <w:sz w:val="20"/>
                <w:szCs w:val="20"/>
              </w:rPr>
            </w:pPr>
          </w:p>
        </w:tc>
      </w:tr>
      <w:tr w:rsidR="00FE671E" w:rsidRPr="00D60651" w14:paraId="16362CFD" w14:textId="77777777" w:rsidTr="00FE671E">
        <w:tc>
          <w:tcPr>
            <w:tcW w:w="0" w:type="auto"/>
            <w:shd w:val="clear" w:color="auto" w:fill="auto"/>
            <w:vAlign w:val="center"/>
          </w:tcPr>
          <w:p w14:paraId="3AA07516" w14:textId="2F0CF2F3" w:rsidR="00FE671E" w:rsidRPr="00B12695" w:rsidRDefault="00FE671E" w:rsidP="00B12695">
            <w:pPr>
              <w:suppressAutoHyphens/>
              <w:rPr>
                <w:rFonts w:ascii="Times New Roman" w:hAnsi="Times New Roman" w:cs="Times New Roman"/>
                <w:sz w:val="20"/>
                <w:szCs w:val="20"/>
                <w:vertAlign w:val="superscript"/>
              </w:rPr>
            </w:pPr>
          </w:p>
        </w:tc>
        <w:tc>
          <w:tcPr>
            <w:tcW w:w="0" w:type="auto"/>
            <w:shd w:val="clear" w:color="auto" w:fill="auto"/>
            <w:vAlign w:val="center"/>
          </w:tcPr>
          <w:p w14:paraId="38B891DA" w14:textId="1ED127AD"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1BC02F44" w14:textId="58EBD1B1"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36E1F9BA" w14:textId="69D855D4" w:rsidR="00FE671E" w:rsidRPr="00FE671E" w:rsidRDefault="00FE671E" w:rsidP="00FE671E">
            <w:pPr>
              <w:jc w:val="center"/>
              <w:rPr>
                <w:rFonts w:ascii="Times New Roman" w:hAnsi="Times New Roman" w:cs="Times New Roman"/>
                <w:sz w:val="20"/>
                <w:szCs w:val="20"/>
              </w:rPr>
            </w:pPr>
          </w:p>
        </w:tc>
      </w:tr>
      <w:tr w:rsidR="00FE671E" w:rsidRPr="00D60651" w14:paraId="0C6110FE" w14:textId="77777777" w:rsidTr="00FE671E">
        <w:tc>
          <w:tcPr>
            <w:tcW w:w="0" w:type="auto"/>
            <w:shd w:val="clear" w:color="auto" w:fill="auto"/>
            <w:vAlign w:val="center"/>
          </w:tcPr>
          <w:p w14:paraId="3768A646" w14:textId="2B61A0C0"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44BFA665" w14:textId="5B60AD74"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075F37CD" w14:textId="26EB34D3"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6AEC7568" w14:textId="28565BE5" w:rsidR="00FE671E" w:rsidRPr="00FE671E" w:rsidRDefault="00FE671E" w:rsidP="00FE671E">
            <w:pPr>
              <w:jc w:val="center"/>
              <w:rPr>
                <w:rFonts w:ascii="Times New Roman" w:hAnsi="Times New Roman" w:cs="Times New Roman"/>
                <w:sz w:val="20"/>
                <w:szCs w:val="20"/>
              </w:rPr>
            </w:pPr>
          </w:p>
        </w:tc>
      </w:tr>
      <w:tr w:rsidR="00FE671E" w:rsidRPr="00D60651" w14:paraId="2585B374" w14:textId="77777777" w:rsidTr="00FE671E">
        <w:tc>
          <w:tcPr>
            <w:tcW w:w="0" w:type="auto"/>
            <w:shd w:val="clear" w:color="auto" w:fill="auto"/>
            <w:vAlign w:val="center"/>
          </w:tcPr>
          <w:p w14:paraId="02D59DA5" w14:textId="1410207C"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580D6D5A" w14:textId="49BAE2AE"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1628E832" w14:textId="2196F871"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3A60901E" w14:textId="37C5C89D" w:rsidR="00FE671E" w:rsidRPr="00FE671E" w:rsidRDefault="00FE671E" w:rsidP="00FE671E">
            <w:pPr>
              <w:jc w:val="center"/>
              <w:rPr>
                <w:rFonts w:ascii="Times New Roman" w:hAnsi="Times New Roman" w:cs="Times New Roman"/>
                <w:sz w:val="20"/>
                <w:szCs w:val="20"/>
              </w:rPr>
            </w:pPr>
          </w:p>
        </w:tc>
      </w:tr>
      <w:tr w:rsidR="00FE671E" w:rsidRPr="00D60651" w14:paraId="60995799" w14:textId="77777777" w:rsidTr="00FE671E">
        <w:tc>
          <w:tcPr>
            <w:tcW w:w="0" w:type="auto"/>
            <w:shd w:val="clear" w:color="auto" w:fill="auto"/>
            <w:vAlign w:val="center"/>
          </w:tcPr>
          <w:p w14:paraId="154239D7" w14:textId="39AE0667"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28B1B8A3" w14:textId="64386F50"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4504FC4A" w14:textId="64133E5B"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6B4F69C3" w14:textId="514C1148" w:rsidR="00FE671E" w:rsidRPr="00FE671E" w:rsidRDefault="00FE671E" w:rsidP="00FE671E">
            <w:pPr>
              <w:jc w:val="center"/>
              <w:rPr>
                <w:rFonts w:ascii="Times New Roman" w:hAnsi="Times New Roman" w:cs="Times New Roman"/>
                <w:sz w:val="20"/>
                <w:szCs w:val="20"/>
              </w:rPr>
            </w:pPr>
          </w:p>
        </w:tc>
      </w:tr>
      <w:tr w:rsidR="00FE671E" w:rsidRPr="00D60651" w14:paraId="5728769A" w14:textId="77777777" w:rsidTr="00FE671E">
        <w:tc>
          <w:tcPr>
            <w:tcW w:w="0" w:type="auto"/>
            <w:shd w:val="clear" w:color="auto" w:fill="auto"/>
            <w:vAlign w:val="center"/>
          </w:tcPr>
          <w:p w14:paraId="75C268DD" w14:textId="25100C78" w:rsidR="00FE671E" w:rsidRPr="00D60651" w:rsidRDefault="00FE671E" w:rsidP="00326D97">
            <w:pPr>
              <w:suppressAutoHyphens/>
              <w:rPr>
                <w:rFonts w:ascii="Times New Roman" w:hAnsi="Times New Roman" w:cs="Times New Roman"/>
                <w:sz w:val="20"/>
                <w:szCs w:val="20"/>
              </w:rPr>
            </w:pPr>
          </w:p>
        </w:tc>
        <w:tc>
          <w:tcPr>
            <w:tcW w:w="0" w:type="auto"/>
            <w:shd w:val="clear" w:color="auto" w:fill="auto"/>
            <w:vAlign w:val="center"/>
          </w:tcPr>
          <w:p w14:paraId="3E3DCFC9" w14:textId="73BB2118"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64592244" w14:textId="6CF19D30"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A847926" w14:textId="0C2823DD" w:rsidR="00FE671E" w:rsidRPr="00FE671E" w:rsidRDefault="00FE671E" w:rsidP="00FE671E">
            <w:pPr>
              <w:jc w:val="center"/>
              <w:rPr>
                <w:rFonts w:ascii="Times New Roman" w:hAnsi="Times New Roman" w:cs="Times New Roman"/>
                <w:sz w:val="20"/>
                <w:szCs w:val="20"/>
              </w:rPr>
            </w:pPr>
          </w:p>
        </w:tc>
      </w:tr>
      <w:tr w:rsidR="00FE671E" w:rsidRPr="00D60651" w14:paraId="3BF3344C" w14:textId="77777777" w:rsidTr="00FE671E">
        <w:tc>
          <w:tcPr>
            <w:tcW w:w="0" w:type="auto"/>
            <w:shd w:val="clear" w:color="auto" w:fill="auto"/>
            <w:vAlign w:val="center"/>
          </w:tcPr>
          <w:p w14:paraId="465ADCF1" w14:textId="7AF49EA3"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26DAF214" w14:textId="0999AD35"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3885ABA7" w14:textId="67967A5B"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7B16FCF5" w14:textId="12E0E66E" w:rsidR="00FE671E" w:rsidRPr="00FE671E" w:rsidRDefault="00FE671E" w:rsidP="00FE671E">
            <w:pPr>
              <w:jc w:val="center"/>
              <w:rPr>
                <w:rFonts w:ascii="Times New Roman" w:hAnsi="Times New Roman" w:cs="Times New Roman"/>
                <w:sz w:val="20"/>
                <w:szCs w:val="20"/>
              </w:rPr>
            </w:pPr>
          </w:p>
        </w:tc>
      </w:tr>
      <w:tr w:rsidR="00FE671E" w:rsidRPr="00D60651" w14:paraId="3B03CA58" w14:textId="77777777" w:rsidTr="00FE671E">
        <w:tc>
          <w:tcPr>
            <w:tcW w:w="0" w:type="auto"/>
            <w:shd w:val="clear" w:color="auto" w:fill="auto"/>
            <w:vAlign w:val="center"/>
          </w:tcPr>
          <w:p w14:paraId="7C2A13A9" w14:textId="58F4B69E"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7541223E" w14:textId="3F0EAF21"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5ECB9B6F" w14:textId="316155C3"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416D55B" w14:textId="7E23EC55" w:rsidR="00FE671E" w:rsidRPr="00FE671E" w:rsidRDefault="00FE671E" w:rsidP="00FE671E">
            <w:pPr>
              <w:jc w:val="center"/>
              <w:rPr>
                <w:rFonts w:ascii="Times New Roman" w:hAnsi="Times New Roman" w:cs="Times New Roman"/>
                <w:sz w:val="20"/>
                <w:szCs w:val="20"/>
              </w:rPr>
            </w:pPr>
          </w:p>
        </w:tc>
      </w:tr>
      <w:tr w:rsidR="00FE671E" w:rsidRPr="00D60651" w14:paraId="3EF7145B" w14:textId="77777777" w:rsidTr="00FE671E">
        <w:tc>
          <w:tcPr>
            <w:tcW w:w="0" w:type="auto"/>
            <w:tcBorders>
              <w:bottom w:val="single" w:sz="4" w:space="0" w:color="auto"/>
            </w:tcBorders>
            <w:shd w:val="clear" w:color="auto" w:fill="auto"/>
            <w:vAlign w:val="center"/>
          </w:tcPr>
          <w:p w14:paraId="1B7653FC" w14:textId="432E788F" w:rsidR="00FE671E" w:rsidRPr="00D60651" w:rsidRDefault="00FE671E" w:rsidP="00B12695">
            <w:pPr>
              <w:suppressAutoHyphens/>
              <w:rPr>
                <w:rFonts w:ascii="Times New Roman" w:hAnsi="Times New Roman" w:cs="Times New Roman"/>
                <w:sz w:val="20"/>
                <w:szCs w:val="20"/>
              </w:rPr>
            </w:pPr>
          </w:p>
        </w:tc>
        <w:tc>
          <w:tcPr>
            <w:tcW w:w="0" w:type="auto"/>
            <w:tcBorders>
              <w:bottom w:val="single" w:sz="4" w:space="0" w:color="auto"/>
            </w:tcBorders>
            <w:shd w:val="clear" w:color="auto" w:fill="auto"/>
            <w:vAlign w:val="center"/>
          </w:tcPr>
          <w:p w14:paraId="25809F00" w14:textId="20743A21" w:rsidR="00FE671E" w:rsidRPr="00D60651" w:rsidRDefault="00FE671E" w:rsidP="00B12695">
            <w:pPr>
              <w:suppressAutoHyphens/>
              <w:jc w:val="center"/>
              <w:rPr>
                <w:rFonts w:ascii="Times New Roman" w:hAnsi="Times New Roman" w:cs="Times New Roman"/>
                <w:sz w:val="20"/>
                <w:szCs w:val="20"/>
              </w:rPr>
            </w:pPr>
          </w:p>
        </w:tc>
        <w:tc>
          <w:tcPr>
            <w:tcW w:w="0" w:type="auto"/>
            <w:tcBorders>
              <w:bottom w:val="single" w:sz="4" w:space="0" w:color="auto"/>
            </w:tcBorders>
            <w:shd w:val="clear" w:color="auto" w:fill="auto"/>
            <w:vAlign w:val="center"/>
          </w:tcPr>
          <w:p w14:paraId="52607C2B" w14:textId="25E6CF98" w:rsidR="00FE671E" w:rsidRPr="00FE671E" w:rsidRDefault="00FE671E" w:rsidP="00FE671E">
            <w:pPr>
              <w:jc w:val="center"/>
              <w:rPr>
                <w:rFonts w:ascii="Times New Roman" w:hAnsi="Times New Roman" w:cs="Times New Roman"/>
                <w:sz w:val="20"/>
                <w:szCs w:val="20"/>
              </w:rPr>
            </w:pPr>
          </w:p>
        </w:tc>
        <w:tc>
          <w:tcPr>
            <w:tcW w:w="0" w:type="auto"/>
            <w:tcBorders>
              <w:bottom w:val="single" w:sz="4" w:space="0" w:color="auto"/>
            </w:tcBorders>
            <w:shd w:val="clear" w:color="auto" w:fill="auto"/>
            <w:vAlign w:val="center"/>
          </w:tcPr>
          <w:p w14:paraId="5A886E29" w14:textId="22B6B843" w:rsidR="00FE671E" w:rsidRPr="00FE671E" w:rsidRDefault="00FE671E" w:rsidP="00FE671E">
            <w:pPr>
              <w:jc w:val="center"/>
              <w:rPr>
                <w:rFonts w:ascii="Times New Roman" w:hAnsi="Times New Roman" w:cs="Times New Roman"/>
                <w:sz w:val="20"/>
                <w:szCs w:val="20"/>
              </w:rPr>
            </w:pPr>
          </w:p>
        </w:tc>
      </w:tr>
      <w:tr w:rsidR="00FC7DE8" w:rsidRPr="00D60651" w14:paraId="24C00E58" w14:textId="77777777" w:rsidTr="00FE671E">
        <w:tc>
          <w:tcPr>
            <w:tcW w:w="0" w:type="auto"/>
            <w:gridSpan w:val="4"/>
            <w:shd w:val="clear" w:color="auto" w:fill="auto"/>
            <w:vAlign w:val="center"/>
          </w:tcPr>
          <w:p w14:paraId="27D4AB65" w14:textId="56C7A51A" w:rsidR="00FC7DE8" w:rsidRPr="00FE671E" w:rsidRDefault="00FC7DE8" w:rsidP="00FE671E">
            <w:pPr>
              <w:jc w:val="center"/>
              <w:rPr>
                <w:rFonts w:ascii="Times New Roman" w:hAnsi="Times New Roman" w:cs="Times New Roman"/>
                <w:b/>
                <w:sz w:val="20"/>
                <w:szCs w:val="20"/>
                <w:highlight w:val="yellow"/>
              </w:rPr>
            </w:pPr>
          </w:p>
        </w:tc>
      </w:tr>
      <w:tr w:rsidR="00FE671E" w:rsidRPr="00D60651" w14:paraId="5DD5BC44" w14:textId="77777777" w:rsidTr="00FE671E">
        <w:tc>
          <w:tcPr>
            <w:tcW w:w="0" w:type="auto"/>
            <w:shd w:val="clear" w:color="auto" w:fill="auto"/>
            <w:vAlign w:val="center"/>
          </w:tcPr>
          <w:p w14:paraId="76F318D6" w14:textId="0E2FDCAC"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670CC5E5" w14:textId="5D315A0C"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7010E1A4" w14:textId="4958549A"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52AD4FA8" w14:textId="5CB27468" w:rsidR="00FE671E" w:rsidRPr="00FE671E" w:rsidRDefault="00FE671E" w:rsidP="00FE671E">
            <w:pPr>
              <w:jc w:val="center"/>
              <w:rPr>
                <w:rFonts w:ascii="Times New Roman" w:hAnsi="Times New Roman" w:cs="Times New Roman"/>
                <w:sz w:val="20"/>
                <w:szCs w:val="20"/>
              </w:rPr>
            </w:pPr>
          </w:p>
        </w:tc>
      </w:tr>
      <w:tr w:rsidR="00FE671E" w:rsidRPr="00D60651" w14:paraId="2059935A" w14:textId="77777777" w:rsidTr="00FE671E">
        <w:tc>
          <w:tcPr>
            <w:tcW w:w="0" w:type="auto"/>
            <w:shd w:val="clear" w:color="auto" w:fill="auto"/>
            <w:vAlign w:val="center"/>
          </w:tcPr>
          <w:p w14:paraId="6BA46D8B" w14:textId="4528992A"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1E0B5C78" w14:textId="4188C2DD"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34E71B85" w14:textId="36A873A0"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21179270" w14:textId="776884B5" w:rsidR="00FE671E" w:rsidRPr="00FE671E" w:rsidRDefault="00FE671E" w:rsidP="00FE671E">
            <w:pPr>
              <w:jc w:val="center"/>
              <w:rPr>
                <w:rFonts w:ascii="Times New Roman" w:hAnsi="Times New Roman" w:cs="Times New Roman"/>
                <w:sz w:val="20"/>
                <w:szCs w:val="20"/>
              </w:rPr>
            </w:pPr>
          </w:p>
        </w:tc>
      </w:tr>
      <w:tr w:rsidR="00FE671E" w:rsidRPr="00D60651" w14:paraId="2F9E016C" w14:textId="77777777" w:rsidTr="00FE671E">
        <w:tc>
          <w:tcPr>
            <w:tcW w:w="0" w:type="auto"/>
            <w:shd w:val="clear" w:color="auto" w:fill="auto"/>
            <w:vAlign w:val="center"/>
          </w:tcPr>
          <w:p w14:paraId="2776B42C" w14:textId="7FB80DCF"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0FEAB29C" w14:textId="52F6BA5B"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39D2CE1C" w14:textId="5E580E26"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6739CDEE" w14:textId="7323A084" w:rsidR="00FE671E" w:rsidRPr="00FE671E" w:rsidRDefault="00FE671E" w:rsidP="00FE671E">
            <w:pPr>
              <w:jc w:val="center"/>
              <w:rPr>
                <w:rFonts w:ascii="Times New Roman" w:hAnsi="Times New Roman" w:cs="Times New Roman"/>
                <w:sz w:val="20"/>
                <w:szCs w:val="20"/>
              </w:rPr>
            </w:pPr>
          </w:p>
        </w:tc>
      </w:tr>
      <w:tr w:rsidR="00FE671E" w:rsidRPr="00D60651" w14:paraId="3DF26125" w14:textId="77777777" w:rsidTr="00FE671E">
        <w:tc>
          <w:tcPr>
            <w:tcW w:w="0" w:type="auto"/>
            <w:shd w:val="clear" w:color="auto" w:fill="auto"/>
            <w:vAlign w:val="center"/>
          </w:tcPr>
          <w:p w14:paraId="5BA95D88" w14:textId="38D1EA8E"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0B760752" w14:textId="68201423"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4A039142" w14:textId="31B178A7"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05E85ADC" w14:textId="006E74C4" w:rsidR="00FE671E" w:rsidRPr="00FE671E" w:rsidRDefault="00FE671E" w:rsidP="00FE671E">
            <w:pPr>
              <w:jc w:val="center"/>
              <w:rPr>
                <w:rFonts w:ascii="Times New Roman" w:hAnsi="Times New Roman" w:cs="Times New Roman"/>
                <w:sz w:val="20"/>
                <w:szCs w:val="20"/>
              </w:rPr>
            </w:pPr>
          </w:p>
        </w:tc>
      </w:tr>
      <w:tr w:rsidR="00FE671E" w:rsidRPr="00D60651" w14:paraId="38A065C2" w14:textId="77777777" w:rsidTr="00FE671E">
        <w:tc>
          <w:tcPr>
            <w:tcW w:w="0" w:type="auto"/>
            <w:shd w:val="clear" w:color="auto" w:fill="auto"/>
            <w:vAlign w:val="center"/>
          </w:tcPr>
          <w:p w14:paraId="16859D43" w14:textId="24C6766A"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1EEEDE7F" w14:textId="6CB98780"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4CDA68BB" w14:textId="24902A88"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71F0A96B" w14:textId="49BC6A5D" w:rsidR="00FE671E" w:rsidRPr="00FE671E" w:rsidRDefault="00FE671E" w:rsidP="00FE671E">
            <w:pPr>
              <w:jc w:val="center"/>
              <w:rPr>
                <w:rFonts w:ascii="Times New Roman" w:hAnsi="Times New Roman" w:cs="Times New Roman"/>
                <w:sz w:val="20"/>
                <w:szCs w:val="20"/>
              </w:rPr>
            </w:pPr>
          </w:p>
        </w:tc>
      </w:tr>
      <w:tr w:rsidR="00FE671E" w:rsidRPr="00D60651" w14:paraId="36DA81B5" w14:textId="77777777" w:rsidTr="00FE671E">
        <w:tc>
          <w:tcPr>
            <w:tcW w:w="0" w:type="auto"/>
            <w:shd w:val="clear" w:color="auto" w:fill="auto"/>
            <w:vAlign w:val="center"/>
          </w:tcPr>
          <w:p w14:paraId="7C6C8EED" w14:textId="5C494C26"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6BB416ED" w14:textId="02FB29E5"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76E0739C" w14:textId="7882F2BB"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1BC02F12" w14:textId="52A6E725" w:rsidR="00FE671E" w:rsidRPr="00FE671E" w:rsidRDefault="00FE671E" w:rsidP="00FE671E">
            <w:pPr>
              <w:jc w:val="center"/>
              <w:rPr>
                <w:rFonts w:ascii="Times New Roman" w:hAnsi="Times New Roman" w:cs="Times New Roman"/>
                <w:sz w:val="20"/>
                <w:szCs w:val="20"/>
              </w:rPr>
            </w:pPr>
          </w:p>
        </w:tc>
      </w:tr>
      <w:tr w:rsidR="00FC7DE8" w:rsidRPr="00D60651" w14:paraId="52C62DA3" w14:textId="77777777" w:rsidTr="00FE671E">
        <w:tc>
          <w:tcPr>
            <w:tcW w:w="0" w:type="auto"/>
            <w:shd w:val="clear" w:color="auto" w:fill="auto"/>
            <w:vAlign w:val="center"/>
          </w:tcPr>
          <w:p w14:paraId="77AED11F" w14:textId="67FE66E8" w:rsidR="00FC7DE8" w:rsidRPr="00D60651" w:rsidRDefault="00FC7DE8" w:rsidP="00B12695">
            <w:pPr>
              <w:suppressAutoHyphens/>
              <w:rPr>
                <w:rFonts w:ascii="Times New Roman" w:hAnsi="Times New Roman" w:cs="Times New Roman"/>
                <w:sz w:val="20"/>
                <w:szCs w:val="20"/>
              </w:rPr>
            </w:pPr>
          </w:p>
        </w:tc>
        <w:tc>
          <w:tcPr>
            <w:tcW w:w="0" w:type="auto"/>
            <w:shd w:val="clear" w:color="auto" w:fill="auto"/>
            <w:vAlign w:val="center"/>
          </w:tcPr>
          <w:p w14:paraId="08998056" w14:textId="25BEC4C6" w:rsidR="00FC7DE8" w:rsidRPr="00D60651" w:rsidRDefault="00FC7DE8" w:rsidP="00B12695">
            <w:pPr>
              <w:suppressAutoHyphens/>
              <w:jc w:val="center"/>
              <w:rPr>
                <w:rFonts w:ascii="Times New Roman" w:hAnsi="Times New Roman" w:cs="Times New Roman"/>
                <w:sz w:val="20"/>
                <w:szCs w:val="20"/>
              </w:rPr>
            </w:pPr>
          </w:p>
        </w:tc>
        <w:tc>
          <w:tcPr>
            <w:tcW w:w="0" w:type="auto"/>
            <w:gridSpan w:val="2"/>
            <w:shd w:val="clear" w:color="auto" w:fill="auto"/>
            <w:vAlign w:val="center"/>
          </w:tcPr>
          <w:p w14:paraId="03DD1047" w14:textId="228FA863" w:rsidR="00FC7DE8" w:rsidRPr="00FE671E" w:rsidRDefault="00FC7DE8" w:rsidP="00FE671E">
            <w:pPr>
              <w:jc w:val="center"/>
              <w:rPr>
                <w:rFonts w:ascii="Times New Roman" w:hAnsi="Times New Roman" w:cs="Times New Roman"/>
                <w:sz w:val="20"/>
                <w:szCs w:val="20"/>
              </w:rPr>
            </w:pPr>
          </w:p>
        </w:tc>
      </w:tr>
      <w:tr w:rsidR="00FC7DE8" w:rsidRPr="00D60651" w14:paraId="246EA366" w14:textId="77777777" w:rsidTr="00FE671E">
        <w:tc>
          <w:tcPr>
            <w:tcW w:w="0" w:type="auto"/>
            <w:shd w:val="clear" w:color="auto" w:fill="auto"/>
            <w:vAlign w:val="center"/>
          </w:tcPr>
          <w:p w14:paraId="17D1A8C0" w14:textId="7C3BAA3D" w:rsidR="00FC7DE8" w:rsidRPr="00D60651" w:rsidRDefault="00FC7DE8" w:rsidP="00B12695">
            <w:pPr>
              <w:suppressAutoHyphens/>
              <w:rPr>
                <w:rFonts w:ascii="Times New Roman" w:hAnsi="Times New Roman" w:cs="Times New Roman"/>
                <w:sz w:val="20"/>
                <w:szCs w:val="20"/>
              </w:rPr>
            </w:pPr>
          </w:p>
        </w:tc>
        <w:tc>
          <w:tcPr>
            <w:tcW w:w="0" w:type="auto"/>
            <w:shd w:val="clear" w:color="auto" w:fill="auto"/>
            <w:vAlign w:val="center"/>
          </w:tcPr>
          <w:p w14:paraId="61437BC1" w14:textId="17FEE2EB" w:rsidR="00FC7DE8" w:rsidRPr="00D60651" w:rsidRDefault="00FC7DE8" w:rsidP="00B12695">
            <w:pPr>
              <w:suppressAutoHyphens/>
              <w:jc w:val="center"/>
              <w:rPr>
                <w:rFonts w:ascii="Times New Roman" w:hAnsi="Times New Roman" w:cs="Times New Roman"/>
                <w:sz w:val="20"/>
                <w:szCs w:val="20"/>
              </w:rPr>
            </w:pPr>
          </w:p>
        </w:tc>
        <w:tc>
          <w:tcPr>
            <w:tcW w:w="0" w:type="auto"/>
            <w:gridSpan w:val="2"/>
            <w:shd w:val="clear" w:color="auto" w:fill="auto"/>
            <w:vAlign w:val="center"/>
          </w:tcPr>
          <w:p w14:paraId="74EF892E" w14:textId="2854157C" w:rsidR="00FC7DE8" w:rsidRPr="00FE671E" w:rsidRDefault="00FC7DE8" w:rsidP="00FE671E">
            <w:pPr>
              <w:jc w:val="center"/>
              <w:rPr>
                <w:rFonts w:ascii="Times New Roman" w:hAnsi="Times New Roman" w:cs="Times New Roman"/>
                <w:sz w:val="20"/>
                <w:szCs w:val="20"/>
              </w:rPr>
            </w:pPr>
          </w:p>
        </w:tc>
      </w:tr>
      <w:tr w:rsidR="00FE671E" w:rsidRPr="00D60651" w14:paraId="28E274C8" w14:textId="77777777" w:rsidTr="00FE671E">
        <w:tc>
          <w:tcPr>
            <w:tcW w:w="0" w:type="auto"/>
            <w:shd w:val="clear" w:color="auto" w:fill="auto"/>
            <w:vAlign w:val="center"/>
          </w:tcPr>
          <w:p w14:paraId="437F32EE" w14:textId="035763FC"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01D1BB1E" w14:textId="4AA368DA"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66041B87" w14:textId="79FA56C6"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6A0FBA3" w14:textId="13DFD322" w:rsidR="00FE671E" w:rsidRPr="00FE671E" w:rsidRDefault="00FE671E" w:rsidP="00FE671E">
            <w:pPr>
              <w:jc w:val="center"/>
              <w:rPr>
                <w:rFonts w:ascii="Times New Roman" w:hAnsi="Times New Roman" w:cs="Times New Roman"/>
                <w:sz w:val="20"/>
                <w:szCs w:val="20"/>
              </w:rPr>
            </w:pPr>
          </w:p>
        </w:tc>
      </w:tr>
      <w:tr w:rsidR="00FE671E" w:rsidRPr="00D60651" w14:paraId="026F168F" w14:textId="77777777" w:rsidTr="00FE671E">
        <w:tc>
          <w:tcPr>
            <w:tcW w:w="0" w:type="auto"/>
            <w:shd w:val="clear" w:color="auto" w:fill="auto"/>
            <w:vAlign w:val="center"/>
          </w:tcPr>
          <w:p w14:paraId="12A6EAF6" w14:textId="0CB373BB" w:rsidR="00FE671E" w:rsidRPr="00D60651" w:rsidRDefault="00FE671E" w:rsidP="00B12695">
            <w:pPr>
              <w:suppressAutoHyphens/>
              <w:rPr>
                <w:rFonts w:ascii="Times New Roman" w:hAnsi="Times New Roman" w:cs="Times New Roman"/>
                <w:sz w:val="20"/>
                <w:szCs w:val="20"/>
              </w:rPr>
            </w:pPr>
          </w:p>
        </w:tc>
        <w:tc>
          <w:tcPr>
            <w:tcW w:w="0" w:type="auto"/>
            <w:shd w:val="clear" w:color="auto" w:fill="auto"/>
            <w:vAlign w:val="center"/>
          </w:tcPr>
          <w:p w14:paraId="28908BBA" w14:textId="5B6B7F22"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14:paraId="4C4D266D" w14:textId="45F93004"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14:paraId="46C804DB" w14:textId="03B3DC2E" w:rsidR="00FE671E" w:rsidRPr="00FE671E" w:rsidRDefault="00FE671E" w:rsidP="00FE671E">
            <w:pPr>
              <w:jc w:val="center"/>
              <w:rPr>
                <w:rFonts w:ascii="Times New Roman" w:hAnsi="Times New Roman" w:cs="Times New Roman"/>
                <w:sz w:val="20"/>
                <w:szCs w:val="20"/>
              </w:rPr>
            </w:pPr>
          </w:p>
        </w:tc>
      </w:tr>
    </w:tbl>
    <w:p w14:paraId="779776FC" w14:textId="45A1EB00" w:rsidR="00CC1F42" w:rsidRDefault="00CC1F42">
      <w:r>
        <w:t xml:space="preserve">Таблица </w:t>
      </w:r>
      <w:fldSimple w:instr=" SEQ Таблица \* ARABIC ">
        <w:r>
          <w:rPr>
            <w:noProof/>
          </w:rPr>
          <w:t>57</w:t>
        </w:r>
      </w:fldSimple>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8"/>
        <w:gridCol w:w="1985"/>
        <w:gridCol w:w="142"/>
        <w:gridCol w:w="2835"/>
      </w:tblGrid>
      <w:tr w:rsidR="00F04240" w14:paraId="23B9BCC0" w14:textId="77777777" w:rsidTr="00F46610">
        <w:tc>
          <w:tcPr>
            <w:tcW w:w="5098" w:type="dxa"/>
            <w:tcBorders>
              <w:top w:val="single" w:sz="4" w:space="0" w:color="auto"/>
              <w:left w:val="single" w:sz="4" w:space="0" w:color="auto"/>
              <w:bottom w:val="single" w:sz="4" w:space="0" w:color="auto"/>
              <w:right w:val="single" w:sz="4" w:space="0" w:color="auto"/>
            </w:tcBorders>
          </w:tcPr>
          <w:p w14:paraId="75510BF2" w14:textId="5ADCB3A9"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Рекреационные территории, объекты отдыха, здания и сооружения</w:t>
            </w:r>
          </w:p>
        </w:tc>
        <w:tc>
          <w:tcPr>
            <w:tcW w:w="1985" w:type="dxa"/>
            <w:tcBorders>
              <w:top w:val="single" w:sz="4" w:space="0" w:color="auto"/>
              <w:left w:val="single" w:sz="4" w:space="0" w:color="auto"/>
              <w:bottom w:val="single" w:sz="4" w:space="0" w:color="auto"/>
              <w:right w:val="single" w:sz="4" w:space="0" w:color="auto"/>
            </w:tcBorders>
          </w:tcPr>
          <w:p w14:paraId="41443481"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Расчетная единица</w:t>
            </w:r>
          </w:p>
        </w:tc>
        <w:tc>
          <w:tcPr>
            <w:tcW w:w="2977" w:type="dxa"/>
            <w:gridSpan w:val="2"/>
            <w:tcBorders>
              <w:top w:val="single" w:sz="4" w:space="0" w:color="auto"/>
              <w:left w:val="single" w:sz="4" w:space="0" w:color="auto"/>
              <w:bottom w:val="single" w:sz="4" w:space="0" w:color="auto"/>
              <w:right w:val="single" w:sz="4" w:space="0" w:color="auto"/>
            </w:tcBorders>
          </w:tcPr>
          <w:p w14:paraId="709F20C9"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количество машино-мест (парковочных мест) на расчетную единицу</w:t>
            </w:r>
          </w:p>
        </w:tc>
      </w:tr>
      <w:tr w:rsidR="00F04240" w14:paraId="0E663877" w14:textId="77777777" w:rsidTr="00F46610">
        <w:tc>
          <w:tcPr>
            <w:tcW w:w="5098" w:type="dxa"/>
            <w:tcBorders>
              <w:top w:val="single" w:sz="4" w:space="0" w:color="auto"/>
              <w:left w:val="single" w:sz="4" w:space="0" w:color="auto"/>
              <w:bottom w:val="single" w:sz="4" w:space="0" w:color="auto"/>
              <w:right w:val="single" w:sz="4" w:space="0" w:color="auto"/>
            </w:tcBorders>
          </w:tcPr>
          <w:p w14:paraId="278AE3CC"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c>
          <w:tcPr>
            <w:tcW w:w="2127" w:type="dxa"/>
            <w:gridSpan w:val="2"/>
            <w:tcBorders>
              <w:top w:val="single" w:sz="4" w:space="0" w:color="auto"/>
              <w:left w:val="single" w:sz="4" w:space="0" w:color="auto"/>
              <w:bottom w:val="single" w:sz="4" w:space="0" w:color="auto"/>
              <w:right w:val="single" w:sz="4" w:space="0" w:color="auto"/>
            </w:tcBorders>
          </w:tcPr>
          <w:p w14:paraId="1651DEFB"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14:paraId="5DE3FCCD"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3</w:t>
            </w:r>
          </w:p>
        </w:tc>
      </w:tr>
      <w:tr w:rsidR="00F04240" w14:paraId="0C11C588"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0290E79B" w14:textId="77777777" w:rsidR="00F04240" w:rsidRPr="00F46610" w:rsidRDefault="00F04240" w:rsidP="00F46610">
            <w:pPr>
              <w:pStyle w:val="ConsPlusNormal"/>
              <w:ind w:left="75" w:firstLine="0"/>
              <w:jc w:val="center"/>
              <w:outlineLvl w:val="4"/>
              <w:rPr>
                <w:rFonts w:ascii="Times New Roman" w:hAnsi="Times New Roman" w:cs="Times New Roman"/>
              </w:rPr>
            </w:pPr>
            <w:r w:rsidRPr="00F46610">
              <w:rPr>
                <w:rFonts w:ascii="Times New Roman" w:hAnsi="Times New Roman" w:cs="Times New Roman"/>
              </w:rPr>
              <w:t>Здания и сооружения</w:t>
            </w:r>
          </w:p>
        </w:tc>
      </w:tr>
      <w:tr w:rsidR="00F04240" w14:paraId="07EF7F43" w14:textId="77777777" w:rsidTr="00F46610">
        <w:tc>
          <w:tcPr>
            <w:tcW w:w="5098" w:type="dxa"/>
            <w:tcBorders>
              <w:top w:val="single" w:sz="4" w:space="0" w:color="auto"/>
              <w:left w:val="single" w:sz="4" w:space="0" w:color="auto"/>
              <w:bottom w:val="single" w:sz="4" w:space="0" w:color="auto"/>
              <w:right w:val="single" w:sz="4" w:space="0" w:color="auto"/>
            </w:tcBorders>
          </w:tcPr>
          <w:p w14:paraId="20D3A9EF"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127" w:type="dxa"/>
            <w:gridSpan w:val="2"/>
            <w:tcBorders>
              <w:top w:val="single" w:sz="4" w:space="0" w:color="auto"/>
              <w:left w:val="single" w:sz="4" w:space="0" w:color="auto"/>
              <w:bottom w:val="single" w:sz="4" w:space="0" w:color="auto"/>
              <w:right w:val="single" w:sz="4" w:space="0" w:color="auto"/>
            </w:tcBorders>
          </w:tcPr>
          <w:p w14:paraId="732AF0C8"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100 м2 общей площади</w:t>
            </w:r>
          </w:p>
        </w:tc>
        <w:tc>
          <w:tcPr>
            <w:tcW w:w="2835" w:type="dxa"/>
            <w:tcBorders>
              <w:top w:val="single" w:sz="4" w:space="0" w:color="auto"/>
              <w:left w:val="single" w:sz="4" w:space="0" w:color="auto"/>
              <w:bottom w:val="single" w:sz="4" w:space="0" w:color="auto"/>
              <w:right w:val="single" w:sz="4" w:space="0" w:color="auto"/>
            </w:tcBorders>
          </w:tcPr>
          <w:p w14:paraId="516417BD"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5149E39C" w14:textId="77777777" w:rsidTr="00F46610">
        <w:tc>
          <w:tcPr>
            <w:tcW w:w="5098" w:type="dxa"/>
            <w:tcBorders>
              <w:top w:val="single" w:sz="4" w:space="0" w:color="auto"/>
              <w:left w:val="single" w:sz="4" w:space="0" w:color="auto"/>
              <w:bottom w:val="single" w:sz="4" w:space="0" w:color="auto"/>
              <w:right w:val="single" w:sz="4" w:space="0" w:color="auto"/>
            </w:tcBorders>
          </w:tcPr>
          <w:p w14:paraId="09F1D967"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2127" w:type="dxa"/>
            <w:gridSpan w:val="2"/>
            <w:tcBorders>
              <w:top w:val="single" w:sz="4" w:space="0" w:color="auto"/>
              <w:left w:val="single" w:sz="4" w:space="0" w:color="auto"/>
              <w:bottom w:val="single" w:sz="4" w:space="0" w:color="auto"/>
              <w:right w:val="single" w:sz="4" w:space="0" w:color="auto"/>
            </w:tcBorders>
          </w:tcPr>
          <w:p w14:paraId="1E2DF067"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60 м2 общей площади</w:t>
            </w:r>
          </w:p>
        </w:tc>
        <w:tc>
          <w:tcPr>
            <w:tcW w:w="2835" w:type="dxa"/>
            <w:tcBorders>
              <w:top w:val="single" w:sz="4" w:space="0" w:color="auto"/>
              <w:left w:val="single" w:sz="4" w:space="0" w:color="auto"/>
              <w:bottom w:val="single" w:sz="4" w:space="0" w:color="auto"/>
              <w:right w:val="single" w:sz="4" w:space="0" w:color="auto"/>
            </w:tcBorders>
          </w:tcPr>
          <w:p w14:paraId="636C6ACB"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29983E2A" w14:textId="77777777" w:rsidTr="00F46610">
        <w:tc>
          <w:tcPr>
            <w:tcW w:w="5098" w:type="dxa"/>
            <w:tcBorders>
              <w:top w:val="single" w:sz="4" w:space="0" w:color="auto"/>
              <w:left w:val="single" w:sz="4" w:space="0" w:color="auto"/>
              <w:bottom w:val="single" w:sz="4" w:space="0" w:color="auto"/>
              <w:right w:val="single" w:sz="4" w:space="0" w:color="auto"/>
            </w:tcBorders>
          </w:tcPr>
          <w:p w14:paraId="1AADA6CC"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Промышленные предприятия</w:t>
            </w:r>
          </w:p>
        </w:tc>
        <w:tc>
          <w:tcPr>
            <w:tcW w:w="2127" w:type="dxa"/>
            <w:gridSpan w:val="2"/>
            <w:tcBorders>
              <w:top w:val="single" w:sz="4" w:space="0" w:color="auto"/>
              <w:left w:val="single" w:sz="4" w:space="0" w:color="auto"/>
              <w:bottom w:val="single" w:sz="4" w:space="0" w:color="auto"/>
              <w:right w:val="single" w:sz="4" w:space="0" w:color="auto"/>
            </w:tcBorders>
          </w:tcPr>
          <w:p w14:paraId="12E4B2C2"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6 - 8 работающих в двух смежных сменах</w:t>
            </w:r>
          </w:p>
        </w:tc>
        <w:tc>
          <w:tcPr>
            <w:tcW w:w="2835" w:type="dxa"/>
            <w:tcBorders>
              <w:top w:val="single" w:sz="4" w:space="0" w:color="auto"/>
              <w:left w:val="single" w:sz="4" w:space="0" w:color="auto"/>
              <w:bottom w:val="single" w:sz="4" w:space="0" w:color="auto"/>
              <w:right w:val="single" w:sz="4" w:space="0" w:color="auto"/>
            </w:tcBorders>
          </w:tcPr>
          <w:p w14:paraId="6AAA7D5D"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72B59225" w14:textId="77777777" w:rsidTr="00F46610">
        <w:tc>
          <w:tcPr>
            <w:tcW w:w="5098" w:type="dxa"/>
            <w:tcBorders>
              <w:top w:val="single" w:sz="4" w:space="0" w:color="auto"/>
              <w:left w:val="single" w:sz="4" w:space="0" w:color="auto"/>
              <w:bottom w:val="single" w:sz="4" w:space="0" w:color="auto"/>
              <w:right w:val="single" w:sz="4" w:space="0" w:color="auto"/>
            </w:tcBorders>
          </w:tcPr>
          <w:p w14:paraId="5095A1E1"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Здания и комплексы многофункциональные</w:t>
            </w:r>
          </w:p>
        </w:tc>
        <w:tc>
          <w:tcPr>
            <w:tcW w:w="2127" w:type="dxa"/>
            <w:gridSpan w:val="2"/>
            <w:tcBorders>
              <w:top w:val="single" w:sz="4" w:space="0" w:color="auto"/>
              <w:left w:val="single" w:sz="4" w:space="0" w:color="auto"/>
              <w:bottom w:val="single" w:sz="4" w:space="0" w:color="auto"/>
              <w:right w:val="single" w:sz="4" w:space="0" w:color="auto"/>
            </w:tcBorders>
          </w:tcPr>
          <w:p w14:paraId="17701FAA" w14:textId="77777777" w:rsidR="00F04240" w:rsidRPr="00F46610" w:rsidRDefault="00F04240" w:rsidP="00F46610">
            <w:pPr>
              <w:pStyle w:val="ConsPlusNormal"/>
              <w:ind w:left="75" w:firstLine="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37B77F4"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Принимать отдельно для каждого функционального объекта в составе МФЦ</w:t>
            </w:r>
          </w:p>
        </w:tc>
      </w:tr>
      <w:tr w:rsidR="00F04240" w14:paraId="3C6D91A8"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3AB492B9" w14:textId="77777777" w:rsidR="00F04240" w:rsidRPr="00F46610" w:rsidRDefault="00F04240" w:rsidP="00F46610">
            <w:pPr>
              <w:pStyle w:val="ConsPlusNormal"/>
              <w:ind w:left="75" w:firstLine="0"/>
              <w:jc w:val="center"/>
              <w:outlineLvl w:val="4"/>
              <w:rPr>
                <w:rFonts w:ascii="Times New Roman" w:hAnsi="Times New Roman" w:cs="Times New Roman"/>
              </w:rPr>
            </w:pPr>
            <w:r w:rsidRPr="00F46610">
              <w:rPr>
                <w:rFonts w:ascii="Times New Roman" w:hAnsi="Times New Roman" w:cs="Times New Roman"/>
              </w:rPr>
              <w:t>Образовательные учреждения</w:t>
            </w:r>
          </w:p>
        </w:tc>
      </w:tr>
      <w:tr w:rsidR="00F04240" w14:paraId="68017968" w14:textId="77777777" w:rsidTr="00F46610">
        <w:tc>
          <w:tcPr>
            <w:tcW w:w="5098" w:type="dxa"/>
            <w:vMerge w:val="restart"/>
            <w:tcBorders>
              <w:top w:val="single" w:sz="4" w:space="0" w:color="auto"/>
              <w:left w:val="single" w:sz="4" w:space="0" w:color="auto"/>
              <w:bottom w:val="single" w:sz="4" w:space="0" w:color="auto"/>
              <w:right w:val="single" w:sz="4" w:space="0" w:color="auto"/>
            </w:tcBorders>
          </w:tcPr>
          <w:p w14:paraId="5279BAB0"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Дошкольные образовательные организации</w:t>
            </w:r>
          </w:p>
        </w:tc>
        <w:tc>
          <w:tcPr>
            <w:tcW w:w="2127" w:type="dxa"/>
            <w:gridSpan w:val="2"/>
            <w:tcBorders>
              <w:top w:val="single" w:sz="4" w:space="0" w:color="auto"/>
              <w:left w:val="single" w:sz="4" w:space="0" w:color="auto"/>
              <w:bottom w:val="single" w:sz="4" w:space="0" w:color="auto"/>
              <w:right w:val="single" w:sz="4" w:space="0" w:color="auto"/>
            </w:tcBorders>
          </w:tcPr>
          <w:p w14:paraId="22FBD7EB"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 объект</w:t>
            </w:r>
          </w:p>
        </w:tc>
        <w:tc>
          <w:tcPr>
            <w:tcW w:w="2835" w:type="dxa"/>
            <w:tcBorders>
              <w:top w:val="single" w:sz="4" w:space="0" w:color="auto"/>
              <w:left w:val="single" w:sz="4" w:space="0" w:color="auto"/>
              <w:bottom w:val="single" w:sz="4" w:space="0" w:color="auto"/>
              <w:right w:val="single" w:sz="4" w:space="0" w:color="auto"/>
            </w:tcBorders>
          </w:tcPr>
          <w:p w14:paraId="32970E04"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Не менее 7</w:t>
            </w:r>
          </w:p>
        </w:tc>
      </w:tr>
      <w:tr w:rsidR="00F04240" w14:paraId="018037B5" w14:textId="77777777" w:rsidTr="00F46610">
        <w:tc>
          <w:tcPr>
            <w:tcW w:w="5098" w:type="dxa"/>
            <w:vMerge/>
            <w:tcBorders>
              <w:top w:val="single" w:sz="4" w:space="0" w:color="auto"/>
              <w:left w:val="single" w:sz="4" w:space="0" w:color="auto"/>
              <w:bottom w:val="single" w:sz="4" w:space="0" w:color="auto"/>
              <w:right w:val="single" w:sz="4" w:space="0" w:color="auto"/>
            </w:tcBorders>
          </w:tcPr>
          <w:p w14:paraId="1B9B6F56" w14:textId="77777777" w:rsidR="00F04240" w:rsidRPr="00F46610" w:rsidRDefault="00F04240" w:rsidP="00F46610">
            <w:pPr>
              <w:pStyle w:val="ConsPlusNormal"/>
              <w:ind w:left="75" w:firstLine="0"/>
              <w:jc w:val="center"/>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14:paraId="350B06F1"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100 детей</w:t>
            </w:r>
          </w:p>
        </w:tc>
        <w:tc>
          <w:tcPr>
            <w:tcW w:w="2835" w:type="dxa"/>
            <w:tcBorders>
              <w:top w:val="single" w:sz="4" w:space="0" w:color="auto"/>
              <w:left w:val="single" w:sz="4" w:space="0" w:color="auto"/>
              <w:bottom w:val="single" w:sz="4" w:space="0" w:color="auto"/>
              <w:right w:val="single" w:sz="4" w:space="0" w:color="auto"/>
            </w:tcBorders>
          </w:tcPr>
          <w:p w14:paraId="03161715"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Не менее 5 для единовременной высадки</w:t>
            </w:r>
          </w:p>
        </w:tc>
      </w:tr>
      <w:tr w:rsidR="00F04240" w14:paraId="7BD0E71A" w14:textId="77777777" w:rsidTr="00F46610">
        <w:tc>
          <w:tcPr>
            <w:tcW w:w="5098" w:type="dxa"/>
            <w:vMerge w:val="restart"/>
            <w:tcBorders>
              <w:top w:val="single" w:sz="4" w:space="0" w:color="auto"/>
              <w:left w:val="single" w:sz="4" w:space="0" w:color="auto"/>
              <w:bottom w:val="single" w:sz="4" w:space="0" w:color="auto"/>
              <w:right w:val="single" w:sz="4" w:space="0" w:color="auto"/>
            </w:tcBorders>
          </w:tcPr>
          <w:p w14:paraId="2EE5BB47"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Общеобразовательные организации</w:t>
            </w:r>
          </w:p>
        </w:tc>
        <w:tc>
          <w:tcPr>
            <w:tcW w:w="2127" w:type="dxa"/>
            <w:gridSpan w:val="2"/>
            <w:tcBorders>
              <w:top w:val="single" w:sz="4" w:space="0" w:color="auto"/>
              <w:left w:val="single" w:sz="4" w:space="0" w:color="auto"/>
              <w:bottom w:val="single" w:sz="4" w:space="0" w:color="auto"/>
              <w:right w:val="single" w:sz="4" w:space="0" w:color="auto"/>
            </w:tcBorders>
          </w:tcPr>
          <w:p w14:paraId="3E4E56D3"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 объект</w:t>
            </w:r>
          </w:p>
        </w:tc>
        <w:tc>
          <w:tcPr>
            <w:tcW w:w="2835" w:type="dxa"/>
            <w:tcBorders>
              <w:top w:val="single" w:sz="4" w:space="0" w:color="auto"/>
              <w:left w:val="single" w:sz="4" w:space="0" w:color="auto"/>
              <w:bottom w:val="single" w:sz="4" w:space="0" w:color="auto"/>
              <w:right w:val="single" w:sz="4" w:space="0" w:color="auto"/>
            </w:tcBorders>
          </w:tcPr>
          <w:p w14:paraId="5E65A0A6"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Не менее 8</w:t>
            </w:r>
          </w:p>
        </w:tc>
      </w:tr>
      <w:tr w:rsidR="00F04240" w14:paraId="75B33EA1" w14:textId="77777777" w:rsidTr="00F46610">
        <w:tc>
          <w:tcPr>
            <w:tcW w:w="5098" w:type="dxa"/>
            <w:vMerge/>
            <w:tcBorders>
              <w:top w:val="single" w:sz="4" w:space="0" w:color="auto"/>
              <w:left w:val="single" w:sz="4" w:space="0" w:color="auto"/>
              <w:bottom w:val="single" w:sz="4" w:space="0" w:color="auto"/>
              <w:right w:val="single" w:sz="4" w:space="0" w:color="auto"/>
            </w:tcBorders>
          </w:tcPr>
          <w:p w14:paraId="183ED8BE" w14:textId="77777777" w:rsidR="00F04240" w:rsidRPr="00F46610" w:rsidRDefault="00F04240" w:rsidP="00F46610">
            <w:pPr>
              <w:pStyle w:val="ConsPlusNormal"/>
              <w:ind w:left="75" w:firstLine="0"/>
              <w:jc w:val="center"/>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14:paraId="3E0DB416"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1000 обучающихся</w:t>
            </w:r>
          </w:p>
        </w:tc>
        <w:tc>
          <w:tcPr>
            <w:tcW w:w="2835" w:type="dxa"/>
            <w:tcBorders>
              <w:top w:val="single" w:sz="4" w:space="0" w:color="auto"/>
              <w:left w:val="single" w:sz="4" w:space="0" w:color="auto"/>
              <w:bottom w:val="single" w:sz="4" w:space="0" w:color="auto"/>
              <w:right w:val="single" w:sz="4" w:space="0" w:color="auto"/>
            </w:tcBorders>
          </w:tcPr>
          <w:p w14:paraId="2EC27946"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Не менее 15 для единовременной высадки</w:t>
            </w:r>
          </w:p>
        </w:tc>
      </w:tr>
      <w:tr w:rsidR="00F04240" w14:paraId="482F18D1" w14:textId="77777777" w:rsidTr="00F46610">
        <w:tc>
          <w:tcPr>
            <w:tcW w:w="5098" w:type="dxa"/>
            <w:tcBorders>
              <w:top w:val="single" w:sz="4" w:space="0" w:color="auto"/>
              <w:left w:val="single" w:sz="4" w:space="0" w:color="auto"/>
              <w:bottom w:val="single" w:sz="4" w:space="0" w:color="auto"/>
              <w:right w:val="single" w:sz="4" w:space="0" w:color="auto"/>
            </w:tcBorders>
          </w:tcPr>
          <w:p w14:paraId="78769C46"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Высшие и средние специальные учебные заведения</w:t>
            </w:r>
          </w:p>
        </w:tc>
        <w:tc>
          <w:tcPr>
            <w:tcW w:w="2127" w:type="dxa"/>
            <w:gridSpan w:val="2"/>
            <w:tcBorders>
              <w:top w:val="single" w:sz="4" w:space="0" w:color="auto"/>
              <w:left w:val="single" w:sz="4" w:space="0" w:color="auto"/>
              <w:bottom w:val="single" w:sz="4" w:space="0" w:color="auto"/>
              <w:right w:val="single" w:sz="4" w:space="0" w:color="auto"/>
            </w:tcBorders>
          </w:tcPr>
          <w:p w14:paraId="795617F2" w14:textId="5FFDB268" w:rsidR="00F04240" w:rsidRPr="00F46610" w:rsidRDefault="00CC1F42" w:rsidP="00F46610">
            <w:pPr>
              <w:pStyle w:val="ConsPlusNormal"/>
              <w:ind w:left="75" w:firstLine="0"/>
              <w:jc w:val="center"/>
              <w:rPr>
                <w:rFonts w:ascii="Times New Roman" w:hAnsi="Times New Roman" w:cs="Times New Roman"/>
              </w:rPr>
            </w:pPr>
            <w:r>
              <w:rPr>
                <w:rFonts w:ascii="Times New Roman" w:hAnsi="Times New Roman" w:cs="Times New Roman"/>
              </w:rPr>
              <w:t xml:space="preserve">140 </w:t>
            </w:r>
            <w:r w:rsidR="00F04240" w:rsidRPr="00F46610">
              <w:rPr>
                <w:rFonts w:ascii="Times New Roman" w:hAnsi="Times New Roman" w:cs="Times New Roman"/>
              </w:rPr>
              <w:t>м2 общей площади</w:t>
            </w:r>
          </w:p>
        </w:tc>
        <w:tc>
          <w:tcPr>
            <w:tcW w:w="2835" w:type="dxa"/>
            <w:tcBorders>
              <w:top w:val="single" w:sz="4" w:space="0" w:color="auto"/>
              <w:left w:val="single" w:sz="4" w:space="0" w:color="auto"/>
              <w:bottom w:val="single" w:sz="4" w:space="0" w:color="auto"/>
              <w:right w:val="single" w:sz="4" w:space="0" w:color="auto"/>
            </w:tcBorders>
          </w:tcPr>
          <w:p w14:paraId="76E19C1E" w14:textId="2781E3EF" w:rsidR="00F04240" w:rsidRPr="00F46610" w:rsidRDefault="00CC1F42" w:rsidP="00F46610">
            <w:pPr>
              <w:pStyle w:val="ConsPlusNormal"/>
              <w:ind w:left="75" w:firstLine="0"/>
              <w:jc w:val="center"/>
              <w:rPr>
                <w:rFonts w:ascii="Times New Roman" w:hAnsi="Times New Roman" w:cs="Times New Roman"/>
              </w:rPr>
            </w:pPr>
            <w:r>
              <w:rPr>
                <w:rFonts w:ascii="Times New Roman" w:hAnsi="Times New Roman" w:cs="Times New Roman"/>
              </w:rPr>
              <w:t>1</w:t>
            </w:r>
          </w:p>
        </w:tc>
      </w:tr>
      <w:tr w:rsidR="00F04240" w14:paraId="64FB88D6"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51D7F5BF" w14:textId="77777777" w:rsidR="00F04240" w:rsidRPr="00F46610" w:rsidRDefault="00F04240" w:rsidP="00F46610">
            <w:pPr>
              <w:pStyle w:val="ConsPlusNormal"/>
              <w:ind w:left="75" w:firstLine="0"/>
              <w:jc w:val="center"/>
              <w:outlineLvl w:val="4"/>
              <w:rPr>
                <w:rFonts w:ascii="Times New Roman" w:hAnsi="Times New Roman" w:cs="Times New Roman"/>
              </w:rPr>
            </w:pPr>
            <w:r w:rsidRPr="00F46610">
              <w:rPr>
                <w:rFonts w:ascii="Times New Roman" w:hAnsi="Times New Roman" w:cs="Times New Roman"/>
              </w:rPr>
              <w:t>Медицинские организации</w:t>
            </w:r>
          </w:p>
        </w:tc>
      </w:tr>
      <w:tr w:rsidR="00F04240" w14:paraId="20947B01" w14:textId="77777777" w:rsidTr="00F46610">
        <w:tc>
          <w:tcPr>
            <w:tcW w:w="5098" w:type="dxa"/>
            <w:tcBorders>
              <w:top w:val="single" w:sz="4" w:space="0" w:color="auto"/>
              <w:left w:val="single" w:sz="4" w:space="0" w:color="auto"/>
              <w:bottom w:val="single" w:sz="4" w:space="0" w:color="auto"/>
              <w:right w:val="single" w:sz="4" w:space="0" w:color="auto"/>
            </w:tcBorders>
          </w:tcPr>
          <w:p w14:paraId="20BD5B87"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Больницы</w:t>
            </w:r>
          </w:p>
        </w:tc>
        <w:tc>
          <w:tcPr>
            <w:tcW w:w="2127" w:type="dxa"/>
            <w:gridSpan w:val="2"/>
            <w:tcBorders>
              <w:top w:val="single" w:sz="4" w:space="0" w:color="auto"/>
              <w:left w:val="single" w:sz="4" w:space="0" w:color="auto"/>
              <w:bottom w:val="single" w:sz="4" w:space="0" w:color="auto"/>
              <w:right w:val="single" w:sz="4" w:space="0" w:color="auto"/>
            </w:tcBorders>
          </w:tcPr>
          <w:p w14:paraId="1B6CFF18" w14:textId="77777777" w:rsidR="00F04240" w:rsidRPr="00F46610" w:rsidRDefault="00F04240" w:rsidP="00F46610">
            <w:pPr>
              <w:pStyle w:val="ConsPlusNormal"/>
              <w:ind w:left="75" w:firstLine="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F830646"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Принимать в соответствии с заданием на проектирование</w:t>
            </w:r>
          </w:p>
        </w:tc>
      </w:tr>
      <w:tr w:rsidR="00F04240" w14:paraId="32409D7B" w14:textId="77777777" w:rsidTr="00F46610">
        <w:tc>
          <w:tcPr>
            <w:tcW w:w="5098" w:type="dxa"/>
            <w:tcBorders>
              <w:top w:val="single" w:sz="4" w:space="0" w:color="auto"/>
              <w:left w:val="single" w:sz="4" w:space="0" w:color="auto"/>
              <w:bottom w:val="single" w:sz="4" w:space="0" w:color="auto"/>
              <w:right w:val="single" w:sz="4" w:space="0" w:color="auto"/>
            </w:tcBorders>
          </w:tcPr>
          <w:p w14:paraId="7B3FAB74"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Поликлиники</w:t>
            </w:r>
          </w:p>
        </w:tc>
        <w:tc>
          <w:tcPr>
            <w:tcW w:w="2127" w:type="dxa"/>
            <w:gridSpan w:val="2"/>
            <w:tcBorders>
              <w:top w:val="single" w:sz="4" w:space="0" w:color="auto"/>
              <w:left w:val="single" w:sz="4" w:space="0" w:color="auto"/>
              <w:bottom w:val="single" w:sz="4" w:space="0" w:color="auto"/>
              <w:right w:val="single" w:sz="4" w:space="0" w:color="auto"/>
            </w:tcBorders>
          </w:tcPr>
          <w:p w14:paraId="54A17607" w14:textId="77777777" w:rsidR="00F04240" w:rsidRPr="00F46610" w:rsidRDefault="00F04240" w:rsidP="00F46610">
            <w:pPr>
              <w:pStyle w:val="ConsPlusNormal"/>
              <w:ind w:left="75" w:firstLine="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139D22B"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Принимать в соответствии с заданием на проектирование</w:t>
            </w:r>
          </w:p>
        </w:tc>
      </w:tr>
      <w:tr w:rsidR="00F04240" w14:paraId="615A46D2"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73E633B3" w14:textId="77777777" w:rsidR="00F04240" w:rsidRPr="00F46610" w:rsidRDefault="00F04240" w:rsidP="00F46610">
            <w:pPr>
              <w:pStyle w:val="ConsPlusNormal"/>
              <w:ind w:left="75" w:firstLine="0"/>
              <w:jc w:val="center"/>
              <w:outlineLvl w:val="4"/>
              <w:rPr>
                <w:rFonts w:ascii="Times New Roman" w:hAnsi="Times New Roman" w:cs="Times New Roman"/>
              </w:rPr>
            </w:pPr>
            <w:r w:rsidRPr="00F46610">
              <w:rPr>
                <w:rFonts w:ascii="Times New Roman" w:hAnsi="Times New Roman" w:cs="Times New Roman"/>
              </w:rPr>
              <w:t>Спортивные объекты</w:t>
            </w:r>
          </w:p>
        </w:tc>
      </w:tr>
      <w:tr w:rsidR="00F04240" w14:paraId="67E920DB" w14:textId="77777777" w:rsidTr="00F46610">
        <w:tc>
          <w:tcPr>
            <w:tcW w:w="5098" w:type="dxa"/>
            <w:tcBorders>
              <w:top w:val="single" w:sz="4" w:space="0" w:color="auto"/>
              <w:left w:val="single" w:sz="4" w:space="0" w:color="auto"/>
              <w:bottom w:val="single" w:sz="4" w:space="0" w:color="auto"/>
              <w:right w:val="single" w:sz="4" w:space="0" w:color="auto"/>
            </w:tcBorders>
          </w:tcPr>
          <w:p w14:paraId="5F5BDC99"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Спортивные объекты с местами для зрителей</w:t>
            </w:r>
          </w:p>
        </w:tc>
        <w:tc>
          <w:tcPr>
            <w:tcW w:w="2127" w:type="dxa"/>
            <w:gridSpan w:val="2"/>
            <w:tcBorders>
              <w:top w:val="single" w:sz="4" w:space="0" w:color="auto"/>
              <w:left w:val="single" w:sz="4" w:space="0" w:color="auto"/>
              <w:bottom w:val="single" w:sz="4" w:space="0" w:color="auto"/>
              <w:right w:val="single" w:sz="4" w:space="0" w:color="auto"/>
            </w:tcBorders>
          </w:tcPr>
          <w:p w14:paraId="622AD284"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25 мест для зрителей</w:t>
            </w:r>
          </w:p>
        </w:tc>
        <w:tc>
          <w:tcPr>
            <w:tcW w:w="2835" w:type="dxa"/>
            <w:tcBorders>
              <w:top w:val="single" w:sz="4" w:space="0" w:color="auto"/>
              <w:left w:val="single" w:sz="4" w:space="0" w:color="auto"/>
              <w:bottom w:val="single" w:sz="4" w:space="0" w:color="auto"/>
              <w:right w:val="single" w:sz="4" w:space="0" w:color="auto"/>
            </w:tcBorders>
          </w:tcPr>
          <w:p w14:paraId="1FDAF23D"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p w14:paraId="2D8BD14C"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+25 машино-мест на 100 работающих</w:t>
            </w:r>
          </w:p>
        </w:tc>
      </w:tr>
      <w:tr w:rsidR="00F04240" w14:paraId="13B3AB57" w14:textId="77777777" w:rsidTr="00F46610">
        <w:tc>
          <w:tcPr>
            <w:tcW w:w="5098" w:type="dxa"/>
            <w:tcBorders>
              <w:top w:val="single" w:sz="4" w:space="0" w:color="auto"/>
              <w:left w:val="single" w:sz="4" w:space="0" w:color="auto"/>
              <w:bottom w:val="single" w:sz="4" w:space="0" w:color="auto"/>
              <w:right w:val="single" w:sz="4" w:space="0" w:color="auto"/>
            </w:tcBorders>
          </w:tcPr>
          <w:p w14:paraId="759E6000"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2127" w:type="dxa"/>
            <w:gridSpan w:val="2"/>
            <w:tcBorders>
              <w:top w:val="single" w:sz="4" w:space="0" w:color="auto"/>
              <w:left w:val="single" w:sz="4" w:space="0" w:color="auto"/>
              <w:bottom w:val="single" w:sz="4" w:space="0" w:color="auto"/>
              <w:right w:val="single" w:sz="4" w:space="0" w:color="auto"/>
            </w:tcBorders>
          </w:tcPr>
          <w:p w14:paraId="57D5D629"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35 м2 общей площади до 1000 м2/50 м2 общей площади более 1000 м2</w:t>
            </w:r>
          </w:p>
        </w:tc>
        <w:tc>
          <w:tcPr>
            <w:tcW w:w="2835" w:type="dxa"/>
            <w:tcBorders>
              <w:top w:val="single" w:sz="4" w:space="0" w:color="auto"/>
              <w:left w:val="single" w:sz="4" w:space="0" w:color="auto"/>
              <w:bottom w:val="single" w:sz="4" w:space="0" w:color="auto"/>
              <w:right w:val="single" w:sz="4" w:space="0" w:color="auto"/>
            </w:tcBorders>
          </w:tcPr>
          <w:p w14:paraId="4185CDF8"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p w14:paraId="453B6C39"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Но не менее 25 машино-мест мест на объект</w:t>
            </w:r>
          </w:p>
        </w:tc>
      </w:tr>
      <w:tr w:rsidR="00F04240" w14:paraId="7774870C"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6EC0D9E8" w14:textId="77777777" w:rsidR="00F04240" w:rsidRPr="00F46610" w:rsidRDefault="00F04240" w:rsidP="00F46610">
            <w:pPr>
              <w:pStyle w:val="ConsPlusNormal"/>
              <w:ind w:left="75" w:firstLine="0"/>
              <w:jc w:val="center"/>
              <w:outlineLvl w:val="4"/>
              <w:rPr>
                <w:rFonts w:ascii="Times New Roman" w:hAnsi="Times New Roman" w:cs="Times New Roman"/>
              </w:rPr>
            </w:pPr>
            <w:r w:rsidRPr="00F46610">
              <w:rPr>
                <w:rFonts w:ascii="Times New Roman" w:hAnsi="Times New Roman" w:cs="Times New Roman"/>
              </w:rPr>
              <w:t>Учреждения культуры</w:t>
            </w:r>
          </w:p>
        </w:tc>
      </w:tr>
      <w:tr w:rsidR="00F04240" w14:paraId="30CA4641" w14:textId="77777777" w:rsidTr="00F46610">
        <w:tc>
          <w:tcPr>
            <w:tcW w:w="5098" w:type="dxa"/>
            <w:tcBorders>
              <w:top w:val="single" w:sz="4" w:space="0" w:color="auto"/>
              <w:left w:val="single" w:sz="4" w:space="0" w:color="auto"/>
              <w:bottom w:val="single" w:sz="4" w:space="0" w:color="auto"/>
              <w:right w:val="single" w:sz="4" w:space="0" w:color="auto"/>
            </w:tcBorders>
          </w:tcPr>
          <w:p w14:paraId="4C6DDB9B"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Театры, цирки, кинотеатры, концертные залы, музеи, выставки</w:t>
            </w:r>
          </w:p>
        </w:tc>
        <w:tc>
          <w:tcPr>
            <w:tcW w:w="2127" w:type="dxa"/>
            <w:gridSpan w:val="2"/>
            <w:tcBorders>
              <w:top w:val="single" w:sz="4" w:space="0" w:color="auto"/>
              <w:left w:val="single" w:sz="4" w:space="0" w:color="auto"/>
              <w:bottom w:val="single" w:sz="4" w:space="0" w:color="auto"/>
              <w:right w:val="single" w:sz="4" w:space="0" w:color="auto"/>
            </w:tcBorders>
          </w:tcPr>
          <w:p w14:paraId="2D8EBA14" w14:textId="77777777" w:rsidR="00F04240" w:rsidRPr="00F46610" w:rsidRDefault="00F04240" w:rsidP="00F46610">
            <w:pPr>
              <w:pStyle w:val="ConsPlusNormal"/>
              <w:ind w:left="75" w:firstLine="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78552E7"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По заданию на проектирование</w:t>
            </w:r>
          </w:p>
        </w:tc>
      </w:tr>
      <w:tr w:rsidR="00F04240" w14:paraId="2CDB8639" w14:textId="77777777" w:rsidTr="00F46610">
        <w:tc>
          <w:tcPr>
            <w:tcW w:w="5098" w:type="dxa"/>
            <w:tcBorders>
              <w:top w:val="single" w:sz="4" w:space="0" w:color="auto"/>
              <w:left w:val="single" w:sz="4" w:space="0" w:color="auto"/>
              <w:bottom w:val="single" w:sz="4" w:space="0" w:color="auto"/>
              <w:right w:val="single" w:sz="4" w:space="0" w:color="auto"/>
            </w:tcBorders>
          </w:tcPr>
          <w:p w14:paraId="5AF5F963"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Дома культуры, клубы, танцевальные залы</w:t>
            </w:r>
          </w:p>
        </w:tc>
        <w:tc>
          <w:tcPr>
            <w:tcW w:w="2127" w:type="dxa"/>
            <w:gridSpan w:val="2"/>
            <w:tcBorders>
              <w:top w:val="single" w:sz="4" w:space="0" w:color="auto"/>
              <w:left w:val="single" w:sz="4" w:space="0" w:color="auto"/>
              <w:bottom w:val="single" w:sz="4" w:space="0" w:color="auto"/>
              <w:right w:val="single" w:sz="4" w:space="0" w:color="auto"/>
            </w:tcBorders>
          </w:tcPr>
          <w:p w14:paraId="296D39A3"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6 единовременных посетителей</w:t>
            </w:r>
          </w:p>
        </w:tc>
        <w:tc>
          <w:tcPr>
            <w:tcW w:w="2835" w:type="dxa"/>
            <w:tcBorders>
              <w:top w:val="single" w:sz="4" w:space="0" w:color="auto"/>
              <w:left w:val="single" w:sz="4" w:space="0" w:color="auto"/>
              <w:bottom w:val="single" w:sz="4" w:space="0" w:color="auto"/>
              <w:right w:val="single" w:sz="4" w:space="0" w:color="auto"/>
            </w:tcBorders>
          </w:tcPr>
          <w:p w14:paraId="5E48E08E"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54F48B2C" w14:textId="77777777" w:rsidTr="00F46610">
        <w:tc>
          <w:tcPr>
            <w:tcW w:w="5098" w:type="dxa"/>
            <w:tcBorders>
              <w:top w:val="single" w:sz="4" w:space="0" w:color="auto"/>
              <w:left w:val="single" w:sz="4" w:space="0" w:color="auto"/>
              <w:bottom w:val="single" w:sz="4" w:space="0" w:color="auto"/>
              <w:right w:val="single" w:sz="4" w:space="0" w:color="auto"/>
            </w:tcBorders>
          </w:tcPr>
          <w:p w14:paraId="7CB8FBFD"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Парки культуры и отдыха</w:t>
            </w:r>
          </w:p>
        </w:tc>
        <w:tc>
          <w:tcPr>
            <w:tcW w:w="2127" w:type="dxa"/>
            <w:gridSpan w:val="2"/>
            <w:tcBorders>
              <w:top w:val="single" w:sz="4" w:space="0" w:color="auto"/>
              <w:left w:val="single" w:sz="4" w:space="0" w:color="auto"/>
              <w:bottom w:val="single" w:sz="4" w:space="0" w:color="auto"/>
              <w:right w:val="single" w:sz="4" w:space="0" w:color="auto"/>
            </w:tcBorders>
          </w:tcPr>
          <w:p w14:paraId="5FA81D75"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100 единовременных посетителей</w:t>
            </w:r>
          </w:p>
        </w:tc>
        <w:tc>
          <w:tcPr>
            <w:tcW w:w="2835" w:type="dxa"/>
            <w:tcBorders>
              <w:top w:val="single" w:sz="4" w:space="0" w:color="auto"/>
              <w:left w:val="single" w:sz="4" w:space="0" w:color="auto"/>
              <w:bottom w:val="single" w:sz="4" w:space="0" w:color="auto"/>
              <w:right w:val="single" w:sz="4" w:space="0" w:color="auto"/>
            </w:tcBorders>
          </w:tcPr>
          <w:p w14:paraId="4F7EF7C8"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20</w:t>
            </w:r>
          </w:p>
        </w:tc>
      </w:tr>
      <w:tr w:rsidR="00F04240" w14:paraId="488895FA"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448BF6D1" w14:textId="77777777" w:rsidR="00F04240" w:rsidRPr="00F46610" w:rsidRDefault="00F04240" w:rsidP="00F46610">
            <w:pPr>
              <w:pStyle w:val="ConsPlusNormal"/>
              <w:ind w:left="75" w:firstLine="0"/>
              <w:jc w:val="center"/>
              <w:outlineLvl w:val="4"/>
              <w:rPr>
                <w:rFonts w:ascii="Times New Roman" w:hAnsi="Times New Roman" w:cs="Times New Roman"/>
              </w:rPr>
            </w:pPr>
            <w:r w:rsidRPr="00F46610">
              <w:rPr>
                <w:rFonts w:ascii="Times New Roman" w:hAnsi="Times New Roman" w:cs="Times New Roman"/>
              </w:rPr>
              <w:t>Торговые объекты</w:t>
            </w:r>
          </w:p>
        </w:tc>
      </w:tr>
      <w:tr w:rsidR="00F04240" w14:paraId="7A23C4EE" w14:textId="77777777" w:rsidTr="00F46610">
        <w:tc>
          <w:tcPr>
            <w:tcW w:w="5098" w:type="dxa"/>
            <w:tcBorders>
              <w:top w:val="single" w:sz="4" w:space="0" w:color="auto"/>
              <w:left w:val="single" w:sz="4" w:space="0" w:color="auto"/>
              <w:bottom w:val="single" w:sz="4" w:space="0" w:color="auto"/>
              <w:right w:val="single" w:sz="4" w:space="0" w:color="auto"/>
            </w:tcBorders>
          </w:tcPr>
          <w:p w14:paraId="3AEE80CC"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Магазины-склады (мелкооптовой и розничной торговли)</w:t>
            </w:r>
          </w:p>
        </w:tc>
        <w:tc>
          <w:tcPr>
            <w:tcW w:w="2127" w:type="dxa"/>
            <w:gridSpan w:val="2"/>
            <w:tcBorders>
              <w:top w:val="single" w:sz="4" w:space="0" w:color="auto"/>
              <w:left w:val="single" w:sz="4" w:space="0" w:color="auto"/>
              <w:bottom w:val="single" w:sz="4" w:space="0" w:color="auto"/>
              <w:right w:val="single" w:sz="4" w:space="0" w:color="auto"/>
            </w:tcBorders>
          </w:tcPr>
          <w:p w14:paraId="6ACFD7F1"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35 м2 общей площади</w:t>
            </w:r>
          </w:p>
        </w:tc>
        <w:tc>
          <w:tcPr>
            <w:tcW w:w="2835" w:type="dxa"/>
            <w:tcBorders>
              <w:top w:val="single" w:sz="4" w:space="0" w:color="auto"/>
              <w:left w:val="single" w:sz="4" w:space="0" w:color="auto"/>
              <w:bottom w:val="single" w:sz="4" w:space="0" w:color="auto"/>
              <w:right w:val="single" w:sz="4" w:space="0" w:color="auto"/>
            </w:tcBorders>
          </w:tcPr>
          <w:p w14:paraId="429C1D7B"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479EC4E3" w14:textId="77777777" w:rsidTr="00F46610">
        <w:tc>
          <w:tcPr>
            <w:tcW w:w="5098" w:type="dxa"/>
            <w:tcBorders>
              <w:top w:val="single" w:sz="4" w:space="0" w:color="auto"/>
              <w:left w:val="single" w:sz="4" w:space="0" w:color="auto"/>
              <w:bottom w:val="single" w:sz="4" w:space="0" w:color="auto"/>
              <w:right w:val="single" w:sz="4" w:space="0" w:color="auto"/>
            </w:tcBorders>
          </w:tcPr>
          <w:p w14:paraId="4946E914"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127" w:type="dxa"/>
            <w:gridSpan w:val="2"/>
            <w:tcBorders>
              <w:top w:val="single" w:sz="4" w:space="0" w:color="auto"/>
              <w:left w:val="single" w:sz="4" w:space="0" w:color="auto"/>
              <w:bottom w:val="single" w:sz="4" w:space="0" w:color="auto"/>
              <w:right w:val="single" w:sz="4" w:space="0" w:color="auto"/>
            </w:tcBorders>
          </w:tcPr>
          <w:p w14:paraId="40687F9A"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40 м2 общей площади</w:t>
            </w:r>
          </w:p>
        </w:tc>
        <w:tc>
          <w:tcPr>
            <w:tcW w:w="2835" w:type="dxa"/>
            <w:tcBorders>
              <w:top w:val="single" w:sz="4" w:space="0" w:color="auto"/>
              <w:left w:val="single" w:sz="4" w:space="0" w:color="auto"/>
              <w:bottom w:val="single" w:sz="4" w:space="0" w:color="auto"/>
              <w:right w:val="single" w:sz="4" w:space="0" w:color="auto"/>
            </w:tcBorders>
          </w:tcPr>
          <w:p w14:paraId="03F420E6"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02234BFA" w14:textId="77777777" w:rsidTr="00F46610">
        <w:tc>
          <w:tcPr>
            <w:tcW w:w="5098" w:type="dxa"/>
            <w:tcBorders>
              <w:top w:val="single" w:sz="4" w:space="0" w:color="auto"/>
              <w:left w:val="single" w:sz="4" w:space="0" w:color="auto"/>
              <w:bottom w:val="single" w:sz="4" w:space="0" w:color="auto"/>
              <w:right w:val="single" w:sz="4" w:space="0" w:color="auto"/>
            </w:tcBorders>
          </w:tcPr>
          <w:p w14:paraId="30F40E2F"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127" w:type="dxa"/>
            <w:gridSpan w:val="2"/>
            <w:tcBorders>
              <w:top w:val="single" w:sz="4" w:space="0" w:color="auto"/>
              <w:left w:val="single" w:sz="4" w:space="0" w:color="auto"/>
              <w:bottom w:val="single" w:sz="4" w:space="0" w:color="auto"/>
              <w:right w:val="single" w:sz="4" w:space="0" w:color="auto"/>
            </w:tcBorders>
          </w:tcPr>
          <w:p w14:paraId="1DD0F320"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70 м2 общей площади</w:t>
            </w:r>
          </w:p>
        </w:tc>
        <w:tc>
          <w:tcPr>
            <w:tcW w:w="2835" w:type="dxa"/>
            <w:tcBorders>
              <w:top w:val="single" w:sz="4" w:space="0" w:color="auto"/>
              <w:left w:val="single" w:sz="4" w:space="0" w:color="auto"/>
              <w:bottom w:val="single" w:sz="4" w:space="0" w:color="auto"/>
              <w:right w:val="single" w:sz="4" w:space="0" w:color="auto"/>
            </w:tcBorders>
          </w:tcPr>
          <w:p w14:paraId="740BC220"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3AFC6189" w14:textId="77777777" w:rsidTr="00F46610">
        <w:tc>
          <w:tcPr>
            <w:tcW w:w="5098" w:type="dxa"/>
            <w:tcBorders>
              <w:top w:val="single" w:sz="4" w:space="0" w:color="auto"/>
              <w:left w:val="single" w:sz="4" w:space="0" w:color="auto"/>
              <w:bottom w:val="single" w:sz="4" w:space="0" w:color="auto"/>
              <w:right w:val="single" w:sz="4" w:space="0" w:color="auto"/>
            </w:tcBorders>
          </w:tcPr>
          <w:p w14:paraId="1F265D29"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Рынки</w:t>
            </w:r>
          </w:p>
        </w:tc>
        <w:tc>
          <w:tcPr>
            <w:tcW w:w="2127" w:type="dxa"/>
            <w:gridSpan w:val="2"/>
            <w:tcBorders>
              <w:top w:val="single" w:sz="4" w:space="0" w:color="auto"/>
              <w:left w:val="single" w:sz="4" w:space="0" w:color="auto"/>
              <w:bottom w:val="single" w:sz="4" w:space="0" w:color="auto"/>
              <w:right w:val="single" w:sz="4" w:space="0" w:color="auto"/>
            </w:tcBorders>
          </w:tcPr>
          <w:p w14:paraId="1DD0AF3D"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50 м2 общей площади</w:t>
            </w:r>
          </w:p>
        </w:tc>
        <w:tc>
          <w:tcPr>
            <w:tcW w:w="2835" w:type="dxa"/>
            <w:tcBorders>
              <w:top w:val="single" w:sz="4" w:space="0" w:color="auto"/>
              <w:left w:val="single" w:sz="4" w:space="0" w:color="auto"/>
              <w:bottom w:val="single" w:sz="4" w:space="0" w:color="auto"/>
              <w:right w:val="single" w:sz="4" w:space="0" w:color="auto"/>
            </w:tcBorders>
          </w:tcPr>
          <w:p w14:paraId="69DF6A42"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6AB517C5"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7F368C66" w14:textId="77777777" w:rsidR="00F04240" w:rsidRPr="00F46610" w:rsidRDefault="00F04240" w:rsidP="00F46610">
            <w:pPr>
              <w:pStyle w:val="ConsPlusNormal"/>
              <w:ind w:left="75" w:firstLine="0"/>
              <w:jc w:val="center"/>
              <w:outlineLvl w:val="4"/>
              <w:rPr>
                <w:rFonts w:ascii="Times New Roman" w:hAnsi="Times New Roman" w:cs="Times New Roman"/>
              </w:rPr>
            </w:pPr>
            <w:r w:rsidRPr="00F46610">
              <w:rPr>
                <w:rFonts w:ascii="Times New Roman" w:hAnsi="Times New Roman" w:cs="Times New Roman"/>
              </w:rPr>
              <w:t>Объекты общественного питания</w:t>
            </w:r>
          </w:p>
        </w:tc>
      </w:tr>
      <w:tr w:rsidR="00F04240" w14:paraId="73AA295D" w14:textId="77777777" w:rsidTr="00F46610">
        <w:tc>
          <w:tcPr>
            <w:tcW w:w="5098" w:type="dxa"/>
            <w:tcBorders>
              <w:top w:val="single" w:sz="4" w:space="0" w:color="auto"/>
              <w:left w:val="single" w:sz="4" w:space="0" w:color="auto"/>
              <w:bottom w:val="single" w:sz="4" w:space="0" w:color="auto"/>
              <w:right w:val="single" w:sz="4" w:space="0" w:color="auto"/>
            </w:tcBorders>
          </w:tcPr>
          <w:p w14:paraId="405DBE01"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Рестораны и кафе, клубы</w:t>
            </w:r>
          </w:p>
        </w:tc>
        <w:tc>
          <w:tcPr>
            <w:tcW w:w="2127" w:type="dxa"/>
            <w:gridSpan w:val="2"/>
            <w:tcBorders>
              <w:top w:val="single" w:sz="4" w:space="0" w:color="auto"/>
              <w:left w:val="single" w:sz="4" w:space="0" w:color="auto"/>
              <w:bottom w:val="single" w:sz="4" w:space="0" w:color="auto"/>
              <w:right w:val="single" w:sz="4" w:space="0" w:color="auto"/>
            </w:tcBorders>
          </w:tcPr>
          <w:p w14:paraId="674EF33E"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5 посадочных мест</w:t>
            </w:r>
          </w:p>
        </w:tc>
        <w:tc>
          <w:tcPr>
            <w:tcW w:w="2835" w:type="dxa"/>
            <w:tcBorders>
              <w:top w:val="single" w:sz="4" w:space="0" w:color="auto"/>
              <w:left w:val="single" w:sz="4" w:space="0" w:color="auto"/>
              <w:bottom w:val="single" w:sz="4" w:space="0" w:color="auto"/>
              <w:right w:val="single" w:sz="4" w:space="0" w:color="auto"/>
            </w:tcBorders>
          </w:tcPr>
          <w:p w14:paraId="5AD68B48"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76E272DE"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6201B750" w14:textId="77777777" w:rsidR="00F04240" w:rsidRPr="00F46610" w:rsidRDefault="00F04240" w:rsidP="00F46610">
            <w:pPr>
              <w:pStyle w:val="ConsPlusNormal"/>
              <w:ind w:left="75" w:firstLine="0"/>
              <w:jc w:val="center"/>
              <w:outlineLvl w:val="4"/>
              <w:rPr>
                <w:rFonts w:ascii="Times New Roman" w:hAnsi="Times New Roman" w:cs="Times New Roman"/>
              </w:rPr>
            </w:pPr>
            <w:r w:rsidRPr="00F46610">
              <w:rPr>
                <w:rFonts w:ascii="Times New Roman" w:hAnsi="Times New Roman" w:cs="Times New Roman"/>
              </w:rPr>
              <w:t>Объекты гостиничного размещения</w:t>
            </w:r>
          </w:p>
        </w:tc>
      </w:tr>
      <w:tr w:rsidR="00F04240" w14:paraId="576C1B93" w14:textId="77777777" w:rsidTr="00F46610">
        <w:tc>
          <w:tcPr>
            <w:tcW w:w="5098" w:type="dxa"/>
            <w:tcBorders>
              <w:top w:val="single" w:sz="4" w:space="0" w:color="auto"/>
              <w:left w:val="single" w:sz="4" w:space="0" w:color="auto"/>
              <w:bottom w:val="single" w:sz="4" w:space="0" w:color="auto"/>
              <w:right w:val="single" w:sz="4" w:space="0" w:color="auto"/>
            </w:tcBorders>
          </w:tcPr>
          <w:p w14:paraId="685DA3AF"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Гостиницы до 1000 м2 общей площади</w:t>
            </w:r>
          </w:p>
        </w:tc>
        <w:tc>
          <w:tcPr>
            <w:tcW w:w="2127" w:type="dxa"/>
            <w:gridSpan w:val="2"/>
            <w:tcBorders>
              <w:top w:val="single" w:sz="4" w:space="0" w:color="auto"/>
              <w:left w:val="single" w:sz="4" w:space="0" w:color="auto"/>
              <w:bottom w:val="single" w:sz="4" w:space="0" w:color="auto"/>
              <w:right w:val="single" w:sz="4" w:space="0" w:color="auto"/>
            </w:tcBorders>
          </w:tcPr>
          <w:p w14:paraId="6B5D6649"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150 м2 общей площади</w:t>
            </w:r>
          </w:p>
        </w:tc>
        <w:tc>
          <w:tcPr>
            <w:tcW w:w="2835" w:type="dxa"/>
            <w:tcBorders>
              <w:top w:val="single" w:sz="4" w:space="0" w:color="auto"/>
              <w:left w:val="single" w:sz="4" w:space="0" w:color="auto"/>
              <w:bottom w:val="single" w:sz="4" w:space="0" w:color="auto"/>
              <w:right w:val="single" w:sz="4" w:space="0" w:color="auto"/>
            </w:tcBorders>
          </w:tcPr>
          <w:p w14:paraId="7929E611"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r w:rsidR="00F04240" w14:paraId="4BC2A2AD" w14:textId="77777777" w:rsidTr="00F46610">
        <w:tc>
          <w:tcPr>
            <w:tcW w:w="5098" w:type="dxa"/>
            <w:tcBorders>
              <w:top w:val="single" w:sz="4" w:space="0" w:color="auto"/>
              <w:left w:val="single" w:sz="4" w:space="0" w:color="auto"/>
              <w:bottom w:val="single" w:sz="4" w:space="0" w:color="auto"/>
              <w:right w:val="single" w:sz="4" w:space="0" w:color="auto"/>
            </w:tcBorders>
          </w:tcPr>
          <w:p w14:paraId="696ACAEA"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Гостиницы свыше 1000 м2 общей площади</w:t>
            </w:r>
          </w:p>
        </w:tc>
        <w:tc>
          <w:tcPr>
            <w:tcW w:w="2127" w:type="dxa"/>
            <w:gridSpan w:val="2"/>
            <w:tcBorders>
              <w:top w:val="single" w:sz="4" w:space="0" w:color="auto"/>
              <w:left w:val="single" w:sz="4" w:space="0" w:color="auto"/>
              <w:bottom w:val="single" w:sz="4" w:space="0" w:color="auto"/>
              <w:right w:val="single" w:sz="4" w:space="0" w:color="auto"/>
            </w:tcBorders>
          </w:tcPr>
          <w:p w14:paraId="40F75E28"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250 м2 общей площади</w:t>
            </w:r>
          </w:p>
        </w:tc>
        <w:tc>
          <w:tcPr>
            <w:tcW w:w="2835" w:type="dxa"/>
            <w:tcBorders>
              <w:top w:val="single" w:sz="4" w:space="0" w:color="auto"/>
              <w:left w:val="single" w:sz="4" w:space="0" w:color="auto"/>
              <w:bottom w:val="single" w:sz="4" w:space="0" w:color="auto"/>
              <w:right w:val="single" w:sz="4" w:space="0" w:color="auto"/>
            </w:tcBorders>
          </w:tcPr>
          <w:p w14:paraId="6CE3F4A1"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p w14:paraId="002CA500"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Но не менее 6</w:t>
            </w:r>
          </w:p>
        </w:tc>
      </w:tr>
      <w:tr w:rsidR="00F04240" w14:paraId="4781E3AC"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04E7B11A" w14:textId="77777777" w:rsidR="00F04240" w:rsidRPr="00F46610" w:rsidRDefault="00F04240" w:rsidP="00F46610">
            <w:pPr>
              <w:pStyle w:val="ConsPlusNormal"/>
              <w:ind w:left="75" w:firstLine="0"/>
              <w:jc w:val="center"/>
              <w:outlineLvl w:val="4"/>
              <w:rPr>
                <w:rFonts w:ascii="Times New Roman" w:hAnsi="Times New Roman" w:cs="Times New Roman"/>
              </w:rPr>
            </w:pPr>
            <w:r w:rsidRPr="00F46610">
              <w:rPr>
                <w:rFonts w:ascii="Times New Roman" w:hAnsi="Times New Roman" w:cs="Times New Roman"/>
              </w:rPr>
              <w:t>Объекты коммунально-бытового обслуживания</w:t>
            </w:r>
          </w:p>
        </w:tc>
      </w:tr>
      <w:tr w:rsidR="00F04240" w14:paraId="2BE3494C" w14:textId="77777777" w:rsidTr="00F46610">
        <w:tc>
          <w:tcPr>
            <w:tcW w:w="5098" w:type="dxa"/>
            <w:tcBorders>
              <w:top w:val="single" w:sz="4" w:space="0" w:color="auto"/>
              <w:left w:val="single" w:sz="4" w:space="0" w:color="auto"/>
              <w:bottom w:val="single" w:sz="4" w:space="0" w:color="auto"/>
              <w:right w:val="single" w:sz="4" w:space="0" w:color="auto"/>
            </w:tcBorders>
          </w:tcPr>
          <w:p w14:paraId="5D082449"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Объекты бытового обслуживания (ателье, химчистки, прачечные, мастерские)</w:t>
            </w:r>
          </w:p>
        </w:tc>
        <w:tc>
          <w:tcPr>
            <w:tcW w:w="2127" w:type="dxa"/>
            <w:gridSpan w:val="2"/>
            <w:tcBorders>
              <w:top w:val="single" w:sz="4" w:space="0" w:color="auto"/>
              <w:left w:val="single" w:sz="4" w:space="0" w:color="auto"/>
              <w:bottom w:val="single" w:sz="4" w:space="0" w:color="auto"/>
              <w:right w:val="single" w:sz="4" w:space="0" w:color="auto"/>
            </w:tcBorders>
          </w:tcPr>
          <w:p w14:paraId="1C64E674"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30 м2 общей площади</w:t>
            </w:r>
          </w:p>
        </w:tc>
        <w:tc>
          <w:tcPr>
            <w:tcW w:w="2835" w:type="dxa"/>
            <w:tcBorders>
              <w:top w:val="single" w:sz="4" w:space="0" w:color="auto"/>
              <w:left w:val="single" w:sz="4" w:space="0" w:color="auto"/>
              <w:bottom w:val="single" w:sz="4" w:space="0" w:color="auto"/>
              <w:right w:val="single" w:sz="4" w:space="0" w:color="auto"/>
            </w:tcBorders>
          </w:tcPr>
          <w:p w14:paraId="65E9B320"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p w14:paraId="5189BB4D"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Но не менее 1</w:t>
            </w:r>
          </w:p>
        </w:tc>
      </w:tr>
      <w:tr w:rsidR="00F04240" w14:paraId="43B59A12" w14:textId="77777777" w:rsidTr="00F46610">
        <w:tc>
          <w:tcPr>
            <w:tcW w:w="10060" w:type="dxa"/>
            <w:gridSpan w:val="4"/>
            <w:tcBorders>
              <w:top w:val="single" w:sz="4" w:space="0" w:color="auto"/>
              <w:left w:val="single" w:sz="4" w:space="0" w:color="auto"/>
              <w:bottom w:val="single" w:sz="4" w:space="0" w:color="auto"/>
              <w:right w:val="single" w:sz="4" w:space="0" w:color="auto"/>
            </w:tcBorders>
          </w:tcPr>
          <w:p w14:paraId="497FB7A9"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Вокзалы</w:t>
            </w:r>
          </w:p>
        </w:tc>
      </w:tr>
      <w:tr w:rsidR="00F04240" w14:paraId="5F13CAF1" w14:textId="77777777" w:rsidTr="00F46610">
        <w:tc>
          <w:tcPr>
            <w:tcW w:w="5098" w:type="dxa"/>
            <w:tcBorders>
              <w:top w:val="single" w:sz="4" w:space="0" w:color="auto"/>
              <w:left w:val="single" w:sz="4" w:space="0" w:color="auto"/>
              <w:bottom w:val="single" w:sz="4" w:space="0" w:color="auto"/>
              <w:right w:val="single" w:sz="4" w:space="0" w:color="auto"/>
            </w:tcBorders>
          </w:tcPr>
          <w:p w14:paraId="28E48FEA"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Вокзалы всех видов транспорта, в том числе аэропорты, речные вокзалы</w:t>
            </w:r>
          </w:p>
        </w:tc>
        <w:tc>
          <w:tcPr>
            <w:tcW w:w="2127" w:type="dxa"/>
            <w:gridSpan w:val="2"/>
            <w:tcBorders>
              <w:top w:val="single" w:sz="4" w:space="0" w:color="auto"/>
              <w:left w:val="single" w:sz="4" w:space="0" w:color="auto"/>
              <w:bottom w:val="single" w:sz="4" w:space="0" w:color="auto"/>
              <w:right w:val="single" w:sz="4" w:space="0" w:color="auto"/>
            </w:tcBorders>
          </w:tcPr>
          <w:p w14:paraId="6371C2A5" w14:textId="77777777" w:rsidR="00F04240" w:rsidRPr="00F46610" w:rsidRDefault="00F04240" w:rsidP="00F46610">
            <w:pPr>
              <w:pStyle w:val="ConsPlusNormal"/>
              <w:ind w:left="75" w:firstLine="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E452E74"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По заданию на проектирование</w:t>
            </w:r>
          </w:p>
        </w:tc>
      </w:tr>
      <w:tr w:rsidR="00F04240" w14:paraId="0D828A5F" w14:textId="77777777" w:rsidTr="00F46610">
        <w:tc>
          <w:tcPr>
            <w:tcW w:w="5098" w:type="dxa"/>
            <w:tcBorders>
              <w:top w:val="single" w:sz="4" w:space="0" w:color="auto"/>
              <w:left w:val="single" w:sz="4" w:space="0" w:color="auto"/>
              <w:bottom w:val="single" w:sz="4" w:space="0" w:color="auto"/>
              <w:right w:val="single" w:sz="4" w:space="0" w:color="auto"/>
            </w:tcBorders>
          </w:tcPr>
          <w:p w14:paraId="155D5F3D" w14:textId="77777777" w:rsidR="00F04240" w:rsidRPr="00F46610" w:rsidRDefault="00F04240" w:rsidP="00F46610">
            <w:pPr>
              <w:pStyle w:val="ConsPlusNormal"/>
              <w:ind w:left="75" w:firstLine="0"/>
              <w:rPr>
                <w:rFonts w:ascii="Times New Roman" w:hAnsi="Times New Roman" w:cs="Times New Roman"/>
              </w:rPr>
            </w:pPr>
            <w:r w:rsidRPr="00F46610">
              <w:rPr>
                <w:rFonts w:ascii="Times New Roman" w:hAnsi="Times New Roman" w:cs="Times New Roman"/>
              </w:rPr>
              <w:t>Станции технического обслуживания, автомойки</w:t>
            </w:r>
          </w:p>
        </w:tc>
        <w:tc>
          <w:tcPr>
            <w:tcW w:w="2127" w:type="dxa"/>
            <w:gridSpan w:val="2"/>
            <w:tcBorders>
              <w:top w:val="single" w:sz="4" w:space="0" w:color="auto"/>
              <w:left w:val="single" w:sz="4" w:space="0" w:color="auto"/>
              <w:bottom w:val="single" w:sz="4" w:space="0" w:color="auto"/>
              <w:right w:val="single" w:sz="4" w:space="0" w:color="auto"/>
            </w:tcBorders>
          </w:tcPr>
          <w:p w14:paraId="3A1B58EA"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 бокс</w:t>
            </w:r>
          </w:p>
        </w:tc>
        <w:tc>
          <w:tcPr>
            <w:tcW w:w="2835" w:type="dxa"/>
            <w:tcBorders>
              <w:top w:val="single" w:sz="4" w:space="0" w:color="auto"/>
              <w:left w:val="single" w:sz="4" w:space="0" w:color="auto"/>
              <w:bottom w:val="single" w:sz="4" w:space="0" w:color="auto"/>
              <w:right w:val="single" w:sz="4" w:space="0" w:color="auto"/>
            </w:tcBorders>
          </w:tcPr>
          <w:p w14:paraId="462ED3DC" w14:textId="77777777" w:rsidR="00F04240" w:rsidRPr="00F46610" w:rsidRDefault="00F04240" w:rsidP="00F46610">
            <w:pPr>
              <w:pStyle w:val="ConsPlusNormal"/>
              <w:ind w:left="75" w:firstLine="0"/>
              <w:jc w:val="center"/>
              <w:rPr>
                <w:rFonts w:ascii="Times New Roman" w:hAnsi="Times New Roman" w:cs="Times New Roman"/>
              </w:rPr>
            </w:pPr>
            <w:r w:rsidRPr="00F46610">
              <w:rPr>
                <w:rFonts w:ascii="Times New Roman" w:hAnsi="Times New Roman" w:cs="Times New Roman"/>
              </w:rPr>
              <w:t>1</w:t>
            </w:r>
          </w:p>
        </w:tc>
      </w:tr>
    </w:tbl>
    <w:p w14:paraId="5B1C36A9" w14:textId="77777777" w:rsidR="00CC1F42" w:rsidRPr="00F46610" w:rsidRDefault="00CC1F42" w:rsidP="00F46610">
      <w:pPr>
        <w:pStyle w:val="ConsPlusNormal"/>
        <w:spacing w:before="120"/>
        <w:ind w:firstLine="0"/>
        <w:rPr>
          <w:rFonts w:ascii="Times New Roman" w:hAnsi="Times New Roman" w:cs="Times New Roman"/>
        </w:rPr>
      </w:pPr>
      <w:r w:rsidRPr="00F46610">
        <w:rPr>
          <w:rFonts w:ascii="Times New Roman" w:hAnsi="Times New Roman" w:cs="Times New Roman"/>
        </w:rPr>
        <w:t>Примечания:</w:t>
      </w:r>
    </w:p>
    <w:p w14:paraId="6469D738" w14:textId="77777777" w:rsidR="00CC1F42" w:rsidRPr="00F46610" w:rsidRDefault="00CC1F42" w:rsidP="00F46610">
      <w:pPr>
        <w:pStyle w:val="ConsPlusNormal"/>
        <w:ind w:firstLine="567"/>
        <w:rPr>
          <w:rFonts w:ascii="Times New Roman" w:hAnsi="Times New Roman" w:cs="Times New Roman"/>
        </w:rPr>
      </w:pPr>
      <w:r w:rsidRPr="00F46610">
        <w:rPr>
          <w:rFonts w:ascii="Times New Roman" w:hAnsi="Times New Roman" w:cs="Times New Roman"/>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4B7279C7" w14:textId="77777777" w:rsidR="00CC1F42" w:rsidRPr="00F46610" w:rsidRDefault="00CC1F42" w:rsidP="00F46610">
      <w:pPr>
        <w:pStyle w:val="ConsPlusNormal"/>
        <w:ind w:firstLine="567"/>
        <w:rPr>
          <w:rFonts w:ascii="Times New Roman" w:hAnsi="Times New Roman" w:cs="Times New Roman"/>
        </w:rPr>
      </w:pPr>
      <w:r w:rsidRPr="00F46610">
        <w:rPr>
          <w:rFonts w:ascii="Times New Roman" w:hAnsi="Times New Roman" w:cs="Times New Roman"/>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552B3437" w14:textId="62DF926D" w:rsidR="00CC1F42" w:rsidRPr="00F46610" w:rsidRDefault="00FD1450" w:rsidP="00F46610">
      <w:pPr>
        <w:pStyle w:val="ConsPlusNormal"/>
        <w:ind w:firstLine="567"/>
        <w:rPr>
          <w:rFonts w:ascii="Times New Roman" w:hAnsi="Times New Roman" w:cs="Times New Roman"/>
        </w:rPr>
      </w:pPr>
      <w:r>
        <w:rPr>
          <w:rFonts w:ascii="Times New Roman" w:hAnsi="Times New Roman" w:cs="Times New Roman"/>
        </w:rPr>
        <w:t>3</w:t>
      </w:r>
      <w:r w:rsidR="00CC1F42" w:rsidRPr="00F46610">
        <w:rPr>
          <w:rFonts w:ascii="Times New Roman" w:hAnsi="Times New Roman" w:cs="Times New Roman"/>
        </w:rPr>
        <w:t>) При расчете общей площади не учитывается площадь встроенно-пристроенных гаражей-стоянок и неотапливаемых помещений.</w:t>
      </w:r>
    </w:p>
    <w:p w14:paraId="757EF9B9" w14:textId="36014307" w:rsidR="00CC1F42" w:rsidRPr="00F46610" w:rsidRDefault="00FD1450" w:rsidP="00F46610">
      <w:pPr>
        <w:pStyle w:val="ConsPlusNormal"/>
        <w:ind w:firstLine="567"/>
        <w:rPr>
          <w:rFonts w:ascii="Times New Roman" w:hAnsi="Times New Roman" w:cs="Times New Roman"/>
        </w:rPr>
      </w:pPr>
      <w:r>
        <w:rPr>
          <w:rFonts w:ascii="Times New Roman" w:hAnsi="Times New Roman" w:cs="Times New Roman"/>
        </w:rPr>
        <w:t>4</w:t>
      </w:r>
      <w:r w:rsidR="00CC1F42" w:rsidRPr="00F46610">
        <w:rPr>
          <w:rFonts w:ascii="Times New Roman" w:hAnsi="Times New Roman" w:cs="Times New Roman"/>
        </w:rPr>
        <w:t>)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233F1396" w14:textId="69753ECE" w:rsidR="00CC1F42" w:rsidRPr="00F46610" w:rsidRDefault="00FD1450" w:rsidP="00F46610">
      <w:pPr>
        <w:pStyle w:val="ConsPlusNormal"/>
        <w:ind w:firstLine="567"/>
        <w:rPr>
          <w:rFonts w:ascii="Times New Roman" w:hAnsi="Times New Roman" w:cs="Times New Roman"/>
        </w:rPr>
      </w:pPr>
      <w:r>
        <w:rPr>
          <w:rFonts w:ascii="Times New Roman" w:hAnsi="Times New Roman" w:cs="Times New Roman"/>
        </w:rPr>
        <w:t>5</w:t>
      </w:r>
      <w:r w:rsidR="00CC1F42" w:rsidRPr="00F46610">
        <w:rPr>
          <w:rFonts w:ascii="Times New Roman" w:hAnsi="Times New Roman" w:cs="Times New Roman"/>
        </w:rPr>
        <w:t>) Допускаются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45DF3231" w14:textId="51F747D1" w:rsidR="00CC1F42" w:rsidRPr="00F46610" w:rsidRDefault="00FD1450" w:rsidP="00F46610">
      <w:pPr>
        <w:pStyle w:val="ConsPlusNormal"/>
        <w:ind w:firstLine="567"/>
        <w:rPr>
          <w:rFonts w:ascii="Times New Roman" w:hAnsi="Times New Roman" w:cs="Times New Roman"/>
        </w:rPr>
      </w:pPr>
      <w:r>
        <w:rPr>
          <w:rFonts w:ascii="Times New Roman" w:hAnsi="Times New Roman" w:cs="Times New Roman"/>
        </w:rPr>
        <w:t>6</w:t>
      </w:r>
      <w:r w:rsidR="00CC1F42" w:rsidRPr="00F46610">
        <w:rPr>
          <w:rFonts w:ascii="Times New Roman" w:hAnsi="Times New Roman" w:cs="Times New Roman"/>
        </w:rPr>
        <w:t>) Для гостиниц и мотелей следует предусматривать стоянки для легковых автомобилей обслуживающего персонала не менее 10% числа работающих.</w:t>
      </w:r>
    </w:p>
    <w:p w14:paraId="1E954D55" w14:textId="168AF4BF" w:rsidR="00CC1F42" w:rsidRPr="00F46610" w:rsidRDefault="00FD1450" w:rsidP="00F46610">
      <w:pPr>
        <w:pStyle w:val="ConsPlusNormal"/>
        <w:ind w:firstLine="567"/>
        <w:rPr>
          <w:rFonts w:ascii="Times New Roman" w:hAnsi="Times New Roman" w:cs="Times New Roman"/>
        </w:rPr>
      </w:pPr>
      <w:r>
        <w:rPr>
          <w:rFonts w:ascii="Times New Roman" w:hAnsi="Times New Roman" w:cs="Times New Roman"/>
        </w:rPr>
        <w:t>7</w:t>
      </w:r>
      <w:r w:rsidR="00CC1F42" w:rsidRPr="00F46610">
        <w:rPr>
          <w:rFonts w:ascii="Times New Roman" w:hAnsi="Times New Roman" w:cs="Times New Roman"/>
        </w:rPr>
        <w:t>)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60C46CF3" w14:textId="6BDBF25D" w:rsidR="00CC1F42" w:rsidRPr="00F46610" w:rsidRDefault="00FD1450" w:rsidP="00F46610">
      <w:pPr>
        <w:pStyle w:val="ConsPlusNormal"/>
        <w:ind w:firstLine="567"/>
        <w:rPr>
          <w:rFonts w:ascii="Times New Roman" w:hAnsi="Times New Roman" w:cs="Times New Roman"/>
        </w:rPr>
      </w:pPr>
      <w:r>
        <w:rPr>
          <w:rFonts w:ascii="Times New Roman" w:hAnsi="Times New Roman" w:cs="Times New Roman"/>
        </w:rPr>
        <w:t>8</w:t>
      </w:r>
      <w:r w:rsidR="00CC1F42" w:rsidRPr="00F46610">
        <w:rPr>
          <w:rFonts w:ascii="Times New Roman" w:hAnsi="Times New Roman" w:cs="Times New Roman"/>
        </w:rPr>
        <w:t>) При размещении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метра, с целью организации прохода и островка безопасности.</w:t>
      </w:r>
    </w:p>
    <w:p w14:paraId="6FC13384" w14:textId="77777777" w:rsidR="00CC1F42" w:rsidRDefault="00CC1F42" w:rsidP="00275CED">
      <w:pPr>
        <w:pStyle w:val="01"/>
      </w:pPr>
    </w:p>
    <w:p w14:paraId="02F84D9A" w14:textId="77777777" w:rsidR="00FC7DE8" w:rsidRPr="002415F8" w:rsidRDefault="009B64C7" w:rsidP="00275CED">
      <w:pPr>
        <w:pStyle w:val="01"/>
      </w:pPr>
      <w:r>
        <w:t>5.4</w:t>
      </w:r>
      <w:r w:rsidR="008625BA">
        <w:t>.27</w:t>
      </w:r>
      <w:r w:rsidR="00FC7DE8" w:rsidRPr="002415F8">
        <w:t>.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14:paraId="0AC5D002" w14:textId="77777777" w:rsidR="00FC7DE8" w:rsidRPr="002415F8" w:rsidRDefault="00FC7DE8" w:rsidP="00275CED">
      <w:pPr>
        <w:pStyle w:val="01"/>
      </w:pPr>
      <w:r w:rsidRPr="002415F8">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61C9A602" w14:textId="77777777" w:rsidR="00FC7DE8" w:rsidRPr="002415F8" w:rsidRDefault="00FC7DE8" w:rsidP="00275CED">
      <w:pPr>
        <w:pStyle w:val="01"/>
      </w:pPr>
      <w:r w:rsidRPr="002415F8">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w:t>
      </w:r>
      <w:r w:rsidRPr="00463051">
        <w:t>промышленных и коммунально-складских зонах, магистр</w:t>
      </w:r>
      <w:r w:rsidRPr="002415F8">
        <w:t>альных улиц с регулируемым движением транспорта.</w:t>
      </w:r>
    </w:p>
    <w:p w14:paraId="0FF27DED" w14:textId="77777777" w:rsidR="00FC7DE8" w:rsidRPr="002415F8" w:rsidRDefault="00FC7DE8" w:rsidP="00275CED">
      <w:pPr>
        <w:pStyle w:val="01"/>
      </w:pPr>
      <w:r w:rsidRPr="002415F8">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64D5A42B" w14:textId="77777777" w:rsidR="00FC7DE8" w:rsidRPr="002415F8" w:rsidRDefault="009B64C7" w:rsidP="00275CED">
      <w:pPr>
        <w:pStyle w:val="01"/>
      </w:pPr>
      <w:r>
        <w:t>5.4</w:t>
      </w:r>
      <w:r w:rsidR="008625BA">
        <w:t>.28</w:t>
      </w:r>
      <w:r w:rsidR="00FC7DE8" w:rsidRPr="002415F8">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14:paraId="7307F2DD" w14:textId="77777777" w:rsidR="00FC7DE8" w:rsidRPr="002415F8" w:rsidRDefault="00FC7DE8" w:rsidP="00275CED">
      <w:pPr>
        <w:pStyle w:val="01"/>
      </w:pPr>
      <w:r w:rsidRPr="002415F8">
        <w:t>Территория автостоянки должна располагаться вне транспортных и пешеходных путей и обеспечиваться безопасным подходом пешеходов.</w:t>
      </w:r>
    </w:p>
    <w:p w14:paraId="12FD020C" w14:textId="77777777" w:rsidR="00FC7DE8" w:rsidRPr="002415F8" w:rsidRDefault="009B64C7" w:rsidP="00275CED">
      <w:pPr>
        <w:pStyle w:val="01"/>
      </w:pPr>
      <w:r>
        <w:t>5.4</w:t>
      </w:r>
      <w:r w:rsidR="008625BA">
        <w:t>.29</w:t>
      </w:r>
      <w:r w:rsidR="00FC7DE8" w:rsidRPr="002415F8">
        <w:t xml:space="preserve">. Ширина проездов на автостоянке при двухстороннем движении должна быть не менее 6 м, при одностороннем </w:t>
      </w:r>
      <w:r w:rsidR="00275CED">
        <w:t>–</w:t>
      </w:r>
      <w:r w:rsidR="00FC7DE8" w:rsidRPr="002415F8">
        <w:t xml:space="preserve"> не менее 3 м.</w:t>
      </w:r>
    </w:p>
    <w:p w14:paraId="0F444048" w14:textId="3986C4D2" w:rsidR="00FC7DE8" w:rsidRPr="00816A2A" w:rsidRDefault="009B64C7" w:rsidP="00463051">
      <w:pPr>
        <w:pStyle w:val="01"/>
      </w:pPr>
      <w:r>
        <w:t>5.4</w:t>
      </w:r>
      <w:r w:rsidR="008625BA">
        <w:t>.30</w:t>
      </w:r>
      <w:r w:rsidR="00FC7DE8" w:rsidRPr="00463051">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w:t>
      </w:r>
      <w:r w:rsidR="00816A2A" w:rsidRPr="00463051">
        <w:t>м</w:t>
      </w:r>
      <w:r w:rsidR="00816A2A" w:rsidRPr="00463051">
        <w:rPr>
          <w:vertAlign w:val="superscript"/>
        </w:rPr>
        <w:t>2</w:t>
      </w:r>
      <w:r w:rsidR="00816A2A" w:rsidRPr="00463051">
        <w:t>.</w:t>
      </w:r>
    </w:p>
    <w:p w14:paraId="4862CD4B" w14:textId="77777777" w:rsidR="00FC7DE8" w:rsidRPr="002415F8" w:rsidRDefault="009B64C7" w:rsidP="00463051">
      <w:pPr>
        <w:pStyle w:val="01"/>
      </w:pPr>
      <w:r>
        <w:t>5.4</w:t>
      </w:r>
      <w:r w:rsidR="008625BA">
        <w:t>.31</w:t>
      </w:r>
      <w:r w:rsidR="00FC7DE8" w:rsidRPr="002415F8">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116A867F" w14:textId="77777777" w:rsidR="00FC7DE8" w:rsidRPr="002415F8" w:rsidRDefault="009B64C7" w:rsidP="00326D97">
      <w:pPr>
        <w:pStyle w:val="01"/>
      </w:pPr>
      <w:r>
        <w:t>5.4</w:t>
      </w:r>
      <w:r w:rsidR="008625BA">
        <w:t>.32</w:t>
      </w:r>
      <w:r w:rsidR="00FC7DE8" w:rsidRPr="002415F8">
        <w:t>. Расстояние пешеходных подходов от автостоянок для парковки легковых автомобилей должно быть не более:</w:t>
      </w:r>
    </w:p>
    <w:p w14:paraId="3EB67E38" w14:textId="77777777" w:rsidR="00FC7DE8" w:rsidRPr="002415F8" w:rsidRDefault="00FC7DE8" w:rsidP="00326D97">
      <w:pPr>
        <w:pStyle w:val="04"/>
      </w:pPr>
      <w:r w:rsidRPr="002415F8">
        <w:t xml:space="preserve">до входов в жилые дома </w:t>
      </w:r>
      <w:r w:rsidR="00463051">
        <w:t>–</w:t>
      </w:r>
      <w:r w:rsidRPr="002415F8">
        <w:t xml:space="preserve"> 100 м;</w:t>
      </w:r>
    </w:p>
    <w:p w14:paraId="7A14FA24" w14:textId="77777777" w:rsidR="00FC7DE8" w:rsidRDefault="00FC7DE8" w:rsidP="00326D97">
      <w:pPr>
        <w:pStyle w:val="04"/>
      </w:pPr>
      <w:r w:rsidRPr="002415F8">
        <w:t xml:space="preserve">до пассажирских помещений вокзалов, входов в места крупных организаций торговли и общественного питания </w:t>
      </w:r>
      <w:r w:rsidR="00463051">
        <w:t>–</w:t>
      </w:r>
      <w:r w:rsidRPr="002415F8">
        <w:t xml:space="preserve"> 150 м;</w:t>
      </w:r>
    </w:p>
    <w:p w14:paraId="11CD2214" w14:textId="77777777" w:rsidR="004441B7" w:rsidRPr="004441B7" w:rsidRDefault="004441B7" w:rsidP="00326D97">
      <w:pPr>
        <w:pStyle w:val="04"/>
      </w:pPr>
      <w:r w:rsidRPr="004441B7">
        <w:t>в общегородском центре до любой точки – 100 м;</w:t>
      </w:r>
    </w:p>
    <w:p w14:paraId="05A11B6E" w14:textId="77777777" w:rsidR="00FC7DE8" w:rsidRPr="002415F8" w:rsidRDefault="00FC7DE8" w:rsidP="00326D97">
      <w:pPr>
        <w:pStyle w:val="04"/>
      </w:pPr>
      <w:r w:rsidRPr="002415F8">
        <w:t xml:space="preserve">до прочих организаций и предприятий обслуживания населения и административных зданий </w:t>
      </w:r>
      <w:r w:rsidR="00463051">
        <w:t>–</w:t>
      </w:r>
      <w:r w:rsidRPr="002415F8">
        <w:t xml:space="preserve"> 250 м;</w:t>
      </w:r>
    </w:p>
    <w:p w14:paraId="10A60D5A" w14:textId="77777777" w:rsidR="00FC7DE8" w:rsidRPr="002415F8" w:rsidRDefault="00FC7DE8" w:rsidP="00326D97">
      <w:pPr>
        <w:pStyle w:val="04"/>
      </w:pPr>
      <w:r w:rsidRPr="002415F8">
        <w:t xml:space="preserve">до входов в парки, на выставки и стадионы </w:t>
      </w:r>
      <w:r w:rsidR="00463051">
        <w:t>–</w:t>
      </w:r>
      <w:r w:rsidRPr="002415F8">
        <w:t xml:space="preserve"> 400 м.</w:t>
      </w:r>
    </w:p>
    <w:p w14:paraId="4D5AE69F" w14:textId="77777777" w:rsidR="00FC7DE8" w:rsidRDefault="009B64C7" w:rsidP="0032710F">
      <w:pPr>
        <w:pStyle w:val="01"/>
      </w:pPr>
      <w:r>
        <w:rPr>
          <w:rStyle w:val="010"/>
        </w:rPr>
        <w:t>5.4</w:t>
      </w:r>
      <w:r w:rsidR="008625BA">
        <w:rPr>
          <w:rStyle w:val="010"/>
        </w:rPr>
        <w:t>.33</w:t>
      </w:r>
      <w:r w:rsidR="00FC7DE8" w:rsidRPr="00463051">
        <w:rPr>
          <w:rStyle w:val="010"/>
        </w:rPr>
        <w:t>. Автостоянки ведомственных автомобилей</w:t>
      </w:r>
      <w:r w:rsidR="00FC7DE8" w:rsidRPr="002415F8">
        <w:t xml:space="preserve"> и легковых автомобилей специального назначения, грузовых автомобил</w:t>
      </w:r>
      <w:r w:rsidR="00C42B49">
        <w:t>ей, такси и проката, автобусные и</w:t>
      </w:r>
      <w:r w:rsidR="00FC7DE8" w:rsidRPr="002415F8">
        <w:t xml:space="preserve"> троллейбусные</w:t>
      </w:r>
      <w:r w:rsidR="00C42B49">
        <w:t xml:space="preserve"> парки</w:t>
      </w:r>
      <w:r w:rsidR="00FC7DE8" w:rsidRPr="002415F8">
        <w:t xml:space="preserve">, а также базы централизованного технического обслуживания и сезонного хранения автомобилей и пункты проката автомобилей следует размещать </w:t>
      </w:r>
      <w:r w:rsidR="008E535D">
        <w:t>в производственных зонах города</w:t>
      </w:r>
      <w:r w:rsidR="00FC7DE8" w:rsidRPr="002415F8">
        <w:t xml:space="preserve">, принимая размеры их земельных участков согласно рекомендуемым нормам </w:t>
      </w:r>
      <w:r w:rsidR="00463051">
        <w:t xml:space="preserve">по </w:t>
      </w:r>
      <w:r w:rsidR="00463051">
        <w:fldChar w:fldCharType="begin"/>
      </w:r>
      <w:r w:rsidR="00463051">
        <w:instrText xml:space="preserve"> REF _Ref450621593 \h </w:instrText>
      </w:r>
      <w:r w:rsidR="00D12CFB">
        <w:instrText xml:space="preserve"> \* MERGEFORMAT </w:instrText>
      </w:r>
      <w:r w:rsidR="00463051">
        <w:fldChar w:fldCharType="separate"/>
      </w:r>
      <w:r w:rsidR="00244F12">
        <w:t xml:space="preserve">Таблица </w:t>
      </w:r>
      <w:r w:rsidR="00244F12">
        <w:rPr>
          <w:noProof/>
        </w:rPr>
        <w:t>58</w:t>
      </w:r>
      <w:r w:rsidR="00463051">
        <w:fldChar w:fldCharType="end"/>
      </w:r>
      <w:r w:rsidR="00463051">
        <w:t>.</w:t>
      </w:r>
    </w:p>
    <w:p w14:paraId="7242084A" w14:textId="77777777" w:rsidR="00463051" w:rsidRDefault="00463051" w:rsidP="00463051">
      <w:pPr>
        <w:pStyle w:val="05"/>
      </w:pPr>
      <w:bookmarkStart w:id="110" w:name="_Ref450621593"/>
      <w:r>
        <w:t xml:space="preserve">Таблица </w:t>
      </w:r>
      <w:fldSimple w:instr=" SEQ Таблица \* ARABIC ">
        <w:r w:rsidR="00244F12">
          <w:rPr>
            <w:noProof/>
          </w:rPr>
          <w:t>58</w:t>
        </w:r>
      </w:fldSimple>
      <w:bookmarkEnd w:id="110"/>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7"/>
        <w:gridCol w:w="2157"/>
        <w:gridCol w:w="1953"/>
        <w:gridCol w:w="2069"/>
      </w:tblGrid>
      <w:tr w:rsidR="00FC7DE8" w:rsidRPr="002415F8" w14:paraId="18231E13" w14:textId="77777777" w:rsidTr="00F46610">
        <w:tc>
          <w:tcPr>
            <w:tcW w:w="4247" w:type="dxa"/>
            <w:tcBorders>
              <w:top w:val="single" w:sz="4" w:space="0" w:color="auto"/>
              <w:bottom w:val="single" w:sz="4" w:space="0" w:color="auto"/>
              <w:right w:val="single" w:sz="4" w:space="0" w:color="auto"/>
            </w:tcBorders>
            <w:shd w:val="clear" w:color="auto" w:fill="auto"/>
            <w:vAlign w:val="center"/>
          </w:tcPr>
          <w:p w14:paraId="6A44EAA1" w14:textId="77777777"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A041E" w14:textId="77777777"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Расчетная единица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CE6BC" w14:textId="77777777"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Вместимость объекта</w:t>
            </w:r>
          </w:p>
        </w:tc>
        <w:tc>
          <w:tcPr>
            <w:tcW w:w="0" w:type="auto"/>
            <w:tcBorders>
              <w:top w:val="single" w:sz="4" w:space="0" w:color="auto"/>
              <w:left w:val="single" w:sz="4" w:space="0" w:color="auto"/>
              <w:bottom w:val="single" w:sz="4" w:space="0" w:color="auto"/>
            </w:tcBorders>
            <w:shd w:val="clear" w:color="auto" w:fill="auto"/>
            <w:vAlign w:val="center"/>
          </w:tcPr>
          <w:p w14:paraId="701CB39A" w14:textId="77777777"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Площадь участка под объект, га</w:t>
            </w:r>
          </w:p>
        </w:tc>
      </w:tr>
      <w:tr w:rsidR="00C42B49" w:rsidRPr="002415F8" w14:paraId="2C75EABD" w14:textId="77777777" w:rsidTr="00F46610">
        <w:tc>
          <w:tcPr>
            <w:tcW w:w="4247" w:type="dxa"/>
            <w:vMerge w:val="restart"/>
            <w:tcBorders>
              <w:top w:val="single" w:sz="4" w:space="0" w:color="auto"/>
              <w:right w:val="single" w:sz="4" w:space="0" w:color="auto"/>
            </w:tcBorders>
            <w:shd w:val="clear" w:color="auto" w:fill="auto"/>
            <w:vAlign w:val="center"/>
          </w:tcPr>
          <w:p w14:paraId="16456D96" w14:textId="77777777"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Многоэтажные гаражи для легковых таксомоторов и базы проката легковых автомобилей</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089CD31" w14:textId="77777777"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таксомотор, автомобиль проката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7F08"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14:paraId="05C33286"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0,5</w:t>
            </w:r>
          </w:p>
        </w:tc>
      </w:tr>
      <w:tr w:rsidR="00C42B49" w:rsidRPr="002415F8" w14:paraId="6406A44C" w14:textId="77777777" w:rsidTr="00F46610">
        <w:tc>
          <w:tcPr>
            <w:tcW w:w="4247" w:type="dxa"/>
            <w:vMerge/>
            <w:tcBorders>
              <w:right w:val="single" w:sz="4" w:space="0" w:color="auto"/>
            </w:tcBorders>
            <w:shd w:val="clear" w:color="auto" w:fill="auto"/>
            <w:vAlign w:val="center"/>
          </w:tcPr>
          <w:p w14:paraId="42BB2702" w14:textId="77777777"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14:paraId="20D4431B" w14:textId="77777777"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F3250"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14:paraId="69D9CFD2"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1,2</w:t>
            </w:r>
          </w:p>
        </w:tc>
      </w:tr>
      <w:tr w:rsidR="00C42B49" w:rsidRPr="002415F8" w14:paraId="330A9387" w14:textId="77777777" w:rsidTr="00F46610">
        <w:tc>
          <w:tcPr>
            <w:tcW w:w="4247" w:type="dxa"/>
            <w:vMerge/>
            <w:tcBorders>
              <w:right w:val="single" w:sz="4" w:space="0" w:color="auto"/>
            </w:tcBorders>
            <w:shd w:val="clear" w:color="auto" w:fill="auto"/>
            <w:vAlign w:val="center"/>
          </w:tcPr>
          <w:p w14:paraId="6DD9DEDC" w14:textId="77777777"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14:paraId="5A47834C" w14:textId="77777777"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4F1AD"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500</w:t>
            </w:r>
          </w:p>
        </w:tc>
        <w:tc>
          <w:tcPr>
            <w:tcW w:w="0" w:type="auto"/>
            <w:tcBorders>
              <w:top w:val="single" w:sz="4" w:space="0" w:color="auto"/>
              <w:left w:val="single" w:sz="4" w:space="0" w:color="auto"/>
              <w:bottom w:val="single" w:sz="4" w:space="0" w:color="auto"/>
            </w:tcBorders>
            <w:shd w:val="clear" w:color="auto" w:fill="auto"/>
          </w:tcPr>
          <w:p w14:paraId="7B381F02"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1,6</w:t>
            </w:r>
          </w:p>
        </w:tc>
      </w:tr>
      <w:tr w:rsidR="00C42B49" w:rsidRPr="002415F8" w14:paraId="3B6A3F2A" w14:textId="77777777" w:rsidTr="00F46610">
        <w:tc>
          <w:tcPr>
            <w:tcW w:w="4247" w:type="dxa"/>
            <w:vMerge/>
            <w:tcBorders>
              <w:right w:val="single" w:sz="4" w:space="0" w:color="auto"/>
            </w:tcBorders>
            <w:shd w:val="clear" w:color="auto" w:fill="auto"/>
            <w:vAlign w:val="center"/>
          </w:tcPr>
          <w:p w14:paraId="37CA6900" w14:textId="77777777"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14:paraId="6B2AFF5C" w14:textId="77777777"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36EDF"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800</w:t>
            </w:r>
          </w:p>
        </w:tc>
        <w:tc>
          <w:tcPr>
            <w:tcW w:w="0" w:type="auto"/>
            <w:tcBorders>
              <w:top w:val="single" w:sz="4" w:space="0" w:color="auto"/>
              <w:left w:val="single" w:sz="4" w:space="0" w:color="auto"/>
              <w:bottom w:val="single" w:sz="4" w:space="0" w:color="auto"/>
            </w:tcBorders>
            <w:shd w:val="clear" w:color="auto" w:fill="auto"/>
          </w:tcPr>
          <w:p w14:paraId="121143FF"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2,1</w:t>
            </w:r>
          </w:p>
        </w:tc>
      </w:tr>
      <w:tr w:rsidR="00C42B49" w:rsidRPr="002415F8" w14:paraId="1925272E" w14:textId="77777777" w:rsidTr="00F46610">
        <w:tc>
          <w:tcPr>
            <w:tcW w:w="4247" w:type="dxa"/>
            <w:vMerge/>
            <w:tcBorders>
              <w:bottom w:val="single" w:sz="4" w:space="0" w:color="auto"/>
              <w:right w:val="single" w:sz="4" w:space="0" w:color="auto"/>
            </w:tcBorders>
            <w:shd w:val="clear" w:color="auto" w:fill="auto"/>
            <w:vAlign w:val="center"/>
          </w:tcPr>
          <w:p w14:paraId="76060A91" w14:textId="77777777" w:rsidR="00C42B49" w:rsidRPr="002415F8" w:rsidRDefault="00C42B49" w:rsidP="00C42B49">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14:paraId="60D0547C" w14:textId="77777777"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603F8"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1000</w:t>
            </w:r>
          </w:p>
        </w:tc>
        <w:tc>
          <w:tcPr>
            <w:tcW w:w="0" w:type="auto"/>
            <w:tcBorders>
              <w:top w:val="single" w:sz="4" w:space="0" w:color="auto"/>
              <w:left w:val="single" w:sz="4" w:space="0" w:color="auto"/>
              <w:bottom w:val="single" w:sz="4" w:space="0" w:color="auto"/>
            </w:tcBorders>
            <w:shd w:val="clear" w:color="auto" w:fill="auto"/>
          </w:tcPr>
          <w:p w14:paraId="201322A7"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2,3</w:t>
            </w:r>
          </w:p>
        </w:tc>
      </w:tr>
      <w:tr w:rsidR="00C42B49" w:rsidRPr="002415F8" w14:paraId="4B17297E" w14:textId="77777777" w:rsidTr="00F46610">
        <w:tc>
          <w:tcPr>
            <w:tcW w:w="4247" w:type="dxa"/>
            <w:vMerge w:val="restart"/>
            <w:tcBorders>
              <w:top w:val="single" w:sz="4" w:space="0" w:color="auto"/>
              <w:right w:val="single" w:sz="4" w:space="0" w:color="auto"/>
            </w:tcBorders>
            <w:shd w:val="clear" w:color="auto" w:fill="auto"/>
            <w:vAlign w:val="center"/>
          </w:tcPr>
          <w:p w14:paraId="415CC044" w14:textId="77777777"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Гаражи грузовых автомобилей</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1E48BF28" w14:textId="77777777"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автомобиль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A1BD3"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14:paraId="356A53A1"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w:t>
            </w:r>
          </w:p>
        </w:tc>
      </w:tr>
      <w:tr w:rsidR="00C42B49" w:rsidRPr="002415F8" w14:paraId="2CE1FC93" w14:textId="77777777" w:rsidTr="00F46610">
        <w:tc>
          <w:tcPr>
            <w:tcW w:w="4247" w:type="dxa"/>
            <w:vMerge/>
            <w:tcBorders>
              <w:right w:val="single" w:sz="4" w:space="0" w:color="auto"/>
            </w:tcBorders>
            <w:shd w:val="clear" w:color="auto" w:fill="auto"/>
            <w:vAlign w:val="center"/>
          </w:tcPr>
          <w:p w14:paraId="529FB717" w14:textId="77777777"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14:paraId="543FD1E9" w14:textId="77777777"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4A858"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200</w:t>
            </w:r>
          </w:p>
        </w:tc>
        <w:tc>
          <w:tcPr>
            <w:tcW w:w="0" w:type="auto"/>
            <w:tcBorders>
              <w:top w:val="single" w:sz="4" w:space="0" w:color="auto"/>
              <w:left w:val="single" w:sz="4" w:space="0" w:color="auto"/>
              <w:bottom w:val="single" w:sz="4" w:space="0" w:color="auto"/>
            </w:tcBorders>
            <w:shd w:val="clear" w:color="auto" w:fill="auto"/>
          </w:tcPr>
          <w:p w14:paraId="439B037F"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3,5</w:t>
            </w:r>
          </w:p>
        </w:tc>
      </w:tr>
      <w:tr w:rsidR="00C42B49" w:rsidRPr="002415F8" w14:paraId="12C601DA" w14:textId="77777777" w:rsidTr="00F46610">
        <w:tc>
          <w:tcPr>
            <w:tcW w:w="4247" w:type="dxa"/>
            <w:vMerge/>
            <w:tcBorders>
              <w:right w:val="single" w:sz="4" w:space="0" w:color="auto"/>
            </w:tcBorders>
            <w:shd w:val="clear" w:color="auto" w:fill="auto"/>
            <w:vAlign w:val="center"/>
          </w:tcPr>
          <w:p w14:paraId="74A35A48" w14:textId="77777777"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14:paraId="39CB75EA" w14:textId="77777777"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7724A"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14:paraId="7A686A61"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4,5</w:t>
            </w:r>
          </w:p>
        </w:tc>
      </w:tr>
      <w:tr w:rsidR="00C42B49" w:rsidRPr="002415F8" w14:paraId="7A68EBF6" w14:textId="77777777" w:rsidTr="00F46610">
        <w:tc>
          <w:tcPr>
            <w:tcW w:w="4247" w:type="dxa"/>
            <w:vMerge/>
            <w:tcBorders>
              <w:bottom w:val="single" w:sz="4" w:space="0" w:color="auto"/>
              <w:right w:val="single" w:sz="4" w:space="0" w:color="auto"/>
            </w:tcBorders>
            <w:shd w:val="clear" w:color="auto" w:fill="auto"/>
            <w:vAlign w:val="center"/>
          </w:tcPr>
          <w:p w14:paraId="5141D05A" w14:textId="77777777" w:rsidR="00C42B49" w:rsidRPr="002415F8" w:rsidRDefault="00C42B49" w:rsidP="00C42B49">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14:paraId="64E2E376" w14:textId="77777777"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D0CBE"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500</w:t>
            </w:r>
          </w:p>
        </w:tc>
        <w:tc>
          <w:tcPr>
            <w:tcW w:w="0" w:type="auto"/>
            <w:tcBorders>
              <w:top w:val="single" w:sz="4" w:space="0" w:color="auto"/>
              <w:left w:val="single" w:sz="4" w:space="0" w:color="auto"/>
              <w:bottom w:val="single" w:sz="4" w:space="0" w:color="auto"/>
            </w:tcBorders>
            <w:shd w:val="clear" w:color="auto" w:fill="auto"/>
          </w:tcPr>
          <w:p w14:paraId="141EBDED"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6</w:t>
            </w:r>
          </w:p>
        </w:tc>
      </w:tr>
      <w:tr w:rsidR="00C42B49" w:rsidRPr="002415F8" w14:paraId="2F9A2B48" w14:textId="77777777" w:rsidTr="00F46610">
        <w:tc>
          <w:tcPr>
            <w:tcW w:w="4247" w:type="dxa"/>
            <w:tcBorders>
              <w:top w:val="single" w:sz="4" w:space="0" w:color="auto"/>
              <w:bottom w:val="single" w:sz="4" w:space="0" w:color="auto"/>
              <w:right w:val="single" w:sz="4" w:space="0" w:color="auto"/>
            </w:tcBorders>
            <w:shd w:val="clear" w:color="auto" w:fill="auto"/>
            <w:vAlign w:val="center"/>
          </w:tcPr>
          <w:p w14:paraId="2631256B" w14:textId="77777777" w:rsidR="00C42B49" w:rsidRPr="00C42B49" w:rsidRDefault="00C42B49" w:rsidP="00C42B49">
            <w:pPr>
              <w:suppressAutoHyphens/>
              <w:rPr>
                <w:rFonts w:ascii="Times New Roman" w:hAnsi="Times New Roman" w:cs="Times New Roman"/>
                <w:b/>
              </w:rPr>
            </w:pPr>
            <w:r w:rsidRPr="00C42B49">
              <w:rPr>
                <w:rFonts w:ascii="Times New Roman" w:hAnsi="Times New Roman" w:cs="Times New Roman"/>
                <w:b/>
              </w:rPr>
              <w:t>Троллейбусные парки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546D3" w14:textId="77777777"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AD509" w14:textId="77777777" w:rsidR="00C42B49" w:rsidRPr="002415F8" w:rsidRDefault="00C42B49" w:rsidP="00630DA8">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auto"/>
          </w:tcPr>
          <w:p w14:paraId="323B7F94" w14:textId="77777777" w:rsidR="00C42B49" w:rsidRPr="002415F8" w:rsidRDefault="00C42B49" w:rsidP="00630DA8">
            <w:pPr>
              <w:suppressAutoHyphens/>
              <w:jc w:val="center"/>
              <w:rPr>
                <w:rFonts w:ascii="Times New Roman" w:hAnsi="Times New Roman" w:cs="Times New Roman"/>
              </w:rPr>
            </w:pPr>
          </w:p>
        </w:tc>
      </w:tr>
      <w:tr w:rsidR="00C42B49" w:rsidRPr="002415F8" w14:paraId="025194AA" w14:textId="77777777" w:rsidTr="00F46610">
        <w:tc>
          <w:tcPr>
            <w:tcW w:w="4247" w:type="dxa"/>
            <w:vMerge w:val="restart"/>
            <w:tcBorders>
              <w:top w:val="single" w:sz="4" w:space="0" w:color="auto"/>
              <w:right w:val="single" w:sz="4" w:space="0" w:color="auto"/>
            </w:tcBorders>
            <w:shd w:val="clear" w:color="auto" w:fill="auto"/>
            <w:vAlign w:val="center"/>
          </w:tcPr>
          <w:p w14:paraId="487B2CD1" w14:textId="77777777"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без ремонтных мастерских</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38732897" w14:textId="77777777"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машина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8FA74"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14:paraId="68DD068F"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3,5</w:t>
            </w:r>
          </w:p>
        </w:tc>
      </w:tr>
      <w:tr w:rsidR="00C42B49" w:rsidRPr="002415F8" w14:paraId="719702E6" w14:textId="77777777" w:rsidTr="00F46610">
        <w:tc>
          <w:tcPr>
            <w:tcW w:w="4247" w:type="dxa"/>
            <w:vMerge/>
            <w:tcBorders>
              <w:bottom w:val="single" w:sz="4" w:space="0" w:color="auto"/>
              <w:right w:val="single" w:sz="4" w:space="0" w:color="auto"/>
            </w:tcBorders>
            <w:shd w:val="clear" w:color="auto" w:fill="auto"/>
            <w:vAlign w:val="center"/>
          </w:tcPr>
          <w:p w14:paraId="0EC0E2C7" w14:textId="77777777" w:rsidR="00C42B49" w:rsidRPr="002415F8" w:rsidRDefault="00C42B49" w:rsidP="00C42B49">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14:paraId="18C8956F" w14:textId="77777777"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98316"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200</w:t>
            </w:r>
          </w:p>
        </w:tc>
        <w:tc>
          <w:tcPr>
            <w:tcW w:w="0" w:type="auto"/>
            <w:tcBorders>
              <w:top w:val="single" w:sz="4" w:space="0" w:color="auto"/>
              <w:left w:val="single" w:sz="4" w:space="0" w:color="auto"/>
              <w:bottom w:val="single" w:sz="4" w:space="0" w:color="auto"/>
            </w:tcBorders>
            <w:shd w:val="clear" w:color="auto" w:fill="auto"/>
          </w:tcPr>
          <w:p w14:paraId="07C6D2F0"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6</w:t>
            </w:r>
          </w:p>
        </w:tc>
      </w:tr>
      <w:tr w:rsidR="00FC7DE8" w:rsidRPr="002415F8" w14:paraId="133AF69D" w14:textId="77777777" w:rsidTr="00F46610">
        <w:tc>
          <w:tcPr>
            <w:tcW w:w="4247" w:type="dxa"/>
            <w:tcBorders>
              <w:top w:val="single" w:sz="4" w:space="0" w:color="auto"/>
              <w:bottom w:val="single" w:sz="4" w:space="0" w:color="auto"/>
              <w:right w:val="single" w:sz="4" w:space="0" w:color="auto"/>
            </w:tcBorders>
            <w:shd w:val="clear" w:color="auto" w:fill="auto"/>
            <w:vAlign w:val="center"/>
          </w:tcPr>
          <w:p w14:paraId="495716DC" w14:textId="77777777" w:rsidR="00FC7DE8" w:rsidRPr="002415F8" w:rsidRDefault="00FC7DE8" w:rsidP="00C42B49">
            <w:pPr>
              <w:suppressAutoHyphens/>
              <w:rPr>
                <w:rFonts w:ascii="Times New Roman" w:hAnsi="Times New Roman" w:cs="Times New Roman"/>
              </w:rPr>
            </w:pPr>
            <w:r w:rsidRPr="002415F8">
              <w:rPr>
                <w:rFonts w:ascii="Times New Roman" w:hAnsi="Times New Roman" w:cs="Times New Roman"/>
              </w:rPr>
              <w:t>с ремонтными мастерскими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14BF94" w14:textId="77777777" w:rsidR="00FC7DE8" w:rsidRPr="002415F8" w:rsidRDefault="00FC7DE8" w:rsidP="00C42B49">
            <w:pPr>
              <w:suppressAutoHyphens/>
              <w:jc w:val="center"/>
              <w:rPr>
                <w:rFonts w:ascii="Times New Roman" w:hAnsi="Times New Roman" w:cs="Times New Roman"/>
              </w:rPr>
            </w:pPr>
            <w:r w:rsidRPr="002415F8">
              <w:rPr>
                <w:rFonts w:ascii="Times New Roman" w:hAnsi="Times New Roman" w:cs="Times New Roman"/>
              </w:rPr>
              <w:t>машина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65973"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14:paraId="5EA24B98"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5</w:t>
            </w:r>
          </w:p>
        </w:tc>
      </w:tr>
      <w:tr w:rsidR="00C42B49" w:rsidRPr="002415F8" w14:paraId="20D711BB" w14:textId="77777777" w:rsidTr="00F46610">
        <w:tc>
          <w:tcPr>
            <w:tcW w:w="4247" w:type="dxa"/>
            <w:vMerge w:val="restart"/>
            <w:tcBorders>
              <w:top w:val="single" w:sz="4" w:space="0" w:color="auto"/>
              <w:right w:val="single" w:sz="4" w:space="0" w:color="auto"/>
            </w:tcBorders>
            <w:shd w:val="clear" w:color="auto" w:fill="auto"/>
            <w:vAlign w:val="center"/>
          </w:tcPr>
          <w:p w14:paraId="5813AA31" w14:textId="77777777"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Автобусные парки (гаражи)</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5750CBF" w14:textId="77777777"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машина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6A0EC"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14:paraId="40087E03"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2,3</w:t>
            </w:r>
          </w:p>
        </w:tc>
      </w:tr>
      <w:tr w:rsidR="00C42B49" w:rsidRPr="002415F8" w14:paraId="6A057EBA" w14:textId="77777777" w:rsidTr="00F46610">
        <w:tc>
          <w:tcPr>
            <w:tcW w:w="4247" w:type="dxa"/>
            <w:vMerge/>
            <w:tcBorders>
              <w:right w:val="single" w:sz="4" w:space="0" w:color="auto"/>
            </w:tcBorders>
            <w:shd w:val="clear" w:color="auto" w:fill="auto"/>
          </w:tcPr>
          <w:p w14:paraId="75D00833" w14:textId="77777777" w:rsidR="00C42B49" w:rsidRPr="002415F8" w:rsidRDefault="00C42B49" w:rsidP="00630DA8">
            <w:pPr>
              <w:suppressAutoHyphens/>
              <w:jc w:val="both"/>
              <w:rPr>
                <w:rFonts w:ascii="Times New Roman" w:hAnsi="Times New Roman" w:cs="Times New Roman"/>
              </w:rPr>
            </w:pPr>
          </w:p>
        </w:tc>
        <w:tc>
          <w:tcPr>
            <w:tcW w:w="0" w:type="auto"/>
            <w:vMerge/>
            <w:tcBorders>
              <w:left w:val="single" w:sz="4" w:space="0" w:color="auto"/>
              <w:right w:val="single" w:sz="4" w:space="0" w:color="auto"/>
            </w:tcBorders>
            <w:shd w:val="clear" w:color="auto" w:fill="auto"/>
          </w:tcPr>
          <w:p w14:paraId="48D7817D" w14:textId="77777777" w:rsidR="00C42B49" w:rsidRPr="002415F8" w:rsidRDefault="00C42B49"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F8715"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200</w:t>
            </w:r>
          </w:p>
        </w:tc>
        <w:tc>
          <w:tcPr>
            <w:tcW w:w="0" w:type="auto"/>
            <w:tcBorders>
              <w:top w:val="single" w:sz="4" w:space="0" w:color="auto"/>
              <w:left w:val="single" w:sz="4" w:space="0" w:color="auto"/>
              <w:bottom w:val="single" w:sz="4" w:space="0" w:color="auto"/>
            </w:tcBorders>
            <w:shd w:val="clear" w:color="auto" w:fill="auto"/>
          </w:tcPr>
          <w:p w14:paraId="333DEEF8"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3,5</w:t>
            </w:r>
          </w:p>
        </w:tc>
      </w:tr>
      <w:tr w:rsidR="00C42B49" w:rsidRPr="002415F8" w14:paraId="21427F2C" w14:textId="77777777" w:rsidTr="00F46610">
        <w:tc>
          <w:tcPr>
            <w:tcW w:w="4247" w:type="dxa"/>
            <w:vMerge/>
            <w:tcBorders>
              <w:right w:val="single" w:sz="4" w:space="0" w:color="auto"/>
            </w:tcBorders>
            <w:shd w:val="clear" w:color="auto" w:fill="auto"/>
          </w:tcPr>
          <w:p w14:paraId="6FDB8F37" w14:textId="77777777" w:rsidR="00C42B49" w:rsidRPr="002415F8" w:rsidRDefault="00C42B49" w:rsidP="00630DA8">
            <w:pPr>
              <w:suppressAutoHyphens/>
              <w:jc w:val="both"/>
              <w:rPr>
                <w:rFonts w:ascii="Times New Roman" w:hAnsi="Times New Roman" w:cs="Times New Roman"/>
              </w:rPr>
            </w:pPr>
          </w:p>
        </w:tc>
        <w:tc>
          <w:tcPr>
            <w:tcW w:w="0" w:type="auto"/>
            <w:vMerge/>
            <w:tcBorders>
              <w:left w:val="single" w:sz="4" w:space="0" w:color="auto"/>
              <w:right w:val="single" w:sz="4" w:space="0" w:color="auto"/>
            </w:tcBorders>
            <w:shd w:val="clear" w:color="auto" w:fill="auto"/>
          </w:tcPr>
          <w:p w14:paraId="55123587" w14:textId="77777777" w:rsidR="00C42B49" w:rsidRPr="002415F8" w:rsidRDefault="00C42B49"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C6252"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14:paraId="2874BB4F"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4,5</w:t>
            </w:r>
          </w:p>
        </w:tc>
      </w:tr>
      <w:tr w:rsidR="00C42B49" w:rsidRPr="002415F8" w14:paraId="626E1841" w14:textId="77777777" w:rsidTr="00F46610">
        <w:tc>
          <w:tcPr>
            <w:tcW w:w="4247" w:type="dxa"/>
            <w:vMerge/>
            <w:tcBorders>
              <w:bottom w:val="single" w:sz="4" w:space="0" w:color="auto"/>
              <w:right w:val="single" w:sz="4" w:space="0" w:color="auto"/>
            </w:tcBorders>
            <w:shd w:val="clear" w:color="auto" w:fill="auto"/>
          </w:tcPr>
          <w:p w14:paraId="0F157AAD" w14:textId="77777777" w:rsidR="00C42B49" w:rsidRPr="002415F8" w:rsidRDefault="00C42B49" w:rsidP="00630DA8">
            <w:pPr>
              <w:suppressAutoHyphens/>
              <w:jc w:val="both"/>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tcPr>
          <w:p w14:paraId="46100175" w14:textId="77777777" w:rsidR="00C42B49" w:rsidRPr="002415F8" w:rsidRDefault="00C42B49"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4D1B3"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500</w:t>
            </w:r>
          </w:p>
        </w:tc>
        <w:tc>
          <w:tcPr>
            <w:tcW w:w="0" w:type="auto"/>
            <w:tcBorders>
              <w:top w:val="single" w:sz="4" w:space="0" w:color="auto"/>
              <w:left w:val="single" w:sz="4" w:space="0" w:color="auto"/>
              <w:bottom w:val="single" w:sz="4" w:space="0" w:color="auto"/>
            </w:tcBorders>
            <w:shd w:val="clear" w:color="auto" w:fill="auto"/>
          </w:tcPr>
          <w:p w14:paraId="0CBDA4F6" w14:textId="77777777"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6,5</w:t>
            </w:r>
          </w:p>
        </w:tc>
      </w:tr>
    </w:tbl>
    <w:p w14:paraId="34A559DE" w14:textId="77777777" w:rsidR="00FC7DE8" w:rsidRPr="002415F8" w:rsidRDefault="00092243" w:rsidP="008513D4">
      <w:pPr>
        <w:pStyle w:val="07"/>
      </w:pPr>
      <w:r>
        <w:t>Примечание</w:t>
      </w:r>
    </w:p>
    <w:p w14:paraId="467574D6" w14:textId="77777777" w:rsidR="00FC7DE8" w:rsidRDefault="00FC7DE8" w:rsidP="008513D4">
      <w:pPr>
        <w:pStyle w:val="08"/>
      </w:pPr>
      <w:r w:rsidRPr="002415F8">
        <w:t>Для условий реконструкции размеры земельных участков при соответствующем обосновании допускается у</w:t>
      </w:r>
      <w:r w:rsidR="00FF03FA">
        <w:t>меньшать, но не более чем на 20</w:t>
      </w:r>
      <w:r w:rsidR="00D1419E">
        <w:t>%</w:t>
      </w:r>
      <w:r w:rsidRPr="002415F8">
        <w:t>.</w:t>
      </w:r>
    </w:p>
    <w:p w14:paraId="231011C2" w14:textId="77777777" w:rsidR="00C42B49" w:rsidRPr="002415F8" w:rsidRDefault="00C42B49" w:rsidP="008513D4">
      <w:pPr>
        <w:pStyle w:val="08"/>
      </w:pPr>
    </w:p>
    <w:p w14:paraId="3A85F50D" w14:textId="77777777" w:rsidR="001862FD" w:rsidRDefault="009B64C7" w:rsidP="00326D97">
      <w:pPr>
        <w:pStyle w:val="01"/>
      </w:pPr>
      <w:r>
        <w:t>5.4</w:t>
      </w:r>
      <w:r w:rsidR="008625BA">
        <w:t>.34</w:t>
      </w:r>
      <w:r w:rsidR="006973B4">
        <w:t>.</w:t>
      </w:r>
      <w:r w:rsidR="001862FD" w:rsidRPr="001862FD">
        <w:t xml:space="preserve"> В центральной части городского округа,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4016C8B1" w14:textId="77777777" w:rsidR="00BF351C" w:rsidRDefault="009B64C7" w:rsidP="008625BA">
      <w:pPr>
        <w:pStyle w:val="01"/>
      </w:pPr>
      <w:r>
        <w:t>5.4</w:t>
      </w:r>
      <w:r w:rsidR="00BF351C">
        <w:t>.3</w:t>
      </w:r>
      <w:r w:rsidR="008625BA">
        <w:t>5</w:t>
      </w:r>
      <w:r w:rsidR="00BF351C">
        <w:t xml:space="preserve">. </w:t>
      </w:r>
      <w:r w:rsidR="00BF351C" w:rsidRPr="0023556A">
        <w:t>Гостевые стоянки индивидуального автотранспорта</w:t>
      </w:r>
      <w:r w:rsidR="00BF351C">
        <w:t xml:space="preserve"> </w:t>
      </w:r>
      <w:r w:rsidR="00BF351C" w:rsidRPr="0023556A">
        <w:t xml:space="preserve">санаторно-курортных и оздоровительных организаций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w:t>
      </w:r>
      <w:r w:rsidR="00BF351C">
        <w:t xml:space="preserve">и оздоровительных организаций </w:t>
      </w:r>
      <w:r w:rsidR="00BF351C" w:rsidRPr="0023556A">
        <w:t>размещаются с соблюдением необходимых разрывов от объектов на территории.</w:t>
      </w:r>
    </w:p>
    <w:p w14:paraId="2C0E600B" w14:textId="77777777" w:rsidR="00FC7DE8" w:rsidRPr="002415F8" w:rsidRDefault="009B64C7" w:rsidP="00FB05B3">
      <w:pPr>
        <w:pStyle w:val="01"/>
      </w:pPr>
      <w:r>
        <w:t>5.4</w:t>
      </w:r>
      <w:r w:rsidR="006973B4">
        <w:t>.3</w:t>
      </w:r>
      <w:r w:rsidR="008625BA">
        <w:t>7</w:t>
      </w:r>
      <w:r w:rsidR="00FC7DE8" w:rsidRPr="002415F8">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3E87623C" w14:textId="77777777" w:rsidR="00FC7DE8" w:rsidRPr="00463051" w:rsidRDefault="00FC7DE8" w:rsidP="00FB05B3">
      <w:pPr>
        <w:pStyle w:val="04"/>
      </w:pPr>
      <w:r w:rsidRPr="00463051">
        <w:t xml:space="preserve">на 10 постов </w:t>
      </w:r>
      <w:r w:rsidR="00463051">
        <w:t>–</w:t>
      </w:r>
      <w:r w:rsidRPr="00463051">
        <w:t xml:space="preserve"> 1,0 га;</w:t>
      </w:r>
    </w:p>
    <w:p w14:paraId="6AD06246" w14:textId="77777777" w:rsidR="00FC7DE8" w:rsidRPr="00463051" w:rsidRDefault="00FC7DE8" w:rsidP="00FB05B3">
      <w:pPr>
        <w:pStyle w:val="04"/>
      </w:pPr>
      <w:r w:rsidRPr="00463051">
        <w:t xml:space="preserve">на 15 постов </w:t>
      </w:r>
      <w:r w:rsidR="00463051">
        <w:t>–</w:t>
      </w:r>
      <w:r w:rsidRPr="00463051">
        <w:t xml:space="preserve"> 1,5 га;</w:t>
      </w:r>
    </w:p>
    <w:p w14:paraId="57570666" w14:textId="77777777" w:rsidR="00FC7DE8" w:rsidRPr="00463051" w:rsidRDefault="00FC7DE8" w:rsidP="00FB05B3">
      <w:pPr>
        <w:pStyle w:val="04"/>
      </w:pPr>
      <w:r w:rsidRPr="00463051">
        <w:t xml:space="preserve">на 25 постов </w:t>
      </w:r>
      <w:r w:rsidR="00463051">
        <w:t>–</w:t>
      </w:r>
      <w:r w:rsidRPr="00463051">
        <w:t xml:space="preserve"> 2,0 га;</w:t>
      </w:r>
    </w:p>
    <w:p w14:paraId="409D5158" w14:textId="77777777" w:rsidR="00FC7DE8" w:rsidRPr="00463051" w:rsidRDefault="00FC7DE8" w:rsidP="00FB05B3">
      <w:pPr>
        <w:pStyle w:val="04"/>
      </w:pPr>
      <w:r w:rsidRPr="00463051">
        <w:t xml:space="preserve">на 40 постов </w:t>
      </w:r>
      <w:r w:rsidR="00463051">
        <w:t>–</w:t>
      </w:r>
      <w:r w:rsidRPr="00463051">
        <w:t xml:space="preserve"> 3,5 га.</w:t>
      </w:r>
    </w:p>
    <w:p w14:paraId="6E467216" w14:textId="77777777" w:rsidR="00FC7DE8" w:rsidRDefault="009B64C7" w:rsidP="00FB05B3">
      <w:pPr>
        <w:pStyle w:val="01"/>
      </w:pPr>
      <w:r>
        <w:t>5.4</w:t>
      </w:r>
      <w:r w:rsidR="006973B4">
        <w:t>.3</w:t>
      </w:r>
      <w:r w:rsidR="008625BA">
        <w:t>8</w:t>
      </w:r>
      <w:r w:rsidR="00FC7DE8" w:rsidRPr="002415F8">
        <w:t xml:space="preserve">.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r w:rsidR="00463051">
        <w:rPr>
          <w:highlight w:val="yellow"/>
        </w:rPr>
        <w:fldChar w:fldCharType="begin"/>
      </w:r>
      <w:r w:rsidR="00463051">
        <w:instrText xml:space="preserve"> REF _Ref450621738 \h </w:instrText>
      </w:r>
      <w:r w:rsidR="00463051">
        <w:rPr>
          <w:highlight w:val="yellow"/>
        </w:rPr>
      </w:r>
      <w:r w:rsidR="00463051">
        <w:rPr>
          <w:highlight w:val="yellow"/>
        </w:rPr>
        <w:fldChar w:fldCharType="separate"/>
      </w:r>
      <w:r w:rsidR="00244F12">
        <w:t xml:space="preserve">Таблица </w:t>
      </w:r>
      <w:r w:rsidR="00244F12">
        <w:rPr>
          <w:noProof/>
        </w:rPr>
        <w:t>59</w:t>
      </w:r>
      <w:r w:rsidR="00463051">
        <w:rPr>
          <w:highlight w:val="yellow"/>
        </w:rPr>
        <w:fldChar w:fldCharType="end"/>
      </w:r>
      <w:r w:rsidR="00463051">
        <w:t>.</w:t>
      </w:r>
    </w:p>
    <w:p w14:paraId="1F939D05" w14:textId="77777777" w:rsidR="00BB7764" w:rsidRDefault="00BB7764" w:rsidP="00FB05B3">
      <w:pPr>
        <w:pStyle w:val="01"/>
      </w:pPr>
    </w:p>
    <w:p w14:paraId="7CFB995C" w14:textId="77777777" w:rsidR="00BB7764" w:rsidRPr="002415F8" w:rsidRDefault="00BB7764" w:rsidP="00FB05B3">
      <w:pPr>
        <w:pStyle w:val="01"/>
      </w:pPr>
    </w:p>
    <w:p w14:paraId="5B3768BD" w14:textId="77777777" w:rsidR="00463051" w:rsidRDefault="00463051" w:rsidP="00463051">
      <w:pPr>
        <w:pStyle w:val="05"/>
      </w:pPr>
      <w:bookmarkStart w:id="111" w:name="_Ref450621738"/>
      <w:r>
        <w:t xml:space="preserve">Таблица </w:t>
      </w:r>
      <w:fldSimple w:instr=" SEQ Таблица \* ARABIC ">
        <w:r w:rsidR="00244F12">
          <w:rPr>
            <w:noProof/>
          </w:rPr>
          <w:t>59</w:t>
        </w:r>
      </w:fldSimple>
      <w:bookmarkEnd w:id="111"/>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27"/>
        <w:gridCol w:w="2978"/>
        <w:gridCol w:w="1721"/>
      </w:tblGrid>
      <w:tr w:rsidR="00FC7DE8" w:rsidRPr="002415F8" w14:paraId="77DA3407" w14:textId="77777777" w:rsidTr="00F46610">
        <w:tc>
          <w:tcPr>
            <w:tcW w:w="5727" w:type="dxa"/>
            <w:vMerge w:val="restart"/>
            <w:tcBorders>
              <w:top w:val="single" w:sz="4" w:space="0" w:color="auto"/>
              <w:bottom w:val="single" w:sz="4" w:space="0" w:color="auto"/>
              <w:right w:val="single" w:sz="4" w:space="0" w:color="auto"/>
            </w:tcBorders>
            <w:shd w:val="clear" w:color="auto" w:fill="auto"/>
            <w:vAlign w:val="center"/>
          </w:tcPr>
          <w:p w14:paraId="77BA007C" w14:textId="77777777"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Здания, до которых определяется расстояние</w:t>
            </w:r>
          </w:p>
        </w:tc>
        <w:tc>
          <w:tcPr>
            <w:tcW w:w="0" w:type="auto"/>
            <w:gridSpan w:val="2"/>
            <w:tcBorders>
              <w:top w:val="single" w:sz="4" w:space="0" w:color="auto"/>
              <w:left w:val="single" w:sz="4" w:space="0" w:color="auto"/>
              <w:bottom w:val="single" w:sz="4" w:space="0" w:color="auto"/>
            </w:tcBorders>
            <w:shd w:val="clear" w:color="auto" w:fill="auto"/>
            <w:vAlign w:val="center"/>
          </w:tcPr>
          <w:p w14:paraId="35B18F7B" w14:textId="77777777"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Расстояние, м</w:t>
            </w:r>
          </w:p>
        </w:tc>
      </w:tr>
      <w:tr w:rsidR="00FC7DE8" w:rsidRPr="002415F8" w14:paraId="399980AF" w14:textId="77777777" w:rsidTr="00F46610">
        <w:tc>
          <w:tcPr>
            <w:tcW w:w="5727" w:type="dxa"/>
            <w:vMerge/>
            <w:tcBorders>
              <w:top w:val="single" w:sz="4" w:space="0" w:color="auto"/>
              <w:bottom w:val="single" w:sz="4" w:space="0" w:color="auto"/>
              <w:right w:val="single" w:sz="4" w:space="0" w:color="auto"/>
            </w:tcBorders>
            <w:shd w:val="clear" w:color="auto" w:fill="auto"/>
            <w:vAlign w:val="center"/>
          </w:tcPr>
          <w:p w14:paraId="090AE24A" w14:textId="77777777" w:rsidR="00FC7DE8" w:rsidRPr="009424A3" w:rsidRDefault="00FC7DE8" w:rsidP="009424A3">
            <w:pPr>
              <w:suppressAutoHyphens/>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tcBorders>
            <w:shd w:val="clear" w:color="auto" w:fill="auto"/>
            <w:vAlign w:val="center"/>
          </w:tcPr>
          <w:p w14:paraId="0197DA2C" w14:textId="77777777"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от станций технического обслуживания при числе постов</w:t>
            </w:r>
          </w:p>
        </w:tc>
      </w:tr>
      <w:tr w:rsidR="00FC7DE8" w:rsidRPr="002415F8" w14:paraId="66F7AC2C" w14:textId="77777777" w:rsidTr="00F46610">
        <w:tc>
          <w:tcPr>
            <w:tcW w:w="5727" w:type="dxa"/>
            <w:vMerge/>
            <w:tcBorders>
              <w:top w:val="single" w:sz="4" w:space="0" w:color="auto"/>
              <w:bottom w:val="single" w:sz="4" w:space="0" w:color="auto"/>
              <w:right w:val="single" w:sz="4" w:space="0" w:color="auto"/>
            </w:tcBorders>
            <w:shd w:val="clear" w:color="auto" w:fill="auto"/>
            <w:vAlign w:val="center"/>
          </w:tcPr>
          <w:p w14:paraId="50EA83FA" w14:textId="77777777" w:rsidR="00FC7DE8" w:rsidRPr="009424A3" w:rsidRDefault="00FC7DE8" w:rsidP="009424A3">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60149" w14:textId="77777777"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10 и менее</w:t>
            </w:r>
          </w:p>
        </w:tc>
        <w:tc>
          <w:tcPr>
            <w:tcW w:w="0" w:type="auto"/>
            <w:tcBorders>
              <w:top w:val="single" w:sz="4" w:space="0" w:color="auto"/>
              <w:left w:val="single" w:sz="4" w:space="0" w:color="auto"/>
              <w:bottom w:val="single" w:sz="4" w:space="0" w:color="auto"/>
            </w:tcBorders>
            <w:shd w:val="clear" w:color="auto" w:fill="auto"/>
            <w:vAlign w:val="center"/>
          </w:tcPr>
          <w:p w14:paraId="5FFC23D6" w14:textId="77777777" w:rsidR="00FC7DE8" w:rsidRPr="009424A3" w:rsidRDefault="009424A3" w:rsidP="009424A3">
            <w:pPr>
              <w:suppressAutoHyphens/>
              <w:jc w:val="center"/>
              <w:rPr>
                <w:rFonts w:ascii="Times New Roman" w:hAnsi="Times New Roman" w:cs="Times New Roman"/>
                <w:b/>
              </w:rPr>
            </w:pPr>
            <w:r w:rsidRPr="009424A3">
              <w:rPr>
                <w:rFonts w:ascii="Times New Roman" w:hAnsi="Times New Roman" w:cs="Times New Roman"/>
                <w:b/>
              </w:rPr>
              <w:t>11-</w:t>
            </w:r>
            <w:r w:rsidR="00FC7DE8" w:rsidRPr="009424A3">
              <w:rPr>
                <w:rFonts w:ascii="Times New Roman" w:hAnsi="Times New Roman" w:cs="Times New Roman"/>
                <w:b/>
              </w:rPr>
              <w:t>30</w:t>
            </w:r>
          </w:p>
        </w:tc>
      </w:tr>
      <w:tr w:rsidR="00FC7DE8" w:rsidRPr="002415F8" w14:paraId="3875AC93" w14:textId="77777777" w:rsidTr="00F46610">
        <w:tc>
          <w:tcPr>
            <w:tcW w:w="5727" w:type="dxa"/>
            <w:tcBorders>
              <w:top w:val="single" w:sz="4" w:space="0" w:color="auto"/>
              <w:bottom w:val="single" w:sz="4" w:space="0" w:color="auto"/>
              <w:right w:val="single" w:sz="4" w:space="0" w:color="auto"/>
            </w:tcBorders>
            <w:shd w:val="clear" w:color="auto" w:fill="auto"/>
          </w:tcPr>
          <w:p w14:paraId="4694EF3F" w14:textId="77777777"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B26DE"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14:paraId="72FEEA76"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25</w:t>
            </w:r>
          </w:p>
        </w:tc>
      </w:tr>
      <w:tr w:rsidR="00FC7DE8" w:rsidRPr="002415F8" w14:paraId="6381F274" w14:textId="77777777" w:rsidTr="00F46610">
        <w:tc>
          <w:tcPr>
            <w:tcW w:w="5727" w:type="dxa"/>
            <w:tcBorders>
              <w:top w:val="single" w:sz="4" w:space="0" w:color="auto"/>
              <w:bottom w:val="single" w:sz="4" w:space="0" w:color="auto"/>
              <w:right w:val="single" w:sz="4" w:space="0" w:color="auto"/>
            </w:tcBorders>
            <w:shd w:val="clear" w:color="auto" w:fill="auto"/>
          </w:tcPr>
          <w:p w14:paraId="156A590C" w14:textId="77777777"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в том числе торцы жилых домов 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6EC70"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14:paraId="55095EAD"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25</w:t>
            </w:r>
          </w:p>
        </w:tc>
      </w:tr>
      <w:tr w:rsidR="00FC7DE8" w:rsidRPr="002415F8" w14:paraId="100221CD" w14:textId="77777777" w:rsidTr="00F46610">
        <w:tc>
          <w:tcPr>
            <w:tcW w:w="5727" w:type="dxa"/>
            <w:tcBorders>
              <w:top w:val="single" w:sz="4" w:space="0" w:color="auto"/>
              <w:bottom w:val="single" w:sz="4" w:space="0" w:color="auto"/>
              <w:right w:val="single" w:sz="4" w:space="0" w:color="auto"/>
            </w:tcBorders>
            <w:shd w:val="clear" w:color="auto" w:fill="auto"/>
          </w:tcPr>
          <w:p w14:paraId="0B3F43A8" w14:textId="77777777"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32CA5"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14:paraId="1BA47AA7"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20</w:t>
            </w:r>
          </w:p>
        </w:tc>
      </w:tr>
      <w:tr w:rsidR="00FC7DE8" w:rsidRPr="002415F8" w14:paraId="0F963D8C" w14:textId="77777777" w:rsidTr="00F46610">
        <w:tc>
          <w:tcPr>
            <w:tcW w:w="5727" w:type="dxa"/>
            <w:tcBorders>
              <w:top w:val="single" w:sz="4" w:space="0" w:color="auto"/>
              <w:bottom w:val="single" w:sz="4" w:space="0" w:color="auto"/>
              <w:right w:val="single" w:sz="4" w:space="0" w:color="auto"/>
            </w:tcBorders>
            <w:shd w:val="clear" w:color="auto" w:fill="auto"/>
          </w:tcPr>
          <w:p w14:paraId="3CD773BD" w14:textId="77777777"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Общеобразовательные школы и 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FF154"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14:paraId="3759EAEC" w14:textId="77777777" w:rsidR="00FC7DE8" w:rsidRPr="003726F0" w:rsidRDefault="009424A3" w:rsidP="00630DA8">
            <w:pPr>
              <w:suppressAutoHyphens/>
              <w:jc w:val="center"/>
              <w:rPr>
                <w:rFonts w:ascii="Times New Roman" w:hAnsi="Times New Roman" w:cs="Times New Roman"/>
              </w:rPr>
            </w:pPr>
            <w:r w:rsidRPr="003726F0">
              <w:rPr>
                <w:rFonts w:ascii="Times New Roman" w:hAnsi="Times New Roman" w:cs="Times New Roman"/>
              </w:rPr>
              <w:t>*</w:t>
            </w:r>
          </w:p>
        </w:tc>
      </w:tr>
      <w:tr w:rsidR="00FC7DE8" w:rsidRPr="002415F8" w14:paraId="6E500B44" w14:textId="77777777" w:rsidTr="00F46610">
        <w:tc>
          <w:tcPr>
            <w:tcW w:w="5727" w:type="dxa"/>
            <w:tcBorders>
              <w:top w:val="single" w:sz="4" w:space="0" w:color="auto"/>
              <w:bottom w:val="single" w:sz="4" w:space="0" w:color="auto"/>
              <w:right w:val="single" w:sz="4" w:space="0" w:color="auto"/>
            </w:tcBorders>
            <w:shd w:val="clear" w:color="auto" w:fill="auto"/>
          </w:tcPr>
          <w:p w14:paraId="11C3E739" w14:textId="77777777"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A3480" w14:textId="77777777"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14:paraId="080CCE39" w14:textId="77777777" w:rsidR="00FC7DE8" w:rsidRPr="003726F0" w:rsidRDefault="009424A3" w:rsidP="00630DA8">
            <w:pPr>
              <w:suppressAutoHyphens/>
              <w:jc w:val="center"/>
              <w:rPr>
                <w:rFonts w:ascii="Times New Roman" w:hAnsi="Times New Roman" w:cs="Times New Roman"/>
              </w:rPr>
            </w:pPr>
            <w:r w:rsidRPr="003726F0">
              <w:rPr>
                <w:rFonts w:ascii="Times New Roman" w:hAnsi="Times New Roman" w:cs="Times New Roman"/>
              </w:rPr>
              <w:t>*</w:t>
            </w:r>
          </w:p>
        </w:tc>
      </w:tr>
    </w:tbl>
    <w:p w14:paraId="0FCD1024" w14:textId="77777777" w:rsidR="00FF03FA" w:rsidRDefault="00FF03FA" w:rsidP="008513D4">
      <w:pPr>
        <w:pStyle w:val="07"/>
      </w:pPr>
      <w:r>
        <w:t>Примечание</w:t>
      </w:r>
    </w:p>
    <w:p w14:paraId="48F0DFDD" w14:textId="77777777" w:rsidR="00FC7DE8" w:rsidRDefault="009424A3" w:rsidP="008513D4">
      <w:pPr>
        <w:pStyle w:val="08"/>
      </w:pPr>
      <w:r w:rsidRPr="003726F0">
        <w:t>*</w:t>
      </w:r>
      <w:r w:rsidR="00FC7DE8" w:rsidRPr="002415F8">
        <w:t xml:space="preserve"> Определяется по согласованию с органами Государственного санитарно-эпидемиологического надзора</w:t>
      </w:r>
    </w:p>
    <w:p w14:paraId="5BC8F042" w14:textId="77777777" w:rsidR="006A42E4" w:rsidRPr="002415F8" w:rsidRDefault="006A42E4" w:rsidP="008513D4">
      <w:pPr>
        <w:pStyle w:val="08"/>
      </w:pPr>
    </w:p>
    <w:p w14:paraId="46B5FF0D" w14:textId="77777777" w:rsidR="00FC7DE8" w:rsidRPr="002415F8" w:rsidRDefault="009B64C7" w:rsidP="009B1F5D">
      <w:pPr>
        <w:pStyle w:val="01"/>
      </w:pPr>
      <w:r>
        <w:t>5.4</w:t>
      </w:r>
      <w:r w:rsidR="006973B4">
        <w:t>.3</w:t>
      </w:r>
      <w:r w:rsidR="008625BA">
        <w:t>9</w:t>
      </w:r>
      <w:r w:rsidR="00FC7DE8" w:rsidRPr="002415F8">
        <w:t xml:space="preserve">. Автозаправочные станции (далее </w:t>
      </w:r>
      <w:r w:rsidR="00C45D2C">
        <w:t>«</w:t>
      </w:r>
      <w:r w:rsidR="00FC7DE8" w:rsidRPr="002415F8">
        <w:t>АЗС</w:t>
      </w:r>
      <w:r w:rsidR="00C45D2C">
        <w:t>»</w:t>
      </w:r>
      <w:r w:rsidR="00FC7DE8" w:rsidRPr="002415F8">
        <w:t>)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4F065EDA" w14:textId="77777777" w:rsidR="00FC7DE8" w:rsidRPr="002415F8" w:rsidRDefault="00FC7DE8" w:rsidP="009B1F5D">
      <w:pPr>
        <w:pStyle w:val="04"/>
      </w:pPr>
      <w:r w:rsidRPr="002415F8">
        <w:t>на 2 колонки</w:t>
      </w:r>
      <w:r w:rsidR="00AC715C">
        <w:t xml:space="preserve"> – </w:t>
      </w:r>
      <w:r w:rsidRPr="002415F8">
        <w:t>0,1 га;</w:t>
      </w:r>
    </w:p>
    <w:p w14:paraId="4271B5D3" w14:textId="77777777" w:rsidR="00FC7DE8" w:rsidRPr="002415F8" w:rsidRDefault="00FC7DE8" w:rsidP="009B1F5D">
      <w:pPr>
        <w:pStyle w:val="04"/>
      </w:pPr>
      <w:r w:rsidRPr="002415F8">
        <w:t>на 5 колонок</w:t>
      </w:r>
      <w:r w:rsidR="00AC715C">
        <w:t xml:space="preserve"> – </w:t>
      </w:r>
      <w:r w:rsidRPr="002415F8">
        <w:t>0,2 га;</w:t>
      </w:r>
    </w:p>
    <w:p w14:paraId="1F593752" w14:textId="77777777" w:rsidR="00FC7DE8" w:rsidRPr="002415F8" w:rsidRDefault="00FC7DE8" w:rsidP="009B1F5D">
      <w:pPr>
        <w:pStyle w:val="04"/>
      </w:pPr>
      <w:r w:rsidRPr="002415F8">
        <w:t>на 7 колонок</w:t>
      </w:r>
      <w:r w:rsidR="00AC715C">
        <w:t xml:space="preserve"> – </w:t>
      </w:r>
      <w:r w:rsidRPr="002415F8">
        <w:t>0,3 га;</w:t>
      </w:r>
    </w:p>
    <w:p w14:paraId="3CAC0C32" w14:textId="77777777" w:rsidR="00FC7DE8" w:rsidRPr="002415F8" w:rsidRDefault="00FC7DE8" w:rsidP="009B1F5D">
      <w:pPr>
        <w:pStyle w:val="04"/>
      </w:pPr>
      <w:r w:rsidRPr="002415F8">
        <w:t>на 9 колонок</w:t>
      </w:r>
      <w:r w:rsidR="00AC715C">
        <w:t xml:space="preserve"> – </w:t>
      </w:r>
      <w:r w:rsidRPr="002415F8">
        <w:t>0,35 га;</w:t>
      </w:r>
    </w:p>
    <w:p w14:paraId="2F5CB7FA" w14:textId="77777777" w:rsidR="00FC7DE8" w:rsidRPr="002415F8" w:rsidRDefault="00FC7DE8" w:rsidP="009B1F5D">
      <w:pPr>
        <w:pStyle w:val="04"/>
      </w:pPr>
      <w:r w:rsidRPr="002415F8">
        <w:t>на 11 колонок</w:t>
      </w:r>
      <w:r w:rsidR="00AC715C">
        <w:t xml:space="preserve"> – </w:t>
      </w:r>
      <w:r w:rsidRPr="002415F8">
        <w:t>0,4 га.</w:t>
      </w:r>
    </w:p>
    <w:p w14:paraId="130AB52F" w14:textId="77777777" w:rsidR="00FC7DE8" w:rsidRPr="002415F8" w:rsidRDefault="009B64C7" w:rsidP="00CA5246">
      <w:pPr>
        <w:pStyle w:val="01"/>
      </w:pPr>
      <w:r>
        <w:t>5.4</w:t>
      </w:r>
      <w:r w:rsidR="008625BA">
        <w:t>.40</w:t>
      </w:r>
      <w:r w:rsidR="00FC7DE8" w:rsidRPr="002415F8">
        <w:t xml:space="preserve">. Расстояния от АЗС до объектов, к ним не относящихся, следует принимать в соответствии с требованиями </w:t>
      </w:r>
      <w:r w:rsidR="00463051">
        <w:t xml:space="preserve">раздела </w:t>
      </w:r>
      <w:r w:rsidR="0016581C">
        <w:t>«</w:t>
      </w:r>
      <w:r w:rsidR="00C12CE8">
        <w:fldChar w:fldCharType="begin"/>
      </w:r>
      <w:r w:rsidR="00C12CE8">
        <w:instrText xml:space="preserve"> REF раздел_противопож_требов \h </w:instrText>
      </w:r>
      <w:r w:rsidR="00C12CE8">
        <w:fldChar w:fldCharType="separate"/>
      </w:r>
      <w:r w:rsidR="00244F12">
        <w:t>10</w:t>
      </w:r>
      <w:r w:rsidR="00244F12" w:rsidRPr="002415F8">
        <w:t xml:space="preserve">. </w:t>
      </w:r>
      <w:r w:rsidR="00244F12">
        <w:t>Нормативные противопожарные требования</w:t>
      </w:r>
      <w:r w:rsidR="00C12CE8">
        <w:fldChar w:fldCharType="end"/>
      </w:r>
      <w:r w:rsidR="0016581C">
        <w:t>»</w:t>
      </w:r>
      <w:r w:rsidR="00C12CE8">
        <w:t>.</w:t>
      </w:r>
    </w:p>
    <w:p w14:paraId="1CD58ADE" w14:textId="77777777" w:rsidR="00FC7DE8" w:rsidRPr="002415F8" w:rsidRDefault="00FC7DE8" w:rsidP="00CA5246">
      <w:pPr>
        <w:pStyle w:val="01"/>
      </w:pPr>
      <w:r w:rsidRPr="002415F8">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w:t>
      </w:r>
      <w:r w:rsidRPr="003726F0">
        <w:t>щения с количеством заправок не более 500 автомобилей в сутки без</w:t>
      </w:r>
      <w:r w:rsidRPr="002415F8">
        <w:t xml:space="preserve">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3D225E" w14:textId="77777777" w:rsidR="00FC7DE8" w:rsidRPr="002415F8" w:rsidRDefault="00FC7DE8" w:rsidP="00CA5246">
      <w:pPr>
        <w:pStyle w:val="01"/>
      </w:pPr>
      <w:r w:rsidRPr="002415F8">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0F5C4113" w14:textId="77777777" w:rsidR="00C40C44" w:rsidRDefault="00645896" w:rsidP="00C40C44">
      <w:pPr>
        <w:pStyle w:val="03"/>
      </w:pPr>
      <w:bookmarkStart w:id="112" w:name="раздел_инженерное_обеспечение"/>
      <w:bookmarkStart w:id="113" w:name="_Toc464220556"/>
      <w:r>
        <w:t>6</w:t>
      </w:r>
      <w:r w:rsidR="00C40C44">
        <w:t>. Р</w:t>
      </w:r>
      <w:r w:rsidR="00C40C44" w:rsidRPr="000E6737">
        <w:t>асчетные показатели в сфере инженерного обеспечения</w:t>
      </w:r>
      <w:bookmarkEnd w:id="112"/>
      <w:bookmarkEnd w:id="113"/>
    </w:p>
    <w:p w14:paraId="61392FF8" w14:textId="77777777" w:rsidR="00930093" w:rsidRPr="00645896" w:rsidRDefault="00BB4A60" w:rsidP="000D0C19">
      <w:pPr>
        <w:pStyle w:val="09"/>
      </w:pPr>
      <w:bookmarkStart w:id="114" w:name="подраздел_водоснабжение"/>
      <w:bookmarkStart w:id="115" w:name="_Toc464220557"/>
      <w:r>
        <w:t xml:space="preserve">6.1. </w:t>
      </w:r>
      <w:r w:rsidR="002261B1" w:rsidRPr="00645896">
        <w:t>Водоснабжение</w:t>
      </w:r>
      <w:bookmarkEnd w:id="114"/>
      <w:bookmarkEnd w:id="115"/>
    </w:p>
    <w:p w14:paraId="69F23487" w14:textId="77777777" w:rsidR="002261B1" w:rsidRPr="002415F8" w:rsidRDefault="00294C09" w:rsidP="00294C09">
      <w:pPr>
        <w:pStyle w:val="01"/>
      </w:pPr>
      <w:r>
        <w:t>6.</w:t>
      </w:r>
      <w:r w:rsidR="002261B1" w:rsidRPr="002415F8">
        <w:t>1.</w:t>
      </w:r>
      <w:r w:rsidR="0076176E">
        <w:t>1.</w:t>
      </w:r>
      <w:r w:rsidR="002261B1" w:rsidRPr="002415F8">
        <w:t xml:space="preserve">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0BD60D6A" w14:textId="77777777" w:rsidR="002261B1" w:rsidRPr="002415F8" w:rsidRDefault="00294C09" w:rsidP="00294C09">
      <w:pPr>
        <w:pStyle w:val="01"/>
      </w:pPr>
      <w:bookmarkStart w:id="116" w:name="пункт_расчет_среднесут_водопотр"/>
      <w:r>
        <w:t>6.</w:t>
      </w:r>
      <w:r w:rsidR="0076176E">
        <w:t>1.</w:t>
      </w:r>
      <w:r>
        <w:t>2</w:t>
      </w:r>
      <w:r w:rsidR="002261B1" w:rsidRPr="002415F8">
        <w:t>.</w:t>
      </w:r>
      <w:bookmarkEnd w:id="116"/>
      <w:r w:rsidR="002261B1" w:rsidRPr="002415F8">
        <w:t xml:space="preserve"> Расчетное среднесуточное водопотребление </w:t>
      </w:r>
      <w:r>
        <w:t>городского округа</w:t>
      </w:r>
      <w:r w:rsidR="002261B1" w:rsidRPr="002415F8">
        <w:t xml:space="preserve"> определяется как сумма расходов воды на хозяйственно-бытовые нужды и нужды промышленных предприятий с учетом расхода воды на поливку.</w:t>
      </w:r>
    </w:p>
    <w:p w14:paraId="2DCD6457" w14:textId="77777777" w:rsidR="00587D79" w:rsidRDefault="002261B1" w:rsidP="00294C09">
      <w:pPr>
        <w:pStyle w:val="01"/>
      </w:pPr>
      <w:r w:rsidRPr="002415F8">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w:t>
      </w:r>
      <w:r w:rsidR="00587D79">
        <w:t>:</w:t>
      </w:r>
    </w:p>
    <w:p w14:paraId="3B8F265D" w14:textId="77777777" w:rsidR="00587D79" w:rsidRDefault="00587D79" w:rsidP="00587D79">
      <w:pPr>
        <w:pStyle w:val="04"/>
      </w:pPr>
      <w:r>
        <w:t>р</w:t>
      </w:r>
      <w:r w:rsidRPr="00294C09">
        <w:t>асчетные (удельные) средние за год суточные расходы воды (стоков) в жилых зданиях</w:t>
      </w:r>
      <w:r>
        <w:t xml:space="preserve"> (</w:t>
      </w:r>
      <w:r>
        <w:fldChar w:fldCharType="begin"/>
      </w:r>
      <w:r>
        <w:instrText xml:space="preserve"> REF _Ref450625696 \h  \* MERGEFORMAT </w:instrText>
      </w:r>
      <w:r>
        <w:fldChar w:fldCharType="separate"/>
      </w:r>
      <w:r w:rsidR="00244F12">
        <w:t xml:space="preserve">Таблица </w:t>
      </w:r>
      <w:r w:rsidR="00244F12">
        <w:rPr>
          <w:noProof/>
        </w:rPr>
        <w:t>60</w:t>
      </w:r>
      <w:r>
        <w:fldChar w:fldCharType="end"/>
      </w:r>
      <w:r>
        <w:t>);</w:t>
      </w:r>
    </w:p>
    <w:p w14:paraId="7DBF7F92" w14:textId="77777777" w:rsidR="00587D79" w:rsidRDefault="00587D79" w:rsidP="00587D79">
      <w:pPr>
        <w:pStyle w:val="04"/>
      </w:pPr>
      <w:r>
        <w:t>р</w:t>
      </w:r>
      <w:r w:rsidRPr="002415F8">
        <w:t>асчетные (удельные) средние за год суточные расходы воды в зданиях общественного и промышленного назначения</w:t>
      </w:r>
      <w:r>
        <w:t xml:space="preserve"> (</w:t>
      </w:r>
      <w:r>
        <w:fldChar w:fldCharType="begin"/>
      </w:r>
      <w:r>
        <w:instrText xml:space="preserve"> REF _Ref450626022 \h </w:instrText>
      </w:r>
      <w:r>
        <w:fldChar w:fldCharType="separate"/>
      </w:r>
      <w:r w:rsidR="00244F12">
        <w:t xml:space="preserve">Таблица </w:t>
      </w:r>
      <w:r w:rsidR="00244F12">
        <w:rPr>
          <w:noProof/>
        </w:rPr>
        <w:t>61</w:t>
      </w:r>
      <w:r>
        <w:fldChar w:fldCharType="end"/>
      </w:r>
      <w:r>
        <w:t>).</w:t>
      </w:r>
    </w:p>
    <w:p w14:paraId="368DF050" w14:textId="77777777" w:rsidR="00587D79" w:rsidRDefault="00587D79" w:rsidP="00587D79">
      <w:pPr>
        <w:pStyle w:val="05"/>
      </w:pPr>
      <w:bookmarkStart w:id="117" w:name="_Ref450625696"/>
      <w:r>
        <w:t xml:space="preserve">Таблица </w:t>
      </w:r>
      <w:fldSimple w:instr=" SEQ Таблица \* ARABIC ">
        <w:r w:rsidR="00244F12">
          <w:rPr>
            <w:noProof/>
          </w:rPr>
          <w:t>60</w:t>
        </w:r>
      </w:fldSimple>
      <w:bookmarkEnd w:id="117"/>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71"/>
        <w:gridCol w:w="2589"/>
        <w:gridCol w:w="1766"/>
      </w:tblGrid>
      <w:tr w:rsidR="00294C09" w:rsidRPr="002415F8" w14:paraId="1676BCA9" w14:textId="77777777" w:rsidTr="00F46610">
        <w:trPr>
          <w:trHeight w:val="1124"/>
        </w:trPr>
        <w:tc>
          <w:tcPr>
            <w:tcW w:w="6071" w:type="dxa"/>
            <w:tcBorders>
              <w:top w:val="single" w:sz="4" w:space="0" w:color="auto"/>
              <w:bottom w:val="single" w:sz="4" w:space="0" w:color="auto"/>
              <w:right w:val="single" w:sz="4" w:space="0" w:color="auto"/>
            </w:tcBorders>
            <w:shd w:val="clear" w:color="auto" w:fill="auto"/>
            <w:vAlign w:val="center"/>
          </w:tcPr>
          <w:p w14:paraId="7E48F2AB" w14:textId="77777777" w:rsidR="00294C09" w:rsidRPr="00294C09" w:rsidRDefault="00294C09" w:rsidP="00294C09">
            <w:pPr>
              <w:suppressAutoHyphens/>
              <w:jc w:val="center"/>
              <w:rPr>
                <w:rFonts w:ascii="Times New Roman" w:hAnsi="Times New Roman" w:cs="Times New Roman"/>
                <w:b/>
              </w:rPr>
            </w:pPr>
            <w:r w:rsidRPr="00294C09">
              <w:rPr>
                <w:rFonts w:ascii="Times New Roman" w:hAnsi="Times New Roman" w:cs="Times New Roman"/>
                <w:b/>
              </w:rPr>
              <w:t>Жилые здания</w:t>
            </w:r>
          </w:p>
        </w:tc>
        <w:tc>
          <w:tcPr>
            <w:tcW w:w="0" w:type="auto"/>
            <w:tcBorders>
              <w:top w:val="single" w:sz="4" w:space="0" w:color="auto"/>
              <w:left w:val="single" w:sz="4" w:space="0" w:color="auto"/>
            </w:tcBorders>
            <w:shd w:val="clear" w:color="auto" w:fill="auto"/>
            <w:vAlign w:val="center"/>
          </w:tcPr>
          <w:p w14:paraId="4F928082" w14:textId="77777777" w:rsidR="00294C09" w:rsidRPr="00294C09" w:rsidRDefault="00294C09" w:rsidP="00294C09">
            <w:pPr>
              <w:suppressAutoHyphens/>
              <w:jc w:val="center"/>
              <w:rPr>
                <w:rFonts w:ascii="Times New Roman" w:hAnsi="Times New Roman" w:cs="Times New Roman"/>
                <w:b/>
              </w:rPr>
            </w:pPr>
            <w:r>
              <w:rPr>
                <w:rFonts w:ascii="Times New Roman" w:hAnsi="Times New Roman" w:cs="Times New Roman"/>
                <w:b/>
              </w:rPr>
              <w:t>Об</w:t>
            </w:r>
            <w:r w:rsidRPr="00294C09">
              <w:rPr>
                <w:rFonts w:ascii="Times New Roman" w:hAnsi="Times New Roman" w:cs="Times New Roman"/>
                <w:b/>
              </w:rPr>
              <w:t>щий расход воды (стоков) л/сут.</w:t>
            </w:r>
          </w:p>
          <w:p w14:paraId="4258D4C4" w14:textId="77777777" w:rsidR="00294C09" w:rsidRPr="00294C09" w:rsidRDefault="00294C09" w:rsidP="00294C09">
            <w:pPr>
              <w:suppressAutoHyphens/>
              <w:jc w:val="center"/>
              <w:rPr>
                <w:rFonts w:ascii="Times New Roman" w:hAnsi="Times New Roman" w:cs="Times New Roman"/>
                <w:b/>
              </w:rPr>
            </w:pPr>
            <w:r w:rsidRPr="00294C09">
              <w:rPr>
                <w:rFonts w:ascii="Times New Roman" w:hAnsi="Times New Roman" w:cs="Times New Roman"/>
                <w:b/>
              </w:rPr>
              <w:t>на 1 жителя</w:t>
            </w:r>
          </w:p>
        </w:tc>
        <w:tc>
          <w:tcPr>
            <w:tcW w:w="0" w:type="auto"/>
            <w:tcBorders>
              <w:top w:val="single" w:sz="4" w:space="0" w:color="auto"/>
              <w:left w:val="single" w:sz="4" w:space="0" w:color="auto"/>
            </w:tcBorders>
            <w:shd w:val="clear" w:color="auto" w:fill="auto"/>
            <w:vAlign w:val="center"/>
          </w:tcPr>
          <w:p w14:paraId="64E73F5D" w14:textId="77777777" w:rsidR="00294C09" w:rsidRPr="00294C09" w:rsidRDefault="00294C09" w:rsidP="00294C09">
            <w:pPr>
              <w:suppressAutoHyphens/>
              <w:jc w:val="center"/>
              <w:rPr>
                <w:rFonts w:ascii="Times New Roman" w:hAnsi="Times New Roman" w:cs="Times New Roman"/>
                <w:b/>
              </w:rPr>
            </w:pPr>
            <w:r w:rsidRPr="00294C09">
              <w:rPr>
                <w:rFonts w:ascii="Times New Roman" w:hAnsi="Times New Roman" w:cs="Times New Roman"/>
                <w:b/>
              </w:rPr>
              <w:t>в том числе горячей</w:t>
            </w:r>
          </w:p>
        </w:tc>
      </w:tr>
      <w:tr w:rsidR="00374D5A" w:rsidRPr="002415F8" w14:paraId="251FA64A" w14:textId="77777777" w:rsidTr="00F46610">
        <w:tc>
          <w:tcPr>
            <w:tcW w:w="6071" w:type="dxa"/>
            <w:tcBorders>
              <w:top w:val="single" w:sz="4" w:space="0" w:color="auto"/>
              <w:bottom w:val="single" w:sz="4" w:space="0" w:color="auto"/>
              <w:right w:val="single" w:sz="4" w:space="0" w:color="auto"/>
            </w:tcBorders>
            <w:shd w:val="clear" w:color="auto" w:fill="auto"/>
          </w:tcPr>
          <w:p w14:paraId="64306C1F" w14:textId="77777777"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С водопроводом и канализацией без ванн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B0BB1A"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110</w:t>
            </w:r>
          </w:p>
        </w:tc>
        <w:tc>
          <w:tcPr>
            <w:tcW w:w="0" w:type="auto"/>
            <w:tcBorders>
              <w:top w:val="single" w:sz="4" w:space="0" w:color="auto"/>
              <w:left w:val="single" w:sz="4" w:space="0" w:color="auto"/>
              <w:bottom w:val="single" w:sz="4" w:space="0" w:color="auto"/>
            </w:tcBorders>
            <w:shd w:val="clear" w:color="auto" w:fill="auto"/>
            <w:vAlign w:val="center"/>
          </w:tcPr>
          <w:p w14:paraId="0706A61F"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45</w:t>
            </w:r>
          </w:p>
        </w:tc>
      </w:tr>
      <w:tr w:rsidR="00374D5A" w:rsidRPr="002415F8" w14:paraId="719C6DC8" w14:textId="77777777" w:rsidTr="00F46610">
        <w:tc>
          <w:tcPr>
            <w:tcW w:w="6071" w:type="dxa"/>
            <w:tcBorders>
              <w:top w:val="single" w:sz="4" w:space="0" w:color="auto"/>
              <w:bottom w:val="single" w:sz="4" w:space="0" w:color="auto"/>
              <w:right w:val="single" w:sz="4" w:space="0" w:color="auto"/>
            </w:tcBorders>
            <w:shd w:val="clear" w:color="auto" w:fill="auto"/>
          </w:tcPr>
          <w:p w14:paraId="4A3B331C" w14:textId="77777777" w:rsidR="00374D5A" w:rsidRPr="002415F8" w:rsidRDefault="00294C09" w:rsidP="00630DA8">
            <w:pPr>
              <w:suppressAutoHyphens/>
              <w:rPr>
                <w:rFonts w:ascii="Times New Roman" w:hAnsi="Times New Roman" w:cs="Times New Roman"/>
              </w:rPr>
            </w:pPr>
            <w:r>
              <w:rPr>
                <w:rFonts w:ascii="Times New Roman" w:hAnsi="Times New Roman" w:cs="Times New Roman"/>
              </w:rPr>
              <w:t>То же</w:t>
            </w:r>
            <w:r w:rsidR="00374D5A" w:rsidRPr="002415F8">
              <w:rPr>
                <w:rFonts w:ascii="Times New Roman" w:hAnsi="Times New Roman" w:cs="Times New Roman"/>
              </w:rPr>
              <w:t>, с газоснабжением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2484EC"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135</w:t>
            </w:r>
          </w:p>
        </w:tc>
        <w:tc>
          <w:tcPr>
            <w:tcW w:w="0" w:type="auto"/>
            <w:tcBorders>
              <w:top w:val="single" w:sz="4" w:space="0" w:color="auto"/>
              <w:left w:val="single" w:sz="4" w:space="0" w:color="auto"/>
              <w:bottom w:val="single" w:sz="4" w:space="0" w:color="auto"/>
            </w:tcBorders>
            <w:shd w:val="clear" w:color="auto" w:fill="auto"/>
            <w:vAlign w:val="center"/>
          </w:tcPr>
          <w:p w14:paraId="000C4414"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55</w:t>
            </w:r>
          </w:p>
        </w:tc>
      </w:tr>
      <w:tr w:rsidR="00374D5A" w:rsidRPr="002415F8" w14:paraId="06C5D263" w14:textId="77777777" w:rsidTr="00F46610">
        <w:tc>
          <w:tcPr>
            <w:tcW w:w="6071" w:type="dxa"/>
            <w:tcBorders>
              <w:top w:val="single" w:sz="4" w:space="0" w:color="auto"/>
              <w:bottom w:val="single" w:sz="4" w:space="0" w:color="auto"/>
              <w:right w:val="single" w:sz="4" w:space="0" w:color="auto"/>
            </w:tcBorders>
            <w:shd w:val="clear" w:color="auto" w:fill="auto"/>
          </w:tcPr>
          <w:p w14:paraId="192C8C8B" w14:textId="77777777"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86D90"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170</w:t>
            </w:r>
          </w:p>
        </w:tc>
        <w:tc>
          <w:tcPr>
            <w:tcW w:w="0" w:type="auto"/>
            <w:tcBorders>
              <w:top w:val="single" w:sz="4" w:space="0" w:color="auto"/>
              <w:left w:val="single" w:sz="4" w:space="0" w:color="auto"/>
              <w:bottom w:val="single" w:sz="4" w:space="0" w:color="auto"/>
            </w:tcBorders>
            <w:shd w:val="clear" w:color="auto" w:fill="auto"/>
            <w:vAlign w:val="center"/>
          </w:tcPr>
          <w:p w14:paraId="0D300894"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70</w:t>
            </w:r>
          </w:p>
        </w:tc>
      </w:tr>
      <w:tr w:rsidR="00374D5A" w:rsidRPr="002415F8" w14:paraId="7B2F0F33" w14:textId="77777777" w:rsidTr="00F46610">
        <w:tc>
          <w:tcPr>
            <w:tcW w:w="6071" w:type="dxa"/>
            <w:tcBorders>
              <w:top w:val="single" w:sz="4" w:space="0" w:color="auto"/>
              <w:bottom w:val="single" w:sz="4" w:space="0" w:color="auto"/>
              <w:right w:val="single" w:sz="4" w:space="0" w:color="auto"/>
            </w:tcBorders>
            <w:shd w:val="clear" w:color="auto" w:fill="auto"/>
          </w:tcPr>
          <w:p w14:paraId="6E24D16A" w14:textId="77777777"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То же, с газовыми водонагревателями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CB38"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235</w:t>
            </w:r>
          </w:p>
        </w:tc>
        <w:tc>
          <w:tcPr>
            <w:tcW w:w="0" w:type="auto"/>
            <w:tcBorders>
              <w:top w:val="single" w:sz="4" w:space="0" w:color="auto"/>
              <w:left w:val="single" w:sz="4" w:space="0" w:color="auto"/>
              <w:bottom w:val="single" w:sz="4" w:space="0" w:color="auto"/>
            </w:tcBorders>
            <w:shd w:val="clear" w:color="auto" w:fill="auto"/>
            <w:vAlign w:val="center"/>
          </w:tcPr>
          <w:p w14:paraId="55BAD29F"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95</w:t>
            </w:r>
          </w:p>
        </w:tc>
      </w:tr>
      <w:tr w:rsidR="00374D5A" w:rsidRPr="002415F8" w14:paraId="5DBAD48C" w14:textId="77777777" w:rsidTr="00F46610">
        <w:tc>
          <w:tcPr>
            <w:tcW w:w="6071" w:type="dxa"/>
            <w:tcBorders>
              <w:top w:val="single" w:sz="4" w:space="0" w:color="auto"/>
              <w:bottom w:val="single" w:sz="4" w:space="0" w:color="auto"/>
              <w:right w:val="single" w:sz="4" w:space="0" w:color="auto"/>
            </w:tcBorders>
            <w:shd w:val="clear" w:color="auto" w:fill="auto"/>
          </w:tcPr>
          <w:p w14:paraId="576717E1" w14:textId="77777777"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С централизованным горячим водоснабжением и сидячими ваннами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BF26C"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260</w:t>
            </w:r>
          </w:p>
        </w:tc>
        <w:tc>
          <w:tcPr>
            <w:tcW w:w="0" w:type="auto"/>
            <w:tcBorders>
              <w:top w:val="single" w:sz="4" w:space="0" w:color="auto"/>
              <w:left w:val="single" w:sz="4" w:space="0" w:color="auto"/>
              <w:bottom w:val="single" w:sz="4" w:space="0" w:color="auto"/>
            </w:tcBorders>
            <w:shd w:val="clear" w:color="auto" w:fill="auto"/>
            <w:vAlign w:val="center"/>
          </w:tcPr>
          <w:p w14:paraId="4A5FF15A"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105</w:t>
            </w:r>
          </w:p>
        </w:tc>
      </w:tr>
      <w:tr w:rsidR="00374D5A" w:rsidRPr="002415F8" w14:paraId="376BEEBF" w14:textId="77777777" w:rsidTr="00F46610">
        <w:tc>
          <w:tcPr>
            <w:tcW w:w="6071" w:type="dxa"/>
            <w:tcBorders>
              <w:top w:val="single" w:sz="4" w:space="0" w:color="auto"/>
              <w:bottom w:val="single" w:sz="4" w:space="0" w:color="auto"/>
              <w:right w:val="single" w:sz="4" w:space="0" w:color="auto"/>
            </w:tcBorders>
            <w:shd w:val="clear" w:color="auto" w:fill="auto"/>
          </w:tcPr>
          <w:p w14:paraId="6378EA4E" w14:textId="77777777"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То же</w:t>
            </w:r>
            <w:r w:rsidR="00AC715C">
              <w:rPr>
                <w:rFonts w:ascii="Times New Roman" w:hAnsi="Times New Roman" w:cs="Times New Roman"/>
              </w:rPr>
              <w:t>, с ваннами длиной более 1500-</w:t>
            </w:r>
            <w:r w:rsidRPr="002415F8">
              <w:rPr>
                <w:rFonts w:ascii="Times New Roman" w:hAnsi="Times New Roman" w:cs="Times New Roman"/>
              </w:rPr>
              <w:t>1700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19E4F"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285</w:t>
            </w:r>
          </w:p>
        </w:tc>
        <w:tc>
          <w:tcPr>
            <w:tcW w:w="0" w:type="auto"/>
            <w:tcBorders>
              <w:top w:val="single" w:sz="4" w:space="0" w:color="auto"/>
              <w:left w:val="single" w:sz="4" w:space="0" w:color="auto"/>
              <w:bottom w:val="single" w:sz="4" w:space="0" w:color="auto"/>
            </w:tcBorders>
            <w:shd w:val="clear" w:color="auto" w:fill="auto"/>
            <w:vAlign w:val="center"/>
          </w:tcPr>
          <w:p w14:paraId="0EE30CBA" w14:textId="77777777"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115</w:t>
            </w:r>
          </w:p>
        </w:tc>
      </w:tr>
    </w:tbl>
    <w:p w14:paraId="42B2F18C" w14:textId="77777777" w:rsidR="00374D5A" w:rsidRPr="002415F8" w:rsidRDefault="00374D5A" w:rsidP="008513D4">
      <w:pPr>
        <w:pStyle w:val="07"/>
      </w:pPr>
      <w:r w:rsidRPr="002415F8">
        <w:t>Примечания</w:t>
      </w:r>
    </w:p>
    <w:p w14:paraId="65E971BB" w14:textId="77777777" w:rsidR="00374D5A" w:rsidRPr="002415F8" w:rsidRDefault="00374D5A" w:rsidP="008513D4">
      <w:pPr>
        <w:pStyle w:val="08"/>
      </w:pPr>
      <w:r w:rsidRPr="002415F8">
        <w:t>1. Расход воды на полив территорий, прилегающих к жилым домам, должен учитываться дополнительно в соответствии с</w:t>
      </w:r>
      <w:r w:rsidR="0075469C">
        <w:t xml:space="preserve"> </w:t>
      </w:r>
      <w:r w:rsidR="00587D79">
        <w:fldChar w:fldCharType="begin"/>
      </w:r>
      <w:r w:rsidR="00587D79">
        <w:instrText xml:space="preserve"> REF _Ref450626022 \h </w:instrText>
      </w:r>
      <w:r w:rsidR="00587D79">
        <w:fldChar w:fldCharType="separate"/>
      </w:r>
      <w:r w:rsidR="00244F12">
        <w:t xml:space="preserve">Таблица </w:t>
      </w:r>
      <w:r w:rsidR="00244F12">
        <w:rPr>
          <w:noProof/>
        </w:rPr>
        <w:t>61</w:t>
      </w:r>
      <w:r w:rsidR="00587D79">
        <w:fldChar w:fldCharType="end"/>
      </w:r>
      <w:r w:rsidR="00587D79">
        <w:t>.</w:t>
      </w:r>
    </w:p>
    <w:p w14:paraId="47BD0606" w14:textId="77777777" w:rsidR="00374D5A" w:rsidRPr="002415F8" w:rsidRDefault="00374D5A" w:rsidP="008513D4">
      <w:pPr>
        <w:pStyle w:val="08"/>
      </w:pPr>
      <w:r w:rsidRPr="002415F8">
        <w:t>2. Использование приведенных значений расходов воды для коммерческих расчетов за воду не допускается.</w:t>
      </w:r>
    </w:p>
    <w:p w14:paraId="399CEE05" w14:textId="77777777" w:rsidR="00587D79" w:rsidRDefault="00587D79" w:rsidP="00587D79">
      <w:pPr>
        <w:pStyle w:val="05"/>
      </w:pPr>
      <w:bookmarkStart w:id="118" w:name="_Ref450626022"/>
      <w:r>
        <w:t xml:space="preserve">Таблица </w:t>
      </w:r>
      <w:fldSimple w:instr=" SEQ Таблица \* ARABIC ">
        <w:r w:rsidR="00244F12">
          <w:rPr>
            <w:noProof/>
          </w:rPr>
          <w:t>61</w:t>
        </w:r>
      </w:fldSimple>
      <w:bookmarkEnd w:id="118"/>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56"/>
        <w:gridCol w:w="1879"/>
        <w:gridCol w:w="1084"/>
        <w:gridCol w:w="1806"/>
        <w:gridCol w:w="2301"/>
      </w:tblGrid>
      <w:tr w:rsidR="0075469C" w:rsidRPr="0075469C" w14:paraId="7ED5FBB4" w14:textId="77777777" w:rsidTr="00F46610">
        <w:tc>
          <w:tcPr>
            <w:tcW w:w="3355" w:type="dxa"/>
            <w:vMerge w:val="restart"/>
            <w:tcBorders>
              <w:top w:val="single" w:sz="4" w:space="0" w:color="auto"/>
              <w:bottom w:val="single" w:sz="4" w:space="0" w:color="auto"/>
              <w:right w:val="single" w:sz="4" w:space="0" w:color="auto"/>
            </w:tcBorders>
            <w:shd w:val="clear" w:color="auto" w:fill="auto"/>
            <w:vAlign w:val="center"/>
          </w:tcPr>
          <w:p w14:paraId="5464077D" w14:textId="77777777"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Водопотребители</w:t>
            </w:r>
          </w:p>
        </w:tc>
        <w:tc>
          <w:tcPr>
            <w:tcW w:w="0" w:type="auto"/>
            <w:vMerge w:val="restart"/>
            <w:tcBorders>
              <w:top w:val="single" w:sz="4" w:space="0" w:color="auto"/>
              <w:left w:val="single" w:sz="4" w:space="0" w:color="auto"/>
              <w:bottom w:val="nil"/>
              <w:right w:val="single" w:sz="4" w:space="0" w:color="auto"/>
            </w:tcBorders>
            <w:shd w:val="clear" w:color="auto" w:fill="auto"/>
            <w:vAlign w:val="center"/>
          </w:tcPr>
          <w:p w14:paraId="1C801FCD" w14:textId="77777777"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nil"/>
              <w:right w:val="single" w:sz="4" w:space="0" w:color="auto"/>
            </w:tcBorders>
            <w:shd w:val="clear" w:color="auto" w:fill="auto"/>
            <w:vAlign w:val="center"/>
          </w:tcPr>
          <w:p w14:paraId="7A50C9B2" w14:textId="77777777"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Расчетные (удельные) средние за год суточные расходы воды, л/сут, на единицу измерения</w:t>
            </w:r>
          </w:p>
        </w:tc>
        <w:tc>
          <w:tcPr>
            <w:tcW w:w="0" w:type="auto"/>
            <w:vMerge w:val="restart"/>
            <w:tcBorders>
              <w:top w:val="single" w:sz="4" w:space="0" w:color="auto"/>
              <w:left w:val="single" w:sz="4" w:space="0" w:color="auto"/>
              <w:bottom w:val="nil"/>
            </w:tcBorders>
            <w:shd w:val="clear" w:color="auto" w:fill="auto"/>
            <w:vAlign w:val="center"/>
          </w:tcPr>
          <w:p w14:paraId="0856A3C9" w14:textId="77777777"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Продолжительность водоразбора, ч</w:t>
            </w:r>
          </w:p>
        </w:tc>
      </w:tr>
      <w:tr w:rsidR="0075469C" w:rsidRPr="0075469C" w14:paraId="3315C7E9" w14:textId="77777777" w:rsidTr="00F46610">
        <w:tc>
          <w:tcPr>
            <w:tcW w:w="3355" w:type="dxa"/>
            <w:vMerge/>
            <w:tcBorders>
              <w:top w:val="single" w:sz="4" w:space="0" w:color="auto"/>
              <w:bottom w:val="single" w:sz="4" w:space="0" w:color="auto"/>
              <w:right w:val="single" w:sz="4" w:space="0" w:color="auto"/>
            </w:tcBorders>
            <w:shd w:val="clear" w:color="auto" w:fill="auto"/>
          </w:tcPr>
          <w:p w14:paraId="7226369A" w14:textId="77777777" w:rsidR="0075469C" w:rsidRPr="0075469C" w:rsidRDefault="0075469C" w:rsidP="0075469C">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3F09A8DB"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9FBD96" w14:textId="77777777"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общий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391024" w14:textId="77777777"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в том числе горячей</w:t>
            </w:r>
          </w:p>
        </w:tc>
        <w:tc>
          <w:tcPr>
            <w:tcW w:w="0" w:type="auto"/>
            <w:vMerge/>
            <w:tcBorders>
              <w:top w:val="nil"/>
              <w:left w:val="single" w:sz="4" w:space="0" w:color="auto"/>
              <w:bottom w:val="single" w:sz="4" w:space="0" w:color="auto"/>
            </w:tcBorders>
            <w:shd w:val="clear" w:color="auto" w:fill="auto"/>
          </w:tcPr>
          <w:p w14:paraId="172CF73E"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196377FC" w14:textId="77777777" w:rsidTr="00F46610">
        <w:tc>
          <w:tcPr>
            <w:tcW w:w="3355" w:type="dxa"/>
            <w:tcBorders>
              <w:top w:val="single" w:sz="4" w:space="0" w:color="auto"/>
              <w:bottom w:val="nil"/>
              <w:right w:val="single" w:sz="4" w:space="0" w:color="auto"/>
            </w:tcBorders>
            <w:shd w:val="clear" w:color="auto" w:fill="auto"/>
          </w:tcPr>
          <w:p w14:paraId="65A30CEF"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Общежития:</w:t>
            </w:r>
          </w:p>
        </w:tc>
        <w:tc>
          <w:tcPr>
            <w:tcW w:w="0" w:type="auto"/>
            <w:tcBorders>
              <w:top w:val="single" w:sz="4" w:space="0" w:color="auto"/>
              <w:left w:val="single" w:sz="4" w:space="0" w:color="auto"/>
              <w:bottom w:val="nil"/>
              <w:right w:val="single" w:sz="4" w:space="0" w:color="auto"/>
            </w:tcBorders>
            <w:shd w:val="clear" w:color="auto" w:fill="auto"/>
          </w:tcPr>
          <w:p w14:paraId="3B341E1E"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597430F3"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5986C220"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21D23C63"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7005377C" w14:textId="77777777" w:rsidTr="00F46610">
        <w:tc>
          <w:tcPr>
            <w:tcW w:w="3355" w:type="dxa"/>
            <w:tcBorders>
              <w:top w:val="nil"/>
              <w:bottom w:val="nil"/>
              <w:right w:val="single" w:sz="4" w:space="0" w:color="auto"/>
            </w:tcBorders>
            <w:shd w:val="clear" w:color="auto" w:fill="auto"/>
          </w:tcPr>
          <w:p w14:paraId="17FEC61B"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душевыми</w:t>
            </w:r>
          </w:p>
        </w:tc>
        <w:tc>
          <w:tcPr>
            <w:tcW w:w="0" w:type="auto"/>
            <w:tcBorders>
              <w:top w:val="nil"/>
              <w:left w:val="single" w:sz="4" w:space="0" w:color="auto"/>
              <w:bottom w:val="nil"/>
              <w:right w:val="single" w:sz="4" w:space="0" w:color="auto"/>
            </w:tcBorders>
            <w:shd w:val="clear" w:color="auto" w:fill="auto"/>
          </w:tcPr>
          <w:p w14:paraId="2402BF3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nil"/>
              <w:right w:val="single" w:sz="4" w:space="0" w:color="auto"/>
            </w:tcBorders>
            <w:shd w:val="clear" w:color="auto" w:fill="auto"/>
          </w:tcPr>
          <w:p w14:paraId="186D9C4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90</w:t>
            </w:r>
          </w:p>
        </w:tc>
        <w:tc>
          <w:tcPr>
            <w:tcW w:w="0" w:type="auto"/>
            <w:tcBorders>
              <w:top w:val="nil"/>
              <w:left w:val="single" w:sz="4" w:space="0" w:color="auto"/>
              <w:bottom w:val="nil"/>
              <w:right w:val="single" w:sz="4" w:space="0" w:color="auto"/>
            </w:tcBorders>
            <w:shd w:val="clear" w:color="auto" w:fill="auto"/>
          </w:tcPr>
          <w:p w14:paraId="40115C0F"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14:paraId="7505867C"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4B7AF235" w14:textId="77777777" w:rsidTr="00F46610">
        <w:tc>
          <w:tcPr>
            <w:tcW w:w="3355" w:type="dxa"/>
            <w:tcBorders>
              <w:top w:val="nil"/>
              <w:bottom w:val="single" w:sz="4" w:space="0" w:color="auto"/>
              <w:right w:val="single" w:sz="4" w:space="0" w:color="auto"/>
            </w:tcBorders>
            <w:shd w:val="clear" w:color="auto" w:fill="auto"/>
          </w:tcPr>
          <w:p w14:paraId="132E7461"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душами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14:paraId="7833691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single" w:sz="4" w:space="0" w:color="auto"/>
              <w:right w:val="single" w:sz="4" w:space="0" w:color="auto"/>
            </w:tcBorders>
            <w:shd w:val="clear" w:color="auto" w:fill="auto"/>
          </w:tcPr>
          <w:p w14:paraId="67540FA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140</w:t>
            </w:r>
          </w:p>
        </w:tc>
        <w:tc>
          <w:tcPr>
            <w:tcW w:w="0" w:type="auto"/>
            <w:tcBorders>
              <w:top w:val="nil"/>
              <w:left w:val="single" w:sz="4" w:space="0" w:color="auto"/>
              <w:bottom w:val="single" w:sz="4" w:space="0" w:color="auto"/>
              <w:right w:val="single" w:sz="4" w:space="0" w:color="auto"/>
            </w:tcBorders>
            <w:shd w:val="clear" w:color="auto" w:fill="auto"/>
          </w:tcPr>
          <w:p w14:paraId="1EE9EB77"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80</w:t>
            </w:r>
          </w:p>
        </w:tc>
        <w:tc>
          <w:tcPr>
            <w:tcW w:w="0" w:type="auto"/>
            <w:tcBorders>
              <w:top w:val="nil"/>
              <w:left w:val="single" w:sz="4" w:space="0" w:color="auto"/>
              <w:bottom w:val="single" w:sz="4" w:space="0" w:color="auto"/>
            </w:tcBorders>
            <w:shd w:val="clear" w:color="auto" w:fill="auto"/>
          </w:tcPr>
          <w:p w14:paraId="0EFAEDA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035C672F" w14:textId="77777777" w:rsidTr="00F46610">
        <w:tc>
          <w:tcPr>
            <w:tcW w:w="3355" w:type="dxa"/>
            <w:tcBorders>
              <w:top w:val="single" w:sz="4" w:space="0" w:color="auto"/>
              <w:bottom w:val="nil"/>
              <w:right w:val="single" w:sz="4" w:space="0" w:color="auto"/>
            </w:tcBorders>
            <w:shd w:val="clear" w:color="auto" w:fill="auto"/>
          </w:tcPr>
          <w:p w14:paraId="46AAC859"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Гостиницы, пансионаты и мотели:</w:t>
            </w:r>
          </w:p>
        </w:tc>
        <w:tc>
          <w:tcPr>
            <w:tcW w:w="0" w:type="auto"/>
            <w:tcBorders>
              <w:top w:val="single" w:sz="4" w:space="0" w:color="auto"/>
              <w:left w:val="single" w:sz="4" w:space="0" w:color="auto"/>
              <w:bottom w:val="nil"/>
              <w:right w:val="single" w:sz="4" w:space="0" w:color="auto"/>
            </w:tcBorders>
            <w:shd w:val="clear" w:color="auto" w:fill="auto"/>
          </w:tcPr>
          <w:p w14:paraId="20D4EA28"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2327C29F"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762092E"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17070520"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6B652A81" w14:textId="77777777" w:rsidTr="00F46610">
        <w:tc>
          <w:tcPr>
            <w:tcW w:w="3355" w:type="dxa"/>
            <w:tcBorders>
              <w:top w:val="nil"/>
              <w:bottom w:val="nil"/>
              <w:right w:val="single" w:sz="4" w:space="0" w:color="auto"/>
            </w:tcBorders>
            <w:shd w:val="clear" w:color="auto" w:fill="auto"/>
          </w:tcPr>
          <w:p w14:paraId="0AEF1F4A"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ваннами и душами</w:t>
            </w:r>
          </w:p>
        </w:tc>
        <w:tc>
          <w:tcPr>
            <w:tcW w:w="0" w:type="auto"/>
            <w:tcBorders>
              <w:top w:val="nil"/>
              <w:left w:val="single" w:sz="4" w:space="0" w:color="auto"/>
              <w:bottom w:val="nil"/>
              <w:right w:val="single" w:sz="4" w:space="0" w:color="auto"/>
            </w:tcBorders>
            <w:shd w:val="clear" w:color="auto" w:fill="auto"/>
          </w:tcPr>
          <w:p w14:paraId="1290099E"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nil"/>
              <w:right w:val="single" w:sz="4" w:space="0" w:color="auto"/>
            </w:tcBorders>
            <w:shd w:val="clear" w:color="auto" w:fill="auto"/>
          </w:tcPr>
          <w:p w14:paraId="3ACD9A9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120</w:t>
            </w:r>
          </w:p>
        </w:tc>
        <w:tc>
          <w:tcPr>
            <w:tcW w:w="0" w:type="auto"/>
            <w:tcBorders>
              <w:top w:val="nil"/>
              <w:left w:val="single" w:sz="4" w:space="0" w:color="auto"/>
              <w:bottom w:val="nil"/>
              <w:right w:val="single" w:sz="4" w:space="0" w:color="auto"/>
            </w:tcBorders>
            <w:shd w:val="clear" w:color="auto" w:fill="auto"/>
          </w:tcPr>
          <w:p w14:paraId="7CAF479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70</w:t>
            </w:r>
          </w:p>
        </w:tc>
        <w:tc>
          <w:tcPr>
            <w:tcW w:w="0" w:type="auto"/>
            <w:tcBorders>
              <w:top w:val="nil"/>
              <w:left w:val="single" w:sz="4" w:space="0" w:color="auto"/>
              <w:bottom w:val="nil"/>
            </w:tcBorders>
            <w:shd w:val="clear" w:color="auto" w:fill="auto"/>
          </w:tcPr>
          <w:p w14:paraId="6B59B44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063051DA" w14:textId="77777777" w:rsidTr="00F46610">
        <w:tc>
          <w:tcPr>
            <w:tcW w:w="3355" w:type="dxa"/>
            <w:tcBorders>
              <w:top w:val="nil"/>
              <w:bottom w:val="nil"/>
              <w:right w:val="single" w:sz="4" w:space="0" w:color="auto"/>
            </w:tcBorders>
            <w:shd w:val="clear" w:color="auto" w:fill="auto"/>
          </w:tcPr>
          <w:p w14:paraId="231C91AC"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душами во всех номерах</w:t>
            </w:r>
          </w:p>
        </w:tc>
        <w:tc>
          <w:tcPr>
            <w:tcW w:w="0" w:type="auto"/>
            <w:tcBorders>
              <w:top w:val="nil"/>
              <w:left w:val="single" w:sz="4" w:space="0" w:color="auto"/>
              <w:bottom w:val="nil"/>
              <w:right w:val="single" w:sz="4" w:space="0" w:color="auto"/>
            </w:tcBorders>
            <w:shd w:val="clear" w:color="auto" w:fill="auto"/>
          </w:tcPr>
          <w:p w14:paraId="1A0D423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nil"/>
              <w:right w:val="single" w:sz="4" w:space="0" w:color="auto"/>
            </w:tcBorders>
            <w:shd w:val="clear" w:color="auto" w:fill="auto"/>
          </w:tcPr>
          <w:p w14:paraId="09B2CDF8"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230</w:t>
            </w:r>
          </w:p>
        </w:tc>
        <w:tc>
          <w:tcPr>
            <w:tcW w:w="0" w:type="auto"/>
            <w:tcBorders>
              <w:top w:val="nil"/>
              <w:left w:val="single" w:sz="4" w:space="0" w:color="auto"/>
              <w:bottom w:val="nil"/>
              <w:right w:val="single" w:sz="4" w:space="0" w:color="auto"/>
            </w:tcBorders>
            <w:shd w:val="clear" w:color="auto" w:fill="auto"/>
          </w:tcPr>
          <w:p w14:paraId="2B94523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140</w:t>
            </w:r>
          </w:p>
        </w:tc>
        <w:tc>
          <w:tcPr>
            <w:tcW w:w="0" w:type="auto"/>
            <w:tcBorders>
              <w:top w:val="nil"/>
              <w:left w:val="single" w:sz="4" w:space="0" w:color="auto"/>
              <w:bottom w:val="nil"/>
            </w:tcBorders>
            <w:shd w:val="clear" w:color="auto" w:fill="auto"/>
          </w:tcPr>
          <w:p w14:paraId="7423383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097C98E1" w14:textId="77777777" w:rsidTr="00F46610">
        <w:tc>
          <w:tcPr>
            <w:tcW w:w="3355" w:type="dxa"/>
            <w:tcBorders>
              <w:top w:val="nil"/>
              <w:bottom w:val="single" w:sz="4" w:space="0" w:color="auto"/>
              <w:right w:val="single" w:sz="4" w:space="0" w:color="auto"/>
            </w:tcBorders>
            <w:shd w:val="clear" w:color="auto" w:fill="auto"/>
          </w:tcPr>
          <w:p w14:paraId="06C0D0C5"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ванными во всех номерах</w:t>
            </w:r>
          </w:p>
        </w:tc>
        <w:tc>
          <w:tcPr>
            <w:tcW w:w="0" w:type="auto"/>
            <w:tcBorders>
              <w:top w:val="nil"/>
              <w:left w:val="single" w:sz="4" w:space="0" w:color="auto"/>
              <w:bottom w:val="single" w:sz="4" w:space="0" w:color="auto"/>
              <w:right w:val="single" w:sz="4" w:space="0" w:color="auto"/>
            </w:tcBorders>
            <w:shd w:val="clear" w:color="auto" w:fill="auto"/>
          </w:tcPr>
          <w:p w14:paraId="2E15CE5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single" w:sz="4" w:space="0" w:color="auto"/>
              <w:right w:val="single" w:sz="4" w:space="0" w:color="auto"/>
            </w:tcBorders>
            <w:shd w:val="clear" w:color="auto" w:fill="auto"/>
          </w:tcPr>
          <w:p w14:paraId="159A937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300</w:t>
            </w:r>
          </w:p>
        </w:tc>
        <w:tc>
          <w:tcPr>
            <w:tcW w:w="0" w:type="auto"/>
            <w:tcBorders>
              <w:top w:val="nil"/>
              <w:left w:val="single" w:sz="4" w:space="0" w:color="auto"/>
              <w:bottom w:val="single" w:sz="4" w:space="0" w:color="auto"/>
              <w:right w:val="single" w:sz="4" w:space="0" w:color="auto"/>
            </w:tcBorders>
            <w:shd w:val="clear" w:color="auto" w:fill="auto"/>
          </w:tcPr>
          <w:p w14:paraId="6618E3BF"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180</w:t>
            </w:r>
          </w:p>
        </w:tc>
        <w:tc>
          <w:tcPr>
            <w:tcW w:w="0" w:type="auto"/>
            <w:tcBorders>
              <w:top w:val="nil"/>
              <w:left w:val="single" w:sz="4" w:space="0" w:color="auto"/>
              <w:bottom w:val="single" w:sz="4" w:space="0" w:color="auto"/>
            </w:tcBorders>
            <w:shd w:val="clear" w:color="auto" w:fill="auto"/>
          </w:tcPr>
          <w:p w14:paraId="63E5FF3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0C33A087" w14:textId="77777777" w:rsidTr="00F46610">
        <w:tc>
          <w:tcPr>
            <w:tcW w:w="3355" w:type="dxa"/>
            <w:tcBorders>
              <w:top w:val="single" w:sz="4" w:space="0" w:color="auto"/>
              <w:bottom w:val="nil"/>
              <w:right w:val="single" w:sz="4" w:space="0" w:color="auto"/>
            </w:tcBorders>
            <w:shd w:val="clear" w:color="auto" w:fill="auto"/>
          </w:tcPr>
          <w:p w14:paraId="0C01B68D"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3</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Больницы:</w:t>
            </w:r>
          </w:p>
        </w:tc>
        <w:tc>
          <w:tcPr>
            <w:tcW w:w="0" w:type="auto"/>
            <w:tcBorders>
              <w:top w:val="single" w:sz="4" w:space="0" w:color="auto"/>
              <w:left w:val="single" w:sz="4" w:space="0" w:color="auto"/>
              <w:bottom w:val="nil"/>
              <w:right w:val="single" w:sz="4" w:space="0" w:color="auto"/>
            </w:tcBorders>
            <w:shd w:val="clear" w:color="auto" w:fill="auto"/>
          </w:tcPr>
          <w:p w14:paraId="38C4E549"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49D05D8"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6F637FD"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6ECEBCF3"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535DCCB4" w14:textId="77777777" w:rsidTr="00F46610">
        <w:tc>
          <w:tcPr>
            <w:tcW w:w="3355" w:type="dxa"/>
            <w:tcBorders>
              <w:top w:val="nil"/>
              <w:bottom w:val="nil"/>
              <w:right w:val="single" w:sz="4" w:space="0" w:color="auto"/>
            </w:tcBorders>
            <w:shd w:val="clear" w:color="auto" w:fill="auto"/>
          </w:tcPr>
          <w:p w14:paraId="33A22466"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ваннами и душами</w:t>
            </w:r>
          </w:p>
        </w:tc>
        <w:tc>
          <w:tcPr>
            <w:tcW w:w="0" w:type="auto"/>
            <w:tcBorders>
              <w:top w:val="nil"/>
              <w:left w:val="single" w:sz="4" w:space="0" w:color="auto"/>
              <w:bottom w:val="nil"/>
              <w:right w:val="single" w:sz="4" w:space="0" w:color="auto"/>
            </w:tcBorders>
            <w:shd w:val="clear" w:color="auto" w:fill="auto"/>
          </w:tcPr>
          <w:p w14:paraId="6E5B3039" w14:textId="77777777"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пациент</w:t>
            </w:r>
          </w:p>
        </w:tc>
        <w:tc>
          <w:tcPr>
            <w:tcW w:w="0" w:type="auto"/>
            <w:tcBorders>
              <w:top w:val="nil"/>
              <w:left w:val="single" w:sz="4" w:space="0" w:color="auto"/>
              <w:bottom w:val="nil"/>
              <w:right w:val="single" w:sz="4" w:space="0" w:color="auto"/>
            </w:tcBorders>
            <w:shd w:val="clear" w:color="auto" w:fill="auto"/>
          </w:tcPr>
          <w:p w14:paraId="3B55EC6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120</w:t>
            </w:r>
          </w:p>
        </w:tc>
        <w:tc>
          <w:tcPr>
            <w:tcW w:w="0" w:type="auto"/>
            <w:tcBorders>
              <w:top w:val="nil"/>
              <w:left w:val="single" w:sz="4" w:space="0" w:color="auto"/>
              <w:bottom w:val="nil"/>
              <w:right w:val="single" w:sz="4" w:space="0" w:color="auto"/>
            </w:tcBorders>
            <w:shd w:val="clear" w:color="auto" w:fill="auto"/>
          </w:tcPr>
          <w:p w14:paraId="6A59E77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75</w:t>
            </w:r>
          </w:p>
        </w:tc>
        <w:tc>
          <w:tcPr>
            <w:tcW w:w="0" w:type="auto"/>
            <w:tcBorders>
              <w:top w:val="nil"/>
              <w:left w:val="single" w:sz="4" w:space="0" w:color="auto"/>
              <w:bottom w:val="nil"/>
            </w:tcBorders>
            <w:shd w:val="clear" w:color="auto" w:fill="auto"/>
          </w:tcPr>
          <w:p w14:paraId="161233E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77A32203" w14:textId="77777777" w:rsidTr="00F46610">
        <w:tc>
          <w:tcPr>
            <w:tcW w:w="3355" w:type="dxa"/>
            <w:tcBorders>
              <w:top w:val="nil"/>
              <w:bottom w:val="nil"/>
              <w:right w:val="single" w:sz="4" w:space="0" w:color="auto"/>
            </w:tcBorders>
            <w:shd w:val="clear" w:color="auto" w:fill="auto"/>
          </w:tcPr>
          <w:p w14:paraId="5083008A"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санитарными узлами, приближенными к палатам</w:t>
            </w:r>
          </w:p>
        </w:tc>
        <w:tc>
          <w:tcPr>
            <w:tcW w:w="0" w:type="auto"/>
            <w:tcBorders>
              <w:top w:val="nil"/>
              <w:left w:val="single" w:sz="4" w:space="0" w:color="auto"/>
              <w:bottom w:val="nil"/>
              <w:right w:val="single" w:sz="4" w:space="0" w:color="auto"/>
            </w:tcBorders>
            <w:shd w:val="clear" w:color="auto" w:fill="auto"/>
          </w:tcPr>
          <w:p w14:paraId="4CB87E3B" w14:textId="77777777"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пациент</w:t>
            </w:r>
          </w:p>
        </w:tc>
        <w:tc>
          <w:tcPr>
            <w:tcW w:w="0" w:type="auto"/>
            <w:tcBorders>
              <w:top w:val="nil"/>
              <w:left w:val="single" w:sz="4" w:space="0" w:color="auto"/>
              <w:bottom w:val="nil"/>
              <w:right w:val="single" w:sz="4" w:space="0" w:color="auto"/>
            </w:tcBorders>
            <w:shd w:val="clear" w:color="auto" w:fill="auto"/>
          </w:tcPr>
          <w:p w14:paraId="5CCF7DF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200</w:t>
            </w:r>
          </w:p>
        </w:tc>
        <w:tc>
          <w:tcPr>
            <w:tcW w:w="0" w:type="auto"/>
            <w:tcBorders>
              <w:top w:val="nil"/>
              <w:left w:val="single" w:sz="4" w:space="0" w:color="auto"/>
              <w:bottom w:val="nil"/>
              <w:right w:val="single" w:sz="4" w:space="0" w:color="auto"/>
            </w:tcBorders>
            <w:shd w:val="clear" w:color="auto" w:fill="auto"/>
          </w:tcPr>
          <w:p w14:paraId="1F1F5E98"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90</w:t>
            </w:r>
          </w:p>
        </w:tc>
        <w:tc>
          <w:tcPr>
            <w:tcW w:w="0" w:type="auto"/>
            <w:tcBorders>
              <w:top w:val="nil"/>
              <w:left w:val="single" w:sz="4" w:space="0" w:color="auto"/>
              <w:bottom w:val="nil"/>
            </w:tcBorders>
            <w:shd w:val="clear" w:color="auto" w:fill="auto"/>
          </w:tcPr>
          <w:p w14:paraId="117CB11B"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5029382B" w14:textId="77777777" w:rsidTr="00F46610">
        <w:tc>
          <w:tcPr>
            <w:tcW w:w="3355" w:type="dxa"/>
            <w:tcBorders>
              <w:top w:val="nil"/>
              <w:bottom w:val="single" w:sz="4" w:space="0" w:color="auto"/>
              <w:right w:val="single" w:sz="4" w:space="0" w:color="auto"/>
            </w:tcBorders>
            <w:shd w:val="clear" w:color="auto" w:fill="auto"/>
          </w:tcPr>
          <w:p w14:paraId="485CB8B0"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инфекционные</w:t>
            </w:r>
          </w:p>
        </w:tc>
        <w:tc>
          <w:tcPr>
            <w:tcW w:w="0" w:type="auto"/>
            <w:tcBorders>
              <w:top w:val="nil"/>
              <w:left w:val="single" w:sz="4" w:space="0" w:color="auto"/>
              <w:bottom w:val="single" w:sz="4" w:space="0" w:color="auto"/>
              <w:right w:val="single" w:sz="4" w:space="0" w:color="auto"/>
            </w:tcBorders>
            <w:shd w:val="clear" w:color="auto" w:fill="auto"/>
          </w:tcPr>
          <w:p w14:paraId="28260B7C" w14:textId="77777777"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пациент</w:t>
            </w:r>
          </w:p>
        </w:tc>
        <w:tc>
          <w:tcPr>
            <w:tcW w:w="0" w:type="auto"/>
            <w:tcBorders>
              <w:top w:val="nil"/>
              <w:left w:val="single" w:sz="4" w:space="0" w:color="auto"/>
              <w:bottom w:val="single" w:sz="4" w:space="0" w:color="auto"/>
              <w:right w:val="single" w:sz="4" w:space="0" w:color="auto"/>
            </w:tcBorders>
            <w:shd w:val="clear" w:color="auto" w:fill="auto"/>
          </w:tcPr>
          <w:p w14:paraId="56935BD4"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240</w:t>
            </w:r>
          </w:p>
        </w:tc>
        <w:tc>
          <w:tcPr>
            <w:tcW w:w="0" w:type="auto"/>
            <w:tcBorders>
              <w:top w:val="nil"/>
              <w:left w:val="single" w:sz="4" w:space="0" w:color="auto"/>
              <w:bottom w:val="single" w:sz="4" w:space="0" w:color="auto"/>
              <w:right w:val="single" w:sz="4" w:space="0" w:color="auto"/>
            </w:tcBorders>
            <w:shd w:val="clear" w:color="auto" w:fill="auto"/>
          </w:tcPr>
          <w:p w14:paraId="6E36AE4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110</w:t>
            </w:r>
          </w:p>
        </w:tc>
        <w:tc>
          <w:tcPr>
            <w:tcW w:w="0" w:type="auto"/>
            <w:tcBorders>
              <w:top w:val="nil"/>
              <w:left w:val="single" w:sz="4" w:space="0" w:color="auto"/>
              <w:bottom w:val="single" w:sz="4" w:space="0" w:color="auto"/>
            </w:tcBorders>
            <w:shd w:val="clear" w:color="auto" w:fill="auto"/>
          </w:tcPr>
          <w:p w14:paraId="42C9BB74"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696F45F1" w14:textId="77777777" w:rsidTr="00F46610">
        <w:tc>
          <w:tcPr>
            <w:tcW w:w="3355" w:type="dxa"/>
            <w:tcBorders>
              <w:top w:val="single" w:sz="4" w:space="0" w:color="auto"/>
              <w:bottom w:val="nil"/>
              <w:right w:val="single" w:sz="4" w:space="0" w:color="auto"/>
            </w:tcBorders>
            <w:shd w:val="clear" w:color="auto" w:fill="auto"/>
          </w:tcPr>
          <w:p w14:paraId="585C9A18"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4</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Санатории и дома отдыха:</w:t>
            </w:r>
          </w:p>
        </w:tc>
        <w:tc>
          <w:tcPr>
            <w:tcW w:w="0" w:type="auto"/>
            <w:tcBorders>
              <w:top w:val="single" w:sz="4" w:space="0" w:color="auto"/>
              <w:left w:val="single" w:sz="4" w:space="0" w:color="auto"/>
              <w:bottom w:val="nil"/>
              <w:right w:val="single" w:sz="4" w:space="0" w:color="auto"/>
            </w:tcBorders>
            <w:shd w:val="clear" w:color="auto" w:fill="auto"/>
          </w:tcPr>
          <w:p w14:paraId="739067B4"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05E74E31"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15AF7390"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06F112EA"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31F130F3" w14:textId="77777777" w:rsidTr="00F46610">
        <w:tc>
          <w:tcPr>
            <w:tcW w:w="3355" w:type="dxa"/>
            <w:tcBorders>
              <w:top w:val="nil"/>
              <w:bottom w:val="nil"/>
              <w:right w:val="single" w:sz="4" w:space="0" w:color="auto"/>
            </w:tcBorders>
            <w:shd w:val="clear" w:color="auto" w:fill="auto"/>
          </w:tcPr>
          <w:p w14:paraId="6CDB0B76"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душами</w:t>
            </w:r>
          </w:p>
        </w:tc>
        <w:tc>
          <w:tcPr>
            <w:tcW w:w="0" w:type="auto"/>
            <w:tcBorders>
              <w:top w:val="nil"/>
              <w:left w:val="single" w:sz="4" w:space="0" w:color="auto"/>
              <w:bottom w:val="nil"/>
              <w:right w:val="single" w:sz="4" w:space="0" w:color="auto"/>
            </w:tcBorders>
            <w:shd w:val="clear" w:color="auto" w:fill="auto"/>
          </w:tcPr>
          <w:p w14:paraId="2A5390B3" w14:textId="77777777"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отдыхающий</w:t>
            </w:r>
          </w:p>
        </w:tc>
        <w:tc>
          <w:tcPr>
            <w:tcW w:w="0" w:type="auto"/>
            <w:tcBorders>
              <w:top w:val="nil"/>
              <w:left w:val="single" w:sz="4" w:space="0" w:color="auto"/>
              <w:bottom w:val="nil"/>
              <w:right w:val="single" w:sz="4" w:space="0" w:color="auto"/>
            </w:tcBorders>
            <w:shd w:val="clear" w:color="auto" w:fill="auto"/>
          </w:tcPr>
          <w:p w14:paraId="62E2ECFB"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130</w:t>
            </w:r>
          </w:p>
        </w:tc>
        <w:tc>
          <w:tcPr>
            <w:tcW w:w="0" w:type="auto"/>
            <w:tcBorders>
              <w:top w:val="nil"/>
              <w:left w:val="single" w:sz="4" w:space="0" w:color="auto"/>
              <w:bottom w:val="nil"/>
              <w:right w:val="single" w:sz="4" w:space="0" w:color="auto"/>
            </w:tcBorders>
            <w:shd w:val="clear" w:color="auto" w:fill="auto"/>
          </w:tcPr>
          <w:p w14:paraId="36AA3DB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65</w:t>
            </w:r>
          </w:p>
        </w:tc>
        <w:tc>
          <w:tcPr>
            <w:tcW w:w="0" w:type="auto"/>
            <w:tcBorders>
              <w:top w:val="nil"/>
              <w:left w:val="single" w:sz="4" w:space="0" w:color="auto"/>
              <w:bottom w:val="nil"/>
            </w:tcBorders>
            <w:shd w:val="clear" w:color="auto" w:fill="auto"/>
          </w:tcPr>
          <w:p w14:paraId="3C0F4C5C"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7D1C4849" w14:textId="77777777" w:rsidTr="00F46610">
        <w:tc>
          <w:tcPr>
            <w:tcW w:w="3355" w:type="dxa"/>
            <w:tcBorders>
              <w:top w:val="nil"/>
              <w:bottom w:val="nil"/>
              <w:right w:val="single" w:sz="4" w:space="0" w:color="auto"/>
            </w:tcBorders>
            <w:shd w:val="clear" w:color="auto" w:fill="auto"/>
          </w:tcPr>
          <w:p w14:paraId="0CEFB7B7"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душами при всех жилых комнатах</w:t>
            </w:r>
          </w:p>
        </w:tc>
        <w:tc>
          <w:tcPr>
            <w:tcW w:w="0" w:type="auto"/>
            <w:tcBorders>
              <w:top w:val="nil"/>
              <w:left w:val="single" w:sz="4" w:space="0" w:color="auto"/>
              <w:bottom w:val="nil"/>
              <w:right w:val="single" w:sz="4" w:space="0" w:color="auto"/>
            </w:tcBorders>
            <w:shd w:val="clear" w:color="auto" w:fill="auto"/>
          </w:tcPr>
          <w:p w14:paraId="6367AE5C" w14:textId="77777777"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отдыхающий</w:t>
            </w:r>
          </w:p>
        </w:tc>
        <w:tc>
          <w:tcPr>
            <w:tcW w:w="0" w:type="auto"/>
            <w:tcBorders>
              <w:top w:val="nil"/>
              <w:left w:val="single" w:sz="4" w:space="0" w:color="auto"/>
              <w:bottom w:val="nil"/>
              <w:right w:val="single" w:sz="4" w:space="0" w:color="auto"/>
            </w:tcBorders>
            <w:shd w:val="clear" w:color="auto" w:fill="auto"/>
          </w:tcPr>
          <w:p w14:paraId="1B98F92F"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150</w:t>
            </w:r>
          </w:p>
        </w:tc>
        <w:tc>
          <w:tcPr>
            <w:tcW w:w="0" w:type="auto"/>
            <w:tcBorders>
              <w:top w:val="nil"/>
              <w:left w:val="single" w:sz="4" w:space="0" w:color="auto"/>
              <w:bottom w:val="nil"/>
              <w:right w:val="single" w:sz="4" w:space="0" w:color="auto"/>
            </w:tcBorders>
            <w:shd w:val="clear" w:color="auto" w:fill="auto"/>
          </w:tcPr>
          <w:p w14:paraId="569C39EB"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75</w:t>
            </w:r>
          </w:p>
        </w:tc>
        <w:tc>
          <w:tcPr>
            <w:tcW w:w="0" w:type="auto"/>
            <w:tcBorders>
              <w:top w:val="nil"/>
              <w:left w:val="single" w:sz="4" w:space="0" w:color="auto"/>
              <w:bottom w:val="nil"/>
            </w:tcBorders>
            <w:shd w:val="clear" w:color="auto" w:fill="auto"/>
          </w:tcPr>
          <w:p w14:paraId="4266CEE7"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4E444C6F" w14:textId="77777777" w:rsidTr="00F46610">
        <w:tc>
          <w:tcPr>
            <w:tcW w:w="3355" w:type="dxa"/>
            <w:tcBorders>
              <w:top w:val="nil"/>
              <w:bottom w:val="single" w:sz="4" w:space="0" w:color="auto"/>
              <w:right w:val="single" w:sz="4" w:space="0" w:color="auto"/>
            </w:tcBorders>
            <w:shd w:val="clear" w:color="auto" w:fill="auto"/>
          </w:tcPr>
          <w:p w14:paraId="410E0697"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ваннами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14:paraId="521FA240" w14:textId="77777777"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отдыхающий</w:t>
            </w:r>
          </w:p>
        </w:tc>
        <w:tc>
          <w:tcPr>
            <w:tcW w:w="0" w:type="auto"/>
            <w:tcBorders>
              <w:top w:val="nil"/>
              <w:left w:val="single" w:sz="4" w:space="0" w:color="auto"/>
              <w:bottom w:val="single" w:sz="4" w:space="0" w:color="auto"/>
              <w:right w:val="single" w:sz="4" w:space="0" w:color="auto"/>
            </w:tcBorders>
            <w:shd w:val="clear" w:color="auto" w:fill="auto"/>
          </w:tcPr>
          <w:p w14:paraId="22A0517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200</w:t>
            </w:r>
          </w:p>
        </w:tc>
        <w:tc>
          <w:tcPr>
            <w:tcW w:w="0" w:type="auto"/>
            <w:tcBorders>
              <w:top w:val="nil"/>
              <w:left w:val="single" w:sz="4" w:space="0" w:color="auto"/>
              <w:bottom w:val="single" w:sz="4" w:space="0" w:color="auto"/>
              <w:right w:val="single" w:sz="4" w:space="0" w:color="auto"/>
            </w:tcBorders>
            <w:shd w:val="clear" w:color="auto" w:fill="auto"/>
          </w:tcPr>
          <w:p w14:paraId="7B61D808"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100</w:t>
            </w:r>
          </w:p>
        </w:tc>
        <w:tc>
          <w:tcPr>
            <w:tcW w:w="0" w:type="auto"/>
            <w:tcBorders>
              <w:top w:val="nil"/>
              <w:left w:val="single" w:sz="4" w:space="0" w:color="auto"/>
              <w:bottom w:val="single" w:sz="4" w:space="0" w:color="auto"/>
            </w:tcBorders>
            <w:shd w:val="clear" w:color="auto" w:fill="auto"/>
          </w:tcPr>
          <w:p w14:paraId="73A9A5A3"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13C04E89" w14:textId="77777777" w:rsidTr="00F46610">
        <w:tc>
          <w:tcPr>
            <w:tcW w:w="3355" w:type="dxa"/>
            <w:tcBorders>
              <w:top w:val="single" w:sz="4" w:space="0" w:color="auto"/>
              <w:bottom w:val="nil"/>
              <w:right w:val="single" w:sz="4" w:space="0" w:color="auto"/>
            </w:tcBorders>
            <w:shd w:val="clear" w:color="auto" w:fill="auto"/>
          </w:tcPr>
          <w:p w14:paraId="2D351FA8"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5</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Физкультурно-оздоровительные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14:paraId="6A0C47FF"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432E4EA"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5F84D8B2"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067A0FE4"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77309325" w14:textId="77777777" w:rsidTr="00F46610">
        <w:tc>
          <w:tcPr>
            <w:tcW w:w="3355" w:type="dxa"/>
            <w:tcBorders>
              <w:top w:val="nil"/>
              <w:bottom w:val="nil"/>
              <w:right w:val="single" w:sz="4" w:space="0" w:color="auto"/>
            </w:tcBorders>
            <w:shd w:val="clear" w:color="auto" w:fill="auto"/>
          </w:tcPr>
          <w:p w14:paraId="539193CB"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на полуфабрикатах, без стирки белья</w:t>
            </w:r>
          </w:p>
        </w:tc>
        <w:tc>
          <w:tcPr>
            <w:tcW w:w="0" w:type="auto"/>
            <w:tcBorders>
              <w:top w:val="nil"/>
              <w:left w:val="single" w:sz="4" w:space="0" w:color="auto"/>
              <w:bottom w:val="nil"/>
              <w:right w:val="single" w:sz="4" w:space="0" w:color="auto"/>
            </w:tcBorders>
            <w:shd w:val="clear" w:color="auto" w:fill="auto"/>
          </w:tcPr>
          <w:p w14:paraId="12DFAB2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место</w:t>
            </w:r>
          </w:p>
        </w:tc>
        <w:tc>
          <w:tcPr>
            <w:tcW w:w="0" w:type="auto"/>
            <w:tcBorders>
              <w:top w:val="nil"/>
              <w:left w:val="single" w:sz="4" w:space="0" w:color="auto"/>
              <w:bottom w:val="nil"/>
              <w:right w:val="single" w:sz="4" w:space="0" w:color="auto"/>
            </w:tcBorders>
            <w:shd w:val="clear" w:color="auto" w:fill="auto"/>
          </w:tcPr>
          <w:p w14:paraId="29B62A9F"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60</w:t>
            </w:r>
          </w:p>
        </w:tc>
        <w:tc>
          <w:tcPr>
            <w:tcW w:w="0" w:type="auto"/>
            <w:tcBorders>
              <w:top w:val="nil"/>
              <w:left w:val="single" w:sz="4" w:space="0" w:color="auto"/>
              <w:bottom w:val="nil"/>
              <w:right w:val="single" w:sz="4" w:space="0" w:color="auto"/>
            </w:tcBorders>
            <w:shd w:val="clear" w:color="auto" w:fill="auto"/>
          </w:tcPr>
          <w:p w14:paraId="4C8DF0B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nil"/>
            </w:tcBorders>
            <w:shd w:val="clear" w:color="auto" w:fill="auto"/>
          </w:tcPr>
          <w:p w14:paraId="7C58D6A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3C14B29D" w14:textId="77777777" w:rsidTr="00F46610">
        <w:tc>
          <w:tcPr>
            <w:tcW w:w="3355" w:type="dxa"/>
            <w:tcBorders>
              <w:top w:val="nil"/>
              <w:bottom w:val="single" w:sz="4" w:space="0" w:color="auto"/>
              <w:right w:val="single" w:sz="4" w:space="0" w:color="auto"/>
            </w:tcBorders>
            <w:shd w:val="clear" w:color="auto" w:fill="auto"/>
          </w:tcPr>
          <w:p w14:paraId="1D89ECA7"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14:paraId="4F488009"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место</w:t>
            </w:r>
          </w:p>
        </w:tc>
        <w:tc>
          <w:tcPr>
            <w:tcW w:w="0" w:type="auto"/>
            <w:tcBorders>
              <w:top w:val="nil"/>
              <w:left w:val="single" w:sz="4" w:space="0" w:color="auto"/>
              <w:bottom w:val="single" w:sz="4" w:space="0" w:color="auto"/>
              <w:right w:val="single" w:sz="4" w:space="0" w:color="auto"/>
            </w:tcBorders>
            <w:shd w:val="clear" w:color="auto" w:fill="auto"/>
          </w:tcPr>
          <w:p w14:paraId="2B64AA0B"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200</w:t>
            </w:r>
          </w:p>
        </w:tc>
        <w:tc>
          <w:tcPr>
            <w:tcW w:w="0" w:type="auto"/>
            <w:tcBorders>
              <w:top w:val="nil"/>
              <w:left w:val="single" w:sz="4" w:space="0" w:color="auto"/>
              <w:bottom w:val="single" w:sz="4" w:space="0" w:color="auto"/>
              <w:right w:val="single" w:sz="4" w:space="0" w:color="auto"/>
            </w:tcBorders>
            <w:shd w:val="clear" w:color="auto" w:fill="auto"/>
          </w:tcPr>
          <w:p w14:paraId="4FDC3A7E"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100</w:t>
            </w:r>
          </w:p>
        </w:tc>
        <w:tc>
          <w:tcPr>
            <w:tcW w:w="0" w:type="auto"/>
            <w:tcBorders>
              <w:top w:val="nil"/>
              <w:left w:val="single" w:sz="4" w:space="0" w:color="auto"/>
              <w:bottom w:val="single" w:sz="4" w:space="0" w:color="auto"/>
            </w:tcBorders>
            <w:shd w:val="clear" w:color="auto" w:fill="auto"/>
          </w:tcPr>
          <w:p w14:paraId="4EBCCD1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182F91D9" w14:textId="77777777" w:rsidTr="00F46610">
        <w:tc>
          <w:tcPr>
            <w:tcW w:w="3355" w:type="dxa"/>
            <w:tcBorders>
              <w:top w:val="single" w:sz="4" w:space="0" w:color="auto"/>
              <w:bottom w:val="nil"/>
              <w:right w:val="single" w:sz="4" w:space="0" w:color="auto"/>
            </w:tcBorders>
            <w:shd w:val="clear" w:color="auto" w:fill="auto"/>
          </w:tcPr>
          <w:p w14:paraId="011500EA"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6</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Дошкольные образовательные учреждения и школы-интернаты:</w:t>
            </w:r>
          </w:p>
        </w:tc>
        <w:tc>
          <w:tcPr>
            <w:tcW w:w="0" w:type="auto"/>
            <w:tcBorders>
              <w:top w:val="single" w:sz="4" w:space="0" w:color="auto"/>
              <w:left w:val="single" w:sz="4" w:space="0" w:color="auto"/>
              <w:bottom w:val="nil"/>
              <w:right w:val="single" w:sz="4" w:space="0" w:color="auto"/>
            </w:tcBorders>
            <w:shd w:val="clear" w:color="auto" w:fill="auto"/>
          </w:tcPr>
          <w:p w14:paraId="1DD0B640"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6AEC734A"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0C0FD283"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560BA7C2"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31DB3DC6" w14:textId="77777777" w:rsidTr="00F46610">
        <w:tc>
          <w:tcPr>
            <w:tcW w:w="3355" w:type="dxa"/>
            <w:tcBorders>
              <w:top w:val="nil"/>
              <w:bottom w:val="nil"/>
              <w:right w:val="single" w:sz="4" w:space="0" w:color="auto"/>
            </w:tcBorders>
            <w:shd w:val="clear" w:color="auto" w:fill="auto"/>
          </w:tcPr>
          <w:p w14:paraId="73FAF989"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дневным пребыванием детей:</w:t>
            </w:r>
          </w:p>
        </w:tc>
        <w:tc>
          <w:tcPr>
            <w:tcW w:w="0" w:type="auto"/>
            <w:tcBorders>
              <w:top w:val="nil"/>
              <w:left w:val="single" w:sz="4" w:space="0" w:color="auto"/>
              <w:bottom w:val="nil"/>
              <w:right w:val="single" w:sz="4" w:space="0" w:color="auto"/>
            </w:tcBorders>
            <w:shd w:val="clear" w:color="auto" w:fill="auto"/>
          </w:tcPr>
          <w:p w14:paraId="7E43F673"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10529962"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4BD304F7"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tcBorders>
            <w:shd w:val="clear" w:color="auto" w:fill="auto"/>
          </w:tcPr>
          <w:p w14:paraId="797252B1"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70CE5122" w14:textId="77777777" w:rsidTr="00F46610">
        <w:tc>
          <w:tcPr>
            <w:tcW w:w="3355" w:type="dxa"/>
            <w:tcBorders>
              <w:top w:val="nil"/>
              <w:bottom w:val="nil"/>
              <w:right w:val="single" w:sz="4" w:space="0" w:color="auto"/>
            </w:tcBorders>
            <w:shd w:val="clear" w:color="auto" w:fill="auto"/>
          </w:tcPr>
          <w:p w14:paraId="42DD96F1"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14:paraId="49F4765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nil"/>
              <w:right w:val="single" w:sz="4" w:space="0" w:color="auto"/>
            </w:tcBorders>
            <w:shd w:val="clear" w:color="auto" w:fill="auto"/>
          </w:tcPr>
          <w:p w14:paraId="426DAD5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40</w:t>
            </w:r>
          </w:p>
        </w:tc>
        <w:tc>
          <w:tcPr>
            <w:tcW w:w="0" w:type="auto"/>
            <w:tcBorders>
              <w:top w:val="nil"/>
              <w:left w:val="single" w:sz="4" w:space="0" w:color="auto"/>
              <w:bottom w:val="nil"/>
              <w:right w:val="single" w:sz="4" w:space="0" w:color="auto"/>
            </w:tcBorders>
            <w:shd w:val="clear" w:color="auto" w:fill="auto"/>
          </w:tcPr>
          <w:p w14:paraId="049EECF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w:t>
            </w:r>
          </w:p>
        </w:tc>
        <w:tc>
          <w:tcPr>
            <w:tcW w:w="0" w:type="auto"/>
            <w:tcBorders>
              <w:top w:val="nil"/>
              <w:left w:val="single" w:sz="4" w:space="0" w:color="auto"/>
              <w:bottom w:val="nil"/>
            </w:tcBorders>
            <w:shd w:val="clear" w:color="auto" w:fill="auto"/>
          </w:tcPr>
          <w:p w14:paraId="5FF5B93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14:paraId="4D7E8D15" w14:textId="77777777" w:rsidTr="00F46610">
        <w:tc>
          <w:tcPr>
            <w:tcW w:w="3355" w:type="dxa"/>
            <w:tcBorders>
              <w:top w:val="nil"/>
              <w:bottom w:val="nil"/>
              <w:right w:val="single" w:sz="4" w:space="0" w:color="auto"/>
            </w:tcBorders>
            <w:shd w:val="clear" w:color="auto" w:fill="auto"/>
          </w:tcPr>
          <w:p w14:paraId="360B785E"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работающими на сырье, и прачечными</w:t>
            </w:r>
          </w:p>
        </w:tc>
        <w:tc>
          <w:tcPr>
            <w:tcW w:w="0" w:type="auto"/>
            <w:tcBorders>
              <w:top w:val="nil"/>
              <w:left w:val="single" w:sz="4" w:space="0" w:color="auto"/>
              <w:bottom w:val="nil"/>
              <w:right w:val="single" w:sz="4" w:space="0" w:color="auto"/>
            </w:tcBorders>
            <w:shd w:val="clear" w:color="auto" w:fill="auto"/>
          </w:tcPr>
          <w:p w14:paraId="71158117"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nil"/>
              <w:right w:val="single" w:sz="4" w:space="0" w:color="auto"/>
            </w:tcBorders>
            <w:shd w:val="clear" w:color="auto" w:fill="auto"/>
          </w:tcPr>
          <w:p w14:paraId="6106527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80</w:t>
            </w:r>
          </w:p>
        </w:tc>
        <w:tc>
          <w:tcPr>
            <w:tcW w:w="0" w:type="auto"/>
            <w:tcBorders>
              <w:top w:val="nil"/>
              <w:left w:val="single" w:sz="4" w:space="0" w:color="auto"/>
              <w:bottom w:val="nil"/>
              <w:right w:val="single" w:sz="4" w:space="0" w:color="auto"/>
            </w:tcBorders>
            <w:shd w:val="clear" w:color="auto" w:fill="auto"/>
          </w:tcPr>
          <w:p w14:paraId="4A970DB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nil"/>
            </w:tcBorders>
            <w:shd w:val="clear" w:color="auto" w:fill="auto"/>
          </w:tcPr>
          <w:p w14:paraId="1FF678A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14:paraId="620B07A3" w14:textId="77777777" w:rsidTr="00F46610">
        <w:tc>
          <w:tcPr>
            <w:tcW w:w="3355" w:type="dxa"/>
            <w:tcBorders>
              <w:top w:val="nil"/>
              <w:bottom w:val="nil"/>
              <w:right w:val="single" w:sz="4" w:space="0" w:color="auto"/>
            </w:tcBorders>
            <w:shd w:val="clear" w:color="auto" w:fill="auto"/>
          </w:tcPr>
          <w:p w14:paraId="0AF73B3E"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круглосуточным пребыванием детей:</w:t>
            </w:r>
          </w:p>
        </w:tc>
        <w:tc>
          <w:tcPr>
            <w:tcW w:w="0" w:type="auto"/>
            <w:tcBorders>
              <w:top w:val="nil"/>
              <w:left w:val="single" w:sz="4" w:space="0" w:color="auto"/>
              <w:bottom w:val="nil"/>
              <w:right w:val="single" w:sz="4" w:space="0" w:color="auto"/>
            </w:tcBorders>
            <w:shd w:val="clear" w:color="auto" w:fill="auto"/>
          </w:tcPr>
          <w:p w14:paraId="49A8807B" w14:textId="77777777" w:rsidR="0075469C" w:rsidRPr="0075469C" w:rsidRDefault="0075469C" w:rsidP="0075469C">
            <w:pPr>
              <w:suppressAutoHyphens/>
              <w:jc w:val="center"/>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6055C90C"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560EAD72"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tcBorders>
            <w:shd w:val="clear" w:color="auto" w:fill="auto"/>
          </w:tcPr>
          <w:p w14:paraId="0C20D153"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7A55656E" w14:textId="77777777" w:rsidTr="00F46610">
        <w:tc>
          <w:tcPr>
            <w:tcW w:w="3355" w:type="dxa"/>
            <w:tcBorders>
              <w:top w:val="nil"/>
              <w:bottom w:val="nil"/>
              <w:right w:val="single" w:sz="4" w:space="0" w:color="auto"/>
            </w:tcBorders>
            <w:shd w:val="clear" w:color="auto" w:fill="auto"/>
          </w:tcPr>
          <w:p w14:paraId="5C30D1AE"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14:paraId="57E8D567"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nil"/>
              <w:right w:val="single" w:sz="4" w:space="0" w:color="auto"/>
            </w:tcBorders>
            <w:shd w:val="clear" w:color="auto" w:fill="auto"/>
          </w:tcPr>
          <w:p w14:paraId="1A4FBE6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69</w:t>
            </w:r>
          </w:p>
        </w:tc>
        <w:tc>
          <w:tcPr>
            <w:tcW w:w="0" w:type="auto"/>
            <w:tcBorders>
              <w:top w:val="nil"/>
              <w:left w:val="single" w:sz="4" w:space="0" w:color="auto"/>
              <w:bottom w:val="nil"/>
              <w:right w:val="single" w:sz="4" w:space="0" w:color="auto"/>
            </w:tcBorders>
            <w:shd w:val="clear" w:color="auto" w:fill="auto"/>
          </w:tcPr>
          <w:p w14:paraId="0048B4D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35</w:t>
            </w:r>
          </w:p>
        </w:tc>
        <w:tc>
          <w:tcPr>
            <w:tcW w:w="0" w:type="auto"/>
            <w:tcBorders>
              <w:top w:val="nil"/>
              <w:left w:val="single" w:sz="4" w:space="0" w:color="auto"/>
              <w:bottom w:val="nil"/>
            </w:tcBorders>
            <w:shd w:val="clear" w:color="auto" w:fill="auto"/>
          </w:tcPr>
          <w:p w14:paraId="004F394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5392189C" w14:textId="77777777" w:rsidTr="00F46610">
        <w:tc>
          <w:tcPr>
            <w:tcW w:w="3355" w:type="dxa"/>
            <w:tcBorders>
              <w:top w:val="nil"/>
              <w:bottom w:val="single" w:sz="4" w:space="0" w:color="auto"/>
              <w:right w:val="single" w:sz="4" w:space="0" w:color="auto"/>
            </w:tcBorders>
            <w:shd w:val="clear" w:color="auto" w:fill="auto"/>
          </w:tcPr>
          <w:p w14:paraId="39213937"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14:paraId="4A9CC879"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single" w:sz="4" w:space="0" w:color="auto"/>
              <w:right w:val="single" w:sz="4" w:space="0" w:color="auto"/>
            </w:tcBorders>
            <w:shd w:val="clear" w:color="auto" w:fill="auto"/>
          </w:tcPr>
          <w:p w14:paraId="7BC3AD7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138</w:t>
            </w:r>
          </w:p>
        </w:tc>
        <w:tc>
          <w:tcPr>
            <w:tcW w:w="0" w:type="auto"/>
            <w:tcBorders>
              <w:top w:val="nil"/>
              <w:left w:val="single" w:sz="4" w:space="0" w:color="auto"/>
              <w:bottom w:val="single" w:sz="4" w:space="0" w:color="auto"/>
              <w:right w:val="single" w:sz="4" w:space="0" w:color="auto"/>
            </w:tcBorders>
            <w:shd w:val="clear" w:color="auto" w:fill="auto"/>
          </w:tcPr>
          <w:p w14:paraId="1CE26A1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46</w:t>
            </w:r>
          </w:p>
        </w:tc>
        <w:tc>
          <w:tcPr>
            <w:tcW w:w="0" w:type="auto"/>
            <w:tcBorders>
              <w:top w:val="nil"/>
              <w:left w:val="single" w:sz="4" w:space="0" w:color="auto"/>
              <w:bottom w:val="single" w:sz="4" w:space="0" w:color="auto"/>
            </w:tcBorders>
            <w:shd w:val="clear" w:color="auto" w:fill="auto"/>
          </w:tcPr>
          <w:p w14:paraId="350D2004"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14:paraId="7181E546" w14:textId="77777777" w:rsidTr="00F46610">
        <w:tc>
          <w:tcPr>
            <w:tcW w:w="3355" w:type="dxa"/>
            <w:tcBorders>
              <w:top w:val="single" w:sz="4" w:space="0" w:color="auto"/>
              <w:bottom w:val="single" w:sz="4" w:space="0" w:color="auto"/>
              <w:right w:val="single" w:sz="4" w:space="0" w:color="auto"/>
            </w:tcBorders>
            <w:shd w:val="clear" w:color="auto" w:fill="auto"/>
          </w:tcPr>
          <w:p w14:paraId="26C70CBD"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7</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Учебные заведения с душевыми при гимнастических залах и столовыми, работающими на полуфабрикатах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700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учащийся и 1 преподаватель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5727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F72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tcBorders>
            <w:shd w:val="clear" w:color="auto" w:fill="auto"/>
          </w:tcPr>
          <w:p w14:paraId="3E1973F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14:paraId="53D6478B" w14:textId="77777777" w:rsidTr="00F46610">
        <w:tc>
          <w:tcPr>
            <w:tcW w:w="3355" w:type="dxa"/>
            <w:tcBorders>
              <w:top w:val="single" w:sz="4" w:space="0" w:color="auto"/>
              <w:bottom w:val="single" w:sz="4" w:space="0" w:color="auto"/>
              <w:right w:val="single" w:sz="4" w:space="0" w:color="auto"/>
            </w:tcBorders>
            <w:shd w:val="clear" w:color="auto" w:fill="auto"/>
          </w:tcPr>
          <w:p w14:paraId="1F45B0E2"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8</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Административные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F8AB8"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98CA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604B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tcBorders>
            <w:shd w:val="clear" w:color="auto" w:fill="auto"/>
          </w:tcPr>
          <w:p w14:paraId="50E09C3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14:paraId="33F42B12" w14:textId="77777777" w:rsidTr="00F46610">
        <w:tc>
          <w:tcPr>
            <w:tcW w:w="3355" w:type="dxa"/>
            <w:tcBorders>
              <w:top w:val="single" w:sz="4" w:space="0" w:color="auto"/>
              <w:bottom w:val="single" w:sz="4" w:space="0" w:color="auto"/>
              <w:right w:val="single" w:sz="4" w:space="0" w:color="auto"/>
            </w:tcBorders>
            <w:shd w:val="clear" w:color="auto" w:fill="auto"/>
          </w:tcPr>
          <w:p w14:paraId="5E837D9B"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9</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Предприятия общественного питания с приготовлением пищи, реализуемой в обеденном зале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828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блюдо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AE32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9A5F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tcBorders>
            <w:shd w:val="clear" w:color="auto" w:fill="auto"/>
          </w:tcPr>
          <w:p w14:paraId="0F11ABB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14:paraId="32C28576" w14:textId="77777777" w:rsidTr="00F46610">
        <w:tc>
          <w:tcPr>
            <w:tcW w:w="3355" w:type="dxa"/>
            <w:tcBorders>
              <w:top w:val="single" w:sz="4" w:space="0" w:color="auto"/>
              <w:bottom w:val="nil"/>
              <w:right w:val="single" w:sz="4" w:space="0" w:color="auto"/>
            </w:tcBorders>
            <w:shd w:val="clear" w:color="auto" w:fill="auto"/>
          </w:tcPr>
          <w:p w14:paraId="39252ADB"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10</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Магазины:</w:t>
            </w:r>
          </w:p>
        </w:tc>
        <w:tc>
          <w:tcPr>
            <w:tcW w:w="0" w:type="auto"/>
            <w:tcBorders>
              <w:top w:val="single" w:sz="4" w:space="0" w:color="auto"/>
              <w:left w:val="single" w:sz="4" w:space="0" w:color="auto"/>
              <w:bottom w:val="nil"/>
              <w:right w:val="single" w:sz="4" w:space="0" w:color="auto"/>
            </w:tcBorders>
            <w:shd w:val="clear" w:color="auto" w:fill="auto"/>
          </w:tcPr>
          <w:p w14:paraId="61E9DAD0"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637C53CC"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33A7AB14"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425ADC4E"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7A0B9259" w14:textId="77777777" w:rsidTr="00F46610">
        <w:tc>
          <w:tcPr>
            <w:tcW w:w="3355" w:type="dxa"/>
            <w:tcBorders>
              <w:top w:val="nil"/>
              <w:bottom w:val="nil"/>
              <w:right w:val="single" w:sz="4" w:space="0" w:color="auto"/>
            </w:tcBorders>
            <w:shd w:val="clear" w:color="auto" w:fill="auto"/>
          </w:tcPr>
          <w:p w14:paraId="6B86D3A2"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продовольственные (без холодильных установок)</w:t>
            </w:r>
          </w:p>
        </w:tc>
        <w:tc>
          <w:tcPr>
            <w:tcW w:w="0" w:type="auto"/>
            <w:tcBorders>
              <w:top w:val="nil"/>
              <w:left w:val="single" w:sz="4" w:space="0" w:color="auto"/>
              <w:bottom w:val="nil"/>
              <w:right w:val="single" w:sz="4" w:space="0" w:color="auto"/>
            </w:tcBorders>
            <w:shd w:val="clear" w:color="auto" w:fill="auto"/>
          </w:tcPr>
          <w:p w14:paraId="2E71F0E7"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работник в смену или 20 м торгового зала</w:t>
            </w:r>
          </w:p>
        </w:tc>
        <w:tc>
          <w:tcPr>
            <w:tcW w:w="0" w:type="auto"/>
            <w:tcBorders>
              <w:top w:val="nil"/>
              <w:left w:val="single" w:sz="4" w:space="0" w:color="auto"/>
              <w:bottom w:val="nil"/>
              <w:right w:val="single" w:sz="4" w:space="0" w:color="auto"/>
            </w:tcBorders>
            <w:shd w:val="clear" w:color="auto" w:fill="auto"/>
          </w:tcPr>
          <w:p w14:paraId="64339BEB"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33</w:t>
            </w:r>
          </w:p>
        </w:tc>
        <w:tc>
          <w:tcPr>
            <w:tcW w:w="0" w:type="auto"/>
            <w:tcBorders>
              <w:top w:val="nil"/>
              <w:left w:val="single" w:sz="4" w:space="0" w:color="auto"/>
              <w:bottom w:val="nil"/>
              <w:right w:val="single" w:sz="4" w:space="0" w:color="auto"/>
            </w:tcBorders>
            <w:shd w:val="clear" w:color="auto" w:fill="auto"/>
          </w:tcPr>
          <w:p w14:paraId="2AF1639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w:t>
            </w:r>
          </w:p>
        </w:tc>
        <w:tc>
          <w:tcPr>
            <w:tcW w:w="0" w:type="auto"/>
            <w:tcBorders>
              <w:top w:val="nil"/>
              <w:left w:val="single" w:sz="4" w:space="0" w:color="auto"/>
              <w:bottom w:val="nil"/>
            </w:tcBorders>
            <w:shd w:val="clear" w:color="auto" w:fill="auto"/>
          </w:tcPr>
          <w:p w14:paraId="0986237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14:paraId="64C112A8" w14:textId="77777777" w:rsidTr="00F46610">
        <w:tc>
          <w:tcPr>
            <w:tcW w:w="3355" w:type="dxa"/>
            <w:tcBorders>
              <w:top w:val="nil"/>
              <w:bottom w:val="single" w:sz="4" w:space="0" w:color="auto"/>
              <w:right w:val="single" w:sz="4" w:space="0" w:color="auto"/>
            </w:tcBorders>
            <w:shd w:val="clear" w:color="auto" w:fill="auto"/>
          </w:tcPr>
          <w:p w14:paraId="28FA65C8"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промтоварные</w:t>
            </w:r>
          </w:p>
        </w:tc>
        <w:tc>
          <w:tcPr>
            <w:tcW w:w="0" w:type="auto"/>
            <w:tcBorders>
              <w:top w:val="nil"/>
              <w:left w:val="single" w:sz="4" w:space="0" w:color="auto"/>
              <w:bottom w:val="single" w:sz="4" w:space="0" w:color="auto"/>
              <w:right w:val="single" w:sz="4" w:space="0" w:color="auto"/>
            </w:tcBorders>
            <w:shd w:val="clear" w:color="auto" w:fill="auto"/>
          </w:tcPr>
          <w:p w14:paraId="291F7077"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работник в смену</w:t>
            </w:r>
          </w:p>
        </w:tc>
        <w:tc>
          <w:tcPr>
            <w:tcW w:w="0" w:type="auto"/>
            <w:tcBorders>
              <w:top w:val="nil"/>
              <w:left w:val="single" w:sz="4" w:space="0" w:color="auto"/>
              <w:bottom w:val="single" w:sz="4" w:space="0" w:color="auto"/>
              <w:right w:val="single" w:sz="4" w:space="0" w:color="auto"/>
            </w:tcBorders>
            <w:shd w:val="clear" w:color="auto" w:fill="auto"/>
          </w:tcPr>
          <w:p w14:paraId="362A51A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22</w:t>
            </w:r>
          </w:p>
        </w:tc>
        <w:tc>
          <w:tcPr>
            <w:tcW w:w="0" w:type="auto"/>
            <w:tcBorders>
              <w:top w:val="nil"/>
              <w:left w:val="single" w:sz="4" w:space="0" w:color="auto"/>
              <w:bottom w:val="single" w:sz="4" w:space="0" w:color="auto"/>
              <w:right w:val="single" w:sz="4" w:space="0" w:color="auto"/>
            </w:tcBorders>
            <w:shd w:val="clear" w:color="auto" w:fill="auto"/>
          </w:tcPr>
          <w:p w14:paraId="108B7E5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w:t>
            </w:r>
          </w:p>
        </w:tc>
        <w:tc>
          <w:tcPr>
            <w:tcW w:w="0" w:type="auto"/>
            <w:tcBorders>
              <w:top w:val="nil"/>
              <w:left w:val="single" w:sz="4" w:space="0" w:color="auto"/>
              <w:bottom w:val="single" w:sz="4" w:space="0" w:color="auto"/>
            </w:tcBorders>
            <w:shd w:val="clear" w:color="auto" w:fill="auto"/>
          </w:tcPr>
          <w:p w14:paraId="527B7194"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14:paraId="1BD7775E" w14:textId="77777777" w:rsidTr="00F46610">
        <w:tc>
          <w:tcPr>
            <w:tcW w:w="3355" w:type="dxa"/>
            <w:tcBorders>
              <w:top w:val="single" w:sz="4" w:space="0" w:color="auto"/>
              <w:bottom w:val="nil"/>
              <w:right w:val="single" w:sz="4" w:space="0" w:color="auto"/>
            </w:tcBorders>
            <w:shd w:val="clear" w:color="auto" w:fill="auto"/>
          </w:tcPr>
          <w:p w14:paraId="5DF59357"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11</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Поликлиники и амбулатории</w:t>
            </w:r>
          </w:p>
        </w:tc>
        <w:tc>
          <w:tcPr>
            <w:tcW w:w="0" w:type="auto"/>
            <w:tcBorders>
              <w:top w:val="single" w:sz="4" w:space="0" w:color="auto"/>
              <w:left w:val="single" w:sz="4" w:space="0" w:color="auto"/>
              <w:bottom w:val="nil"/>
              <w:right w:val="single" w:sz="4" w:space="0" w:color="auto"/>
            </w:tcBorders>
            <w:shd w:val="clear" w:color="auto" w:fill="auto"/>
          </w:tcPr>
          <w:p w14:paraId="3122686B"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больной</w:t>
            </w:r>
          </w:p>
        </w:tc>
        <w:tc>
          <w:tcPr>
            <w:tcW w:w="0" w:type="auto"/>
            <w:tcBorders>
              <w:top w:val="single" w:sz="4" w:space="0" w:color="auto"/>
              <w:left w:val="single" w:sz="4" w:space="0" w:color="auto"/>
              <w:bottom w:val="nil"/>
              <w:right w:val="single" w:sz="4" w:space="0" w:color="auto"/>
            </w:tcBorders>
            <w:shd w:val="clear" w:color="auto" w:fill="auto"/>
          </w:tcPr>
          <w:p w14:paraId="100C955C"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w:t>
            </w:r>
          </w:p>
        </w:tc>
        <w:tc>
          <w:tcPr>
            <w:tcW w:w="0" w:type="auto"/>
            <w:tcBorders>
              <w:top w:val="single" w:sz="4" w:space="0" w:color="auto"/>
              <w:left w:val="single" w:sz="4" w:space="0" w:color="auto"/>
              <w:bottom w:val="nil"/>
              <w:right w:val="single" w:sz="4" w:space="0" w:color="auto"/>
            </w:tcBorders>
            <w:shd w:val="clear" w:color="auto" w:fill="auto"/>
          </w:tcPr>
          <w:p w14:paraId="4DCA9EA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w:t>
            </w:r>
          </w:p>
        </w:tc>
        <w:tc>
          <w:tcPr>
            <w:tcW w:w="0" w:type="auto"/>
            <w:tcBorders>
              <w:top w:val="single" w:sz="4" w:space="0" w:color="auto"/>
              <w:left w:val="single" w:sz="4" w:space="0" w:color="auto"/>
              <w:bottom w:val="nil"/>
            </w:tcBorders>
            <w:shd w:val="clear" w:color="auto" w:fill="auto"/>
          </w:tcPr>
          <w:p w14:paraId="713510EE"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14:paraId="4AAF5EF5" w14:textId="77777777" w:rsidTr="00F46610">
        <w:tc>
          <w:tcPr>
            <w:tcW w:w="3355" w:type="dxa"/>
            <w:tcBorders>
              <w:top w:val="nil"/>
              <w:bottom w:val="single" w:sz="4" w:space="0" w:color="auto"/>
              <w:right w:val="single" w:sz="4" w:space="0" w:color="auto"/>
            </w:tcBorders>
            <w:shd w:val="clear" w:color="auto" w:fill="auto"/>
          </w:tcPr>
          <w:p w14:paraId="340B2332"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14:paraId="2A520B0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 в смену</w:t>
            </w:r>
          </w:p>
        </w:tc>
        <w:tc>
          <w:tcPr>
            <w:tcW w:w="0" w:type="auto"/>
            <w:tcBorders>
              <w:top w:val="nil"/>
              <w:left w:val="single" w:sz="4" w:space="0" w:color="auto"/>
              <w:bottom w:val="single" w:sz="4" w:space="0" w:color="auto"/>
              <w:right w:val="single" w:sz="4" w:space="0" w:color="auto"/>
            </w:tcBorders>
            <w:shd w:val="clear" w:color="auto" w:fill="auto"/>
          </w:tcPr>
          <w:p w14:paraId="287E11E4"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single" w:sz="4" w:space="0" w:color="auto"/>
              <w:right w:val="single" w:sz="4" w:space="0" w:color="auto"/>
            </w:tcBorders>
            <w:shd w:val="clear" w:color="auto" w:fill="auto"/>
          </w:tcPr>
          <w:p w14:paraId="0781257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c>
          <w:tcPr>
            <w:tcW w:w="0" w:type="auto"/>
            <w:tcBorders>
              <w:top w:val="nil"/>
              <w:left w:val="single" w:sz="4" w:space="0" w:color="auto"/>
              <w:bottom w:val="single" w:sz="4" w:space="0" w:color="auto"/>
            </w:tcBorders>
            <w:shd w:val="clear" w:color="auto" w:fill="auto"/>
          </w:tcPr>
          <w:p w14:paraId="0086B3E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14:paraId="14A0AF88" w14:textId="77777777" w:rsidTr="00F46610">
        <w:tc>
          <w:tcPr>
            <w:tcW w:w="3355" w:type="dxa"/>
            <w:tcBorders>
              <w:top w:val="single" w:sz="4" w:space="0" w:color="auto"/>
              <w:bottom w:val="nil"/>
              <w:right w:val="single" w:sz="4" w:space="0" w:color="auto"/>
            </w:tcBorders>
            <w:shd w:val="clear" w:color="auto" w:fill="auto"/>
          </w:tcPr>
          <w:p w14:paraId="44DABAE4"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12</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Аптеки:</w:t>
            </w:r>
          </w:p>
        </w:tc>
        <w:tc>
          <w:tcPr>
            <w:tcW w:w="0" w:type="auto"/>
            <w:tcBorders>
              <w:top w:val="single" w:sz="4" w:space="0" w:color="auto"/>
              <w:left w:val="single" w:sz="4" w:space="0" w:color="auto"/>
              <w:bottom w:val="nil"/>
              <w:right w:val="single" w:sz="4" w:space="0" w:color="auto"/>
            </w:tcBorders>
            <w:shd w:val="clear" w:color="auto" w:fill="auto"/>
          </w:tcPr>
          <w:p w14:paraId="164092A0"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645B6C7"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B81C209"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3BFDD9FE"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334E723B" w14:textId="77777777" w:rsidTr="00F46610">
        <w:tc>
          <w:tcPr>
            <w:tcW w:w="3355" w:type="dxa"/>
            <w:tcBorders>
              <w:top w:val="nil"/>
              <w:bottom w:val="nil"/>
              <w:right w:val="single" w:sz="4" w:space="0" w:color="auto"/>
            </w:tcBorders>
            <w:shd w:val="clear" w:color="auto" w:fill="auto"/>
          </w:tcPr>
          <w:p w14:paraId="737AA81B"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торговый зал и подсобные помещения</w:t>
            </w:r>
          </w:p>
        </w:tc>
        <w:tc>
          <w:tcPr>
            <w:tcW w:w="0" w:type="auto"/>
            <w:tcBorders>
              <w:top w:val="nil"/>
              <w:left w:val="single" w:sz="4" w:space="0" w:color="auto"/>
              <w:bottom w:val="nil"/>
              <w:right w:val="single" w:sz="4" w:space="0" w:color="auto"/>
            </w:tcBorders>
            <w:shd w:val="clear" w:color="auto" w:fill="auto"/>
          </w:tcPr>
          <w:p w14:paraId="438FFA63"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w:t>
            </w:r>
          </w:p>
        </w:tc>
        <w:tc>
          <w:tcPr>
            <w:tcW w:w="0" w:type="auto"/>
            <w:tcBorders>
              <w:top w:val="nil"/>
              <w:left w:val="single" w:sz="4" w:space="0" w:color="auto"/>
              <w:bottom w:val="nil"/>
              <w:right w:val="single" w:sz="4" w:space="0" w:color="auto"/>
            </w:tcBorders>
            <w:shd w:val="clear" w:color="auto" w:fill="auto"/>
          </w:tcPr>
          <w:p w14:paraId="0585751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nil"/>
              <w:right w:val="single" w:sz="4" w:space="0" w:color="auto"/>
            </w:tcBorders>
            <w:shd w:val="clear" w:color="auto" w:fill="auto"/>
          </w:tcPr>
          <w:p w14:paraId="6BE8E37E"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c>
          <w:tcPr>
            <w:tcW w:w="0" w:type="auto"/>
            <w:tcBorders>
              <w:top w:val="nil"/>
              <w:left w:val="single" w:sz="4" w:space="0" w:color="auto"/>
              <w:bottom w:val="nil"/>
            </w:tcBorders>
            <w:shd w:val="clear" w:color="auto" w:fill="auto"/>
          </w:tcPr>
          <w:p w14:paraId="606C3C34"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r>
      <w:tr w:rsidR="0075469C" w:rsidRPr="0075469C" w14:paraId="1CD9FD99" w14:textId="77777777" w:rsidTr="00F46610">
        <w:tc>
          <w:tcPr>
            <w:tcW w:w="3355" w:type="dxa"/>
            <w:tcBorders>
              <w:top w:val="nil"/>
              <w:bottom w:val="single" w:sz="4" w:space="0" w:color="auto"/>
              <w:right w:val="single" w:sz="4" w:space="0" w:color="auto"/>
            </w:tcBorders>
            <w:shd w:val="clear" w:color="auto" w:fill="auto"/>
          </w:tcPr>
          <w:p w14:paraId="63810504"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лаборатория приготовления лекарств</w:t>
            </w:r>
          </w:p>
        </w:tc>
        <w:tc>
          <w:tcPr>
            <w:tcW w:w="0" w:type="auto"/>
            <w:tcBorders>
              <w:top w:val="nil"/>
              <w:left w:val="single" w:sz="4" w:space="0" w:color="auto"/>
              <w:bottom w:val="single" w:sz="4" w:space="0" w:color="auto"/>
              <w:right w:val="single" w:sz="4" w:space="0" w:color="auto"/>
            </w:tcBorders>
            <w:shd w:val="clear" w:color="auto" w:fill="auto"/>
          </w:tcPr>
          <w:p w14:paraId="67AA6482"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w:t>
            </w:r>
          </w:p>
        </w:tc>
        <w:tc>
          <w:tcPr>
            <w:tcW w:w="0" w:type="auto"/>
            <w:tcBorders>
              <w:top w:val="nil"/>
              <w:left w:val="single" w:sz="4" w:space="0" w:color="auto"/>
              <w:bottom w:val="single" w:sz="4" w:space="0" w:color="auto"/>
              <w:right w:val="single" w:sz="4" w:space="0" w:color="auto"/>
            </w:tcBorders>
            <w:shd w:val="clear" w:color="auto" w:fill="auto"/>
          </w:tcPr>
          <w:p w14:paraId="0EDECB5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310</w:t>
            </w:r>
          </w:p>
        </w:tc>
        <w:tc>
          <w:tcPr>
            <w:tcW w:w="0" w:type="auto"/>
            <w:tcBorders>
              <w:top w:val="nil"/>
              <w:left w:val="single" w:sz="4" w:space="0" w:color="auto"/>
              <w:bottom w:val="single" w:sz="4" w:space="0" w:color="auto"/>
              <w:right w:val="single" w:sz="4" w:space="0" w:color="auto"/>
            </w:tcBorders>
            <w:shd w:val="clear" w:color="auto" w:fill="auto"/>
          </w:tcPr>
          <w:p w14:paraId="142A67C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55</w:t>
            </w:r>
          </w:p>
        </w:tc>
        <w:tc>
          <w:tcPr>
            <w:tcW w:w="0" w:type="auto"/>
            <w:tcBorders>
              <w:top w:val="nil"/>
              <w:left w:val="single" w:sz="4" w:space="0" w:color="auto"/>
              <w:bottom w:val="single" w:sz="4" w:space="0" w:color="auto"/>
            </w:tcBorders>
            <w:shd w:val="clear" w:color="auto" w:fill="auto"/>
          </w:tcPr>
          <w:p w14:paraId="39DAE04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r>
      <w:tr w:rsidR="0075469C" w:rsidRPr="0075469C" w14:paraId="05604F72" w14:textId="77777777" w:rsidTr="00F46610">
        <w:tc>
          <w:tcPr>
            <w:tcW w:w="3355" w:type="dxa"/>
            <w:tcBorders>
              <w:top w:val="single" w:sz="4" w:space="0" w:color="auto"/>
              <w:bottom w:val="single" w:sz="4" w:space="0" w:color="auto"/>
              <w:right w:val="single" w:sz="4" w:space="0" w:color="auto"/>
            </w:tcBorders>
            <w:shd w:val="clear" w:color="auto" w:fill="auto"/>
          </w:tcPr>
          <w:p w14:paraId="71E2A434"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13</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Парикмахерские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265F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рабочее место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F619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EDC88"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36</w:t>
            </w:r>
          </w:p>
        </w:tc>
        <w:tc>
          <w:tcPr>
            <w:tcW w:w="0" w:type="auto"/>
            <w:tcBorders>
              <w:top w:val="single" w:sz="4" w:space="0" w:color="auto"/>
              <w:left w:val="single" w:sz="4" w:space="0" w:color="auto"/>
              <w:bottom w:val="single" w:sz="4" w:space="0" w:color="auto"/>
            </w:tcBorders>
            <w:shd w:val="clear" w:color="auto" w:fill="auto"/>
          </w:tcPr>
          <w:p w14:paraId="68BF139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r>
      <w:tr w:rsidR="0075469C" w:rsidRPr="0075469C" w14:paraId="532FDCB8" w14:textId="77777777" w:rsidTr="00F46610">
        <w:tc>
          <w:tcPr>
            <w:tcW w:w="3355" w:type="dxa"/>
            <w:tcBorders>
              <w:top w:val="single" w:sz="4" w:space="0" w:color="auto"/>
              <w:bottom w:val="nil"/>
              <w:right w:val="single" w:sz="4" w:space="0" w:color="auto"/>
            </w:tcBorders>
            <w:shd w:val="clear" w:color="auto" w:fill="auto"/>
          </w:tcPr>
          <w:p w14:paraId="5AD480FC"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14</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Кинотеатры, театры, клубы и досугово-развлекательные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14:paraId="256522B5"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33F14775"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A4F14D7"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56DF64EE"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450CC09F" w14:textId="77777777" w:rsidTr="00F46610">
        <w:tc>
          <w:tcPr>
            <w:tcW w:w="3355" w:type="dxa"/>
            <w:tcBorders>
              <w:top w:val="nil"/>
              <w:bottom w:val="nil"/>
              <w:right w:val="single" w:sz="4" w:space="0" w:color="auto"/>
            </w:tcBorders>
            <w:shd w:val="clear" w:color="auto" w:fill="auto"/>
          </w:tcPr>
          <w:p w14:paraId="6E336C03"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зрителей</w:t>
            </w:r>
          </w:p>
        </w:tc>
        <w:tc>
          <w:tcPr>
            <w:tcW w:w="0" w:type="auto"/>
            <w:tcBorders>
              <w:top w:val="nil"/>
              <w:left w:val="single" w:sz="4" w:space="0" w:color="auto"/>
              <w:bottom w:val="nil"/>
              <w:right w:val="single" w:sz="4" w:space="0" w:color="auto"/>
            </w:tcBorders>
            <w:shd w:val="clear" w:color="auto" w:fill="auto"/>
          </w:tcPr>
          <w:p w14:paraId="45C3A1E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14:paraId="7D26191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c>
          <w:tcPr>
            <w:tcW w:w="0" w:type="auto"/>
            <w:tcBorders>
              <w:top w:val="nil"/>
              <w:left w:val="single" w:sz="4" w:space="0" w:color="auto"/>
              <w:bottom w:val="nil"/>
              <w:right w:val="single" w:sz="4" w:space="0" w:color="auto"/>
            </w:tcBorders>
            <w:shd w:val="clear" w:color="auto" w:fill="auto"/>
          </w:tcPr>
          <w:p w14:paraId="399C835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c>
          <w:tcPr>
            <w:tcW w:w="0" w:type="auto"/>
            <w:tcBorders>
              <w:top w:val="nil"/>
              <w:left w:val="single" w:sz="4" w:space="0" w:color="auto"/>
              <w:bottom w:val="nil"/>
            </w:tcBorders>
            <w:shd w:val="clear" w:color="auto" w:fill="auto"/>
          </w:tcPr>
          <w:p w14:paraId="44672BEB"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r>
      <w:tr w:rsidR="0075469C" w:rsidRPr="0075469C" w14:paraId="180A7F6C" w14:textId="77777777" w:rsidTr="00F46610">
        <w:tc>
          <w:tcPr>
            <w:tcW w:w="3355" w:type="dxa"/>
            <w:tcBorders>
              <w:top w:val="nil"/>
              <w:bottom w:val="single" w:sz="4" w:space="0" w:color="auto"/>
              <w:right w:val="single" w:sz="4" w:space="0" w:color="auto"/>
            </w:tcBorders>
            <w:shd w:val="clear" w:color="auto" w:fill="auto"/>
          </w:tcPr>
          <w:p w14:paraId="15465CF8"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артистов</w:t>
            </w:r>
          </w:p>
        </w:tc>
        <w:tc>
          <w:tcPr>
            <w:tcW w:w="0" w:type="auto"/>
            <w:tcBorders>
              <w:top w:val="nil"/>
              <w:left w:val="single" w:sz="4" w:space="0" w:color="auto"/>
              <w:bottom w:val="single" w:sz="4" w:space="0" w:color="auto"/>
              <w:right w:val="single" w:sz="4" w:space="0" w:color="auto"/>
            </w:tcBorders>
            <w:shd w:val="clear" w:color="auto" w:fill="auto"/>
          </w:tcPr>
          <w:p w14:paraId="47695B54"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single" w:sz="4" w:space="0" w:color="auto"/>
              <w:right w:val="single" w:sz="4" w:space="0" w:color="auto"/>
            </w:tcBorders>
            <w:shd w:val="clear" w:color="auto" w:fill="auto"/>
          </w:tcPr>
          <w:p w14:paraId="2FE1791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40</w:t>
            </w:r>
          </w:p>
        </w:tc>
        <w:tc>
          <w:tcPr>
            <w:tcW w:w="0" w:type="auto"/>
            <w:tcBorders>
              <w:top w:val="nil"/>
              <w:left w:val="single" w:sz="4" w:space="0" w:color="auto"/>
              <w:bottom w:val="single" w:sz="4" w:space="0" w:color="auto"/>
              <w:right w:val="single" w:sz="4" w:space="0" w:color="auto"/>
            </w:tcBorders>
            <w:shd w:val="clear" w:color="auto" w:fill="auto"/>
          </w:tcPr>
          <w:p w14:paraId="77EE2297"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25</w:t>
            </w:r>
          </w:p>
        </w:tc>
        <w:tc>
          <w:tcPr>
            <w:tcW w:w="0" w:type="auto"/>
            <w:tcBorders>
              <w:top w:val="nil"/>
              <w:left w:val="single" w:sz="4" w:space="0" w:color="auto"/>
              <w:bottom w:val="single" w:sz="4" w:space="0" w:color="auto"/>
            </w:tcBorders>
            <w:shd w:val="clear" w:color="auto" w:fill="auto"/>
          </w:tcPr>
          <w:p w14:paraId="05B1FB83"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14:paraId="69F63454" w14:textId="77777777" w:rsidTr="00F46610">
        <w:tc>
          <w:tcPr>
            <w:tcW w:w="3355" w:type="dxa"/>
            <w:tcBorders>
              <w:top w:val="single" w:sz="4" w:space="0" w:color="auto"/>
              <w:bottom w:val="nil"/>
              <w:right w:val="single" w:sz="4" w:space="0" w:color="auto"/>
            </w:tcBorders>
            <w:shd w:val="clear" w:color="auto" w:fill="auto"/>
          </w:tcPr>
          <w:p w14:paraId="65C719DD"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15</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Стадионы и спортзалы:</w:t>
            </w:r>
          </w:p>
        </w:tc>
        <w:tc>
          <w:tcPr>
            <w:tcW w:w="0" w:type="auto"/>
            <w:tcBorders>
              <w:top w:val="single" w:sz="4" w:space="0" w:color="auto"/>
              <w:left w:val="single" w:sz="4" w:space="0" w:color="auto"/>
              <w:bottom w:val="nil"/>
              <w:right w:val="single" w:sz="4" w:space="0" w:color="auto"/>
            </w:tcBorders>
            <w:shd w:val="clear" w:color="auto" w:fill="auto"/>
          </w:tcPr>
          <w:p w14:paraId="22382601"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5F16AB5C"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03B8CEB4"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63DE808B"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1BB05AE0" w14:textId="77777777" w:rsidTr="00F46610">
        <w:tc>
          <w:tcPr>
            <w:tcW w:w="3355" w:type="dxa"/>
            <w:tcBorders>
              <w:top w:val="nil"/>
              <w:bottom w:val="nil"/>
              <w:right w:val="single" w:sz="4" w:space="0" w:color="auto"/>
            </w:tcBorders>
            <w:shd w:val="clear" w:color="auto" w:fill="auto"/>
          </w:tcPr>
          <w:p w14:paraId="25426092"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зрителей</w:t>
            </w:r>
          </w:p>
        </w:tc>
        <w:tc>
          <w:tcPr>
            <w:tcW w:w="0" w:type="auto"/>
            <w:tcBorders>
              <w:top w:val="nil"/>
              <w:left w:val="single" w:sz="4" w:space="0" w:color="auto"/>
              <w:bottom w:val="nil"/>
              <w:right w:val="single" w:sz="4" w:space="0" w:color="auto"/>
            </w:tcBorders>
            <w:shd w:val="clear" w:color="auto" w:fill="auto"/>
          </w:tcPr>
          <w:p w14:paraId="7E7F83A6"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14:paraId="7CEA637F"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c>
          <w:tcPr>
            <w:tcW w:w="0" w:type="auto"/>
            <w:tcBorders>
              <w:top w:val="nil"/>
              <w:left w:val="single" w:sz="4" w:space="0" w:color="auto"/>
              <w:bottom w:val="nil"/>
              <w:right w:val="single" w:sz="4" w:space="0" w:color="auto"/>
            </w:tcBorders>
            <w:shd w:val="clear" w:color="auto" w:fill="auto"/>
          </w:tcPr>
          <w:p w14:paraId="46F80A6E"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w:t>
            </w:r>
          </w:p>
        </w:tc>
        <w:tc>
          <w:tcPr>
            <w:tcW w:w="0" w:type="auto"/>
            <w:tcBorders>
              <w:top w:val="nil"/>
              <w:left w:val="single" w:sz="4" w:space="0" w:color="auto"/>
              <w:bottom w:val="nil"/>
            </w:tcBorders>
            <w:shd w:val="clear" w:color="auto" w:fill="auto"/>
          </w:tcPr>
          <w:p w14:paraId="34B4EB37"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r>
      <w:tr w:rsidR="0075469C" w:rsidRPr="0075469C" w14:paraId="6CBDB307" w14:textId="77777777" w:rsidTr="00F46610">
        <w:tc>
          <w:tcPr>
            <w:tcW w:w="3355" w:type="dxa"/>
            <w:tcBorders>
              <w:top w:val="nil"/>
              <w:bottom w:val="nil"/>
              <w:right w:val="single" w:sz="4" w:space="0" w:color="auto"/>
            </w:tcBorders>
            <w:shd w:val="clear" w:color="auto" w:fill="auto"/>
          </w:tcPr>
          <w:p w14:paraId="579AF833"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14:paraId="6F309889"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14:paraId="3658C21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57</w:t>
            </w:r>
          </w:p>
        </w:tc>
        <w:tc>
          <w:tcPr>
            <w:tcW w:w="0" w:type="auto"/>
            <w:tcBorders>
              <w:top w:val="nil"/>
              <w:left w:val="single" w:sz="4" w:space="0" w:color="auto"/>
              <w:bottom w:val="nil"/>
              <w:right w:val="single" w:sz="4" w:space="0" w:color="auto"/>
            </w:tcBorders>
            <w:shd w:val="clear" w:color="auto" w:fill="auto"/>
          </w:tcPr>
          <w:p w14:paraId="061A019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35</w:t>
            </w:r>
          </w:p>
        </w:tc>
        <w:tc>
          <w:tcPr>
            <w:tcW w:w="0" w:type="auto"/>
            <w:tcBorders>
              <w:top w:val="nil"/>
              <w:left w:val="single" w:sz="4" w:space="0" w:color="auto"/>
              <w:bottom w:val="nil"/>
            </w:tcBorders>
            <w:shd w:val="clear" w:color="auto" w:fill="auto"/>
          </w:tcPr>
          <w:p w14:paraId="2EBB913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w:t>
            </w:r>
          </w:p>
        </w:tc>
      </w:tr>
      <w:tr w:rsidR="0075469C" w:rsidRPr="0075469C" w14:paraId="1B07B853" w14:textId="77777777" w:rsidTr="00F46610">
        <w:tc>
          <w:tcPr>
            <w:tcW w:w="3355" w:type="dxa"/>
            <w:tcBorders>
              <w:top w:val="nil"/>
              <w:bottom w:val="single" w:sz="4" w:space="0" w:color="auto"/>
              <w:right w:val="single" w:sz="4" w:space="0" w:color="auto"/>
            </w:tcBorders>
            <w:shd w:val="clear" w:color="auto" w:fill="auto"/>
          </w:tcPr>
          <w:p w14:paraId="448A1685"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спортсменов с учетом приема душа</w:t>
            </w:r>
          </w:p>
        </w:tc>
        <w:tc>
          <w:tcPr>
            <w:tcW w:w="0" w:type="auto"/>
            <w:tcBorders>
              <w:top w:val="nil"/>
              <w:left w:val="single" w:sz="4" w:space="0" w:color="auto"/>
              <w:bottom w:val="single" w:sz="4" w:space="0" w:color="auto"/>
              <w:right w:val="single" w:sz="4" w:space="0" w:color="auto"/>
            </w:tcBorders>
            <w:shd w:val="clear" w:color="auto" w:fill="auto"/>
          </w:tcPr>
          <w:p w14:paraId="008EB347"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single" w:sz="4" w:space="0" w:color="auto"/>
              <w:right w:val="single" w:sz="4" w:space="0" w:color="auto"/>
            </w:tcBorders>
            <w:shd w:val="clear" w:color="auto" w:fill="auto"/>
          </w:tcPr>
          <w:p w14:paraId="7D805EC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115</w:t>
            </w:r>
          </w:p>
        </w:tc>
        <w:tc>
          <w:tcPr>
            <w:tcW w:w="0" w:type="auto"/>
            <w:tcBorders>
              <w:top w:val="nil"/>
              <w:left w:val="single" w:sz="4" w:space="0" w:color="auto"/>
              <w:bottom w:val="single" w:sz="4" w:space="0" w:color="auto"/>
              <w:right w:val="single" w:sz="4" w:space="0" w:color="auto"/>
            </w:tcBorders>
            <w:shd w:val="clear" w:color="auto" w:fill="auto"/>
          </w:tcPr>
          <w:p w14:paraId="40C16DD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69</w:t>
            </w:r>
          </w:p>
        </w:tc>
        <w:tc>
          <w:tcPr>
            <w:tcW w:w="0" w:type="auto"/>
            <w:tcBorders>
              <w:top w:val="nil"/>
              <w:left w:val="single" w:sz="4" w:space="0" w:color="auto"/>
              <w:bottom w:val="single" w:sz="4" w:space="0" w:color="auto"/>
            </w:tcBorders>
            <w:shd w:val="clear" w:color="auto" w:fill="auto"/>
          </w:tcPr>
          <w:p w14:paraId="579F72E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w:t>
            </w:r>
          </w:p>
        </w:tc>
      </w:tr>
      <w:tr w:rsidR="0075469C" w:rsidRPr="0075469C" w14:paraId="38FC9EC7" w14:textId="77777777" w:rsidTr="00F46610">
        <w:tc>
          <w:tcPr>
            <w:tcW w:w="3355" w:type="dxa"/>
            <w:tcBorders>
              <w:top w:val="single" w:sz="4" w:space="0" w:color="auto"/>
              <w:bottom w:val="nil"/>
              <w:right w:val="single" w:sz="4" w:space="0" w:color="auto"/>
            </w:tcBorders>
            <w:shd w:val="clear" w:color="auto" w:fill="auto"/>
          </w:tcPr>
          <w:p w14:paraId="123708AB"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16</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Плавательные бассейны:</w:t>
            </w:r>
          </w:p>
        </w:tc>
        <w:tc>
          <w:tcPr>
            <w:tcW w:w="0" w:type="auto"/>
            <w:tcBorders>
              <w:top w:val="single" w:sz="4" w:space="0" w:color="auto"/>
              <w:left w:val="single" w:sz="4" w:space="0" w:color="auto"/>
              <w:bottom w:val="nil"/>
              <w:right w:val="single" w:sz="4" w:space="0" w:color="auto"/>
            </w:tcBorders>
            <w:shd w:val="clear" w:color="auto" w:fill="auto"/>
          </w:tcPr>
          <w:p w14:paraId="64544AA8"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10C0F443"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55677106"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7C67E657"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6F3143B7" w14:textId="77777777" w:rsidTr="00F46610">
        <w:tc>
          <w:tcPr>
            <w:tcW w:w="3355" w:type="dxa"/>
            <w:tcBorders>
              <w:top w:val="nil"/>
              <w:bottom w:val="nil"/>
              <w:right w:val="single" w:sz="4" w:space="0" w:color="auto"/>
            </w:tcBorders>
            <w:shd w:val="clear" w:color="auto" w:fill="auto"/>
          </w:tcPr>
          <w:p w14:paraId="4E6405D8"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зрителей</w:t>
            </w:r>
          </w:p>
        </w:tc>
        <w:tc>
          <w:tcPr>
            <w:tcW w:w="0" w:type="auto"/>
            <w:tcBorders>
              <w:top w:val="nil"/>
              <w:left w:val="single" w:sz="4" w:space="0" w:color="auto"/>
              <w:bottom w:val="nil"/>
              <w:right w:val="single" w:sz="4" w:space="0" w:color="auto"/>
            </w:tcBorders>
            <w:shd w:val="clear" w:color="auto" w:fill="auto"/>
          </w:tcPr>
          <w:p w14:paraId="6E41093B"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место</w:t>
            </w:r>
          </w:p>
        </w:tc>
        <w:tc>
          <w:tcPr>
            <w:tcW w:w="0" w:type="auto"/>
            <w:tcBorders>
              <w:top w:val="nil"/>
              <w:left w:val="single" w:sz="4" w:space="0" w:color="auto"/>
              <w:bottom w:val="nil"/>
              <w:right w:val="single" w:sz="4" w:space="0" w:color="auto"/>
            </w:tcBorders>
            <w:shd w:val="clear" w:color="auto" w:fill="auto"/>
          </w:tcPr>
          <w:p w14:paraId="500C0D8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c>
          <w:tcPr>
            <w:tcW w:w="0" w:type="auto"/>
            <w:tcBorders>
              <w:top w:val="nil"/>
              <w:left w:val="single" w:sz="4" w:space="0" w:color="auto"/>
              <w:bottom w:val="nil"/>
              <w:right w:val="single" w:sz="4" w:space="0" w:color="auto"/>
            </w:tcBorders>
            <w:shd w:val="clear" w:color="auto" w:fill="auto"/>
          </w:tcPr>
          <w:p w14:paraId="796EC51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w:t>
            </w:r>
          </w:p>
        </w:tc>
        <w:tc>
          <w:tcPr>
            <w:tcW w:w="0" w:type="auto"/>
            <w:tcBorders>
              <w:top w:val="nil"/>
              <w:left w:val="single" w:sz="4" w:space="0" w:color="auto"/>
              <w:bottom w:val="nil"/>
            </w:tcBorders>
            <w:shd w:val="clear" w:color="auto" w:fill="auto"/>
          </w:tcPr>
          <w:p w14:paraId="298BB1D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w:t>
            </w:r>
          </w:p>
        </w:tc>
      </w:tr>
      <w:tr w:rsidR="0075469C" w:rsidRPr="0075469C" w14:paraId="4F7954C5" w14:textId="77777777" w:rsidTr="00F46610">
        <w:tc>
          <w:tcPr>
            <w:tcW w:w="3355" w:type="dxa"/>
            <w:tcBorders>
              <w:top w:val="nil"/>
              <w:bottom w:val="nil"/>
              <w:right w:val="single" w:sz="4" w:space="0" w:color="auto"/>
            </w:tcBorders>
            <w:shd w:val="clear" w:color="auto" w:fill="auto"/>
          </w:tcPr>
          <w:p w14:paraId="4FFFA470"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спортсменов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14:paraId="1D543854"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14:paraId="4301A79C"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100</w:t>
            </w:r>
          </w:p>
        </w:tc>
        <w:tc>
          <w:tcPr>
            <w:tcW w:w="0" w:type="auto"/>
            <w:tcBorders>
              <w:top w:val="nil"/>
              <w:left w:val="single" w:sz="4" w:space="0" w:color="auto"/>
              <w:bottom w:val="nil"/>
              <w:right w:val="single" w:sz="4" w:space="0" w:color="auto"/>
            </w:tcBorders>
            <w:shd w:val="clear" w:color="auto" w:fill="auto"/>
          </w:tcPr>
          <w:p w14:paraId="3187F53F"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14:paraId="47D8491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14:paraId="6534758E" w14:textId="77777777" w:rsidTr="00F46610">
        <w:tc>
          <w:tcPr>
            <w:tcW w:w="3355" w:type="dxa"/>
            <w:tcBorders>
              <w:top w:val="nil"/>
              <w:bottom w:val="single" w:sz="4" w:space="0" w:color="auto"/>
              <w:right w:val="single" w:sz="4" w:space="0" w:color="auto"/>
            </w:tcBorders>
            <w:shd w:val="clear" w:color="auto" w:fill="auto"/>
          </w:tcPr>
          <w:p w14:paraId="7CB5D9BC"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на пополнение бассейна</w:t>
            </w:r>
          </w:p>
        </w:tc>
        <w:tc>
          <w:tcPr>
            <w:tcW w:w="0" w:type="auto"/>
            <w:tcBorders>
              <w:top w:val="nil"/>
              <w:left w:val="single" w:sz="4" w:space="0" w:color="auto"/>
              <w:bottom w:val="single" w:sz="4" w:space="0" w:color="auto"/>
              <w:right w:val="single" w:sz="4" w:space="0" w:color="auto"/>
            </w:tcBorders>
            <w:shd w:val="clear" w:color="auto" w:fill="auto"/>
          </w:tcPr>
          <w:p w14:paraId="676F0F2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 вместимости</w:t>
            </w:r>
          </w:p>
        </w:tc>
        <w:tc>
          <w:tcPr>
            <w:tcW w:w="0" w:type="auto"/>
            <w:tcBorders>
              <w:top w:val="nil"/>
              <w:left w:val="single" w:sz="4" w:space="0" w:color="auto"/>
              <w:bottom w:val="single" w:sz="4" w:space="0" w:color="auto"/>
              <w:right w:val="single" w:sz="4" w:space="0" w:color="auto"/>
            </w:tcBorders>
            <w:shd w:val="clear" w:color="auto" w:fill="auto"/>
          </w:tcPr>
          <w:p w14:paraId="2AA485B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c>
          <w:tcPr>
            <w:tcW w:w="0" w:type="auto"/>
            <w:tcBorders>
              <w:top w:val="nil"/>
              <w:left w:val="single" w:sz="4" w:space="0" w:color="auto"/>
              <w:bottom w:val="single" w:sz="4" w:space="0" w:color="auto"/>
              <w:right w:val="single" w:sz="4" w:space="0" w:color="auto"/>
            </w:tcBorders>
            <w:shd w:val="clear" w:color="auto" w:fill="auto"/>
          </w:tcPr>
          <w:p w14:paraId="04AA625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14:paraId="178BB1E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14:paraId="0DF47BEF" w14:textId="77777777" w:rsidTr="00F46610">
        <w:tc>
          <w:tcPr>
            <w:tcW w:w="3355" w:type="dxa"/>
            <w:tcBorders>
              <w:top w:val="single" w:sz="4" w:space="0" w:color="auto"/>
              <w:bottom w:val="nil"/>
              <w:right w:val="single" w:sz="4" w:space="0" w:color="auto"/>
            </w:tcBorders>
            <w:shd w:val="clear" w:color="auto" w:fill="auto"/>
          </w:tcPr>
          <w:p w14:paraId="288EC0D9"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17</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Бани:</w:t>
            </w:r>
          </w:p>
        </w:tc>
        <w:tc>
          <w:tcPr>
            <w:tcW w:w="0" w:type="auto"/>
            <w:tcBorders>
              <w:top w:val="single" w:sz="4" w:space="0" w:color="auto"/>
              <w:left w:val="single" w:sz="4" w:space="0" w:color="auto"/>
              <w:bottom w:val="nil"/>
              <w:right w:val="single" w:sz="4" w:space="0" w:color="auto"/>
            </w:tcBorders>
            <w:shd w:val="clear" w:color="auto" w:fill="auto"/>
          </w:tcPr>
          <w:p w14:paraId="07890CC4"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2FBB7D11"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6B9C20D"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5F56547F"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33C6AB52" w14:textId="77777777" w:rsidTr="00F46610">
        <w:tc>
          <w:tcPr>
            <w:tcW w:w="3355" w:type="dxa"/>
            <w:tcBorders>
              <w:top w:val="nil"/>
              <w:bottom w:val="nil"/>
              <w:right w:val="single" w:sz="4" w:space="0" w:color="auto"/>
            </w:tcBorders>
            <w:shd w:val="clear" w:color="auto" w:fill="auto"/>
          </w:tcPr>
          <w:p w14:paraId="77433399"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мытья в мыльной и ополаскиванием в душе</w:t>
            </w:r>
          </w:p>
        </w:tc>
        <w:tc>
          <w:tcPr>
            <w:tcW w:w="0" w:type="auto"/>
            <w:tcBorders>
              <w:top w:val="nil"/>
              <w:left w:val="single" w:sz="4" w:space="0" w:color="auto"/>
              <w:bottom w:val="nil"/>
              <w:right w:val="single" w:sz="4" w:space="0" w:color="auto"/>
            </w:tcBorders>
            <w:shd w:val="clear" w:color="auto" w:fill="auto"/>
          </w:tcPr>
          <w:p w14:paraId="681F622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nil"/>
              <w:right w:val="single" w:sz="4" w:space="0" w:color="auto"/>
            </w:tcBorders>
            <w:shd w:val="clear" w:color="auto" w:fill="auto"/>
          </w:tcPr>
          <w:p w14:paraId="1704550C"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180</w:t>
            </w:r>
          </w:p>
        </w:tc>
        <w:tc>
          <w:tcPr>
            <w:tcW w:w="0" w:type="auto"/>
            <w:tcBorders>
              <w:top w:val="nil"/>
              <w:left w:val="single" w:sz="4" w:space="0" w:color="auto"/>
              <w:bottom w:val="nil"/>
              <w:right w:val="single" w:sz="4" w:space="0" w:color="auto"/>
            </w:tcBorders>
            <w:shd w:val="clear" w:color="auto" w:fill="auto"/>
          </w:tcPr>
          <w:p w14:paraId="1C3F64A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120</w:t>
            </w:r>
          </w:p>
        </w:tc>
        <w:tc>
          <w:tcPr>
            <w:tcW w:w="0" w:type="auto"/>
            <w:tcBorders>
              <w:top w:val="nil"/>
              <w:left w:val="single" w:sz="4" w:space="0" w:color="auto"/>
              <w:bottom w:val="nil"/>
            </w:tcBorders>
            <w:shd w:val="clear" w:color="auto" w:fill="auto"/>
          </w:tcPr>
          <w:p w14:paraId="47055CD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14:paraId="1A8302B4" w14:textId="77777777" w:rsidTr="00F46610">
        <w:tc>
          <w:tcPr>
            <w:tcW w:w="3355" w:type="dxa"/>
            <w:tcBorders>
              <w:top w:val="nil"/>
              <w:bottom w:val="nil"/>
              <w:right w:val="single" w:sz="4" w:space="0" w:color="auto"/>
            </w:tcBorders>
            <w:shd w:val="clear" w:color="auto" w:fill="auto"/>
          </w:tcPr>
          <w:p w14:paraId="67A74A1E"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то же, с приемом оздоровительных процедур</w:t>
            </w:r>
          </w:p>
        </w:tc>
        <w:tc>
          <w:tcPr>
            <w:tcW w:w="0" w:type="auto"/>
            <w:tcBorders>
              <w:top w:val="nil"/>
              <w:left w:val="single" w:sz="4" w:space="0" w:color="auto"/>
              <w:bottom w:val="nil"/>
              <w:right w:val="single" w:sz="4" w:space="0" w:color="auto"/>
            </w:tcBorders>
            <w:shd w:val="clear" w:color="auto" w:fill="auto"/>
          </w:tcPr>
          <w:p w14:paraId="17D35F3B"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nil"/>
              <w:right w:val="single" w:sz="4" w:space="0" w:color="auto"/>
            </w:tcBorders>
            <w:shd w:val="clear" w:color="auto" w:fill="auto"/>
          </w:tcPr>
          <w:p w14:paraId="22F9175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290</w:t>
            </w:r>
          </w:p>
        </w:tc>
        <w:tc>
          <w:tcPr>
            <w:tcW w:w="0" w:type="auto"/>
            <w:tcBorders>
              <w:top w:val="nil"/>
              <w:left w:val="single" w:sz="4" w:space="0" w:color="auto"/>
              <w:bottom w:val="nil"/>
              <w:right w:val="single" w:sz="4" w:space="0" w:color="auto"/>
            </w:tcBorders>
            <w:shd w:val="clear" w:color="auto" w:fill="auto"/>
          </w:tcPr>
          <w:p w14:paraId="4901A50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190</w:t>
            </w:r>
          </w:p>
        </w:tc>
        <w:tc>
          <w:tcPr>
            <w:tcW w:w="0" w:type="auto"/>
            <w:tcBorders>
              <w:top w:val="nil"/>
              <w:left w:val="single" w:sz="4" w:space="0" w:color="auto"/>
              <w:bottom w:val="nil"/>
            </w:tcBorders>
            <w:shd w:val="clear" w:color="auto" w:fill="auto"/>
          </w:tcPr>
          <w:p w14:paraId="5F249C0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14:paraId="30F3DB17" w14:textId="77777777" w:rsidTr="00F46610">
        <w:tc>
          <w:tcPr>
            <w:tcW w:w="3355" w:type="dxa"/>
            <w:tcBorders>
              <w:top w:val="nil"/>
              <w:bottom w:val="nil"/>
              <w:right w:val="single" w:sz="4" w:space="0" w:color="auto"/>
            </w:tcBorders>
            <w:shd w:val="clear" w:color="auto" w:fill="auto"/>
          </w:tcPr>
          <w:p w14:paraId="2F0B696A"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душевая кабина</w:t>
            </w:r>
          </w:p>
        </w:tc>
        <w:tc>
          <w:tcPr>
            <w:tcW w:w="0" w:type="auto"/>
            <w:tcBorders>
              <w:top w:val="nil"/>
              <w:left w:val="single" w:sz="4" w:space="0" w:color="auto"/>
              <w:bottom w:val="nil"/>
              <w:right w:val="single" w:sz="4" w:space="0" w:color="auto"/>
            </w:tcBorders>
            <w:shd w:val="clear" w:color="auto" w:fill="auto"/>
          </w:tcPr>
          <w:p w14:paraId="63D7DFEC"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nil"/>
              <w:right w:val="single" w:sz="4" w:space="0" w:color="auto"/>
            </w:tcBorders>
            <w:shd w:val="clear" w:color="auto" w:fill="auto"/>
          </w:tcPr>
          <w:p w14:paraId="6BB6477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360</w:t>
            </w:r>
          </w:p>
        </w:tc>
        <w:tc>
          <w:tcPr>
            <w:tcW w:w="0" w:type="auto"/>
            <w:tcBorders>
              <w:top w:val="nil"/>
              <w:left w:val="single" w:sz="4" w:space="0" w:color="auto"/>
              <w:bottom w:val="nil"/>
              <w:right w:val="single" w:sz="4" w:space="0" w:color="auto"/>
            </w:tcBorders>
            <w:shd w:val="clear" w:color="auto" w:fill="auto"/>
          </w:tcPr>
          <w:p w14:paraId="4AE054D4"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240</w:t>
            </w:r>
          </w:p>
        </w:tc>
        <w:tc>
          <w:tcPr>
            <w:tcW w:w="0" w:type="auto"/>
            <w:tcBorders>
              <w:top w:val="nil"/>
              <w:left w:val="single" w:sz="4" w:space="0" w:color="auto"/>
              <w:bottom w:val="nil"/>
            </w:tcBorders>
            <w:shd w:val="clear" w:color="auto" w:fill="auto"/>
          </w:tcPr>
          <w:p w14:paraId="1B2336A3"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14:paraId="543DF212" w14:textId="77777777" w:rsidTr="00F46610">
        <w:tc>
          <w:tcPr>
            <w:tcW w:w="3355" w:type="dxa"/>
            <w:tcBorders>
              <w:top w:val="nil"/>
              <w:bottom w:val="single" w:sz="4" w:space="0" w:color="auto"/>
              <w:right w:val="single" w:sz="4" w:space="0" w:color="auto"/>
            </w:tcBorders>
            <w:shd w:val="clear" w:color="auto" w:fill="auto"/>
          </w:tcPr>
          <w:p w14:paraId="1628CCF6"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ванная кабина</w:t>
            </w:r>
          </w:p>
        </w:tc>
        <w:tc>
          <w:tcPr>
            <w:tcW w:w="0" w:type="auto"/>
            <w:tcBorders>
              <w:top w:val="nil"/>
              <w:left w:val="single" w:sz="4" w:space="0" w:color="auto"/>
              <w:bottom w:val="single" w:sz="4" w:space="0" w:color="auto"/>
              <w:right w:val="single" w:sz="4" w:space="0" w:color="auto"/>
            </w:tcBorders>
            <w:shd w:val="clear" w:color="auto" w:fill="auto"/>
          </w:tcPr>
          <w:p w14:paraId="364BB769"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single" w:sz="4" w:space="0" w:color="auto"/>
              <w:right w:val="single" w:sz="4" w:space="0" w:color="auto"/>
            </w:tcBorders>
            <w:shd w:val="clear" w:color="auto" w:fill="auto"/>
          </w:tcPr>
          <w:p w14:paraId="11C7F9E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540</w:t>
            </w:r>
          </w:p>
        </w:tc>
        <w:tc>
          <w:tcPr>
            <w:tcW w:w="0" w:type="auto"/>
            <w:tcBorders>
              <w:top w:val="nil"/>
              <w:left w:val="single" w:sz="4" w:space="0" w:color="auto"/>
              <w:bottom w:val="single" w:sz="4" w:space="0" w:color="auto"/>
              <w:right w:val="single" w:sz="4" w:space="0" w:color="auto"/>
            </w:tcBorders>
            <w:shd w:val="clear" w:color="auto" w:fill="auto"/>
          </w:tcPr>
          <w:p w14:paraId="3FCB0D0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360</w:t>
            </w:r>
          </w:p>
        </w:tc>
        <w:tc>
          <w:tcPr>
            <w:tcW w:w="0" w:type="auto"/>
            <w:tcBorders>
              <w:top w:val="nil"/>
              <w:left w:val="single" w:sz="4" w:space="0" w:color="auto"/>
              <w:bottom w:val="single" w:sz="4" w:space="0" w:color="auto"/>
            </w:tcBorders>
            <w:shd w:val="clear" w:color="auto" w:fill="auto"/>
          </w:tcPr>
          <w:p w14:paraId="6BC08868"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14:paraId="16463D4D" w14:textId="77777777" w:rsidTr="00F46610">
        <w:tc>
          <w:tcPr>
            <w:tcW w:w="3355" w:type="dxa"/>
            <w:tcBorders>
              <w:top w:val="single" w:sz="4" w:space="0" w:color="auto"/>
              <w:bottom w:val="nil"/>
              <w:right w:val="single" w:sz="4" w:space="0" w:color="auto"/>
            </w:tcBorders>
            <w:shd w:val="clear" w:color="auto" w:fill="auto"/>
          </w:tcPr>
          <w:p w14:paraId="677C72C8"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18</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Прачечные:</w:t>
            </w:r>
          </w:p>
        </w:tc>
        <w:tc>
          <w:tcPr>
            <w:tcW w:w="0" w:type="auto"/>
            <w:tcBorders>
              <w:top w:val="single" w:sz="4" w:space="0" w:color="auto"/>
              <w:left w:val="single" w:sz="4" w:space="0" w:color="auto"/>
              <w:bottom w:val="nil"/>
              <w:right w:val="single" w:sz="4" w:space="0" w:color="auto"/>
            </w:tcBorders>
            <w:shd w:val="clear" w:color="auto" w:fill="auto"/>
          </w:tcPr>
          <w:p w14:paraId="2C4C3F1F"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041E4149"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17BB49C4"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0709992E"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75C1D323" w14:textId="77777777" w:rsidTr="00F46610">
        <w:tc>
          <w:tcPr>
            <w:tcW w:w="3355" w:type="dxa"/>
            <w:tcBorders>
              <w:top w:val="nil"/>
              <w:bottom w:val="nil"/>
              <w:right w:val="single" w:sz="4" w:space="0" w:color="auto"/>
            </w:tcBorders>
            <w:shd w:val="clear" w:color="auto" w:fill="auto"/>
          </w:tcPr>
          <w:p w14:paraId="1FAA604E"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немеханизированные</w:t>
            </w:r>
          </w:p>
        </w:tc>
        <w:tc>
          <w:tcPr>
            <w:tcW w:w="0" w:type="auto"/>
            <w:tcBorders>
              <w:top w:val="nil"/>
              <w:left w:val="single" w:sz="4" w:space="0" w:color="auto"/>
              <w:bottom w:val="nil"/>
              <w:right w:val="single" w:sz="4" w:space="0" w:color="auto"/>
            </w:tcBorders>
            <w:shd w:val="clear" w:color="auto" w:fill="auto"/>
          </w:tcPr>
          <w:p w14:paraId="663D660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кг сухого белья</w:t>
            </w:r>
          </w:p>
        </w:tc>
        <w:tc>
          <w:tcPr>
            <w:tcW w:w="0" w:type="auto"/>
            <w:tcBorders>
              <w:top w:val="nil"/>
              <w:left w:val="single" w:sz="4" w:space="0" w:color="auto"/>
              <w:bottom w:val="nil"/>
              <w:right w:val="single" w:sz="4" w:space="0" w:color="auto"/>
            </w:tcBorders>
            <w:shd w:val="clear" w:color="auto" w:fill="auto"/>
          </w:tcPr>
          <w:p w14:paraId="5C80F92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40</w:t>
            </w:r>
          </w:p>
        </w:tc>
        <w:tc>
          <w:tcPr>
            <w:tcW w:w="0" w:type="auto"/>
            <w:tcBorders>
              <w:top w:val="nil"/>
              <w:left w:val="single" w:sz="4" w:space="0" w:color="auto"/>
              <w:bottom w:val="nil"/>
              <w:right w:val="single" w:sz="4" w:space="0" w:color="auto"/>
            </w:tcBorders>
            <w:shd w:val="clear" w:color="auto" w:fill="auto"/>
          </w:tcPr>
          <w:p w14:paraId="5AE26338"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15</w:t>
            </w:r>
          </w:p>
        </w:tc>
        <w:tc>
          <w:tcPr>
            <w:tcW w:w="0" w:type="auto"/>
            <w:tcBorders>
              <w:top w:val="nil"/>
              <w:left w:val="single" w:sz="4" w:space="0" w:color="auto"/>
              <w:bottom w:val="nil"/>
            </w:tcBorders>
            <w:shd w:val="clear" w:color="auto" w:fill="auto"/>
          </w:tcPr>
          <w:p w14:paraId="3A053B54"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14:paraId="67ED4653" w14:textId="77777777" w:rsidTr="00F46610">
        <w:tc>
          <w:tcPr>
            <w:tcW w:w="3355" w:type="dxa"/>
            <w:tcBorders>
              <w:top w:val="nil"/>
              <w:bottom w:val="single" w:sz="4" w:space="0" w:color="auto"/>
              <w:right w:val="single" w:sz="4" w:space="0" w:color="auto"/>
            </w:tcBorders>
            <w:shd w:val="clear" w:color="auto" w:fill="auto"/>
          </w:tcPr>
          <w:p w14:paraId="27CDECD0"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механизированные</w:t>
            </w:r>
          </w:p>
        </w:tc>
        <w:tc>
          <w:tcPr>
            <w:tcW w:w="0" w:type="auto"/>
            <w:tcBorders>
              <w:top w:val="nil"/>
              <w:left w:val="single" w:sz="4" w:space="0" w:color="auto"/>
              <w:bottom w:val="single" w:sz="4" w:space="0" w:color="auto"/>
              <w:right w:val="single" w:sz="4" w:space="0" w:color="auto"/>
            </w:tcBorders>
            <w:shd w:val="clear" w:color="auto" w:fill="auto"/>
          </w:tcPr>
          <w:p w14:paraId="2202AE39"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кг сухого белья</w:t>
            </w:r>
          </w:p>
        </w:tc>
        <w:tc>
          <w:tcPr>
            <w:tcW w:w="0" w:type="auto"/>
            <w:tcBorders>
              <w:top w:val="nil"/>
              <w:left w:val="single" w:sz="4" w:space="0" w:color="auto"/>
              <w:bottom w:val="single" w:sz="4" w:space="0" w:color="auto"/>
              <w:right w:val="single" w:sz="4" w:space="0" w:color="auto"/>
            </w:tcBorders>
            <w:shd w:val="clear" w:color="auto" w:fill="auto"/>
          </w:tcPr>
          <w:p w14:paraId="5BE27F3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75</w:t>
            </w:r>
          </w:p>
        </w:tc>
        <w:tc>
          <w:tcPr>
            <w:tcW w:w="0" w:type="auto"/>
            <w:tcBorders>
              <w:top w:val="nil"/>
              <w:left w:val="single" w:sz="4" w:space="0" w:color="auto"/>
              <w:bottom w:val="single" w:sz="4" w:space="0" w:color="auto"/>
              <w:right w:val="single" w:sz="4" w:space="0" w:color="auto"/>
            </w:tcBorders>
            <w:shd w:val="clear" w:color="auto" w:fill="auto"/>
          </w:tcPr>
          <w:p w14:paraId="1B368DB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25</w:t>
            </w:r>
          </w:p>
        </w:tc>
        <w:tc>
          <w:tcPr>
            <w:tcW w:w="0" w:type="auto"/>
            <w:tcBorders>
              <w:top w:val="nil"/>
              <w:left w:val="single" w:sz="4" w:space="0" w:color="auto"/>
              <w:bottom w:val="single" w:sz="4" w:space="0" w:color="auto"/>
            </w:tcBorders>
            <w:shd w:val="clear" w:color="auto" w:fill="auto"/>
          </w:tcPr>
          <w:p w14:paraId="16E846B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14:paraId="302861A9" w14:textId="77777777" w:rsidTr="00F46610">
        <w:tc>
          <w:tcPr>
            <w:tcW w:w="3355" w:type="dxa"/>
            <w:tcBorders>
              <w:top w:val="single" w:sz="4" w:space="0" w:color="auto"/>
              <w:bottom w:val="nil"/>
              <w:right w:val="single" w:sz="4" w:space="0" w:color="auto"/>
            </w:tcBorders>
            <w:shd w:val="clear" w:color="auto" w:fill="auto"/>
          </w:tcPr>
          <w:p w14:paraId="14AFBD50"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19</w:t>
            </w:r>
            <w:r w:rsidR="00587D79">
              <w:rPr>
                <w:rFonts w:ascii="Times New Roman" w:hAnsi="Times New Roman" w:cs="Times New Roman"/>
                <w:sz w:val="20"/>
                <w:szCs w:val="20"/>
              </w:rPr>
              <w:t>) Производственные цеха</w:t>
            </w:r>
            <w:r w:rsidRPr="0075469C">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tcPr>
          <w:p w14:paraId="34FE73C4"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20ABE78B"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DDE81F4"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5C2C7243"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664132E5" w14:textId="77777777" w:rsidTr="00F46610">
        <w:tc>
          <w:tcPr>
            <w:tcW w:w="3355" w:type="dxa"/>
            <w:tcBorders>
              <w:top w:val="nil"/>
              <w:bottom w:val="nil"/>
              <w:right w:val="single" w:sz="4" w:space="0" w:color="auto"/>
            </w:tcBorders>
            <w:shd w:val="clear" w:color="auto" w:fill="auto"/>
          </w:tcPr>
          <w:p w14:paraId="18376AC3"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обычные</w:t>
            </w:r>
          </w:p>
        </w:tc>
        <w:tc>
          <w:tcPr>
            <w:tcW w:w="0" w:type="auto"/>
            <w:tcBorders>
              <w:top w:val="nil"/>
              <w:left w:val="single" w:sz="4" w:space="0" w:color="auto"/>
              <w:bottom w:val="nil"/>
              <w:right w:val="single" w:sz="4" w:space="0" w:color="auto"/>
            </w:tcBorders>
            <w:shd w:val="clear" w:color="auto" w:fill="auto"/>
          </w:tcPr>
          <w:p w14:paraId="2107709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 в смену</w:t>
            </w:r>
          </w:p>
        </w:tc>
        <w:tc>
          <w:tcPr>
            <w:tcW w:w="0" w:type="auto"/>
            <w:tcBorders>
              <w:top w:val="nil"/>
              <w:left w:val="single" w:sz="4" w:space="0" w:color="auto"/>
              <w:bottom w:val="nil"/>
              <w:right w:val="single" w:sz="4" w:space="0" w:color="auto"/>
            </w:tcBorders>
            <w:shd w:val="clear" w:color="auto" w:fill="auto"/>
          </w:tcPr>
          <w:p w14:paraId="35762738"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29</w:t>
            </w:r>
          </w:p>
        </w:tc>
        <w:tc>
          <w:tcPr>
            <w:tcW w:w="0" w:type="auto"/>
            <w:tcBorders>
              <w:top w:val="nil"/>
              <w:left w:val="single" w:sz="4" w:space="0" w:color="auto"/>
              <w:bottom w:val="nil"/>
              <w:right w:val="single" w:sz="4" w:space="0" w:color="auto"/>
            </w:tcBorders>
            <w:shd w:val="clear" w:color="auto" w:fill="auto"/>
          </w:tcPr>
          <w:p w14:paraId="10CB603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w:t>
            </w:r>
          </w:p>
        </w:tc>
        <w:tc>
          <w:tcPr>
            <w:tcW w:w="0" w:type="auto"/>
            <w:tcBorders>
              <w:top w:val="nil"/>
              <w:left w:val="single" w:sz="4" w:space="0" w:color="auto"/>
              <w:bottom w:val="nil"/>
            </w:tcBorders>
            <w:shd w:val="clear" w:color="auto" w:fill="auto"/>
          </w:tcPr>
          <w:p w14:paraId="65361143"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14:paraId="78CF2B85" w14:textId="77777777" w:rsidTr="00F46610">
        <w:tc>
          <w:tcPr>
            <w:tcW w:w="3355" w:type="dxa"/>
            <w:tcBorders>
              <w:top w:val="nil"/>
              <w:bottom w:val="single" w:sz="4" w:space="0" w:color="auto"/>
              <w:right w:val="single" w:sz="4" w:space="0" w:color="auto"/>
            </w:tcBorders>
            <w:shd w:val="clear" w:color="auto" w:fill="auto"/>
          </w:tcPr>
          <w:p w14:paraId="6E4A692F"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тепловыделениями свыше 84 кДж на 1 м/ч</w:t>
            </w:r>
          </w:p>
        </w:tc>
        <w:tc>
          <w:tcPr>
            <w:tcW w:w="0" w:type="auto"/>
            <w:tcBorders>
              <w:top w:val="nil"/>
              <w:left w:val="single" w:sz="4" w:space="0" w:color="auto"/>
              <w:bottom w:val="single" w:sz="4" w:space="0" w:color="auto"/>
              <w:right w:val="single" w:sz="4" w:space="0" w:color="auto"/>
            </w:tcBorders>
            <w:shd w:val="clear" w:color="auto" w:fill="auto"/>
          </w:tcPr>
          <w:p w14:paraId="37B222C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То же</w:t>
            </w:r>
          </w:p>
        </w:tc>
        <w:tc>
          <w:tcPr>
            <w:tcW w:w="0" w:type="auto"/>
            <w:tcBorders>
              <w:top w:val="nil"/>
              <w:left w:val="single" w:sz="4" w:space="0" w:color="auto"/>
              <w:bottom w:val="single" w:sz="4" w:space="0" w:color="auto"/>
              <w:right w:val="single" w:sz="4" w:space="0" w:color="auto"/>
            </w:tcBorders>
            <w:shd w:val="clear" w:color="auto" w:fill="auto"/>
          </w:tcPr>
          <w:p w14:paraId="47ED7CD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45</w:t>
            </w:r>
          </w:p>
        </w:tc>
        <w:tc>
          <w:tcPr>
            <w:tcW w:w="0" w:type="auto"/>
            <w:tcBorders>
              <w:top w:val="nil"/>
              <w:left w:val="single" w:sz="4" w:space="0" w:color="auto"/>
              <w:bottom w:val="single" w:sz="4" w:space="0" w:color="auto"/>
              <w:right w:val="single" w:sz="4" w:space="0" w:color="auto"/>
            </w:tcBorders>
            <w:shd w:val="clear" w:color="auto" w:fill="auto"/>
          </w:tcPr>
          <w:p w14:paraId="7CDA4B2B"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c>
          <w:tcPr>
            <w:tcW w:w="0" w:type="auto"/>
            <w:tcBorders>
              <w:top w:val="nil"/>
              <w:left w:val="single" w:sz="4" w:space="0" w:color="auto"/>
              <w:bottom w:val="single" w:sz="4" w:space="0" w:color="auto"/>
            </w:tcBorders>
            <w:shd w:val="clear" w:color="auto" w:fill="auto"/>
          </w:tcPr>
          <w:p w14:paraId="5D82AA6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w:t>
            </w:r>
          </w:p>
        </w:tc>
      </w:tr>
      <w:tr w:rsidR="0075469C" w:rsidRPr="0075469C" w14:paraId="528A747B" w14:textId="77777777" w:rsidTr="00F46610">
        <w:tc>
          <w:tcPr>
            <w:tcW w:w="3355" w:type="dxa"/>
            <w:tcBorders>
              <w:top w:val="single" w:sz="4" w:space="0" w:color="auto"/>
              <w:bottom w:val="single" w:sz="4" w:space="0" w:color="auto"/>
              <w:right w:val="single" w:sz="4" w:space="0" w:color="auto"/>
            </w:tcBorders>
            <w:shd w:val="clear" w:color="auto" w:fill="auto"/>
          </w:tcPr>
          <w:p w14:paraId="3EC576D1"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20</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Душевые в бытовых помещениях промышленных предприятий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C002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душевая сетка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866E"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F9C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297</w:t>
            </w:r>
          </w:p>
        </w:tc>
        <w:tc>
          <w:tcPr>
            <w:tcW w:w="0" w:type="auto"/>
            <w:tcBorders>
              <w:top w:val="single" w:sz="4" w:space="0" w:color="auto"/>
              <w:left w:val="single" w:sz="4" w:space="0" w:color="auto"/>
              <w:bottom w:val="single" w:sz="4" w:space="0" w:color="auto"/>
            </w:tcBorders>
            <w:shd w:val="clear" w:color="auto" w:fill="auto"/>
          </w:tcPr>
          <w:p w14:paraId="6E4E7279"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14:paraId="25521A59" w14:textId="77777777" w:rsidTr="00F46610">
        <w:tc>
          <w:tcPr>
            <w:tcW w:w="3355" w:type="dxa"/>
            <w:tcBorders>
              <w:top w:val="single" w:sz="4" w:space="0" w:color="auto"/>
              <w:bottom w:val="nil"/>
              <w:right w:val="single" w:sz="4" w:space="0" w:color="auto"/>
            </w:tcBorders>
            <w:shd w:val="clear" w:color="auto" w:fill="auto"/>
          </w:tcPr>
          <w:p w14:paraId="24A37B83"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21</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Расход воды на поливку:</w:t>
            </w:r>
          </w:p>
        </w:tc>
        <w:tc>
          <w:tcPr>
            <w:tcW w:w="0" w:type="auto"/>
            <w:tcBorders>
              <w:top w:val="single" w:sz="4" w:space="0" w:color="auto"/>
              <w:left w:val="single" w:sz="4" w:space="0" w:color="auto"/>
              <w:bottom w:val="nil"/>
              <w:right w:val="single" w:sz="4" w:space="0" w:color="auto"/>
            </w:tcBorders>
            <w:shd w:val="clear" w:color="auto" w:fill="auto"/>
          </w:tcPr>
          <w:p w14:paraId="2EC6087D"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E406A37"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0837B2C6" w14:textId="77777777"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5BD213E5" w14:textId="77777777" w:rsidR="0075469C" w:rsidRPr="0075469C" w:rsidRDefault="0075469C" w:rsidP="0075469C">
            <w:pPr>
              <w:suppressAutoHyphens/>
              <w:jc w:val="both"/>
              <w:rPr>
                <w:rFonts w:ascii="Times New Roman" w:hAnsi="Times New Roman" w:cs="Times New Roman"/>
                <w:sz w:val="20"/>
                <w:szCs w:val="20"/>
              </w:rPr>
            </w:pPr>
          </w:p>
        </w:tc>
      </w:tr>
      <w:tr w:rsidR="0075469C" w:rsidRPr="0075469C" w14:paraId="1BA49C2D" w14:textId="77777777" w:rsidTr="00F46610">
        <w:tc>
          <w:tcPr>
            <w:tcW w:w="3355" w:type="dxa"/>
            <w:tcBorders>
              <w:top w:val="nil"/>
              <w:bottom w:val="nil"/>
              <w:right w:val="single" w:sz="4" w:space="0" w:color="auto"/>
            </w:tcBorders>
            <w:shd w:val="clear" w:color="auto" w:fill="auto"/>
          </w:tcPr>
          <w:p w14:paraId="59C9A039"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травяного покрова</w:t>
            </w:r>
          </w:p>
        </w:tc>
        <w:tc>
          <w:tcPr>
            <w:tcW w:w="0" w:type="auto"/>
            <w:tcBorders>
              <w:top w:val="nil"/>
              <w:left w:val="single" w:sz="4" w:space="0" w:color="auto"/>
              <w:bottom w:val="nil"/>
              <w:right w:val="single" w:sz="4" w:space="0" w:color="auto"/>
            </w:tcBorders>
            <w:shd w:val="clear" w:color="auto" w:fill="auto"/>
          </w:tcPr>
          <w:p w14:paraId="27148705" w14:textId="77777777" w:rsidR="0075469C" w:rsidRPr="00AA511D" w:rsidRDefault="0075469C" w:rsidP="0075469C">
            <w:pPr>
              <w:suppressAutoHyphens/>
              <w:jc w:val="center"/>
              <w:rPr>
                <w:rFonts w:ascii="Times New Roman" w:hAnsi="Times New Roman" w:cs="Times New Roman"/>
                <w:sz w:val="20"/>
                <w:szCs w:val="20"/>
                <w:vertAlign w:val="superscript"/>
              </w:rPr>
            </w:pPr>
            <w:r w:rsidRPr="0075469C">
              <w:rPr>
                <w:rFonts w:ascii="Times New Roman" w:hAnsi="Times New Roman" w:cs="Times New Roman"/>
                <w:sz w:val="20"/>
                <w:szCs w:val="20"/>
              </w:rPr>
              <w:t>1 м</w:t>
            </w:r>
            <w:r w:rsidR="00AA511D">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14:paraId="598C9C43"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c>
          <w:tcPr>
            <w:tcW w:w="0" w:type="auto"/>
            <w:tcBorders>
              <w:top w:val="nil"/>
              <w:left w:val="single" w:sz="4" w:space="0" w:color="auto"/>
              <w:bottom w:val="nil"/>
              <w:right w:val="single" w:sz="4" w:space="0" w:color="auto"/>
            </w:tcBorders>
            <w:shd w:val="clear" w:color="auto" w:fill="auto"/>
          </w:tcPr>
          <w:p w14:paraId="0253A13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14:paraId="5D5B890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14:paraId="053F4D48" w14:textId="77777777" w:rsidTr="00F46610">
        <w:tc>
          <w:tcPr>
            <w:tcW w:w="3355" w:type="dxa"/>
            <w:tcBorders>
              <w:top w:val="nil"/>
              <w:bottom w:val="nil"/>
              <w:right w:val="single" w:sz="4" w:space="0" w:color="auto"/>
            </w:tcBorders>
            <w:shd w:val="clear" w:color="auto" w:fill="auto"/>
          </w:tcPr>
          <w:p w14:paraId="15083188"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футбольного поля</w:t>
            </w:r>
          </w:p>
        </w:tc>
        <w:tc>
          <w:tcPr>
            <w:tcW w:w="0" w:type="auto"/>
            <w:tcBorders>
              <w:top w:val="nil"/>
              <w:left w:val="single" w:sz="4" w:space="0" w:color="auto"/>
              <w:bottom w:val="nil"/>
              <w:right w:val="single" w:sz="4" w:space="0" w:color="auto"/>
            </w:tcBorders>
            <w:shd w:val="clear" w:color="auto" w:fill="auto"/>
          </w:tcPr>
          <w:p w14:paraId="7660F74F"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14:paraId="00FC87C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0,6</w:t>
            </w:r>
          </w:p>
        </w:tc>
        <w:tc>
          <w:tcPr>
            <w:tcW w:w="0" w:type="auto"/>
            <w:tcBorders>
              <w:top w:val="nil"/>
              <w:left w:val="single" w:sz="4" w:space="0" w:color="auto"/>
              <w:bottom w:val="nil"/>
              <w:right w:val="single" w:sz="4" w:space="0" w:color="auto"/>
            </w:tcBorders>
            <w:shd w:val="clear" w:color="auto" w:fill="auto"/>
          </w:tcPr>
          <w:p w14:paraId="72F20E0C"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14:paraId="4B11CF02"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14:paraId="62D55DF2" w14:textId="77777777" w:rsidTr="00F46610">
        <w:tc>
          <w:tcPr>
            <w:tcW w:w="3355" w:type="dxa"/>
            <w:tcBorders>
              <w:top w:val="nil"/>
              <w:bottom w:val="nil"/>
              <w:right w:val="single" w:sz="4" w:space="0" w:color="auto"/>
            </w:tcBorders>
            <w:shd w:val="clear" w:color="auto" w:fill="auto"/>
          </w:tcPr>
          <w:p w14:paraId="6884768E"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остальных спортивных сооружений</w:t>
            </w:r>
          </w:p>
        </w:tc>
        <w:tc>
          <w:tcPr>
            <w:tcW w:w="0" w:type="auto"/>
            <w:tcBorders>
              <w:top w:val="nil"/>
              <w:left w:val="single" w:sz="4" w:space="0" w:color="auto"/>
              <w:bottom w:val="nil"/>
              <w:right w:val="single" w:sz="4" w:space="0" w:color="auto"/>
            </w:tcBorders>
            <w:shd w:val="clear" w:color="auto" w:fill="auto"/>
          </w:tcPr>
          <w:p w14:paraId="3CC516A7"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14:paraId="7002E22D"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w:t>
            </w:r>
          </w:p>
        </w:tc>
        <w:tc>
          <w:tcPr>
            <w:tcW w:w="0" w:type="auto"/>
            <w:tcBorders>
              <w:top w:val="nil"/>
              <w:left w:val="single" w:sz="4" w:space="0" w:color="auto"/>
              <w:bottom w:val="nil"/>
              <w:right w:val="single" w:sz="4" w:space="0" w:color="auto"/>
            </w:tcBorders>
            <w:shd w:val="clear" w:color="auto" w:fill="auto"/>
          </w:tcPr>
          <w:p w14:paraId="39ABCC90"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14:paraId="0ED37FA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14:paraId="1ED9FA5F" w14:textId="77777777" w:rsidTr="00F46610">
        <w:tc>
          <w:tcPr>
            <w:tcW w:w="3355" w:type="dxa"/>
            <w:tcBorders>
              <w:top w:val="nil"/>
              <w:bottom w:val="nil"/>
              <w:right w:val="single" w:sz="4" w:space="0" w:color="auto"/>
            </w:tcBorders>
            <w:shd w:val="clear" w:color="auto" w:fill="auto"/>
          </w:tcPr>
          <w:p w14:paraId="2E81E7CE"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усовершенствованных покрытий, тротуаров, площадей, заводских проездов</w:t>
            </w:r>
          </w:p>
        </w:tc>
        <w:tc>
          <w:tcPr>
            <w:tcW w:w="0" w:type="auto"/>
            <w:tcBorders>
              <w:top w:val="nil"/>
              <w:left w:val="single" w:sz="4" w:space="0" w:color="auto"/>
              <w:bottom w:val="nil"/>
              <w:right w:val="single" w:sz="4" w:space="0" w:color="auto"/>
            </w:tcBorders>
            <w:shd w:val="clear" w:color="auto" w:fill="auto"/>
          </w:tcPr>
          <w:p w14:paraId="48A689F9" w14:textId="77777777" w:rsidR="0075469C" w:rsidRPr="00AA511D" w:rsidRDefault="00AA511D" w:rsidP="00AA511D">
            <w:pPr>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14:paraId="380801E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0,6</w:t>
            </w:r>
          </w:p>
        </w:tc>
        <w:tc>
          <w:tcPr>
            <w:tcW w:w="0" w:type="auto"/>
            <w:tcBorders>
              <w:top w:val="nil"/>
              <w:left w:val="single" w:sz="4" w:space="0" w:color="auto"/>
              <w:bottom w:val="nil"/>
              <w:right w:val="single" w:sz="4" w:space="0" w:color="auto"/>
            </w:tcBorders>
            <w:shd w:val="clear" w:color="auto" w:fill="auto"/>
          </w:tcPr>
          <w:p w14:paraId="263CE836"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14:paraId="09A5206F"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14:paraId="2A4562C3" w14:textId="77777777" w:rsidTr="00F46610">
        <w:tc>
          <w:tcPr>
            <w:tcW w:w="3355" w:type="dxa"/>
            <w:tcBorders>
              <w:top w:val="nil"/>
              <w:bottom w:val="single" w:sz="4" w:space="0" w:color="auto"/>
              <w:right w:val="single" w:sz="4" w:space="0" w:color="auto"/>
            </w:tcBorders>
            <w:shd w:val="clear" w:color="auto" w:fill="auto"/>
          </w:tcPr>
          <w:p w14:paraId="2B66E342"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зеленых насаждений, газонов и цветников</w:t>
            </w:r>
          </w:p>
        </w:tc>
        <w:tc>
          <w:tcPr>
            <w:tcW w:w="0" w:type="auto"/>
            <w:tcBorders>
              <w:top w:val="nil"/>
              <w:left w:val="single" w:sz="4" w:space="0" w:color="auto"/>
              <w:bottom w:val="single" w:sz="4" w:space="0" w:color="auto"/>
              <w:right w:val="single" w:sz="4" w:space="0" w:color="auto"/>
            </w:tcBorders>
            <w:shd w:val="clear" w:color="auto" w:fill="auto"/>
          </w:tcPr>
          <w:p w14:paraId="25291F2A"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single" w:sz="4" w:space="0" w:color="auto"/>
              <w:right w:val="single" w:sz="4" w:space="0" w:color="auto"/>
            </w:tcBorders>
            <w:shd w:val="clear" w:color="auto" w:fill="auto"/>
          </w:tcPr>
          <w:p w14:paraId="359D4CF9" w14:textId="77777777"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4-</w:t>
            </w:r>
            <w:r w:rsidR="0075469C" w:rsidRPr="0075469C">
              <w:rPr>
                <w:rFonts w:ascii="Times New Roman" w:hAnsi="Times New Roman" w:cs="Times New Roman"/>
                <w:sz w:val="20"/>
                <w:szCs w:val="20"/>
              </w:rPr>
              <w:t>8</w:t>
            </w:r>
          </w:p>
        </w:tc>
        <w:tc>
          <w:tcPr>
            <w:tcW w:w="0" w:type="auto"/>
            <w:tcBorders>
              <w:top w:val="nil"/>
              <w:left w:val="single" w:sz="4" w:space="0" w:color="auto"/>
              <w:bottom w:val="single" w:sz="4" w:space="0" w:color="auto"/>
              <w:right w:val="single" w:sz="4" w:space="0" w:color="auto"/>
            </w:tcBorders>
            <w:shd w:val="clear" w:color="auto" w:fill="auto"/>
          </w:tcPr>
          <w:p w14:paraId="6E9EC791"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14:paraId="5C5B0115"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14:paraId="34E19CF1" w14:textId="77777777" w:rsidTr="00F46610">
        <w:tc>
          <w:tcPr>
            <w:tcW w:w="3355" w:type="dxa"/>
            <w:tcBorders>
              <w:top w:val="single" w:sz="4" w:space="0" w:color="auto"/>
              <w:bottom w:val="single" w:sz="4" w:space="0" w:color="auto"/>
              <w:right w:val="single" w:sz="4" w:space="0" w:color="auto"/>
            </w:tcBorders>
            <w:shd w:val="clear" w:color="auto" w:fill="auto"/>
          </w:tcPr>
          <w:p w14:paraId="42EAAE67" w14:textId="77777777"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22</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Заливка поверхности катка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17DE9" w14:textId="77777777"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81AF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BFAA"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14:paraId="0298A43E" w14:textId="77777777"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bl>
    <w:p w14:paraId="4E4E88CB" w14:textId="77777777" w:rsidR="0075469C" w:rsidRPr="002415F8" w:rsidRDefault="00AA511D" w:rsidP="008513D4">
      <w:pPr>
        <w:pStyle w:val="07"/>
      </w:pPr>
      <w:r>
        <w:t>Примечания</w:t>
      </w:r>
    </w:p>
    <w:p w14:paraId="35E2A9EA" w14:textId="77777777" w:rsidR="0075469C" w:rsidRPr="002415F8" w:rsidRDefault="0075469C" w:rsidP="008513D4">
      <w:pPr>
        <w:pStyle w:val="08"/>
      </w:pPr>
      <w:r w:rsidRPr="002415F8">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539D4B80" w14:textId="77777777" w:rsidR="0075469C" w:rsidRPr="002415F8" w:rsidRDefault="0075469C" w:rsidP="008513D4">
      <w:pPr>
        <w:pStyle w:val="08"/>
      </w:pPr>
      <w:r w:rsidRPr="002415F8">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54665101" w14:textId="77777777" w:rsidR="0075469C" w:rsidRPr="002415F8" w:rsidRDefault="0075469C" w:rsidP="008513D4">
      <w:pPr>
        <w:pStyle w:val="08"/>
      </w:pPr>
      <w:r w:rsidRPr="002415F8">
        <w:t>2. Нормы расхода воды в средние сутки приведены для выполнения технико-экономических сравнений вариантов.</w:t>
      </w:r>
    </w:p>
    <w:p w14:paraId="743E7597" w14:textId="77777777" w:rsidR="0075469C" w:rsidRPr="002415F8" w:rsidRDefault="00AA511D" w:rsidP="008513D4">
      <w:pPr>
        <w:pStyle w:val="08"/>
      </w:pPr>
      <w:r>
        <w:t xml:space="preserve">3. </w:t>
      </w:r>
      <w:r w:rsidR="0075469C" w:rsidRPr="002415F8">
        <w:t>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B322715" w14:textId="77777777" w:rsidR="0075469C" w:rsidRPr="002415F8" w:rsidRDefault="0075469C" w:rsidP="008513D4">
      <w:pPr>
        <w:pStyle w:val="08"/>
      </w:pPr>
      <w:r w:rsidRPr="002415F8">
        <w:t xml:space="preserve">4. </w:t>
      </w:r>
      <w:r w:rsidR="00587D79">
        <w:t>П</w:t>
      </w:r>
      <w:r w:rsidRPr="002415F8">
        <w:t>ри стирке белья со специфическими загрязнениями норму расхода горячей воды на стирку 1 кг сухого бель</w:t>
      </w:r>
      <w:r w:rsidR="00587D79">
        <w:t>я допускается увеличивать до 30%.</w:t>
      </w:r>
    </w:p>
    <w:p w14:paraId="6E12029B" w14:textId="77777777" w:rsidR="0075469C" w:rsidRPr="002415F8" w:rsidRDefault="0075469C" w:rsidP="008513D4">
      <w:pPr>
        <w:pStyle w:val="08"/>
      </w:pPr>
      <w:r w:rsidRPr="002415F8">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43FAD411" w14:textId="77777777" w:rsidR="00587D79" w:rsidRDefault="00587D79" w:rsidP="001B04A8">
      <w:pPr>
        <w:pStyle w:val="01"/>
        <w:rPr>
          <w:highlight w:val="yellow"/>
        </w:rPr>
      </w:pPr>
    </w:p>
    <w:p w14:paraId="08A66F6A" w14:textId="5AB717DD" w:rsidR="001B04A8" w:rsidRPr="002415F8" w:rsidRDefault="001B04A8" w:rsidP="001B04A8">
      <w:pPr>
        <w:pStyle w:val="01"/>
      </w:pPr>
      <w:bookmarkStart w:id="119" w:name="пункт_расх_воды_на_произв_нужды"/>
      <w:r w:rsidRPr="006973B4">
        <w:t>6</w:t>
      </w:r>
      <w:r w:rsidR="0076176E" w:rsidRPr="006973B4">
        <w:t>.1</w:t>
      </w:r>
      <w:r w:rsidRPr="006973B4">
        <w:t>.3.</w:t>
      </w:r>
      <w:bookmarkEnd w:id="119"/>
      <w:r w:rsidRPr="00244BC2">
        <w:t xml:space="preserve"> Расход</w:t>
      </w:r>
      <w:r w:rsidRPr="002415F8">
        <w:t xml:space="preserve"> воды на производственные нужды, а также наружное пожаротушение определяется в соответствии с требованиями </w:t>
      </w:r>
      <w:r w:rsidRPr="001B04A8">
        <w:t>СП 31.13330.2012</w:t>
      </w:r>
      <w:r>
        <w:t xml:space="preserve"> «</w:t>
      </w:r>
      <w:r w:rsidRPr="002415F8">
        <w:t>Водоснабже</w:t>
      </w:r>
      <w:r>
        <w:t>ние. Наружные сети и сооружения»</w:t>
      </w:r>
      <w:r w:rsidRPr="002415F8">
        <w:t xml:space="preserve">. Расход воды на наружное пожаротушение определяется в соответствии с </w:t>
      </w:r>
      <w:r w:rsidRPr="001B04A8">
        <w:t xml:space="preserve">требованиями </w:t>
      </w:r>
      <w:r w:rsidRPr="00F46610">
        <w:rPr>
          <w:strike/>
        </w:rPr>
        <w:t>СП 8.13130.2009</w:t>
      </w:r>
      <w:r>
        <w:t xml:space="preserve"> </w:t>
      </w:r>
      <w:r w:rsidR="00E43551">
        <w:t xml:space="preserve">СП 8.13130.2020 </w:t>
      </w:r>
      <w:r>
        <w:t>«</w:t>
      </w:r>
      <w:r w:rsidRPr="001B04A8">
        <w:t>Системы</w:t>
      </w:r>
      <w:r w:rsidRPr="002415F8">
        <w:t xml:space="preserve"> противопожарной защиты. </w:t>
      </w:r>
      <w:r w:rsidR="00E43551">
        <w:t>Наружное противопожарное водоснабжение</w:t>
      </w:r>
      <w:r w:rsidRPr="002415F8">
        <w:t>. Требования пожарн</w:t>
      </w:r>
      <w:r>
        <w:t>ой безопасности»</w:t>
      </w:r>
      <w:r w:rsidRPr="002415F8">
        <w:t>.</w:t>
      </w:r>
    </w:p>
    <w:p w14:paraId="740CE3D0" w14:textId="77777777" w:rsidR="00374D5A" w:rsidRDefault="006973B4" w:rsidP="0057025F">
      <w:pPr>
        <w:pStyle w:val="01"/>
      </w:pPr>
      <w:r>
        <w:t>6.1.4</w:t>
      </w:r>
      <w:r w:rsidR="00374D5A" w:rsidRPr="002415F8">
        <w:t>.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2D8C8625" w14:textId="77777777" w:rsidR="00F106D5" w:rsidRPr="002415F8" w:rsidRDefault="00F106D5" w:rsidP="0057025F">
      <w:pPr>
        <w:pStyle w:val="01"/>
      </w:pPr>
      <w:r>
        <w:t>Р</w:t>
      </w:r>
      <w:r w:rsidRPr="00F106D5">
        <w:t>екомендуется устраивать накопители дождевой воды в виде резервуаров или накопительных прудов для полива и технических нужд</w:t>
      </w:r>
      <w:r>
        <w:t>.</w:t>
      </w:r>
    </w:p>
    <w:p w14:paraId="0302FC5B" w14:textId="77777777" w:rsidR="00374D5A" w:rsidRPr="002415F8" w:rsidRDefault="006973B4" w:rsidP="0057025F">
      <w:pPr>
        <w:pStyle w:val="01"/>
      </w:pPr>
      <w:r>
        <w:t>6.1.5</w:t>
      </w:r>
      <w:r w:rsidR="00374D5A" w:rsidRPr="002415F8">
        <w:t>. Для ориентировочного учета прочих потребителей в расчет удельно</w:t>
      </w:r>
      <w:r w:rsidR="00740766">
        <w:t>го показателя вводится позиция «неучтенные расходы»</w:t>
      </w:r>
      <w:r w:rsidR="00374D5A" w:rsidRPr="002415F8">
        <w:t>.</w:t>
      </w:r>
    </w:p>
    <w:p w14:paraId="2497EA67" w14:textId="77777777" w:rsidR="00374D5A" w:rsidRPr="00EA7AFD" w:rsidRDefault="006973B4" w:rsidP="0057025F">
      <w:pPr>
        <w:pStyle w:val="01"/>
      </w:pPr>
      <w:r>
        <w:t>6.1.6.</w:t>
      </w:r>
      <w:r w:rsidR="00374D5A" w:rsidRPr="002415F8">
        <w:t xml:space="preserve"> Расчетные показатели применяются для предварительных расчетов объема водопотребления.</w:t>
      </w:r>
    </w:p>
    <w:p w14:paraId="730845DD" w14:textId="77777777" w:rsidR="00374D5A" w:rsidRPr="002415F8" w:rsidRDefault="006973B4" w:rsidP="0057025F">
      <w:pPr>
        <w:pStyle w:val="01"/>
      </w:pPr>
      <w:r>
        <w:t>6.1.7.</w:t>
      </w:r>
      <w:r w:rsidR="00374D5A" w:rsidRPr="002415F8">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14:paraId="1F6D14F7" w14:textId="77777777" w:rsidR="00374D5A" w:rsidRPr="002415F8" w:rsidRDefault="00374D5A" w:rsidP="0057025F">
      <w:pPr>
        <w:pStyle w:val="01"/>
      </w:pPr>
      <w:r w:rsidRPr="002415F8">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36CA0DF0" w14:textId="77777777" w:rsidR="00374D5A" w:rsidRPr="002415F8" w:rsidRDefault="00374D5A" w:rsidP="00740766">
      <w:pPr>
        <w:pStyle w:val="01"/>
      </w:pPr>
      <w:r w:rsidRPr="002415F8">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00859199" w14:textId="77777777" w:rsidR="00374D5A" w:rsidRPr="002415F8" w:rsidRDefault="006973B4" w:rsidP="00740766">
      <w:pPr>
        <w:pStyle w:val="01"/>
      </w:pPr>
      <w:r>
        <w:rPr>
          <w:bCs/>
          <w:color w:val="26282F"/>
        </w:rPr>
        <w:t>6.1.8</w:t>
      </w:r>
      <w:r w:rsidR="00740766" w:rsidRPr="00740766">
        <w:rPr>
          <w:bCs/>
          <w:color w:val="26282F"/>
        </w:rPr>
        <w:t xml:space="preserve">. </w:t>
      </w:r>
      <w:r w:rsidR="00374D5A" w:rsidRPr="00740766">
        <w:t>В</w:t>
      </w:r>
      <w:r w:rsidR="00374D5A" w:rsidRPr="002415F8">
        <w:t xml:space="preserve">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1F2F5328" w14:textId="77777777" w:rsidR="00374D5A" w:rsidRPr="002415F8" w:rsidRDefault="006973B4" w:rsidP="00740766">
      <w:pPr>
        <w:pStyle w:val="01"/>
      </w:pPr>
      <w:r>
        <w:rPr>
          <w:rStyle w:val="010"/>
        </w:rPr>
        <w:t xml:space="preserve">6.1.9. </w:t>
      </w:r>
      <w:r w:rsidR="00374D5A" w:rsidRPr="00740766">
        <w:rPr>
          <w:rStyle w:val="010"/>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r w:rsidR="00374D5A" w:rsidRPr="002415F8">
        <w:t>.</w:t>
      </w:r>
    </w:p>
    <w:p w14:paraId="7595DE53" w14:textId="77777777" w:rsidR="00374D5A" w:rsidRPr="002415F8" w:rsidRDefault="006973B4" w:rsidP="00740766">
      <w:pPr>
        <w:pStyle w:val="01"/>
      </w:pPr>
      <w:r>
        <w:t xml:space="preserve">6.1.10. </w:t>
      </w:r>
      <w:r w:rsidR="00374D5A" w:rsidRPr="002415F8">
        <w:t>Для производственного водоснабжения промышленных предприятий следует рассматривать возможность использования очищенных сточных вод.</w:t>
      </w:r>
    </w:p>
    <w:p w14:paraId="117F15B9" w14:textId="77777777" w:rsidR="00374D5A" w:rsidRPr="002415F8" w:rsidRDefault="00374D5A" w:rsidP="00740766">
      <w:pPr>
        <w:pStyle w:val="01"/>
      </w:pPr>
      <w:r w:rsidRPr="002415F8">
        <w:t>Использование подземных вод питьевого качества для нужд, не связанных с хозяйственно-питьевым водоснабжением не допускается.</w:t>
      </w:r>
    </w:p>
    <w:p w14:paraId="537103F1" w14:textId="77777777" w:rsidR="00374D5A" w:rsidRPr="002415F8" w:rsidRDefault="00374D5A" w:rsidP="00740766">
      <w:pPr>
        <w:pStyle w:val="01"/>
      </w:pPr>
      <w:r w:rsidRPr="002415F8">
        <w:t>Выбор источника производственного водоснабжения следует производить с учетом требований, предъявляемых потребителями к качеству воды.</w:t>
      </w:r>
    </w:p>
    <w:p w14:paraId="31B1150F" w14:textId="77777777" w:rsidR="00374D5A" w:rsidRDefault="006973B4" w:rsidP="00740766">
      <w:pPr>
        <w:pStyle w:val="01"/>
      </w:pPr>
      <w:r>
        <w:t>6.1.11</w:t>
      </w:r>
      <w:r w:rsidR="00374D5A" w:rsidRPr="002415F8">
        <w:t>.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14:paraId="7181B87D" w14:textId="77777777" w:rsidR="00374D5A" w:rsidRPr="002415F8" w:rsidRDefault="00740766" w:rsidP="00740766">
      <w:pPr>
        <w:pStyle w:val="01"/>
      </w:pPr>
      <w:r>
        <w:t>6.1</w:t>
      </w:r>
      <w:r w:rsidR="006973B4">
        <w:t>1.12</w:t>
      </w:r>
      <w:r w:rsidR="00A541EC">
        <w:t xml:space="preserve">. </w:t>
      </w:r>
      <w:r w:rsidR="00374D5A" w:rsidRPr="002415F8">
        <w:t>Системы водоснабжения могут быть централизованными, нецентрализованными, локальными, оборотными.</w:t>
      </w:r>
    </w:p>
    <w:p w14:paraId="188F7DA9" w14:textId="77777777" w:rsidR="00374D5A" w:rsidRPr="002415F8" w:rsidRDefault="00374D5A" w:rsidP="00740766">
      <w:pPr>
        <w:pStyle w:val="01"/>
      </w:pPr>
      <w:r w:rsidRPr="002415F8">
        <w:t>Централизованная система водоснабжения населенных пунктов должна обеспечивать:</w:t>
      </w:r>
    </w:p>
    <w:p w14:paraId="53D485C0" w14:textId="77777777" w:rsidR="00374D5A" w:rsidRPr="002415F8" w:rsidRDefault="00374D5A" w:rsidP="007C310D">
      <w:pPr>
        <w:pStyle w:val="04"/>
      </w:pPr>
      <w:r w:rsidRPr="002415F8">
        <w:t>хозяйственно-питьевое водопотребление в жилых и общественных зданиях, нужды коммунально-бытовых предприятий;</w:t>
      </w:r>
    </w:p>
    <w:p w14:paraId="1B1BE9EC" w14:textId="77777777" w:rsidR="00374D5A" w:rsidRPr="002415F8" w:rsidRDefault="00374D5A" w:rsidP="007C310D">
      <w:pPr>
        <w:pStyle w:val="04"/>
      </w:pPr>
      <w:r w:rsidRPr="002415F8">
        <w:t>хозяйственно-питьевое водопотребление на предприятиях;</w:t>
      </w:r>
    </w:p>
    <w:p w14:paraId="18E9CE0A" w14:textId="77777777" w:rsidR="00374D5A" w:rsidRPr="002415F8" w:rsidRDefault="00374D5A" w:rsidP="007C310D">
      <w:pPr>
        <w:pStyle w:val="04"/>
      </w:pPr>
      <w:r w:rsidRPr="002415F8">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5C921E29" w14:textId="77777777" w:rsidR="00374D5A" w:rsidRPr="002415F8" w:rsidRDefault="00374D5A" w:rsidP="007C310D">
      <w:pPr>
        <w:pStyle w:val="04"/>
      </w:pPr>
      <w:r w:rsidRPr="002415F8">
        <w:t>тушение пожаров;</w:t>
      </w:r>
    </w:p>
    <w:p w14:paraId="6C9C0480" w14:textId="77777777" w:rsidR="00374D5A" w:rsidRPr="002415F8" w:rsidRDefault="00374D5A" w:rsidP="007C310D">
      <w:pPr>
        <w:pStyle w:val="04"/>
      </w:pPr>
      <w:r w:rsidRPr="002415F8">
        <w:t>собственные нужды станций водоподготовки, промывку водопроводных и канализационных сетей и другое.</w:t>
      </w:r>
    </w:p>
    <w:p w14:paraId="38659B23" w14:textId="77777777" w:rsidR="00374D5A" w:rsidRPr="002415F8" w:rsidRDefault="00374D5A" w:rsidP="007C310D">
      <w:pPr>
        <w:pStyle w:val="01"/>
      </w:pPr>
      <w:r w:rsidRPr="002415F8">
        <w:t>При обосновании допускается устройство самостоятельного водопровода для:</w:t>
      </w:r>
    </w:p>
    <w:p w14:paraId="2CFD5247" w14:textId="77777777" w:rsidR="00374D5A" w:rsidRPr="002415F8" w:rsidRDefault="00374D5A" w:rsidP="007C310D">
      <w:pPr>
        <w:pStyle w:val="04"/>
      </w:pPr>
      <w:r w:rsidRPr="002415F8">
        <w:t>поливки и мойки территорий (улиц, проездов, площадей, зеленых насаждений), работы фонтанов и прочего;</w:t>
      </w:r>
    </w:p>
    <w:p w14:paraId="0D4A28FD" w14:textId="77777777" w:rsidR="00374D5A" w:rsidRPr="002415F8" w:rsidRDefault="00374D5A" w:rsidP="007C310D">
      <w:pPr>
        <w:pStyle w:val="04"/>
      </w:pPr>
      <w:r w:rsidRPr="002415F8">
        <w:t>поливки посадок в теплицах, парниках и на открытых участках, а также приусадебных участков.</w:t>
      </w:r>
    </w:p>
    <w:p w14:paraId="7113386A" w14:textId="77777777" w:rsidR="00374D5A" w:rsidRPr="002415F8" w:rsidRDefault="00374D5A" w:rsidP="007C310D">
      <w:pPr>
        <w:pStyle w:val="01"/>
      </w:pPr>
      <w:r w:rsidRPr="002415F8">
        <w:t>Локальные системы, обеспечивающие технологические требования объектов, должны проектироваться совместно с объектами.</w:t>
      </w:r>
    </w:p>
    <w:p w14:paraId="096837CB" w14:textId="3D1B602A" w:rsidR="00A541EC" w:rsidRPr="002415F8" w:rsidRDefault="007C310D" w:rsidP="007C310D">
      <w:pPr>
        <w:pStyle w:val="01"/>
      </w:pPr>
      <w:r>
        <w:t>6.1</w:t>
      </w:r>
      <w:r w:rsidR="006973B4">
        <w:t>.13</w:t>
      </w:r>
      <w:r w:rsidR="00A541EC" w:rsidRPr="002415F8">
        <w:t xml:space="preserve">. В сельских </w:t>
      </w:r>
      <w:r w:rsidR="007871BD">
        <w:t>округах</w:t>
      </w:r>
      <w:r w:rsidR="007871BD" w:rsidRPr="002415F8">
        <w:t xml:space="preserve"> </w:t>
      </w:r>
      <w:r w:rsidR="00A541EC" w:rsidRPr="002415F8">
        <w:t>следует:</w:t>
      </w:r>
    </w:p>
    <w:p w14:paraId="7E310ED4" w14:textId="77777777" w:rsidR="00A541EC" w:rsidRPr="002415F8" w:rsidRDefault="00A541EC" w:rsidP="007C310D">
      <w:pPr>
        <w:pStyle w:val="04"/>
      </w:pPr>
      <w:r w:rsidRPr="002415F8">
        <w:t>проектировать централизованные системы водоснабжения для перспективных населенных пунктов и сельскохозяйственных объектов;</w:t>
      </w:r>
    </w:p>
    <w:p w14:paraId="3B12E209" w14:textId="77777777" w:rsidR="00A541EC" w:rsidRPr="002415F8" w:rsidRDefault="00A541EC" w:rsidP="007C310D">
      <w:pPr>
        <w:pStyle w:val="04"/>
      </w:pPr>
      <w:r w:rsidRPr="002415F8">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E765965" w14:textId="77777777" w:rsidR="00A541EC" w:rsidRPr="002415F8" w:rsidRDefault="00A541EC" w:rsidP="007C310D">
      <w:pPr>
        <w:pStyle w:val="04"/>
      </w:pPr>
      <w:r w:rsidRPr="002415F8">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7D5067A1" w14:textId="77777777" w:rsidR="00A541EC" w:rsidRPr="002415F8" w:rsidRDefault="00A541EC" w:rsidP="007C310D">
      <w:pPr>
        <w:pStyle w:val="01"/>
      </w:pPr>
      <w:r w:rsidRPr="002415F8">
        <w:t>Водозаборные сооружения следует проектировать с учетом перспективного развития водопотребления.</w:t>
      </w:r>
    </w:p>
    <w:p w14:paraId="10A499EE" w14:textId="77777777" w:rsidR="00B56E16" w:rsidRPr="002415F8" w:rsidRDefault="007C310D" w:rsidP="007C310D">
      <w:pPr>
        <w:pStyle w:val="01"/>
      </w:pPr>
      <w:r>
        <w:t>6.</w:t>
      </w:r>
      <w:r w:rsidR="00B56E16" w:rsidRPr="002415F8">
        <w:t>1</w:t>
      </w:r>
      <w:r w:rsidR="006973B4">
        <w:t>.14</w:t>
      </w:r>
      <w:r w:rsidR="00B56E16" w:rsidRPr="002415F8">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14:paraId="15B1FE7B" w14:textId="77777777" w:rsidR="00B56E16" w:rsidRPr="002415F8" w:rsidRDefault="00B56E16" w:rsidP="007C310D">
      <w:pPr>
        <w:pStyle w:val="01"/>
      </w:pPr>
      <w:r w:rsidRPr="002415F8">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687C5EF1" w14:textId="77777777" w:rsidR="00B56E16" w:rsidRPr="002415F8" w:rsidRDefault="007C310D" w:rsidP="00261BE5">
      <w:pPr>
        <w:pStyle w:val="01"/>
      </w:pPr>
      <w:r>
        <w:t>6.1</w:t>
      </w:r>
      <w:r w:rsidR="006973B4">
        <w:t>.15</w:t>
      </w:r>
      <w:r w:rsidR="00B56E16" w:rsidRPr="002415F8">
        <w:t>.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w:t>
      </w:r>
      <w:r w:rsidR="00261BE5">
        <w:t>икновения шугозасоров и заторов.</w:t>
      </w:r>
    </w:p>
    <w:p w14:paraId="06532E7A" w14:textId="77777777" w:rsidR="00B56E16" w:rsidRPr="002415F8" w:rsidRDefault="00B56E16" w:rsidP="003F39E6">
      <w:pPr>
        <w:pStyle w:val="01"/>
      </w:pPr>
      <w:r w:rsidRPr="002415F8">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402AB984" w14:textId="77777777" w:rsidR="00B56E16" w:rsidRPr="002415F8" w:rsidRDefault="00B56E16" w:rsidP="003F39E6">
      <w:pPr>
        <w:pStyle w:val="04"/>
      </w:pPr>
      <w:r w:rsidRPr="002415F8">
        <w:t>за пределами прибойных зон при наинизших уровнях воды;</w:t>
      </w:r>
    </w:p>
    <w:p w14:paraId="421BC376" w14:textId="77777777" w:rsidR="00B56E16" w:rsidRPr="002415F8" w:rsidRDefault="00B56E16" w:rsidP="003F39E6">
      <w:pPr>
        <w:pStyle w:val="04"/>
      </w:pPr>
      <w:r w:rsidRPr="002415F8">
        <w:t>в местах, укрытых от волнения;</w:t>
      </w:r>
    </w:p>
    <w:p w14:paraId="3E265CC9" w14:textId="77777777" w:rsidR="00B56E16" w:rsidRPr="002415F8" w:rsidRDefault="00B56E16" w:rsidP="003F39E6">
      <w:pPr>
        <w:pStyle w:val="04"/>
      </w:pPr>
      <w:r w:rsidRPr="002415F8">
        <w:t>за пределами сосредоточенных течений, выходящих из прибойных зон.</w:t>
      </w:r>
    </w:p>
    <w:p w14:paraId="60C25978" w14:textId="77777777" w:rsidR="00B56E16" w:rsidRPr="002415F8" w:rsidRDefault="003F39E6" w:rsidP="003F39E6">
      <w:pPr>
        <w:pStyle w:val="01"/>
      </w:pPr>
      <w:r>
        <w:t>6.1</w:t>
      </w:r>
      <w:r w:rsidR="006973B4">
        <w:t>.16</w:t>
      </w:r>
      <w:r w:rsidR="00B56E16" w:rsidRPr="002415F8">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1AEF3141" w14:textId="77777777" w:rsidR="00B56E16" w:rsidRPr="002415F8" w:rsidRDefault="003F39E6" w:rsidP="003F39E6">
      <w:pPr>
        <w:pStyle w:val="01"/>
      </w:pPr>
      <w:r>
        <w:t>6.1</w:t>
      </w:r>
      <w:r w:rsidR="006973B4">
        <w:t>.17</w:t>
      </w:r>
      <w:r w:rsidR="00B56E16" w:rsidRPr="002415F8">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14:paraId="65414A3A" w14:textId="77777777" w:rsidR="00B56E16" w:rsidRPr="002415F8" w:rsidRDefault="00B56E16" w:rsidP="003F39E6">
      <w:pPr>
        <w:pStyle w:val="01"/>
      </w:pPr>
      <w:r w:rsidRPr="002415F8">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14C97514" w14:textId="77777777" w:rsidR="00B56E16" w:rsidRPr="002415F8" w:rsidRDefault="00B56E16" w:rsidP="003F39E6">
      <w:pPr>
        <w:pStyle w:val="01"/>
      </w:pPr>
      <w:r w:rsidRPr="002415F8">
        <w:t>Коммуникации станций водоподготовки следует рассчитывать на возможност</w:t>
      </w:r>
      <w:r w:rsidR="003F39E6">
        <w:t>ь пропуска расхода воды на 20-</w:t>
      </w:r>
      <w:r w:rsidR="00261BE5">
        <w:t>30</w:t>
      </w:r>
      <w:r w:rsidR="00D1419E">
        <w:t>%</w:t>
      </w:r>
      <w:r w:rsidRPr="002415F8">
        <w:t xml:space="preserve"> больше расчетного.</w:t>
      </w:r>
    </w:p>
    <w:p w14:paraId="0F9D4A39" w14:textId="77777777" w:rsidR="00B56E16" w:rsidRPr="002415F8" w:rsidRDefault="00A01A78" w:rsidP="00DD3DED">
      <w:pPr>
        <w:pStyle w:val="01"/>
      </w:pPr>
      <w:r w:rsidRPr="002415F8">
        <w:t xml:space="preserve">Сооружения водоподготовки следует располагать по естественному </w:t>
      </w:r>
      <w:r w:rsidR="00B56E16" w:rsidRPr="002415F8">
        <w:t>склону местности с учетом потерь напора в сооружениях, соединительных коммуникациях и измерительных устройствах.</w:t>
      </w:r>
    </w:p>
    <w:p w14:paraId="20352AE6" w14:textId="77777777" w:rsidR="00B56E16" w:rsidRPr="002415F8" w:rsidRDefault="00B56E16" w:rsidP="00DD3DED">
      <w:pPr>
        <w:pStyle w:val="01"/>
      </w:pPr>
      <w:r w:rsidRPr="002415F8">
        <w:t>Для обеспечения гарантир</w:t>
      </w:r>
      <w:r w:rsidR="00A01A78">
        <w:t xml:space="preserve">ованного, стабильного качества и </w:t>
      </w:r>
      <w:r w:rsidRPr="002415F8">
        <w:t>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2BB8A41" w14:textId="77777777" w:rsidR="00B56E16" w:rsidRPr="00A01A78" w:rsidRDefault="00DD3DED" w:rsidP="00A01A78">
      <w:pPr>
        <w:pStyle w:val="01"/>
      </w:pPr>
      <w:r w:rsidRPr="00A01A78">
        <w:t>6.1</w:t>
      </w:r>
      <w:r w:rsidR="006973B4">
        <w:t>.18</w:t>
      </w:r>
      <w:r w:rsidR="00B56E16" w:rsidRPr="00A01A78">
        <w:t>.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FB3AB24" w14:textId="77777777" w:rsidR="00B56E16" w:rsidRPr="002415F8" w:rsidRDefault="00DD3DED" w:rsidP="00DD3DED">
      <w:pPr>
        <w:pStyle w:val="01"/>
      </w:pPr>
      <w:r>
        <w:t>6.1</w:t>
      </w:r>
      <w:r w:rsidR="006973B4">
        <w:t>.19</w:t>
      </w:r>
      <w:r w:rsidR="00B56E16" w:rsidRPr="002415F8">
        <w:t>. Количество линий водоводов следует принимать с учетом категории системы водоснабжения и очередности строительства.</w:t>
      </w:r>
    </w:p>
    <w:p w14:paraId="0AB96184" w14:textId="77777777" w:rsidR="00B56E16" w:rsidRPr="002415F8" w:rsidRDefault="00B56E16" w:rsidP="00DD3DED">
      <w:pPr>
        <w:pStyle w:val="01"/>
      </w:pPr>
      <w:r w:rsidRPr="002415F8">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04DECBD7" w14:textId="77777777" w:rsidR="00B56E16" w:rsidRPr="002415F8" w:rsidRDefault="00DD3DED" w:rsidP="00DD3DED">
      <w:pPr>
        <w:pStyle w:val="01"/>
      </w:pPr>
      <w:r>
        <w:t>6.1</w:t>
      </w:r>
      <w:r w:rsidR="006973B4">
        <w:t>.20</w:t>
      </w:r>
      <w:r w:rsidR="00B56E16" w:rsidRPr="002415F8">
        <w:t>. Водопроводные сети должны быть кольцевыми. Тупиковые линии водопроводов допускается применять:</w:t>
      </w:r>
    </w:p>
    <w:p w14:paraId="723EA422" w14:textId="77777777" w:rsidR="00B56E16" w:rsidRPr="002415F8" w:rsidRDefault="00B56E16" w:rsidP="00DD3DED">
      <w:pPr>
        <w:pStyle w:val="04"/>
      </w:pPr>
      <w:r w:rsidRPr="002415F8">
        <w:t xml:space="preserve">для подачи воды на производственные нужды </w:t>
      </w:r>
      <w:r w:rsidR="00DD3DED">
        <w:t>–</w:t>
      </w:r>
      <w:r w:rsidRPr="002415F8">
        <w:t xml:space="preserve"> при допустимости перерыва в водоснабжении на время ликвидации аварии;</w:t>
      </w:r>
    </w:p>
    <w:p w14:paraId="682BB2EC" w14:textId="77777777" w:rsidR="00B56E16" w:rsidRPr="002415F8" w:rsidRDefault="00B56E16" w:rsidP="00DD3DED">
      <w:pPr>
        <w:pStyle w:val="04"/>
      </w:pPr>
      <w:r w:rsidRPr="002415F8">
        <w:t xml:space="preserve">для подачи воды на хозяйственно-питьевые нужды </w:t>
      </w:r>
      <w:r w:rsidR="00DD3DED">
        <w:t>–</w:t>
      </w:r>
      <w:r w:rsidRPr="002415F8">
        <w:t xml:space="preserve"> при диаметре труб не больше 100 мм;</w:t>
      </w:r>
    </w:p>
    <w:p w14:paraId="6F7BEA43" w14:textId="77777777" w:rsidR="00B56E16" w:rsidRPr="002415F8" w:rsidRDefault="00B56E16" w:rsidP="00DD3DED">
      <w:pPr>
        <w:pStyle w:val="04"/>
      </w:pPr>
      <w:r w:rsidRPr="002415F8">
        <w:t xml:space="preserve">для подачи воды на противопожарные или на хозяйственно-противопожарные нужды независимо от расхода воды на пожаротушение </w:t>
      </w:r>
      <w:r w:rsidR="00DD3DED">
        <w:t>–</w:t>
      </w:r>
      <w:r w:rsidRPr="002415F8">
        <w:t xml:space="preserve"> при длине линий не больше 200 м.</w:t>
      </w:r>
    </w:p>
    <w:p w14:paraId="7FD70712" w14:textId="77777777" w:rsidR="00B56E16" w:rsidRPr="002415F8" w:rsidRDefault="00B56E16" w:rsidP="00DD3DED">
      <w:pPr>
        <w:pStyle w:val="01"/>
      </w:pPr>
      <w:r w:rsidRPr="002415F8">
        <w:t>Кольцевание наружных водопроводных сетей внутренними водопроводными сетями зданий и сооружений не допускается.</w:t>
      </w:r>
    </w:p>
    <w:p w14:paraId="77372BC1" w14:textId="77777777" w:rsidR="00B56E16" w:rsidRPr="002415F8" w:rsidRDefault="00DD3DED" w:rsidP="00DD3DED">
      <w:pPr>
        <w:pStyle w:val="01"/>
      </w:pPr>
      <w:r w:rsidRPr="00DD3DED">
        <w:rPr>
          <w:bCs/>
          <w:color w:val="26282F"/>
        </w:rPr>
        <w:t>6.</w:t>
      </w:r>
      <w:r w:rsidR="006973B4">
        <w:rPr>
          <w:bCs/>
          <w:color w:val="26282F"/>
        </w:rPr>
        <w:t>1.21</w:t>
      </w:r>
      <w:r w:rsidRPr="00DD3DED">
        <w:rPr>
          <w:bCs/>
          <w:color w:val="26282F"/>
        </w:rPr>
        <w:t xml:space="preserve">. </w:t>
      </w:r>
      <w:r w:rsidR="00B56E16" w:rsidRPr="00DD3DED">
        <w:t>В</w:t>
      </w:r>
      <w:r w:rsidR="00B56E16" w:rsidRPr="002415F8">
        <w:t xml:space="preserve">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1A9692D0" w14:textId="77777777" w:rsidR="000F29B6" w:rsidRPr="002415F8" w:rsidRDefault="00DD3DED" w:rsidP="00DD3DED">
      <w:pPr>
        <w:pStyle w:val="01"/>
      </w:pPr>
      <w:r>
        <w:t>6.</w:t>
      </w:r>
      <w:r w:rsidR="006973B4">
        <w:t>1.22</w:t>
      </w:r>
      <w:r w:rsidR="000F29B6" w:rsidRPr="002415F8">
        <w:t>.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14:paraId="1D8AE73E" w14:textId="77777777" w:rsidR="000F29B6" w:rsidRPr="002415F8" w:rsidRDefault="000F29B6" w:rsidP="00DD3DED">
      <w:pPr>
        <w:pStyle w:val="01"/>
      </w:pPr>
      <w:r w:rsidRPr="002415F8">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w:t>
      </w:r>
      <w:r w:rsidR="00A01A78">
        <w:t xml:space="preserve"> транзитном расходе не менее 80</w:t>
      </w:r>
      <w:r w:rsidR="00D1419E">
        <w:t>%</w:t>
      </w:r>
      <w:r w:rsidRPr="002415F8">
        <w:t xml:space="preserve"> суммарного расхода.</w:t>
      </w:r>
    </w:p>
    <w:p w14:paraId="74D5F968" w14:textId="77777777" w:rsidR="000F29B6" w:rsidRPr="002415F8" w:rsidRDefault="000F29B6" w:rsidP="000D7494">
      <w:pPr>
        <w:pStyle w:val="01"/>
      </w:pPr>
      <w:r w:rsidRPr="002415F8">
        <w:t xml:space="preserve">При ширине улиц в пределах крайних линий не менее 60 </w:t>
      </w:r>
      <w:r w:rsidR="00A01A78">
        <w:t>м</w:t>
      </w:r>
      <w:r w:rsidRPr="002415F8">
        <w:t xml:space="preserve"> допускается прокладка сетей водопровода по обеим сторонам улиц.</w:t>
      </w:r>
    </w:p>
    <w:p w14:paraId="4FCDFA59" w14:textId="79FA7DCF" w:rsidR="000F29B6" w:rsidRPr="002415F8" w:rsidRDefault="002E0F74" w:rsidP="002E0F74">
      <w:pPr>
        <w:pStyle w:val="01"/>
      </w:pPr>
      <w:r>
        <w:t>6.</w:t>
      </w:r>
      <w:r w:rsidR="006973B4">
        <w:t>1.23</w:t>
      </w:r>
      <w:r w:rsidR="000F29B6" w:rsidRPr="002415F8">
        <w:t>. Соединение сетей хозяйственно-питьевых водопроводов с сетями водопроводов, подающих воду не</w:t>
      </w:r>
      <w:r w:rsidR="003D5EC1">
        <w:t xml:space="preserve"> </w:t>
      </w:r>
      <w:r w:rsidR="000F29B6" w:rsidRPr="002415F8">
        <w:t>питьевого качества, не допускается.</w:t>
      </w:r>
    </w:p>
    <w:p w14:paraId="2C0A1401" w14:textId="77676E06" w:rsidR="0007786C" w:rsidRPr="002415F8" w:rsidRDefault="002E0F74" w:rsidP="002E0F74">
      <w:pPr>
        <w:pStyle w:val="01"/>
      </w:pPr>
      <w:r>
        <w:t>6.</w:t>
      </w:r>
      <w:r w:rsidR="006973B4">
        <w:t>1.24</w:t>
      </w:r>
      <w:r w:rsidR="0007786C" w:rsidRPr="002415F8">
        <w:t xml:space="preserve">. Наружное противопожарное водоснабжение необходимо предусматривать в соответствии с требованиями </w:t>
      </w:r>
      <w:r w:rsidR="00E43551">
        <w:t>СП 8.13130.2020 «</w:t>
      </w:r>
      <w:r w:rsidR="00E43551" w:rsidRPr="001B04A8">
        <w:t>Системы</w:t>
      </w:r>
      <w:r w:rsidR="00E43551" w:rsidRPr="002415F8">
        <w:t xml:space="preserve"> противопожарной защиты. </w:t>
      </w:r>
      <w:r w:rsidR="00E43551">
        <w:t>Наружное противопожарное водоснабжение</w:t>
      </w:r>
      <w:r w:rsidR="00E43551" w:rsidRPr="002415F8">
        <w:t>. Требования пожарн</w:t>
      </w:r>
      <w:r w:rsidR="00E43551">
        <w:t>ой безопасности»</w:t>
      </w:r>
      <w:r w:rsidR="0007786C" w:rsidRPr="002415F8">
        <w:t>.</w:t>
      </w:r>
    </w:p>
    <w:p w14:paraId="19AE44E1" w14:textId="77777777" w:rsidR="0007786C" w:rsidRPr="002415F8" w:rsidRDefault="0007786C" w:rsidP="002E0F74">
      <w:pPr>
        <w:pStyle w:val="01"/>
      </w:pPr>
      <w:r w:rsidRPr="002415F8">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4D952F66" w14:textId="77777777" w:rsidR="0007786C" w:rsidRPr="002415F8" w:rsidRDefault="0007786C" w:rsidP="002E0F74">
      <w:pPr>
        <w:pStyle w:val="01"/>
      </w:pPr>
      <w:r w:rsidRPr="002415F8">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r w:rsidRPr="002E0F74">
        <w:t>разделу 9</w:t>
      </w:r>
      <w:r w:rsidR="002E0F74">
        <w:t xml:space="preserve"> СП 8.13130.2009</w:t>
      </w:r>
      <w:r w:rsidRPr="002415F8">
        <w:t>:</w:t>
      </w:r>
    </w:p>
    <w:p w14:paraId="6F4836B7" w14:textId="77777777" w:rsidR="0007786C" w:rsidRPr="002415F8" w:rsidRDefault="0007786C" w:rsidP="002E0F74">
      <w:pPr>
        <w:pStyle w:val="04"/>
      </w:pPr>
      <w:r w:rsidRPr="002415F8">
        <w:t>населенных пунктов с числом жителей до 5 тысяч человек;</w:t>
      </w:r>
    </w:p>
    <w:p w14:paraId="40680271" w14:textId="77777777" w:rsidR="0007786C" w:rsidRPr="002415F8" w:rsidRDefault="0007786C" w:rsidP="002E0F74">
      <w:pPr>
        <w:pStyle w:val="04"/>
      </w:pPr>
      <w:r w:rsidRPr="002415F8">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71327B8B" w14:textId="77777777" w:rsidR="0007786C" w:rsidRPr="002E0F74" w:rsidRDefault="0007786C" w:rsidP="002E0F74">
      <w:pPr>
        <w:pStyle w:val="04"/>
        <w:rPr>
          <w:rStyle w:val="010"/>
        </w:rPr>
      </w:pPr>
      <w:r w:rsidRPr="002415F8">
        <w:t xml:space="preserve">зданий </w:t>
      </w:r>
      <w:r w:rsidRPr="002E0F74">
        <w:rPr>
          <w:rStyle w:val="010"/>
        </w:rPr>
        <w:t>различного назначения при требуемом расходе воды на наружное противопожарное водоснабжение не более 10 л/с;</w:t>
      </w:r>
    </w:p>
    <w:p w14:paraId="38BA832D" w14:textId="77777777" w:rsidR="0007786C" w:rsidRPr="002415F8" w:rsidRDefault="0007786C" w:rsidP="002E0F74">
      <w:pPr>
        <w:pStyle w:val="04"/>
      </w:pPr>
      <w:r w:rsidRPr="002415F8">
        <w:t>одно- и двухэтажных зданий любого назначения при площади застройки не более пожарного отсека, допускаемой нормами для таких зданий.</w:t>
      </w:r>
    </w:p>
    <w:p w14:paraId="66471C9A" w14:textId="77777777" w:rsidR="0009192D" w:rsidRPr="002415F8" w:rsidRDefault="00655D1D" w:rsidP="00655D1D">
      <w:pPr>
        <w:pStyle w:val="01"/>
      </w:pPr>
      <w:r>
        <w:t>6.</w:t>
      </w:r>
      <w:r w:rsidR="006973B4">
        <w:t>1.25</w:t>
      </w:r>
      <w:r w:rsidR="0009192D" w:rsidRPr="002415F8">
        <w:t>. Допускается не предусматривать наружное противопожарное водоснабжение:</w:t>
      </w:r>
    </w:p>
    <w:p w14:paraId="5121362E" w14:textId="77777777" w:rsidR="0009192D" w:rsidRPr="002415F8" w:rsidRDefault="0009192D" w:rsidP="000129AA">
      <w:pPr>
        <w:pStyle w:val="04"/>
      </w:pPr>
      <w:r w:rsidRPr="002415F8">
        <w:t>населенных пунктов с числом жителей до 50 человек при застройке зданиями высотой до двух этажей;</w:t>
      </w:r>
    </w:p>
    <w:p w14:paraId="022874AE" w14:textId="77777777" w:rsidR="0009192D" w:rsidRPr="002415F8" w:rsidRDefault="0009192D" w:rsidP="000129AA">
      <w:pPr>
        <w:pStyle w:val="04"/>
      </w:pPr>
      <w:r w:rsidRPr="002415F8">
        <w:t>расположенных вне населенных пунктов отдельно стоящих зданий и сооружений класса Ф3.1 по функциональной пожарной опасн</w:t>
      </w:r>
      <w:r w:rsidR="00655D1D">
        <w:t>ости площадью не более 150 м</w:t>
      </w:r>
      <w:r w:rsidR="00655D1D">
        <w:rPr>
          <w:vertAlign w:val="superscript"/>
        </w:rPr>
        <w:t>2</w:t>
      </w:r>
      <w:r w:rsidRPr="002415F8">
        <w:t>, класса Ф3.2 по функциональной пожарной опасно</w:t>
      </w:r>
      <w:r w:rsidR="00655D1D">
        <w:t>сти объемом не более 1000 м</w:t>
      </w:r>
      <w:r w:rsidR="00655D1D">
        <w:rPr>
          <w:vertAlign w:val="superscript"/>
        </w:rPr>
        <w:t>3</w:t>
      </w:r>
      <w:r w:rsidRPr="002415F8">
        <w:t>, классов Ф1.2, Ф2, Ф3, Ф4 по функциональной пожарной опасности I, II, III и IV степеней огнестойк</w:t>
      </w:r>
      <w:r w:rsidR="00655D1D">
        <w:t>ости объемом не более 250 м</w:t>
      </w:r>
      <w:r w:rsidR="00655D1D">
        <w:rPr>
          <w:vertAlign w:val="superscript"/>
        </w:rPr>
        <w:t>3</w:t>
      </w:r>
      <w:r w:rsidRPr="002415F8">
        <w:t>;</w:t>
      </w:r>
    </w:p>
    <w:p w14:paraId="6510F540" w14:textId="77777777" w:rsidR="0009192D" w:rsidRPr="002415F8" w:rsidRDefault="0009192D" w:rsidP="000129AA">
      <w:pPr>
        <w:pStyle w:val="04"/>
      </w:pPr>
      <w:r w:rsidRPr="002415F8">
        <w:t>зданий и сооружений класса Ф5 по функциональной пожарной опасности I и II степеней огнестойкости</w:t>
      </w:r>
      <w:r w:rsidR="000129AA">
        <w:t>,</w:t>
      </w:r>
      <w:r w:rsidRPr="002415F8">
        <w:t xml:space="preserve"> категории Д по взрывопожарной и пожарной оп</w:t>
      </w:r>
      <w:r w:rsidR="000129AA">
        <w:t>асности объемом до 1000 </w:t>
      </w:r>
      <w:r w:rsidRPr="002415F8">
        <w:t>м</w:t>
      </w:r>
      <w:r w:rsidR="000129AA">
        <w:rPr>
          <w:vertAlign w:val="superscript"/>
        </w:rPr>
        <w:t>3</w:t>
      </w:r>
      <w:r w:rsidRPr="002415F8">
        <w:t>;</w:t>
      </w:r>
    </w:p>
    <w:p w14:paraId="569D8160" w14:textId="77777777" w:rsidR="0009192D" w:rsidRPr="002415F8" w:rsidRDefault="0009192D" w:rsidP="000129AA">
      <w:pPr>
        <w:pStyle w:val="04"/>
      </w:pPr>
      <w:r w:rsidRPr="002415F8">
        <w:t>сезонных универсальных приемозаготовительных пунктов сельскохозяйственных продуктов</w:t>
      </w:r>
      <w:r w:rsidR="000129AA">
        <w:t xml:space="preserve"> при объеме зданий до 1000 </w:t>
      </w:r>
      <w:r w:rsidRPr="002415F8">
        <w:t>м</w:t>
      </w:r>
      <w:r w:rsidR="000129AA">
        <w:rPr>
          <w:vertAlign w:val="superscript"/>
        </w:rPr>
        <w:t>3</w:t>
      </w:r>
      <w:r w:rsidRPr="002415F8">
        <w:t>;</w:t>
      </w:r>
    </w:p>
    <w:p w14:paraId="73792AA5" w14:textId="77777777" w:rsidR="0009192D" w:rsidRPr="002415F8" w:rsidRDefault="0009192D" w:rsidP="000129AA">
      <w:pPr>
        <w:pStyle w:val="04"/>
      </w:pPr>
      <w:r w:rsidRPr="002415F8">
        <w:t>зданий Ф5.2 по функциональной пожарной опас</w:t>
      </w:r>
      <w:r w:rsidR="000129AA">
        <w:t>ности площадью не более 50 м</w:t>
      </w:r>
      <w:r w:rsidR="000129AA">
        <w:rPr>
          <w:vertAlign w:val="superscript"/>
        </w:rPr>
        <w:t>2</w:t>
      </w:r>
      <w:r w:rsidRPr="002415F8">
        <w:t>.</w:t>
      </w:r>
    </w:p>
    <w:p w14:paraId="0A65F5EE" w14:textId="77777777" w:rsidR="00EF4BB7" w:rsidRPr="002415F8" w:rsidRDefault="000129AA" w:rsidP="000129AA">
      <w:pPr>
        <w:pStyle w:val="01"/>
      </w:pPr>
      <w:r>
        <w:t>6.</w:t>
      </w:r>
      <w:r w:rsidR="006973B4">
        <w:t>1.26</w:t>
      </w:r>
      <w:r w:rsidR="00EF4BB7" w:rsidRPr="002415F8">
        <w:t>. Емкости в системах водоснабжения в зависимости от назначения должны включать регулирующий, пожарный, аварийный и контактный объемы воды.</w:t>
      </w:r>
    </w:p>
    <w:p w14:paraId="049853DA" w14:textId="77777777" w:rsidR="00EF4BB7" w:rsidRPr="002415F8" w:rsidRDefault="000129AA" w:rsidP="000129AA">
      <w:pPr>
        <w:pStyle w:val="01"/>
      </w:pPr>
      <w:r>
        <w:t>6.</w:t>
      </w:r>
      <w:r w:rsidR="006973B4">
        <w:t>1.27</w:t>
      </w:r>
      <w:r w:rsidR="00EF4BB7" w:rsidRPr="002415F8">
        <w:t>. Общее количество резервуаров одного назначения в одном водозаборном узле должно быть не менее двух.</w:t>
      </w:r>
    </w:p>
    <w:p w14:paraId="62D581FF" w14:textId="77777777" w:rsidR="00EF4BB7" w:rsidRPr="002415F8" w:rsidRDefault="000129AA" w:rsidP="000129AA">
      <w:pPr>
        <w:pStyle w:val="01"/>
      </w:pPr>
      <w:r>
        <w:t>6.</w:t>
      </w:r>
      <w:r w:rsidR="006973B4">
        <w:t>1.28</w:t>
      </w:r>
      <w:r w:rsidR="00EF4BB7" w:rsidRPr="002415F8">
        <w:t>. Пожарные резервуары или водоемы следует размещать при условии обслуживания ими зданий, находящихся в радиусе:</w:t>
      </w:r>
    </w:p>
    <w:p w14:paraId="33E90F7F" w14:textId="77777777" w:rsidR="00EF4BB7" w:rsidRPr="002415F8" w:rsidRDefault="00EF4BB7" w:rsidP="000129AA">
      <w:pPr>
        <w:pStyle w:val="04"/>
      </w:pPr>
      <w:r w:rsidRPr="002415F8">
        <w:t>при наличии автонасосов</w:t>
      </w:r>
      <w:r w:rsidR="00AC715C">
        <w:t xml:space="preserve"> – </w:t>
      </w:r>
      <w:r w:rsidRPr="002415F8">
        <w:t>200 м;</w:t>
      </w:r>
    </w:p>
    <w:p w14:paraId="0F043848" w14:textId="77777777" w:rsidR="00EF4BB7" w:rsidRPr="002415F8" w:rsidRDefault="00EF4BB7" w:rsidP="000129AA">
      <w:pPr>
        <w:pStyle w:val="04"/>
      </w:pPr>
      <w:r w:rsidRPr="002415F8">
        <w:t>при наличии мотопомп</w:t>
      </w:r>
      <w:r w:rsidR="00AC715C">
        <w:t xml:space="preserve"> – 100-</w:t>
      </w:r>
      <w:r w:rsidRPr="002415F8">
        <w:t>150 м.</w:t>
      </w:r>
    </w:p>
    <w:p w14:paraId="2FEFDE06" w14:textId="77777777" w:rsidR="00EF4BB7" w:rsidRPr="002415F8" w:rsidRDefault="00EF4BB7" w:rsidP="000129AA">
      <w:pPr>
        <w:pStyle w:val="01"/>
      </w:pPr>
      <w:r w:rsidRPr="002415F8">
        <w:t>Для увеличения радиуса обслуживания допускается прокладка от резервуаров или водоемов тупиковых трубопроводов длиной не более 200 м.</w:t>
      </w:r>
    </w:p>
    <w:p w14:paraId="20256B0B" w14:textId="77777777" w:rsidR="00EF4BB7" w:rsidRPr="002415F8" w:rsidRDefault="00EF4BB7" w:rsidP="000129AA">
      <w:pPr>
        <w:pStyle w:val="01"/>
      </w:pPr>
      <w:r w:rsidRPr="002415F8">
        <w:t>Если непосредственный забор воды из пожарного резервуара или водоема автонасосами или мотопомпами затруднен, следует предусматрива</w:t>
      </w:r>
      <w:r w:rsidR="000129AA">
        <w:t>ть приемные колодцы объемом 3-5 </w:t>
      </w:r>
      <w:r w:rsidRPr="002415F8">
        <w:t>м</w:t>
      </w:r>
      <w:r w:rsidR="000129AA">
        <w:rPr>
          <w:vertAlign w:val="superscript"/>
        </w:rPr>
        <w:t>3</w:t>
      </w:r>
      <w:r w:rsidRPr="002415F8">
        <w:t>.</w:t>
      </w:r>
    </w:p>
    <w:p w14:paraId="568836D3" w14:textId="77777777" w:rsidR="00EF4BB7" w:rsidRPr="002415F8" w:rsidRDefault="00EF4BB7" w:rsidP="000129AA">
      <w:pPr>
        <w:pStyle w:val="01"/>
      </w:pPr>
      <w:r w:rsidRPr="002415F8">
        <w:t>Подача воды в любую точку пожара должна обеспечиваться из двух соседних резервуаров или водоемов.</w:t>
      </w:r>
    </w:p>
    <w:p w14:paraId="42AC0E79" w14:textId="77777777" w:rsidR="00EF4BB7" w:rsidRPr="002415F8" w:rsidRDefault="000129AA" w:rsidP="000129AA">
      <w:pPr>
        <w:pStyle w:val="01"/>
      </w:pPr>
      <w:r>
        <w:t>6.</w:t>
      </w:r>
      <w:r w:rsidR="006973B4">
        <w:t>1.29</w:t>
      </w:r>
      <w:r w:rsidR="00EF4BB7" w:rsidRPr="002415F8">
        <w:t xml:space="preserve">.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w:t>
      </w:r>
      <w:r>
        <w:t>–</w:t>
      </w:r>
      <w:r w:rsidR="00EF4BB7" w:rsidRPr="002415F8">
        <w:t xml:space="preserve"> не менее 10 м.</w:t>
      </w:r>
    </w:p>
    <w:p w14:paraId="5DB41F48" w14:textId="77777777" w:rsidR="00EF4BB7" w:rsidRPr="002415F8" w:rsidRDefault="000129AA" w:rsidP="000129AA">
      <w:pPr>
        <w:pStyle w:val="01"/>
      </w:pPr>
      <w:r>
        <w:t>6.</w:t>
      </w:r>
      <w:r w:rsidR="006973B4">
        <w:t>1.30</w:t>
      </w:r>
      <w:r w:rsidR="00EF4BB7" w:rsidRPr="002415F8">
        <w:t>.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14:paraId="6220F980" w14:textId="77777777" w:rsidR="00EF4BB7" w:rsidRPr="002415F8" w:rsidRDefault="00EF4BB7" w:rsidP="006A1A8B">
      <w:pPr>
        <w:pStyle w:val="01"/>
      </w:pPr>
      <w:r w:rsidRPr="002415F8">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2610965E" w14:textId="77777777" w:rsidR="00EF4BB7" w:rsidRPr="002415F8" w:rsidRDefault="006A1A8B" w:rsidP="006A1A8B">
      <w:pPr>
        <w:pStyle w:val="01"/>
      </w:pPr>
      <w:r>
        <w:t>6.</w:t>
      </w:r>
      <w:r w:rsidR="006973B4">
        <w:t>1.31</w:t>
      </w:r>
      <w:r w:rsidR="00EF4BB7" w:rsidRPr="002415F8">
        <w:t>. Водопроводные сооружения должны иметь ограждения.</w:t>
      </w:r>
    </w:p>
    <w:p w14:paraId="65655915" w14:textId="77777777" w:rsidR="00EF4BB7" w:rsidRPr="002415F8" w:rsidRDefault="00EF4BB7" w:rsidP="006A1A8B">
      <w:pPr>
        <w:pStyle w:val="01"/>
      </w:pPr>
      <w:r w:rsidRPr="002415F8">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w:t>
      </w:r>
      <w:r w:rsidR="006A1A8B">
        <w:t>–</w:t>
      </w:r>
      <w:r w:rsidRPr="002415F8">
        <w:t xml:space="preserve"> глухое и на 0,5 м </w:t>
      </w:r>
      <w:r w:rsidR="006A1A8B">
        <w:t>–</w:t>
      </w:r>
      <w:r w:rsidRPr="002415F8">
        <w:t xml:space="preserve">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14:paraId="7C1758A9" w14:textId="77777777" w:rsidR="00EF4BB7" w:rsidRPr="002415F8" w:rsidRDefault="00EF4BB7" w:rsidP="006A1A8B">
      <w:pPr>
        <w:pStyle w:val="01"/>
      </w:pPr>
      <w:r w:rsidRPr="002415F8">
        <w:t>Примыкание к ограждению строений, кроме проходных и административно-бытовых зданий, не допускается.</w:t>
      </w:r>
    </w:p>
    <w:p w14:paraId="26B14A06" w14:textId="77777777" w:rsidR="00EF4BB7" w:rsidRPr="002415F8" w:rsidRDefault="006A1A8B" w:rsidP="00F85E50">
      <w:pPr>
        <w:pStyle w:val="01"/>
      </w:pPr>
      <w:r>
        <w:t>6.</w:t>
      </w:r>
      <w:r w:rsidR="006973B4">
        <w:t>1.32</w:t>
      </w:r>
      <w:r w:rsidR="00EF4BB7" w:rsidRPr="002415F8">
        <w:t>. В проектах хозяйственно-питьевых и объединенных производственно-питьевых водопроводов необходимо предусматривать зоны санитарной охраны.</w:t>
      </w:r>
    </w:p>
    <w:p w14:paraId="7A71A11E" w14:textId="77777777" w:rsidR="00EF4BB7" w:rsidRPr="002415F8" w:rsidRDefault="00EF4BB7" w:rsidP="00F85E50">
      <w:pPr>
        <w:pStyle w:val="01"/>
      </w:pPr>
      <w:r w:rsidRPr="002415F8">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743EED0A" w14:textId="77777777" w:rsidR="00EF4BB7" w:rsidRPr="002415F8" w:rsidRDefault="00EF4BB7" w:rsidP="00790D03">
      <w:pPr>
        <w:pStyle w:val="01"/>
      </w:pPr>
      <w:r w:rsidRPr="002415F8">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00F85E50">
        <w:t>–</w:t>
      </w:r>
      <w:r w:rsidRPr="002415F8">
        <w:t xml:space="preserve">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2D187D43" w14:textId="77777777" w:rsidR="00EF4BB7" w:rsidRPr="00790D03" w:rsidRDefault="00EF4BB7" w:rsidP="00790D03">
      <w:pPr>
        <w:pStyle w:val="01"/>
      </w:pPr>
      <w:r w:rsidRPr="002415F8">
        <w:t>Зона санитарной охра</w:t>
      </w:r>
      <w:r w:rsidRPr="00790D03">
        <w:t xml:space="preserve">ны водопроводных сооружений, расположенных вне территории водозабора, представлена первым поясом (строгого режима), водоводов </w:t>
      </w:r>
      <w:r w:rsidR="00790D03">
        <w:t>–</w:t>
      </w:r>
      <w:r w:rsidRPr="00790D03">
        <w:t xml:space="preserve"> санитарно-защитной полосой.</w:t>
      </w:r>
    </w:p>
    <w:p w14:paraId="1F8A4B15" w14:textId="77777777" w:rsidR="00EF4BB7" w:rsidRPr="002415F8" w:rsidRDefault="00EF4BB7" w:rsidP="00790D03">
      <w:pPr>
        <w:pStyle w:val="01"/>
      </w:pPr>
      <w:r w:rsidRPr="00790D03">
        <w:t>Решение о возможности орга</w:t>
      </w:r>
      <w:r w:rsidRPr="002415F8">
        <w:t>низации зон санитарной охраны принимается на стадии проекта планировки территории, когда выбирается источник водоснабжения.</w:t>
      </w:r>
    </w:p>
    <w:p w14:paraId="176F3302" w14:textId="77777777" w:rsidR="00EF4BB7" w:rsidRPr="002415F8" w:rsidRDefault="00EF4BB7" w:rsidP="00790D03">
      <w:pPr>
        <w:pStyle w:val="01"/>
      </w:pPr>
      <w:r w:rsidRPr="002415F8">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r w:rsidR="000423B4">
        <w:fldChar w:fldCharType="begin"/>
      </w:r>
      <w:r w:rsidR="000423B4">
        <w:instrText xml:space="preserve"> REF _Ref450630971 \h </w:instrText>
      </w:r>
      <w:r w:rsidR="000423B4">
        <w:fldChar w:fldCharType="separate"/>
      </w:r>
      <w:r w:rsidR="00244F12">
        <w:t xml:space="preserve">Таблица </w:t>
      </w:r>
      <w:r w:rsidR="00244F12">
        <w:rPr>
          <w:noProof/>
        </w:rPr>
        <w:t>62</w:t>
      </w:r>
      <w:r w:rsidR="000423B4">
        <w:fldChar w:fldCharType="end"/>
      </w:r>
      <w:r w:rsidR="000423B4">
        <w:t xml:space="preserve">, </w:t>
      </w:r>
      <w:r w:rsidR="000423B4">
        <w:fldChar w:fldCharType="begin"/>
      </w:r>
      <w:r w:rsidR="000423B4">
        <w:instrText xml:space="preserve"> REF _Ref450630973 \h </w:instrText>
      </w:r>
      <w:r w:rsidR="000423B4">
        <w:fldChar w:fldCharType="separate"/>
      </w:r>
      <w:r w:rsidR="00244F12">
        <w:t xml:space="preserve">Таблица </w:t>
      </w:r>
      <w:r w:rsidR="00244F12">
        <w:rPr>
          <w:noProof/>
        </w:rPr>
        <w:t>63</w:t>
      </w:r>
      <w:r w:rsidR="000423B4">
        <w:fldChar w:fldCharType="end"/>
      </w:r>
      <w:r w:rsidR="000423B4">
        <w:t>.</w:t>
      </w:r>
    </w:p>
    <w:p w14:paraId="68BDE7D2" w14:textId="2EC2C13F" w:rsidR="000423B4" w:rsidRDefault="00EF4BB7">
      <w:r w:rsidRPr="002415F8">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w:t>
      </w:r>
      <w:r w:rsidR="000423B4">
        <w:t>.</w:t>
      </w:r>
      <w:r w:rsidRPr="002415F8">
        <w:t xml:space="preserve"> Зоны санитарной охраны источников водоснабжения регистрируются как ограничение прав на землю в </w:t>
      </w:r>
      <w:r w:rsidRPr="000423B4">
        <w:t>соответствии со статьей 56 Земельного кодекса Российской Федерации</w:t>
      </w:r>
      <w:r w:rsidR="002A656D">
        <w:t xml:space="preserve"> </w:t>
      </w:r>
      <w:r w:rsidR="002A656D" w:rsidRPr="002A656D">
        <w:t>и Федерального закона "О государственной регистрации недвижимости".</w:t>
      </w:r>
      <w:bookmarkStart w:id="120" w:name="_Ref450630971"/>
      <w:r w:rsidR="000423B4">
        <w:t xml:space="preserve">Таблица </w:t>
      </w:r>
      <w:fldSimple w:instr=" SEQ Таблица \* ARABIC ">
        <w:r w:rsidR="00244F12">
          <w:rPr>
            <w:noProof/>
          </w:rPr>
          <w:t>62</w:t>
        </w:r>
      </w:fldSimple>
      <w:bookmarkEnd w:id="12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1"/>
        <w:gridCol w:w="2770"/>
        <w:gridCol w:w="1998"/>
        <w:gridCol w:w="2676"/>
        <w:gridCol w:w="2308"/>
      </w:tblGrid>
      <w:tr w:rsidR="0058690B" w:rsidRPr="002415F8" w14:paraId="5D62CA55" w14:textId="77777777" w:rsidTr="00336DE7">
        <w:tc>
          <w:tcPr>
            <w:tcW w:w="0" w:type="auto"/>
            <w:vMerge w:val="restart"/>
            <w:tcBorders>
              <w:top w:val="single" w:sz="4" w:space="0" w:color="auto"/>
              <w:bottom w:val="single" w:sz="4" w:space="0" w:color="auto"/>
              <w:right w:val="single" w:sz="4" w:space="0" w:color="auto"/>
            </w:tcBorders>
            <w:shd w:val="clear" w:color="auto" w:fill="auto"/>
            <w:vAlign w:val="center"/>
          </w:tcPr>
          <w:p w14:paraId="587344EB" w14:textId="77777777" w:rsidR="00EF4BB7" w:rsidRPr="00336DE7" w:rsidRDefault="00BF3FDC" w:rsidP="00336DE7">
            <w:pPr>
              <w:suppressAutoHyphens/>
              <w:jc w:val="center"/>
              <w:rPr>
                <w:rFonts w:ascii="Times New Roman" w:hAnsi="Times New Roman" w:cs="Times New Roman"/>
                <w:b/>
              </w:rPr>
            </w:pPr>
            <w:r>
              <w:rPr>
                <w:rFonts w:ascii="Times New Roman" w:hAnsi="Times New Roman" w:cs="Times New Roman"/>
                <w:b/>
              </w:rPr>
              <w:t>№</w:t>
            </w:r>
            <w:r w:rsidR="00EF4BB7" w:rsidRPr="00336DE7">
              <w:rPr>
                <w:rFonts w:ascii="Times New Roman" w:hAnsi="Times New Roman" w:cs="Times New Roman"/>
                <w:b/>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27DF36" w14:textId="77777777"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Наименование источника водоснабжения</w:t>
            </w:r>
          </w:p>
        </w:tc>
        <w:tc>
          <w:tcPr>
            <w:tcW w:w="0" w:type="auto"/>
            <w:gridSpan w:val="3"/>
            <w:tcBorders>
              <w:top w:val="single" w:sz="4" w:space="0" w:color="auto"/>
              <w:left w:val="single" w:sz="4" w:space="0" w:color="auto"/>
              <w:bottom w:val="single" w:sz="4" w:space="0" w:color="auto"/>
            </w:tcBorders>
            <w:shd w:val="clear" w:color="auto" w:fill="auto"/>
            <w:vAlign w:val="center"/>
          </w:tcPr>
          <w:p w14:paraId="69AAED69" w14:textId="77777777"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Границы зон санитарной охраны от источника водоснабжения</w:t>
            </w:r>
          </w:p>
        </w:tc>
      </w:tr>
      <w:tr w:rsidR="0058690B" w:rsidRPr="002415F8" w14:paraId="2E24D73C" w14:textId="77777777" w:rsidTr="00336DE7">
        <w:tc>
          <w:tcPr>
            <w:tcW w:w="0" w:type="auto"/>
            <w:vMerge/>
            <w:tcBorders>
              <w:top w:val="single" w:sz="4" w:space="0" w:color="auto"/>
              <w:bottom w:val="single" w:sz="4" w:space="0" w:color="auto"/>
              <w:right w:val="single" w:sz="4" w:space="0" w:color="auto"/>
            </w:tcBorders>
            <w:shd w:val="clear" w:color="auto" w:fill="auto"/>
            <w:vAlign w:val="center"/>
          </w:tcPr>
          <w:p w14:paraId="31F8FC04" w14:textId="77777777" w:rsidR="00EF4BB7" w:rsidRPr="00336DE7" w:rsidRDefault="00EF4BB7" w:rsidP="00336DE7">
            <w:pPr>
              <w:suppressAutoHyphens/>
              <w:jc w:val="cente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7E8F6D3" w14:textId="77777777" w:rsidR="00EF4BB7" w:rsidRPr="00336DE7" w:rsidRDefault="00EF4BB7" w:rsidP="00336DE7">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51E087" w14:textId="77777777"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I пояс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FA01F" w14:textId="77777777"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II пояс</w:t>
            </w:r>
          </w:p>
        </w:tc>
        <w:tc>
          <w:tcPr>
            <w:tcW w:w="0" w:type="auto"/>
            <w:tcBorders>
              <w:top w:val="single" w:sz="4" w:space="0" w:color="auto"/>
              <w:left w:val="single" w:sz="4" w:space="0" w:color="auto"/>
              <w:bottom w:val="single" w:sz="4" w:space="0" w:color="auto"/>
            </w:tcBorders>
            <w:shd w:val="clear" w:color="auto" w:fill="auto"/>
            <w:vAlign w:val="center"/>
          </w:tcPr>
          <w:p w14:paraId="6F4E6926" w14:textId="77777777"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III пояс</w:t>
            </w:r>
          </w:p>
        </w:tc>
      </w:tr>
      <w:tr w:rsidR="0058690B" w:rsidRPr="002415F8" w14:paraId="746E6716" w14:textId="77777777" w:rsidTr="00336DE7">
        <w:tc>
          <w:tcPr>
            <w:tcW w:w="0" w:type="auto"/>
            <w:vMerge w:val="restart"/>
            <w:tcBorders>
              <w:top w:val="single" w:sz="4" w:space="0" w:color="auto"/>
              <w:bottom w:val="single" w:sz="4" w:space="0" w:color="auto"/>
              <w:right w:val="single" w:sz="4" w:space="0" w:color="auto"/>
            </w:tcBorders>
            <w:shd w:val="clear" w:color="auto" w:fill="auto"/>
          </w:tcPr>
          <w:p w14:paraId="5661F016"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nil"/>
              <w:right w:val="single" w:sz="4" w:space="0" w:color="auto"/>
            </w:tcBorders>
            <w:shd w:val="clear" w:color="auto" w:fill="auto"/>
          </w:tcPr>
          <w:p w14:paraId="06446D4A"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Подземные источники</w:t>
            </w:r>
          </w:p>
        </w:tc>
        <w:tc>
          <w:tcPr>
            <w:tcW w:w="0" w:type="auto"/>
            <w:tcBorders>
              <w:top w:val="single" w:sz="4" w:space="0" w:color="auto"/>
              <w:left w:val="single" w:sz="4" w:space="0" w:color="auto"/>
              <w:bottom w:val="nil"/>
              <w:right w:val="single" w:sz="4" w:space="0" w:color="auto"/>
            </w:tcBorders>
            <w:shd w:val="clear" w:color="auto" w:fill="auto"/>
          </w:tcPr>
          <w:p w14:paraId="0A215593" w14:textId="77777777"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14:paraId="3BDCA9E4" w14:textId="77777777"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14:paraId="1B6E603B" w14:textId="77777777" w:rsidR="00EF4BB7" w:rsidRPr="002415F8" w:rsidRDefault="00EF4BB7" w:rsidP="00630DA8">
            <w:pPr>
              <w:suppressAutoHyphens/>
              <w:jc w:val="both"/>
              <w:rPr>
                <w:rFonts w:ascii="Times New Roman" w:hAnsi="Times New Roman" w:cs="Times New Roman"/>
              </w:rPr>
            </w:pPr>
          </w:p>
        </w:tc>
      </w:tr>
      <w:tr w:rsidR="0058690B" w:rsidRPr="002415F8" w14:paraId="7A04587D" w14:textId="77777777" w:rsidTr="00336DE7">
        <w:tc>
          <w:tcPr>
            <w:tcW w:w="0" w:type="auto"/>
            <w:vMerge/>
            <w:tcBorders>
              <w:top w:val="single" w:sz="4" w:space="0" w:color="auto"/>
              <w:bottom w:val="single" w:sz="4" w:space="0" w:color="auto"/>
              <w:right w:val="single" w:sz="4" w:space="0" w:color="auto"/>
            </w:tcBorders>
            <w:shd w:val="clear" w:color="auto" w:fill="auto"/>
          </w:tcPr>
          <w:p w14:paraId="4A75A4E9" w14:textId="77777777"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14:paraId="1E446A78"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1) скважины, в том числе:</w:t>
            </w:r>
          </w:p>
        </w:tc>
        <w:tc>
          <w:tcPr>
            <w:tcW w:w="0" w:type="auto"/>
            <w:tcBorders>
              <w:top w:val="nil"/>
              <w:left w:val="single" w:sz="4" w:space="0" w:color="auto"/>
              <w:bottom w:val="nil"/>
              <w:right w:val="single" w:sz="4" w:space="0" w:color="auto"/>
            </w:tcBorders>
            <w:shd w:val="clear" w:color="auto" w:fill="auto"/>
          </w:tcPr>
          <w:p w14:paraId="41B53FAE" w14:textId="77777777"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14:paraId="6158D7FE" w14:textId="77777777"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tcBorders>
            <w:shd w:val="clear" w:color="auto" w:fill="auto"/>
          </w:tcPr>
          <w:p w14:paraId="286306B0" w14:textId="77777777" w:rsidR="00EF4BB7" w:rsidRPr="002415F8" w:rsidRDefault="00EF4BB7" w:rsidP="00630DA8">
            <w:pPr>
              <w:suppressAutoHyphens/>
              <w:jc w:val="both"/>
              <w:rPr>
                <w:rFonts w:ascii="Times New Roman" w:hAnsi="Times New Roman" w:cs="Times New Roman"/>
              </w:rPr>
            </w:pPr>
          </w:p>
        </w:tc>
      </w:tr>
      <w:tr w:rsidR="0058690B" w:rsidRPr="002415F8" w14:paraId="21AE69E9" w14:textId="77777777" w:rsidTr="00336DE7">
        <w:tc>
          <w:tcPr>
            <w:tcW w:w="0" w:type="auto"/>
            <w:vMerge/>
            <w:tcBorders>
              <w:top w:val="single" w:sz="4" w:space="0" w:color="auto"/>
              <w:bottom w:val="single" w:sz="4" w:space="0" w:color="auto"/>
              <w:right w:val="single" w:sz="4" w:space="0" w:color="auto"/>
            </w:tcBorders>
            <w:shd w:val="clear" w:color="auto" w:fill="auto"/>
          </w:tcPr>
          <w:p w14:paraId="13C3A95A" w14:textId="77777777"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14:paraId="54449193"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защищенные воды</w:t>
            </w:r>
          </w:p>
        </w:tc>
        <w:tc>
          <w:tcPr>
            <w:tcW w:w="0" w:type="auto"/>
            <w:tcBorders>
              <w:top w:val="nil"/>
              <w:left w:val="single" w:sz="4" w:space="0" w:color="auto"/>
              <w:bottom w:val="nil"/>
              <w:right w:val="single" w:sz="4" w:space="0" w:color="auto"/>
            </w:tcBorders>
            <w:shd w:val="clear" w:color="auto" w:fill="auto"/>
          </w:tcPr>
          <w:p w14:paraId="659190DD"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30 м</w:t>
            </w:r>
          </w:p>
        </w:tc>
        <w:tc>
          <w:tcPr>
            <w:tcW w:w="0" w:type="auto"/>
            <w:tcBorders>
              <w:top w:val="nil"/>
              <w:left w:val="single" w:sz="4" w:space="0" w:color="auto"/>
              <w:bottom w:val="nil"/>
              <w:right w:val="single" w:sz="4" w:space="0" w:color="auto"/>
            </w:tcBorders>
            <w:shd w:val="clear" w:color="auto" w:fill="auto"/>
          </w:tcPr>
          <w:p w14:paraId="1C6F4DAC" w14:textId="77777777"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Тм</w:t>
            </w:r>
            <w:r w:rsidRPr="0058690B">
              <w:rPr>
                <w:rFonts w:ascii="Times New Roman" w:hAnsi="Times New Roman" w:cs="Times New Roman"/>
                <w:vertAlign w:val="superscript"/>
              </w:rPr>
              <w:t>2</w:t>
            </w:r>
          </w:p>
        </w:tc>
        <w:tc>
          <w:tcPr>
            <w:tcW w:w="0" w:type="auto"/>
            <w:tcBorders>
              <w:top w:val="nil"/>
              <w:left w:val="single" w:sz="4" w:space="0" w:color="auto"/>
              <w:bottom w:val="nil"/>
            </w:tcBorders>
            <w:shd w:val="clear" w:color="auto" w:fill="auto"/>
          </w:tcPr>
          <w:p w14:paraId="75037BB9" w14:textId="77777777"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Тх</w:t>
            </w:r>
            <w:r w:rsidRPr="0058690B">
              <w:rPr>
                <w:rFonts w:ascii="Times New Roman" w:hAnsi="Times New Roman" w:cs="Times New Roman"/>
                <w:vertAlign w:val="superscript"/>
              </w:rPr>
              <w:t>3</w:t>
            </w:r>
          </w:p>
        </w:tc>
      </w:tr>
      <w:tr w:rsidR="0058690B" w:rsidRPr="002415F8" w14:paraId="7B42D091" w14:textId="77777777" w:rsidTr="00336DE7">
        <w:tc>
          <w:tcPr>
            <w:tcW w:w="0" w:type="auto"/>
            <w:vMerge/>
            <w:tcBorders>
              <w:top w:val="single" w:sz="4" w:space="0" w:color="auto"/>
              <w:bottom w:val="single" w:sz="4" w:space="0" w:color="auto"/>
              <w:right w:val="single" w:sz="4" w:space="0" w:color="auto"/>
            </w:tcBorders>
            <w:shd w:val="clear" w:color="auto" w:fill="auto"/>
          </w:tcPr>
          <w:p w14:paraId="3B21D34E" w14:textId="77777777"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14:paraId="1BB43200"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недостаточно защищенные воды</w:t>
            </w:r>
          </w:p>
        </w:tc>
        <w:tc>
          <w:tcPr>
            <w:tcW w:w="0" w:type="auto"/>
            <w:tcBorders>
              <w:top w:val="nil"/>
              <w:left w:val="single" w:sz="4" w:space="0" w:color="auto"/>
              <w:bottom w:val="nil"/>
              <w:right w:val="single" w:sz="4" w:space="0" w:color="auto"/>
            </w:tcBorders>
            <w:shd w:val="clear" w:color="auto" w:fill="auto"/>
          </w:tcPr>
          <w:p w14:paraId="6AEEFB98"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50 м</w:t>
            </w:r>
          </w:p>
        </w:tc>
        <w:tc>
          <w:tcPr>
            <w:tcW w:w="0" w:type="auto"/>
            <w:tcBorders>
              <w:top w:val="nil"/>
              <w:left w:val="single" w:sz="4" w:space="0" w:color="auto"/>
              <w:bottom w:val="nil"/>
              <w:right w:val="single" w:sz="4" w:space="0" w:color="auto"/>
            </w:tcBorders>
            <w:shd w:val="clear" w:color="auto" w:fill="auto"/>
          </w:tcPr>
          <w:p w14:paraId="6D36EF00" w14:textId="77777777" w:rsidR="00EF4BB7" w:rsidRPr="002415F8" w:rsidRDefault="0058690B" w:rsidP="00630DA8">
            <w:pPr>
              <w:suppressAutoHyphens/>
              <w:jc w:val="center"/>
              <w:rPr>
                <w:rFonts w:ascii="Times New Roman" w:hAnsi="Times New Roman" w:cs="Times New Roman"/>
              </w:rPr>
            </w:pPr>
            <w:r>
              <w:rPr>
                <w:rFonts w:ascii="Times New Roman" w:hAnsi="Times New Roman" w:cs="Times New Roman"/>
              </w:rPr>
              <w:t>по расчету в зависимости от Тм</w:t>
            </w:r>
            <w:r w:rsidRPr="0058690B">
              <w:rPr>
                <w:rFonts w:ascii="Times New Roman" w:hAnsi="Times New Roman" w:cs="Times New Roman"/>
                <w:vertAlign w:val="superscript"/>
              </w:rPr>
              <w:t>2</w:t>
            </w:r>
          </w:p>
        </w:tc>
        <w:tc>
          <w:tcPr>
            <w:tcW w:w="0" w:type="auto"/>
            <w:tcBorders>
              <w:top w:val="nil"/>
              <w:left w:val="single" w:sz="4" w:space="0" w:color="auto"/>
              <w:bottom w:val="nil"/>
            </w:tcBorders>
            <w:shd w:val="clear" w:color="auto" w:fill="auto"/>
          </w:tcPr>
          <w:p w14:paraId="6F7BCBB5" w14:textId="77777777"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Тх</w:t>
            </w:r>
            <w:r w:rsidRPr="0058690B">
              <w:rPr>
                <w:rFonts w:ascii="Times New Roman" w:hAnsi="Times New Roman" w:cs="Times New Roman"/>
                <w:vertAlign w:val="superscript"/>
              </w:rPr>
              <w:t>3</w:t>
            </w:r>
          </w:p>
        </w:tc>
      </w:tr>
      <w:tr w:rsidR="0058690B" w:rsidRPr="002415F8" w14:paraId="1B41DACB" w14:textId="77777777" w:rsidTr="00336DE7">
        <w:tc>
          <w:tcPr>
            <w:tcW w:w="0" w:type="auto"/>
            <w:vMerge/>
            <w:tcBorders>
              <w:top w:val="single" w:sz="4" w:space="0" w:color="auto"/>
              <w:bottom w:val="single" w:sz="4" w:space="0" w:color="auto"/>
              <w:right w:val="single" w:sz="4" w:space="0" w:color="auto"/>
            </w:tcBorders>
            <w:shd w:val="clear" w:color="auto" w:fill="auto"/>
          </w:tcPr>
          <w:p w14:paraId="4D484795" w14:textId="77777777"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14:paraId="68EEF12C"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2) водозаборы при искусственном пополнении запасов подземных вод,</w:t>
            </w:r>
          </w:p>
        </w:tc>
        <w:tc>
          <w:tcPr>
            <w:tcW w:w="0" w:type="auto"/>
            <w:tcBorders>
              <w:top w:val="nil"/>
              <w:left w:val="single" w:sz="4" w:space="0" w:color="auto"/>
              <w:bottom w:val="nil"/>
              <w:right w:val="single" w:sz="4" w:space="0" w:color="auto"/>
            </w:tcBorders>
            <w:shd w:val="clear" w:color="auto" w:fill="auto"/>
          </w:tcPr>
          <w:p w14:paraId="31A72137"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50 м</w:t>
            </w:r>
          </w:p>
        </w:tc>
        <w:tc>
          <w:tcPr>
            <w:tcW w:w="0" w:type="auto"/>
            <w:tcBorders>
              <w:top w:val="nil"/>
              <w:left w:val="single" w:sz="4" w:space="0" w:color="auto"/>
              <w:bottom w:val="nil"/>
              <w:right w:val="single" w:sz="4" w:space="0" w:color="auto"/>
            </w:tcBorders>
            <w:shd w:val="clear" w:color="auto" w:fill="auto"/>
          </w:tcPr>
          <w:p w14:paraId="73B21AF6" w14:textId="77777777" w:rsidR="00EF4BB7" w:rsidRPr="002415F8" w:rsidRDefault="0058690B" w:rsidP="00630DA8">
            <w:pPr>
              <w:suppressAutoHyphens/>
              <w:jc w:val="center"/>
              <w:rPr>
                <w:rFonts w:ascii="Times New Roman" w:hAnsi="Times New Roman" w:cs="Times New Roman"/>
              </w:rPr>
            </w:pPr>
            <w:r>
              <w:rPr>
                <w:rFonts w:ascii="Times New Roman" w:hAnsi="Times New Roman" w:cs="Times New Roman"/>
              </w:rPr>
              <w:t>по расчету в зависимости от Тм</w:t>
            </w:r>
            <w:r w:rsidRPr="0058690B">
              <w:rPr>
                <w:rFonts w:ascii="Times New Roman" w:hAnsi="Times New Roman" w:cs="Times New Roman"/>
                <w:vertAlign w:val="superscript"/>
              </w:rPr>
              <w:t>2</w:t>
            </w:r>
          </w:p>
        </w:tc>
        <w:tc>
          <w:tcPr>
            <w:tcW w:w="0" w:type="auto"/>
            <w:tcBorders>
              <w:top w:val="nil"/>
              <w:left w:val="single" w:sz="4" w:space="0" w:color="auto"/>
              <w:bottom w:val="nil"/>
            </w:tcBorders>
            <w:shd w:val="clear" w:color="auto" w:fill="auto"/>
          </w:tcPr>
          <w:p w14:paraId="12C1435C" w14:textId="77777777"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Тх</w:t>
            </w:r>
            <w:r w:rsidRPr="0058690B">
              <w:rPr>
                <w:rFonts w:ascii="Times New Roman" w:hAnsi="Times New Roman" w:cs="Times New Roman"/>
                <w:vertAlign w:val="superscript"/>
              </w:rPr>
              <w:t>3</w:t>
            </w:r>
          </w:p>
        </w:tc>
      </w:tr>
      <w:tr w:rsidR="0058690B" w:rsidRPr="002415F8" w14:paraId="6B5EA7EA" w14:textId="77777777" w:rsidTr="00336DE7">
        <w:tc>
          <w:tcPr>
            <w:tcW w:w="0" w:type="auto"/>
            <w:vMerge/>
            <w:tcBorders>
              <w:top w:val="single" w:sz="4" w:space="0" w:color="auto"/>
              <w:bottom w:val="single" w:sz="4" w:space="0" w:color="auto"/>
              <w:right w:val="single" w:sz="4" w:space="0" w:color="auto"/>
            </w:tcBorders>
            <w:shd w:val="clear" w:color="auto" w:fill="auto"/>
          </w:tcPr>
          <w:p w14:paraId="48736454" w14:textId="77777777"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tcPr>
          <w:p w14:paraId="0DDCC867"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в том числе инфильтрационные сооружения (бассейны, каналы)</w:t>
            </w:r>
          </w:p>
        </w:tc>
        <w:tc>
          <w:tcPr>
            <w:tcW w:w="0" w:type="auto"/>
            <w:tcBorders>
              <w:top w:val="nil"/>
              <w:left w:val="single" w:sz="4" w:space="0" w:color="auto"/>
              <w:bottom w:val="single" w:sz="4" w:space="0" w:color="auto"/>
              <w:right w:val="single" w:sz="4" w:space="0" w:color="auto"/>
            </w:tcBorders>
            <w:shd w:val="clear" w:color="auto" w:fill="auto"/>
          </w:tcPr>
          <w:p w14:paraId="6A00E1BF" w14:textId="77777777"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не менее 100 м</w:t>
            </w:r>
            <w:r w:rsidRPr="0058690B">
              <w:rPr>
                <w:rFonts w:ascii="Times New Roman" w:hAnsi="Times New Roman" w:cs="Times New Roman"/>
                <w:vertAlign w:val="superscript"/>
              </w:rPr>
              <w:t>1</w:t>
            </w:r>
          </w:p>
        </w:tc>
        <w:tc>
          <w:tcPr>
            <w:tcW w:w="0" w:type="auto"/>
            <w:tcBorders>
              <w:top w:val="nil"/>
              <w:left w:val="single" w:sz="4" w:space="0" w:color="auto"/>
              <w:bottom w:val="single" w:sz="4" w:space="0" w:color="auto"/>
              <w:right w:val="single" w:sz="4" w:space="0" w:color="auto"/>
            </w:tcBorders>
            <w:shd w:val="clear" w:color="auto" w:fill="auto"/>
          </w:tcPr>
          <w:p w14:paraId="3EE13D6B" w14:textId="77777777"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single" w:sz="4" w:space="0" w:color="auto"/>
            </w:tcBorders>
            <w:shd w:val="clear" w:color="auto" w:fill="auto"/>
          </w:tcPr>
          <w:p w14:paraId="61FE1453" w14:textId="77777777" w:rsidR="00EF4BB7" w:rsidRPr="002415F8" w:rsidRDefault="00EF4BB7" w:rsidP="00630DA8">
            <w:pPr>
              <w:suppressAutoHyphens/>
              <w:jc w:val="both"/>
              <w:rPr>
                <w:rFonts w:ascii="Times New Roman" w:hAnsi="Times New Roman" w:cs="Times New Roman"/>
              </w:rPr>
            </w:pPr>
          </w:p>
        </w:tc>
      </w:tr>
      <w:tr w:rsidR="0058690B" w:rsidRPr="002415F8" w14:paraId="5D14ED31" w14:textId="77777777" w:rsidTr="00336DE7">
        <w:tc>
          <w:tcPr>
            <w:tcW w:w="0" w:type="auto"/>
            <w:tcBorders>
              <w:top w:val="single" w:sz="4" w:space="0" w:color="auto"/>
              <w:bottom w:val="single" w:sz="4" w:space="0" w:color="auto"/>
              <w:right w:val="single" w:sz="4" w:space="0" w:color="auto"/>
            </w:tcBorders>
            <w:shd w:val="clear" w:color="auto" w:fill="auto"/>
          </w:tcPr>
          <w:p w14:paraId="295CAE33"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3AD79"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Поверхностные источники 1) водотоки (реки, каналы)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2D7B8"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вверх по течению не менее 200 м;</w:t>
            </w:r>
          </w:p>
          <w:p w14:paraId="57CA82BD"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вниз по течению не менее 100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65EC9"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вверх по течению по расчету;</w:t>
            </w:r>
          </w:p>
          <w:p w14:paraId="026EFB7F"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вниз по течению не менее 250 м;</w:t>
            </w:r>
          </w:p>
        </w:tc>
        <w:tc>
          <w:tcPr>
            <w:tcW w:w="0" w:type="auto"/>
            <w:tcBorders>
              <w:top w:val="single" w:sz="4" w:space="0" w:color="auto"/>
              <w:left w:val="single" w:sz="4" w:space="0" w:color="auto"/>
              <w:bottom w:val="single" w:sz="4" w:space="0" w:color="auto"/>
            </w:tcBorders>
            <w:shd w:val="clear" w:color="auto" w:fill="auto"/>
          </w:tcPr>
          <w:p w14:paraId="76B2ECA2"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совпадают с границами II пояса;</w:t>
            </w:r>
          </w:p>
          <w:p w14:paraId="492CF738"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совпадают с границами II пояса;</w:t>
            </w:r>
          </w:p>
        </w:tc>
      </w:tr>
      <w:tr w:rsidR="0058690B" w:rsidRPr="002415F8" w14:paraId="49C8751F" w14:textId="77777777" w:rsidTr="00336DE7">
        <w:tc>
          <w:tcPr>
            <w:tcW w:w="0" w:type="auto"/>
            <w:tcBorders>
              <w:top w:val="single" w:sz="4" w:space="0" w:color="auto"/>
              <w:bottom w:val="single" w:sz="4" w:space="0" w:color="auto"/>
              <w:right w:val="single" w:sz="4" w:space="0" w:color="auto"/>
            </w:tcBorders>
            <w:shd w:val="clear" w:color="auto" w:fill="auto"/>
          </w:tcPr>
          <w:p w14:paraId="06DC6671" w14:textId="77777777"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2B745" w14:textId="77777777"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DB114"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 xml:space="preserve">боковые </w:t>
            </w:r>
            <w:r w:rsidR="0058690B">
              <w:rPr>
                <w:rFonts w:ascii="Times New Roman" w:hAnsi="Times New Roman" w:cs="Times New Roman"/>
              </w:rPr>
              <w:t>–</w:t>
            </w:r>
            <w:r w:rsidRPr="002415F8">
              <w:rPr>
                <w:rFonts w:ascii="Times New Roman" w:hAnsi="Times New Roman" w:cs="Times New Roman"/>
              </w:rPr>
              <w:t xml:space="preserve"> не менее 100 м от линии уреза воды летне-осенней межени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F0C08"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боковые не менее 500 м</w:t>
            </w:r>
          </w:p>
        </w:tc>
        <w:tc>
          <w:tcPr>
            <w:tcW w:w="0" w:type="auto"/>
            <w:tcBorders>
              <w:top w:val="single" w:sz="4" w:space="0" w:color="auto"/>
              <w:left w:val="single" w:sz="4" w:space="0" w:color="auto"/>
              <w:bottom w:val="single" w:sz="4" w:space="0" w:color="auto"/>
            </w:tcBorders>
            <w:shd w:val="clear" w:color="auto" w:fill="auto"/>
          </w:tcPr>
          <w:p w14:paraId="7DCD587B" w14:textId="77777777" w:rsidR="00EF4BB7" w:rsidRPr="002415F8" w:rsidRDefault="00EF4BB7" w:rsidP="0058690B">
            <w:pPr>
              <w:suppressAutoHyphens/>
              <w:jc w:val="center"/>
              <w:rPr>
                <w:rFonts w:ascii="Times New Roman" w:hAnsi="Times New Roman" w:cs="Times New Roman"/>
              </w:rPr>
            </w:pPr>
            <w:r w:rsidRPr="002415F8">
              <w:rPr>
                <w:rFonts w:ascii="Times New Roman" w:hAnsi="Times New Roman" w:cs="Times New Roman"/>
              </w:rPr>
              <w:t>по линии водоразделов в пределах 3-5 км, включая притоки</w:t>
            </w:r>
          </w:p>
        </w:tc>
      </w:tr>
      <w:tr w:rsidR="0058690B" w:rsidRPr="002415F8" w14:paraId="2DB964AC" w14:textId="77777777" w:rsidTr="00336DE7">
        <w:tc>
          <w:tcPr>
            <w:tcW w:w="0" w:type="auto"/>
            <w:tcBorders>
              <w:top w:val="single" w:sz="4" w:space="0" w:color="auto"/>
              <w:bottom w:val="single" w:sz="4" w:space="0" w:color="auto"/>
              <w:right w:val="single" w:sz="4" w:space="0" w:color="auto"/>
            </w:tcBorders>
            <w:shd w:val="clear" w:color="auto" w:fill="auto"/>
          </w:tcPr>
          <w:p w14:paraId="2A420BA4" w14:textId="77777777"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6333"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2) водоемы (водохранилища, озера)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8674"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100 м от линии уреза воды при летне-осенней межени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1CB57" w14:textId="77777777" w:rsidR="00EF4BB7" w:rsidRPr="002415F8" w:rsidRDefault="00EF4BB7" w:rsidP="0058690B">
            <w:pPr>
              <w:suppressAutoHyphens/>
              <w:jc w:val="center"/>
              <w:rPr>
                <w:rFonts w:ascii="Times New Roman" w:hAnsi="Times New Roman" w:cs="Times New Roman"/>
              </w:rPr>
            </w:pPr>
            <w:r w:rsidRPr="002415F8">
              <w:rPr>
                <w:rFonts w:ascii="Times New Roman" w:hAnsi="Times New Roman" w:cs="Times New Roman"/>
              </w:rPr>
              <w:t>3-5 км во все стороны от водозабора или на 500-1000 м при нормальном подпорном уровне</w:t>
            </w:r>
          </w:p>
        </w:tc>
        <w:tc>
          <w:tcPr>
            <w:tcW w:w="0" w:type="auto"/>
            <w:tcBorders>
              <w:top w:val="single" w:sz="4" w:space="0" w:color="auto"/>
              <w:left w:val="single" w:sz="4" w:space="0" w:color="auto"/>
              <w:bottom w:val="single" w:sz="4" w:space="0" w:color="auto"/>
            </w:tcBorders>
            <w:shd w:val="clear" w:color="auto" w:fill="auto"/>
          </w:tcPr>
          <w:p w14:paraId="2B4268C0"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совпадают с границами II пояса</w:t>
            </w:r>
          </w:p>
        </w:tc>
      </w:tr>
      <w:tr w:rsidR="0058690B" w:rsidRPr="002415F8" w14:paraId="0503D4BB" w14:textId="77777777" w:rsidTr="00336DE7">
        <w:tc>
          <w:tcPr>
            <w:tcW w:w="0" w:type="auto"/>
            <w:tcBorders>
              <w:top w:val="single" w:sz="4" w:space="0" w:color="auto"/>
              <w:bottom w:val="single" w:sz="4" w:space="0" w:color="auto"/>
              <w:right w:val="single" w:sz="4" w:space="0" w:color="auto"/>
            </w:tcBorders>
            <w:shd w:val="clear" w:color="auto" w:fill="auto"/>
          </w:tcPr>
          <w:p w14:paraId="3C57D993" w14:textId="77777777"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2B3FF"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Водопроводные сооружения и водоводы</w:t>
            </w:r>
          </w:p>
        </w:tc>
        <w:tc>
          <w:tcPr>
            <w:tcW w:w="0" w:type="auto"/>
            <w:gridSpan w:val="3"/>
            <w:tcBorders>
              <w:top w:val="single" w:sz="4" w:space="0" w:color="auto"/>
              <w:left w:val="single" w:sz="4" w:space="0" w:color="auto"/>
              <w:bottom w:val="single" w:sz="4" w:space="0" w:color="auto"/>
            </w:tcBorders>
            <w:shd w:val="clear" w:color="auto" w:fill="auto"/>
          </w:tcPr>
          <w:p w14:paraId="46FFFE13"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Границы санитарно-защитной полосы от стен запасных и регулирующих емкостей, фильтров и контактн</w:t>
            </w:r>
            <w:r w:rsidR="0058690B">
              <w:rPr>
                <w:rFonts w:ascii="Times New Roman" w:hAnsi="Times New Roman" w:cs="Times New Roman"/>
              </w:rPr>
              <w:t>ых осветителей – не менее 30 м</w:t>
            </w:r>
            <w:r w:rsidR="0058690B">
              <w:rPr>
                <w:rFonts w:ascii="Times New Roman" w:hAnsi="Times New Roman" w:cs="Times New Roman"/>
                <w:vertAlign w:val="superscript"/>
              </w:rPr>
              <w:t>4</w:t>
            </w:r>
            <w:r w:rsidRPr="002415F8">
              <w:rPr>
                <w:rFonts w:ascii="Times New Roman" w:hAnsi="Times New Roman" w:cs="Times New Roman"/>
              </w:rPr>
              <w:t xml:space="preserve"> от водонапорных башен </w:t>
            </w:r>
            <w:r w:rsidR="0058690B">
              <w:rPr>
                <w:rFonts w:ascii="Times New Roman" w:hAnsi="Times New Roman" w:cs="Times New Roman"/>
              </w:rPr>
              <w:t>– не менее 10 м</w:t>
            </w:r>
            <w:r w:rsidR="0058690B">
              <w:rPr>
                <w:rFonts w:ascii="Times New Roman" w:hAnsi="Times New Roman" w:cs="Times New Roman"/>
                <w:vertAlign w:val="superscript"/>
              </w:rPr>
              <w:t>5</w:t>
            </w:r>
            <w:r w:rsidRPr="002415F8">
              <w:rPr>
                <w:rFonts w:ascii="Times New Roman" w:hAnsi="Times New Roman" w:cs="Times New Roman"/>
              </w:rPr>
              <w:t xml:space="preserve"> от остальных помещений (отстойники, реагентное хозяйство, склад хлора</w:t>
            </w:r>
            <w:r w:rsidR="0058690B">
              <w:rPr>
                <w:rFonts w:ascii="Times New Roman" w:hAnsi="Times New Roman" w:cs="Times New Roman"/>
                <w:vertAlign w:val="superscript"/>
              </w:rPr>
              <w:t>5</w:t>
            </w:r>
            <w:r w:rsidR="0058690B">
              <w:rPr>
                <w:rFonts w:ascii="Times New Roman" w:hAnsi="Times New Roman" w:cs="Times New Roman"/>
              </w:rPr>
              <w:t>,</w:t>
            </w:r>
            <w:r w:rsidRPr="002415F8">
              <w:rPr>
                <w:rFonts w:ascii="Times New Roman" w:hAnsi="Times New Roman" w:cs="Times New Roman"/>
              </w:rPr>
              <w:t xml:space="preserve"> насосные станции и другое) </w:t>
            </w:r>
            <w:r w:rsidR="0058690B">
              <w:rPr>
                <w:rFonts w:ascii="Times New Roman" w:hAnsi="Times New Roman" w:cs="Times New Roman"/>
              </w:rPr>
              <w:t>–</w:t>
            </w:r>
            <w:r w:rsidRPr="002415F8">
              <w:rPr>
                <w:rFonts w:ascii="Times New Roman" w:hAnsi="Times New Roman" w:cs="Times New Roman"/>
              </w:rPr>
              <w:t xml:space="preserve"> не менее 15 м;</w:t>
            </w:r>
          </w:p>
          <w:p w14:paraId="65C300D5"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 xml:space="preserve">от крайних линий водопровода: при отсутствии грунтовых вод </w:t>
            </w:r>
            <w:r w:rsidR="0058690B">
              <w:rPr>
                <w:rFonts w:ascii="Times New Roman" w:hAnsi="Times New Roman" w:cs="Times New Roman"/>
              </w:rPr>
              <w:t>–</w:t>
            </w:r>
            <w:r w:rsidRPr="002415F8">
              <w:rPr>
                <w:rFonts w:ascii="Times New Roman" w:hAnsi="Times New Roman" w:cs="Times New Roman"/>
              </w:rPr>
              <w:t xml:space="preserve"> не менее 10 м при диаметре водоводов до 1000 мм и не менее 20 м при диаметре более 1000 мм; при наличии грунтовых вод </w:t>
            </w:r>
            <w:r w:rsidR="0058690B">
              <w:rPr>
                <w:rFonts w:ascii="Times New Roman" w:hAnsi="Times New Roman" w:cs="Times New Roman"/>
              </w:rPr>
              <w:t>–</w:t>
            </w:r>
            <w:r w:rsidRPr="002415F8">
              <w:rPr>
                <w:rFonts w:ascii="Times New Roman" w:hAnsi="Times New Roman" w:cs="Times New Roman"/>
              </w:rPr>
              <w:t xml:space="preserve"> не менее 50 м вне зависимости от диаметра водоводов</w:t>
            </w:r>
          </w:p>
        </w:tc>
      </w:tr>
    </w:tbl>
    <w:p w14:paraId="7F04CC3E" w14:textId="77777777" w:rsidR="00FF03FA" w:rsidRDefault="00FF03FA" w:rsidP="008513D4">
      <w:pPr>
        <w:pStyle w:val="07"/>
      </w:pPr>
      <w:r>
        <w:t>Примечания</w:t>
      </w:r>
    </w:p>
    <w:p w14:paraId="761C5D35" w14:textId="65697847" w:rsidR="00EF4BB7" w:rsidRPr="002415F8" w:rsidRDefault="00BB3A4F" w:rsidP="008513D4">
      <w:pPr>
        <w:pStyle w:val="08"/>
      </w:pPr>
      <w:r>
        <w:t xml:space="preserve">1. </w:t>
      </w:r>
      <w:r w:rsidR="00EF4BB7" w:rsidRPr="00336DE7">
        <w:t>В</w:t>
      </w:r>
      <w:r w:rsidR="00EF4BB7" w:rsidRPr="002415F8">
        <w:t xml:space="preserve">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3930AFAB" w14:textId="76380749" w:rsidR="00EF4BB7" w:rsidRPr="002415F8" w:rsidRDefault="00BB3A4F" w:rsidP="008513D4">
      <w:pPr>
        <w:pStyle w:val="08"/>
      </w:pPr>
      <w:r>
        <w:t xml:space="preserve">2. </w:t>
      </w:r>
      <w:r w:rsidR="00EF4BB7" w:rsidRPr="002415F8">
        <w:t>При определении границ II пояса Тм (время продвижения микробного загрязнения с потоком подземных вод к вод</w:t>
      </w:r>
      <w:r w:rsidR="0058690B">
        <w:t xml:space="preserve">озабору) принимается по </w:t>
      </w:r>
      <w:r w:rsidR="000423B4">
        <w:fldChar w:fldCharType="begin"/>
      </w:r>
      <w:r w:rsidR="000423B4">
        <w:instrText xml:space="preserve"> REF _Ref450630973 \h  \* MERGEFORMAT </w:instrText>
      </w:r>
      <w:r w:rsidR="000423B4">
        <w:fldChar w:fldCharType="separate"/>
      </w:r>
      <w:r w:rsidR="00244F12">
        <w:t xml:space="preserve">Таблица </w:t>
      </w:r>
      <w:r w:rsidR="00244F12">
        <w:rPr>
          <w:noProof/>
        </w:rPr>
        <w:t>63</w:t>
      </w:r>
      <w:r w:rsidR="000423B4">
        <w:fldChar w:fldCharType="end"/>
      </w:r>
      <w:r w:rsidR="000423B4">
        <w:t>.</w:t>
      </w:r>
    </w:p>
    <w:p w14:paraId="1BCFFEE0" w14:textId="67BA6481" w:rsidR="00336DE7" w:rsidRPr="002415F8" w:rsidRDefault="00BB3A4F" w:rsidP="008513D4">
      <w:pPr>
        <w:pStyle w:val="08"/>
      </w:pPr>
      <w:r>
        <w:t xml:space="preserve">3. </w:t>
      </w:r>
      <w:r w:rsidR="00336DE7" w:rsidRPr="002415F8">
        <w:t>Граница III пояса, предназначенного для защиты водоносного пласта от химических загрязнений, определяется гидродинамическими расчетами.</w:t>
      </w:r>
    </w:p>
    <w:p w14:paraId="1571A35B" w14:textId="77777777" w:rsidR="00336DE7" w:rsidRPr="002415F8" w:rsidRDefault="00336DE7" w:rsidP="008513D4">
      <w:pPr>
        <w:pStyle w:val="08"/>
      </w:pPr>
      <w:r w:rsidRPr="002415F8">
        <w:t>При этом время движения химического загрязнения к водозабору должно быть больше расчетного Тх.</w:t>
      </w:r>
    </w:p>
    <w:p w14:paraId="43949494" w14:textId="77777777" w:rsidR="00336DE7" w:rsidRPr="002415F8" w:rsidRDefault="00336DE7" w:rsidP="008513D4">
      <w:pPr>
        <w:pStyle w:val="08"/>
      </w:pPr>
      <w:r w:rsidRPr="002415F8">
        <w:t xml:space="preserve">Тх принимается как срок эксплуатации водозабора (обычный срок эксплуатации водозабора </w:t>
      </w:r>
      <w:r w:rsidR="000423B4">
        <w:t>–</w:t>
      </w:r>
      <w:r w:rsidRPr="002415F8">
        <w:t xml:space="preserve"> 25-50 лет).</w:t>
      </w:r>
    </w:p>
    <w:p w14:paraId="3614C649" w14:textId="6626A192" w:rsidR="00336DE7" w:rsidRPr="002415F8" w:rsidRDefault="00BB3A4F" w:rsidP="008513D4">
      <w:pPr>
        <w:pStyle w:val="08"/>
      </w:pPr>
      <w:r>
        <w:t xml:space="preserve">4. </w:t>
      </w:r>
      <w:r w:rsidR="00336DE7" w:rsidRPr="002415F8">
        <w:t xml:space="preserve">При расположении водопроводных сооружений на территории объекта указанные расстояния допускается сокращать по заключению </w:t>
      </w:r>
      <w:r w:rsidR="00336DE7" w:rsidRPr="000423B4">
        <w:t>органа, уполномоченного осуществлять государственный санитарно-эпидемиологический надзор, но не менее чем до 10 м.</w:t>
      </w:r>
    </w:p>
    <w:p w14:paraId="5607B429" w14:textId="771DBE75" w:rsidR="00336DE7" w:rsidRPr="002415F8" w:rsidRDefault="00BB3A4F" w:rsidP="008513D4">
      <w:pPr>
        <w:pStyle w:val="08"/>
      </w:pPr>
      <w:r>
        <w:t xml:space="preserve">5. </w:t>
      </w:r>
      <w:r w:rsidR="00336DE7" w:rsidRPr="002415F8">
        <w:t xml:space="preserve">По заключению </w:t>
      </w:r>
      <w:r w:rsidR="00336DE7" w:rsidRPr="000423B4">
        <w:t>органа, уполномоченного осуществлять государственный санитарно-эпидемиологический надзор, I пояс</w:t>
      </w:r>
      <w:r w:rsidR="00336DE7" w:rsidRPr="002415F8">
        <w:t xml:space="preserve"> зоны санитарной охраны для отдельно стоящих водонапорных башен, в зависимости от их конструктивных особенностей, может не устанавливаться.</w:t>
      </w:r>
    </w:p>
    <w:p w14:paraId="00977A57" w14:textId="3B548466" w:rsidR="00336DE7" w:rsidRPr="002415F8" w:rsidRDefault="00BB3A4F" w:rsidP="008513D4">
      <w:pPr>
        <w:pStyle w:val="08"/>
      </w:pPr>
      <w:r>
        <w:t xml:space="preserve">6. </w:t>
      </w:r>
      <w:r w:rsidR="00336DE7" w:rsidRPr="002415F8">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E3D0F3B" w14:textId="15EA5BE5" w:rsidR="00336DE7" w:rsidRPr="002415F8" w:rsidRDefault="00BB3A4F" w:rsidP="008513D4">
      <w:pPr>
        <w:pStyle w:val="08"/>
      </w:pPr>
      <w:r>
        <w:t xml:space="preserve">7. </w:t>
      </w:r>
      <w:r w:rsidR="00336DE7" w:rsidRPr="002415F8">
        <w:t xml:space="preserve">Настоящее приложение содержит нормы, </w:t>
      </w:r>
      <w:r w:rsidR="00336DE7" w:rsidRPr="007604BA">
        <w:t>установленные СанПиН 2.1.4.1110-02</w:t>
      </w:r>
      <w:r w:rsidR="007604BA">
        <w:t xml:space="preserve"> «</w:t>
      </w:r>
      <w:r w:rsidR="00336DE7" w:rsidRPr="002415F8">
        <w:t>Зоны санитарной охраны источников водоснабжения и водопроводов питьевого назна</w:t>
      </w:r>
      <w:r w:rsidR="007604BA">
        <w:t>чения»</w:t>
      </w:r>
      <w:r w:rsidR="00336DE7" w:rsidRPr="002415F8">
        <w:t>.</w:t>
      </w:r>
    </w:p>
    <w:p w14:paraId="177E2A0C" w14:textId="77777777" w:rsidR="000423B4" w:rsidRDefault="000423B4" w:rsidP="000423B4">
      <w:pPr>
        <w:pStyle w:val="05"/>
      </w:pPr>
      <w:bookmarkStart w:id="121" w:name="_Ref450630973"/>
      <w:r>
        <w:t xml:space="preserve">Таблица </w:t>
      </w:r>
      <w:fldSimple w:instr=" SEQ Таблица \* ARABIC ">
        <w:r w:rsidR="00244F12">
          <w:rPr>
            <w:noProof/>
          </w:rPr>
          <w:t>63</w:t>
        </w:r>
      </w:fldSimple>
      <w:bookmarkEnd w:id="12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46"/>
        <w:gridCol w:w="1267"/>
      </w:tblGrid>
      <w:tr w:rsidR="00EF4BB7" w:rsidRPr="002415F8" w14:paraId="6BB609D9" w14:textId="77777777" w:rsidTr="0058690B">
        <w:tc>
          <w:tcPr>
            <w:tcW w:w="0" w:type="auto"/>
            <w:tcBorders>
              <w:top w:val="single" w:sz="4" w:space="0" w:color="auto"/>
              <w:bottom w:val="single" w:sz="4" w:space="0" w:color="auto"/>
              <w:right w:val="single" w:sz="4" w:space="0" w:color="auto"/>
            </w:tcBorders>
            <w:shd w:val="clear" w:color="auto" w:fill="auto"/>
            <w:vAlign w:val="center"/>
          </w:tcPr>
          <w:p w14:paraId="5E1FC49B" w14:textId="77777777" w:rsidR="00EF4BB7" w:rsidRPr="0058690B" w:rsidRDefault="00EF4BB7" w:rsidP="0058690B">
            <w:pPr>
              <w:suppressAutoHyphens/>
              <w:jc w:val="center"/>
              <w:rPr>
                <w:rFonts w:ascii="Times New Roman" w:hAnsi="Times New Roman" w:cs="Times New Roman"/>
                <w:b/>
              </w:rPr>
            </w:pPr>
            <w:r w:rsidRPr="0058690B">
              <w:rPr>
                <w:rFonts w:ascii="Times New Roman" w:hAnsi="Times New Roman" w:cs="Times New Roman"/>
                <w:b/>
              </w:rPr>
              <w:t>Гидрологические условия</w:t>
            </w:r>
          </w:p>
        </w:tc>
        <w:tc>
          <w:tcPr>
            <w:tcW w:w="0" w:type="auto"/>
            <w:tcBorders>
              <w:top w:val="single" w:sz="4" w:space="0" w:color="auto"/>
              <w:left w:val="single" w:sz="4" w:space="0" w:color="auto"/>
              <w:bottom w:val="single" w:sz="4" w:space="0" w:color="auto"/>
            </w:tcBorders>
            <w:shd w:val="clear" w:color="auto" w:fill="auto"/>
            <w:vAlign w:val="center"/>
          </w:tcPr>
          <w:p w14:paraId="03C65BA2" w14:textId="77777777" w:rsidR="00EF4BB7" w:rsidRPr="0058690B" w:rsidRDefault="00EF4BB7" w:rsidP="0058690B">
            <w:pPr>
              <w:suppressAutoHyphens/>
              <w:jc w:val="center"/>
              <w:rPr>
                <w:rFonts w:ascii="Times New Roman" w:hAnsi="Times New Roman" w:cs="Times New Roman"/>
                <w:b/>
              </w:rPr>
            </w:pPr>
            <w:r w:rsidRPr="0058690B">
              <w:rPr>
                <w:rFonts w:ascii="Times New Roman" w:hAnsi="Times New Roman" w:cs="Times New Roman"/>
                <w:b/>
              </w:rPr>
              <w:t>Тм (в сутках)</w:t>
            </w:r>
          </w:p>
        </w:tc>
      </w:tr>
      <w:tr w:rsidR="00EF4BB7" w:rsidRPr="002415F8" w14:paraId="5F5A1B87" w14:textId="77777777" w:rsidTr="007604BA">
        <w:tc>
          <w:tcPr>
            <w:tcW w:w="0" w:type="auto"/>
            <w:tcBorders>
              <w:top w:val="single" w:sz="4" w:space="0" w:color="auto"/>
              <w:bottom w:val="single" w:sz="4" w:space="0" w:color="auto"/>
              <w:right w:val="single" w:sz="4" w:space="0" w:color="auto"/>
            </w:tcBorders>
            <w:shd w:val="clear" w:color="auto" w:fill="auto"/>
          </w:tcPr>
          <w:p w14:paraId="41A4CC48"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tcBorders>
              <w:top w:val="single" w:sz="4" w:space="0" w:color="auto"/>
              <w:left w:val="single" w:sz="4" w:space="0" w:color="auto"/>
              <w:bottom w:val="single" w:sz="4" w:space="0" w:color="auto"/>
            </w:tcBorders>
            <w:shd w:val="clear" w:color="auto" w:fill="auto"/>
            <w:vAlign w:val="center"/>
          </w:tcPr>
          <w:p w14:paraId="6A3DC922" w14:textId="77777777" w:rsidR="00EF4BB7" w:rsidRPr="002415F8" w:rsidRDefault="00EF4BB7" w:rsidP="007604BA">
            <w:pPr>
              <w:suppressAutoHyphens/>
              <w:jc w:val="center"/>
              <w:rPr>
                <w:rFonts w:ascii="Times New Roman" w:hAnsi="Times New Roman" w:cs="Times New Roman"/>
              </w:rPr>
            </w:pPr>
            <w:r w:rsidRPr="002415F8">
              <w:rPr>
                <w:rFonts w:ascii="Times New Roman" w:hAnsi="Times New Roman" w:cs="Times New Roman"/>
              </w:rPr>
              <w:t>400</w:t>
            </w:r>
          </w:p>
        </w:tc>
      </w:tr>
      <w:tr w:rsidR="00EF4BB7" w:rsidRPr="002415F8" w14:paraId="450449E6" w14:textId="77777777" w:rsidTr="007604BA">
        <w:tc>
          <w:tcPr>
            <w:tcW w:w="0" w:type="auto"/>
            <w:tcBorders>
              <w:top w:val="single" w:sz="4" w:space="0" w:color="auto"/>
              <w:bottom w:val="single" w:sz="4" w:space="0" w:color="auto"/>
              <w:right w:val="single" w:sz="4" w:space="0" w:color="auto"/>
            </w:tcBorders>
            <w:shd w:val="clear" w:color="auto" w:fill="auto"/>
          </w:tcPr>
          <w:p w14:paraId="1EDF05C0" w14:textId="77777777"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tcBorders>
              <w:top w:val="single" w:sz="4" w:space="0" w:color="auto"/>
              <w:left w:val="single" w:sz="4" w:space="0" w:color="auto"/>
              <w:bottom w:val="single" w:sz="4" w:space="0" w:color="auto"/>
            </w:tcBorders>
            <w:shd w:val="clear" w:color="auto" w:fill="auto"/>
            <w:vAlign w:val="center"/>
          </w:tcPr>
          <w:p w14:paraId="6CEC6C51" w14:textId="77777777" w:rsidR="00EF4BB7" w:rsidRPr="002415F8" w:rsidRDefault="00EF4BB7" w:rsidP="007604BA">
            <w:pPr>
              <w:suppressAutoHyphens/>
              <w:jc w:val="center"/>
              <w:rPr>
                <w:rFonts w:ascii="Times New Roman" w:hAnsi="Times New Roman" w:cs="Times New Roman"/>
              </w:rPr>
            </w:pPr>
            <w:r w:rsidRPr="002415F8">
              <w:rPr>
                <w:rFonts w:ascii="Times New Roman" w:hAnsi="Times New Roman" w:cs="Times New Roman"/>
              </w:rPr>
              <w:t>200</w:t>
            </w:r>
          </w:p>
        </w:tc>
      </w:tr>
    </w:tbl>
    <w:p w14:paraId="5093DABD" w14:textId="77777777" w:rsidR="0058690B" w:rsidRDefault="0058690B" w:rsidP="0058690B">
      <w:pPr>
        <w:pStyle w:val="01"/>
      </w:pPr>
    </w:p>
    <w:p w14:paraId="533B6ADD" w14:textId="77777777" w:rsidR="00EF4BB7" w:rsidRPr="002415F8" w:rsidRDefault="004D7FF9" w:rsidP="004D7FF9">
      <w:pPr>
        <w:pStyle w:val="01"/>
      </w:pPr>
      <w:r>
        <w:t>6.</w:t>
      </w:r>
      <w:r w:rsidR="006973B4">
        <w:t>1.33</w:t>
      </w:r>
      <w:r w:rsidR="00EF4BB7" w:rsidRPr="002415F8">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297F70D6" w14:textId="77777777" w:rsidR="00EF4BB7" w:rsidRPr="002415F8" w:rsidRDefault="00EF4BB7" w:rsidP="004D7FF9">
      <w:pPr>
        <w:pStyle w:val="01"/>
      </w:pPr>
      <w:r w:rsidRPr="002415F8">
        <w:t>На территории первого пояса запрещаются:</w:t>
      </w:r>
    </w:p>
    <w:p w14:paraId="19187F56" w14:textId="77777777" w:rsidR="00EF4BB7" w:rsidRPr="002415F8" w:rsidRDefault="00EF4BB7" w:rsidP="004D7FF9">
      <w:pPr>
        <w:pStyle w:val="04"/>
      </w:pPr>
      <w:r w:rsidRPr="002415F8">
        <w:t>посадка высокоствольных деревьев;</w:t>
      </w:r>
    </w:p>
    <w:p w14:paraId="5BD9C58E" w14:textId="77777777" w:rsidR="00EF4BB7" w:rsidRPr="002415F8" w:rsidRDefault="00EF4BB7" w:rsidP="004D7FF9">
      <w:pPr>
        <w:pStyle w:val="04"/>
      </w:pPr>
      <w:r w:rsidRPr="002415F8">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4C7CC515" w14:textId="77777777" w:rsidR="00EF4BB7" w:rsidRPr="002415F8" w:rsidRDefault="00EF4BB7" w:rsidP="004D7FF9">
      <w:pPr>
        <w:pStyle w:val="04"/>
      </w:pPr>
      <w:r w:rsidRPr="002415F8">
        <w:t>размещение жилых и общественных зданий, проживание людей;</w:t>
      </w:r>
    </w:p>
    <w:p w14:paraId="69A19111" w14:textId="77777777" w:rsidR="00EF4BB7" w:rsidRPr="002415F8" w:rsidRDefault="00EF4BB7" w:rsidP="004D7FF9">
      <w:pPr>
        <w:pStyle w:val="04"/>
      </w:pPr>
      <w:r w:rsidRPr="002415F8">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76471C3A" w14:textId="77777777" w:rsidR="00EF4BB7" w:rsidRPr="002415F8" w:rsidRDefault="00EF4BB7" w:rsidP="004D7FF9">
      <w:pPr>
        <w:pStyle w:val="01"/>
      </w:pPr>
      <w:r w:rsidRPr="002415F8">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2112E238" w14:textId="77777777" w:rsidR="00EF4BB7" w:rsidRPr="002415F8" w:rsidRDefault="00EF4BB7" w:rsidP="004D7FF9">
      <w:pPr>
        <w:pStyle w:val="01"/>
      </w:pPr>
      <w:r w:rsidRPr="002415F8">
        <w:t>Допускаются рубки ухода за лесом и санитарные рубки леса.</w:t>
      </w:r>
    </w:p>
    <w:p w14:paraId="6C7D4FA3" w14:textId="77777777" w:rsidR="00EF4BB7" w:rsidRPr="002415F8" w:rsidRDefault="004D7FF9" w:rsidP="004D7FF9">
      <w:pPr>
        <w:pStyle w:val="01"/>
      </w:pPr>
      <w:r>
        <w:t>6.</w:t>
      </w:r>
      <w:r w:rsidR="006973B4">
        <w:t>1.34</w:t>
      </w:r>
      <w:r w:rsidR="00EF4BB7" w:rsidRPr="002415F8">
        <w:t>. На территории второго и третьего поясов зоны санитарной охраны поверхностных источников водоснабжения запрещается:</w:t>
      </w:r>
    </w:p>
    <w:p w14:paraId="1E65237E" w14:textId="77777777" w:rsidR="00EF4BB7" w:rsidRPr="002415F8" w:rsidRDefault="00EF4BB7" w:rsidP="004D7FF9">
      <w:pPr>
        <w:pStyle w:val="04"/>
      </w:pPr>
      <w:r w:rsidRPr="002415F8">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90F553E" w14:textId="77777777" w:rsidR="00EF4BB7" w:rsidRPr="002415F8" w:rsidRDefault="00EF4BB7" w:rsidP="004D7FF9">
      <w:pPr>
        <w:pStyle w:val="04"/>
      </w:pPr>
      <w:r w:rsidRPr="002415F8">
        <w:t>загрязнение территории нечистотами, мусором, навозом, промышленными отходами и другим;</w:t>
      </w:r>
    </w:p>
    <w:p w14:paraId="4C45F567" w14:textId="77777777" w:rsidR="00EF4BB7" w:rsidRPr="002415F8" w:rsidRDefault="00EF4BB7" w:rsidP="004D7FF9">
      <w:pPr>
        <w:pStyle w:val="04"/>
      </w:pPr>
      <w:r w:rsidRPr="002415F8">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2E44E01" w14:textId="77777777" w:rsidR="00EF4BB7" w:rsidRPr="002415F8" w:rsidRDefault="00EF4BB7" w:rsidP="004D7FF9">
      <w:pPr>
        <w:pStyle w:val="04"/>
      </w:pPr>
      <w:r w:rsidRPr="002415F8">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7B91512E" w14:textId="77777777" w:rsidR="00EF4BB7" w:rsidRPr="002415F8" w:rsidRDefault="00EF4BB7" w:rsidP="004D7FF9">
      <w:pPr>
        <w:pStyle w:val="04"/>
      </w:pPr>
      <w:r w:rsidRPr="002415F8">
        <w:t>применение удобрений и ядохимикатов;</w:t>
      </w:r>
    </w:p>
    <w:p w14:paraId="10E4433B" w14:textId="77777777" w:rsidR="00EF4BB7" w:rsidRPr="002415F8" w:rsidRDefault="00EF4BB7" w:rsidP="004D7FF9">
      <w:pPr>
        <w:pStyle w:val="04"/>
      </w:pPr>
      <w:r w:rsidRPr="002415F8">
        <w:t>добыча песка и гравия из водотока или водоема, а также дноуглубительные работы;</w:t>
      </w:r>
    </w:p>
    <w:p w14:paraId="1FF3E91B" w14:textId="77777777" w:rsidR="00EF4BB7" w:rsidRPr="002415F8" w:rsidRDefault="00EF4BB7" w:rsidP="004D7FF9">
      <w:pPr>
        <w:pStyle w:val="04"/>
      </w:pPr>
      <w:r w:rsidRPr="002415F8">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6B426CE6" w14:textId="77777777" w:rsidR="00EF4BB7" w:rsidRPr="002415F8" w:rsidRDefault="00EF4BB7" w:rsidP="004D7FF9">
      <w:pPr>
        <w:pStyle w:val="04"/>
      </w:pPr>
      <w:r w:rsidRPr="002415F8">
        <w:t>на территории третьего пояса рубка леса главного пользования и реконструкции допускаются только рубки ухода и санитарные рубки леса.</w:t>
      </w:r>
    </w:p>
    <w:p w14:paraId="6E58A751" w14:textId="77777777" w:rsidR="00EF4BB7" w:rsidRPr="002415F8" w:rsidRDefault="00EF4BB7" w:rsidP="0076176E">
      <w:pPr>
        <w:pStyle w:val="01"/>
      </w:pPr>
      <w:r w:rsidRPr="0076176E">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w:t>
      </w:r>
      <w:r w:rsidR="0076176E">
        <w:t>ого надзора.</w:t>
      </w:r>
    </w:p>
    <w:p w14:paraId="5A17C0B1" w14:textId="77777777" w:rsidR="00EF4BB7" w:rsidRPr="002415F8" w:rsidRDefault="004D7FF9" w:rsidP="004D7FF9">
      <w:pPr>
        <w:pStyle w:val="01"/>
      </w:pPr>
      <w:r>
        <w:t>6.</w:t>
      </w:r>
      <w:r w:rsidR="006973B4">
        <w:t>1.35</w:t>
      </w:r>
      <w:r w:rsidR="00EF4BB7" w:rsidRPr="002415F8">
        <w:t>. На территории второго и третьего пояса зоны санитарной охраны подземных источников водоснабжения запрещается:</w:t>
      </w:r>
    </w:p>
    <w:p w14:paraId="5C48204A" w14:textId="77777777" w:rsidR="00EF4BB7" w:rsidRPr="002415F8" w:rsidRDefault="00EF4BB7" w:rsidP="000716D7">
      <w:pPr>
        <w:pStyle w:val="04"/>
      </w:pPr>
      <w:r w:rsidRPr="002415F8">
        <w:t>закачка отработанных вод в подземные горизонты;</w:t>
      </w:r>
    </w:p>
    <w:p w14:paraId="560B967E" w14:textId="77777777" w:rsidR="00EF4BB7" w:rsidRPr="002415F8" w:rsidRDefault="00EF4BB7" w:rsidP="000716D7">
      <w:pPr>
        <w:pStyle w:val="04"/>
      </w:pPr>
      <w:r w:rsidRPr="002415F8">
        <w:t>подземное складирование твердых отходов;</w:t>
      </w:r>
    </w:p>
    <w:p w14:paraId="159930EC" w14:textId="77777777" w:rsidR="00EF4BB7" w:rsidRPr="002415F8" w:rsidRDefault="00EF4BB7" w:rsidP="000716D7">
      <w:pPr>
        <w:pStyle w:val="04"/>
      </w:pPr>
      <w:r w:rsidRPr="002415F8">
        <w:t>разработка недр земли;</w:t>
      </w:r>
    </w:p>
    <w:p w14:paraId="30F69CB6" w14:textId="77777777" w:rsidR="00EF4BB7" w:rsidRPr="002415F8" w:rsidRDefault="00EF4BB7" w:rsidP="000716D7">
      <w:pPr>
        <w:pStyle w:val="04"/>
      </w:pPr>
      <w:r w:rsidRPr="002415F8">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7FE6B6D3" w14:textId="77777777" w:rsidR="00EF4BB7" w:rsidRPr="002415F8" w:rsidRDefault="00EF4BB7" w:rsidP="000716D7">
      <w:pPr>
        <w:pStyle w:val="04"/>
      </w:pPr>
      <w:r w:rsidRPr="002415F8">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5100AC25" w14:textId="77777777" w:rsidR="00EF4BB7" w:rsidRPr="002415F8" w:rsidRDefault="00EF4BB7" w:rsidP="000716D7">
      <w:pPr>
        <w:pStyle w:val="04"/>
      </w:pPr>
      <w:r w:rsidRPr="002415F8">
        <w:t>применение удобрений и ядохимикатов;</w:t>
      </w:r>
    </w:p>
    <w:p w14:paraId="21D8EC13" w14:textId="77777777" w:rsidR="00EF4BB7" w:rsidRPr="002415F8" w:rsidRDefault="00EF4BB7" w:rsidP="000716D7">
      <w:pPr>
        <w:pStyle w:val="04"/>
      </w:pPr>
      <w:r w:rsidRPr="002415F8">
        <w:t>рубка леса главного пользования и реконструкции (допускаются только рубки ухода и санитарные рубки леса).</w:t>
      </w:r>
    </w:p>
    <w:p w14:paraId="19E54635" w14:textId="77777777" w:rsidR="00EF4BB7" w:rsidRPr="002415F8" w:rsidRDefault="00EF4BB7" w:rsidP="000716D7">
      <w:pPr>
        <w:pStyle w:val="01"/>
      </w:pPr>
      <w:r w:rsidRPr="002415F8">
        <w:t>Поглощающие скважины и шахтные колодцы, которые могут вызвать загрязнение водоносных горизонтов, следует ликвидировать.</w:t>
      </w:r>
    </w:p>
    <w:p w14:paraId="0BC326AA" w14:textId="77777777" w:rsidR="00EF4BB7" w:rsidRPr="002415F8" w:rsidRDefault="000716D7" w:rsidP="000716D7">
      <w:pPr>
        <w:pStyle w:val="01"/>
      </w:pPr>
      <w:r>
        <w:t>6.</w:t>
      </w:r>
      <w:r w:rsidR="006973B4">
        <w:t>1.36</w:t>
      </w:r>
      <w:r w:rsidR="00EF4BB7" w:rsidRPr="002415F8">
        <w:t xml:space="preserve">. В пределах санитарно-защитной полосы водоводов должны отсутствовать источники загрязнения почвы и грунтовых вод (уборные, </w:t>
      </w:r>
      <w:r w:rsidR="00FF1EB1">
        <w:t>выгребные ямы</w:t>
      </w:r>
      <w:r w:rsidR="00EF4BB7" w:rsidRPr="002415F8">
        <w:t>, приемники мусора и другие).</w:t>
      </w:r>
    </w:p>
    <w:p w14:paraId="58AEFF34" w14:textId="77777777" w:rsidR="00EF4BB7" w:rsidRPr="002415F8" w:rsidRDefault="00EF4BB7" w:rsidP="000716D7">
      <w:pPr>
        <w:pStyle w:val="01"/>
      </w:pPr>
      <w:r w:rsidRPr="002415F8">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4C81579D" w14:textId="77777777" w:rsidR="00EF4BB7" w:rsidRPr="002415F8" w:rsidRDefault="000716D7" w:rsidP="000716D7">
      <w:pPr>
        <w:pStyle w:val="01"/>
      </w:pPr>
      <w:r>
        <w:t>6.</w:t>
      </w:r>
      <w:r w:rsidR="006973B4">
        <w:t>1.37</w:t>
      </w:r>
      <w:r w:rsidR="00EF4BB7" w:rsidRPr="002415F8">
        <w:t>.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190B0731" w14:textId="77777777" w:rsidR="00EF4BB7" w:rsidRPr="002415F8" w:rsidRDefault="000716D7" w:rsidP="000716D7">
      <w:pPr>
        <w:pStyle w:val="01"/>
      </w:pPr>
      <w:r>
        <w:t>6.</w:t>
      </w:r>
      <w:r w:rsidR="006973B4">
        <w:t>1.38</w:t>
      </w:r>
      <w:r w:rsidR="00EF4BB7" w:rsidRPr="002415F8">
        <w:t xml:space="preserve">. Выбор, отвод и использование земель для магистральных водоводов осуществляются в соответствии с требованиями </w:t>
      </w:r>
      <w:r w:rsidR="00EF4BB7" w:rsidRPr="000716D7">
        <w:t>СН 456-73.</w:t>
      </w:r>
    </w:p>
    <w:p w14:paraId="571F9E84" w14:textId="77777777" w:rsidR="00EF4BB7" w:rsidRPr="002415F8" w:rsidRDefault="000716D7" w:rsidP="000716D7">
      <w:pPr>
        <w:pStyle w:val="01"/>
      </w:pPr>
      <w:r>
        <w:t>6.</w:t>
      </w:r>
      <w:r w:rsidR="006973B4">
        <w:t>1.39</w:t>
      </w:r>
      <w:r w:rsidR="00EF4BB7" w:rsidRPr="002415F8">
        <w:t>. Размеры земельных участков для размещения колодцев магистральных подземных вод</w:t>
      </w:r>
      <w:r>
        <w:t>оводов должны быть не более 3x</w:t>
      </w:r>
      <w:r w:rsidR="00EF4BB7" w:rsidRPr="002415F8">
        <w:t>3 м, камер переключения и за</w:t>
      </w:r>
      <w:r w:rsidR="00242968">
        <w:t>порной арматуры – не более 10x</w:t>
      </w:r>
      <w:r w:rsidR="00EF4BB7" w:rsidRPr="002415F8">
        <w:t>10 м.</w:t>
      </w:r>
    </w:p>
    <w:p w14:paraId="7311253C" w14:textId="77777777" w:rsidR="00EF4BB7" w:rsidRDefault="00242968" w:rsidP="00242968">
      <w:pPr>
        <w:pStyle w:val="01"/>
      </w:pPr>
      <w:r>
        <w:t>6.</w:t>
      </w:r>
      <w:r w:rsidR="006973B4">
        <w:t>1.40</w:t>
      </w:r>
      <w:r w:rsidR="00EF4BB7" w:rsidRPr="002415F8">
        <w:t>. Размеры земельных участков для станций водоочистки в зависимости от их производительности следует пр</w:t>
      </w:r>
      <w:r>
        <w:t xml:space="preserve">инимать по проекту, но не более значений, указанных в </w:t>
      </w:r>
      <w:r w:rsidR="0076176E">
        <w:fldChar w:fldCharType="begin"/>
      </w:r>
      <w:r w:rsidR="0076176E">
        <w:instrText xml:space="preserve"> REF _Ref450631765 \h </w:instrText>
      </w:r>
      <w:r w:rsidR="0076176E">
        <w:fldChar w:fldCharType="separate"/>
      </w:r>
      <w:r w:rsidR="00244F12">
        <w:t xml:space="preserve">Таблица </w:t>
      </w:r>
      <w:r w:rsidR="00244F12">
        <w:rPr>
          <w:noProof/>
        </w:rPr>
        <w:t>64</w:t>
      </w:r>
      <w:r w:rsidR="0076176E">
        <w:fldChar w:fldCharType="end"/>
      </w:r>
      <w:r w:rsidR="0076176E">
        <w:t>.</w:t>
      </w:r>
    </w:p>
    <w:p w14:paraId="73CE7597" w14:textId="77777777" w:rsidR="0076176E" w:rsidRDefault="0076176E" w:rsidP="0076176E">
      <w:pPr>
        <w:pStyle w:val="05"/>
      </w:pPr>
      <w:bookmarkStart w:id="122" w:name="_Ref450631765"/>
      <w:r>
        <w:t xml:space="preserve">Таблица </w:t>
      </w:r>
      <w:fldSimple w:instr=" SEQ Таблица \* ARABIC ">
        <w:r w:rsidR="00244F12">
          <w:rPr>
            <w:noProof/>
          </w:rPr>
          <w:t>64</w:t>
        </w:r>
      </w:fldSimple>
      <w:bookmarkEnd w:id="122"/>
    </w:p>
    <w:tbl>
      <w:tblPr>
        <w:tblW w:w="0" w:type="auto"/>
        <w:tblLook w:val="04A0" w:firstRow="1" w:lastRow="0" w:firstColumn="1" w:lastColumn="0" w:noHBand="0" w:noVBand="1"/>
      </w:tblPr>
      <w:tblGrid>
        <w:gridCol w:w="4543"/>
        <w:gridCol w:w="517"/>
        <w:gridCol w:w="726"/>
        <w:gridCol w:w="666"/>
        <w:gridCol w:w="666"/>
        <w:gridCol w:w="750"/>
        <w:gridCol w:w="851"/>
        <w:gridCol w:w="851"/>
        <w:gridCol w:w="851"/>
      </w:tblGrid>
      <w:tr w:rsidR="00242968" w14:paraId="2437C973" w14:textId="77777777" w:rsidTr="00242968">
        <w:tc>
          <w:tcPr>
            <w:tcW w:w="0" w:type="auto"/>
          </w:tcPr>
          <w:p w14:paraId="5282195E" w14:textId="77777777" w:rsidR="00242968" w:rsidRPr="0076176E" w:rsidRDefault="00242968" w:rsidP="00242968">
            <w:pPr>
              <w:pStyle w:val="01"/>
              <w:ind w:firstLine="0"/>
              <w:jc w:val="left"/>
              <w:rPr>
                <w:b/>
              </w:rPr>
            </w:pPr>
            <w:r w:rsidRPr="0076176E">
              <w:rPr>
                <w:b/>
              </w:rPr>
              <w:t>Производительность станции водоочистки, тыс. м</w:t>
            </w:r>
            <w:r w:rsidRPr="0076176E">
              <w:rPr>
                <w:b/>
                <w:vertAlign w:val="superscript"/>
              </w:rPr>
              <w:t>3</w:t>
            </w:r>
            <w:r w:rsidRPr="0076176E">
              <w:rPr>
                <w:b/>
              </w:rPr>
              <w:t>/сут.</w:t>
            </w:r>
          </w:p>
        </w:tc>
        <w:tc>
          <w:tcPr>
            <w:tcW w:w="0" w:type="auto"/>
            <w:vAlign w:val="center"/>
          </w:tcPr>
          <w:p w14:paraId="6413FA32" w14:textId="77777777" w:rsidR="00242968" w:rsidRPr="0076176E" w:rsidRDefault="00242968" w:rsidP="00242968">
            <w:pPr>
              <w:pStyle w:val="01"/>
              <w:ind w:firstLine="0"/>
              <w:jc w:val="center"/>
              <w:rPr>
                <w:b/>
              </w:rPr>
            </w:pPr>
            <w:r w:rsidRPr="0076176E">
              <w:rPr>
                <w:b/>
              </w:rPr>
              <w:t>0,8</w:t>
            </w:r>
          </w:p>
        </w:tc>
        <w:tc>
          <w:tcPr>
            <w:tcW w:w="0" w:type="auto"/>
            <w:vAlign w:val="center"/>
          </w:tcPr>
          <w:p w14:paraId="6D724234" w14:textId="77777777" w:rsidR="00242968" w:rsidRPr="0076176E" w:rsidRDefault="00242968" w:rsidP="00242968">
            <w:pPr>
              <w:pStyle w:val="01"/>
              <w:ind w:firstLine="0"/>
              <w:jc w:val="center"/>
              <w:rPr>
                <w:b/>
              </w:rPr>
            </w:pPr>
            <w:r w:rsidRPr="0076176E">
              <w:rPr>
                <w:b/>
              </w:rPr>
              <w:t>0,8-12</w:t>
            </w:r>
          </w:p>
        </w:tc>
        <w:tc>
          <w:tcPr>
            <w:tcW w:w="0" w:type="auto"/>
            <w:vAlign w:val="center"/>
          </w:tcPr>
          <w:p w14:paraId="5362B043" w14:textId="77777777" w:rsidR="00242968" w:rsidRPr="0076176E" w:rsidRDefault="00242968" w:rsidP="00242968">
            <w:pPr>
              <w:pStyle w:val="01"/>
              <w:ind w:firstLine="0"/>
              <w:jc w:val="center"/>
              <w:rPr>
                <w:b/>
              </w:rPr>
            </w:pPr>
            <w:r w:rsidRPr="0076176E">
              <w:rPr>
                <w:b/>
              </w:rPr>
              <w:t>12-32</w:t>
            </w:r>
          </w:p>
        </w:tc>
        <w:tc>
          <w:tcPr>
            <w:tcW w:w="0" w:type="auto"/>
            <w:vAlign w:val="center"/>
          </w:tcPr>
          <w:p w14:paraId="0C10DF6C" w14:textId="77777777" w:rsidR="00242968" w:rsidRPr="0076176E" w:rsidRDefault="00242968" w:rsidP="00242968">
            <w:pPr>
              <w:pStyle w:val="01"/>
              <w:ind w:firstLine="0"/>
              <w:jc w:val="center"/>
              <w:rPr>
                <w:b/>
              </w:rPr>
            </w:pPr>
            <w:r w:rsidRPr="0076176E">
              <w:rPr>
                <w:b/>
              </w:rPr>
              <w:t>32-80</w:t>
            </w:r>
          </w:p>
        </w:tc>
        <w:tc>
          <w:tcPr>
            <w:tcW w:w="0" w:type="auto"/>
            <w:vAlign w:val="center"/>
          </w:tcPr>
          <w:p w14:paraId="7E57E6FB" w14:textId="77777777" w:rsidR="00242968" w:rsidRPr="0076176E" w:rsidRDefault="00242968" w:rsidP="00242968">
            <w:pPr>
              <w:pStyle w:val="01"/>
              <w:ind w:firstLine="0"/>
              <w:jc w:val="center"/>
              <w:rPr>
                <w:b/>
              </w:rPr>
            </w:pPr>
            <w:r w:rsidRPr="0076176E">
              <w:rPr>
                <w:b/>
              </w:rPr>
              <w:t>80-125</w:t>
            </w:r>
          </w:p>
        </w:tc>
        <w:tc>
          <w:tcPr>
            <w:tcW w:w="0" w:type="auto"/>
            <w:vAlign w:val="center"/>
          </w:tcPr>
          <w:p w14:paraId="0D452698" w14:textId="77777777" w:rsidR="00242968" w:rsidRPr="0076176E" w:rsidRDefault="00242968" w:rsidP="00242968">
            <w:pPr>
              <w:pStyle w:val="01"/>
              <w:ind w:firstLine="0"/>
              <w:jc w:val="center"/>
              <w:rPr>
                <w:b/>
              </w:rPr>
            </w:pPr>
            <w:r w:rsidRPr="0076176E">
              <w:rPr>
                <w:b/>
              </w:rPr>
              <w:t>125-250</w:t>
            </w:r>
          </w:p>
        </w:tc>
        <w:tc>
          <w:tcPr>
            <w:tcW w:w="0" w:type="auto"/>
            <w:vAlign w:val="center"/>
          </w:tcPr>
          <w:p w14:paraId="30E64EFD" w14:textId="77777777" w:rsidR="00242968" w:rsidRPr="0076176E" w:rsidRDefault="00242968" w:rsidP="00242968">
            <w:pPr>
              <w:pStyle w:val="01"/>
              <w:ind w:firstLine="0"/>
              <w:jc w:val="center"/>
              <w:rPr>
                <w:b/>
              </w:rPr>
            </w:pPr>
            <w:r w:rsidRPr="0076176E">
              <w:rPr>
                <w:b/>
              </w:rPr>
              <w:t>250-400</w:t>
            </w:r>
          </w:p>
        </w:tc>
        <w:tc>
          <w:tcPr>
            <w:tcW w:w="0" w:type="auto"/>
            <w:vAlign w:val="center"/>
          </w:tcPr>
          <w:p w14:paraId="0E711B7A" w14:textId="77777777" w:rsidR="00242968" w:rsidRPr="0076176E" w:rsidRDefault="00242968" w:rsidP="00242968">
            <w:pPr>
              <w:pStyle w:val="01"/>
              <w:ind w:firstLine="0"/>
              <w:jc w:val="center"/>
              <w:rPr>
                <w:b/>
              </w:rPr>
            </w:pPr>
            <w:r w:rsidRPr="0076176E">
              <w:rPr>
                <w:b/>
              </w:rPr>
              <w:t>400-800</w:t>
            </w:r>
          </w:p>
        </w:tc>
      </w:tr>
      <w:tr w:rsidR="00242968" w14:paraId="1EB25AB6" w14:textId="77777777" w:rsidTr="00242968">
        <w:tc>
          <w:tcPr>
            <w:tcW w:w="0" w:type="auto"/>
          </w:tcPr>
          <w:p w14:paraId="0B38081D" w14:textId="77777777" w:rsidR="00242968" w:rsidRDefault="00242968" w:rsidP="00242968">
            <w:pPr>
              <w:pStyle w:val="01"/>
              <w:ind w:firstLine="0"/>
              <w:jc w:val="left"/>
            </w:pPr>
            <w:r>
              <w:t>Размер земельного участка станции водоочистки, га</w:t>
            </w:r>
          </w:p>
        </w:tc>
        <w:tc>
          <w:tcPr>
            <w:tcW w:w="0" w:type="auto"/>
            <w:vAlign w:val="center"/>
          </w:tcPr>
          <w:p w14:paraId="7F9BF103" w14:textId="77777777" w:rsidR="00242968" w:rsidRDefault="00242968" w:rsidP="00242968">
            <w:pPr>
              <w:pStyle w:val="01"/>
              <w:ind w:firstLine="0"/>
              <w:jc w:val="center"/>
            </w:pPr>
            <w:r>
              <w:t>1</w:t>
            </w:r>
          </w:p>
        </w:tc>
        <w:tc>
          <w:tcPr>
            <w:tcW w:w="0" w:type="auto"/>
            <w:vAlign w:val="center"/>
          </w:tcPr>
          <w:p w14:paraId="1C79EDF0" w14:textId="77777777" w:rsidR="00242968" w:rsidRDefault="00242968" w:rsidP="00242968">
            <w:pPr>
              <w:pStyle w:val="01"/>
              <w:ind w:firstLine="0"/>
              <w:jc w:val="center"/>
            </w:pPr>
            <w:r>
              <w:t>2</w:t>
            </w:r>
          </w:p>
        </w:tc>
        <w:tc>
          <w:tcPr>
            <w:tcW w:w="0" w:type="auto"/>
            <w:vAlign w:val="center"/>
          </w:tcPr>
          <w:p w14:paraId="0CA9CEC2" w14:textId="77777777" w:rsidR="00242968" w:rsidRDefault="00242968" w:rsidP="00242968">
            <w:pPr>
              <w:pStyle w:val="01"/>
              <w:ind w:firstLine="0"/>
              <w:jc w:val="center"/>
            </w:pPr>
            <w:r>
              <w:t>3</w:t>
            </w:r>
          </w:p>
        </w:tc>
        <w:tc>
          <w:tcPr>
            <w:tcW w:w="0" w:type="auto"/>
            <w:vAlign w:val="center"/>
          </w:tcPr>
          <w:p w14:paraId="696D8F4A" w14:textId="77777777" w:rsidR="00242968" w:rsidRDefault="00242968" w:rsidP="00242968">
            <w:pPr>
              <w:pStyle w:val="01"/>
              <w:ind w:firstLine="0"/>
              <w:jc w:val="center"/>
            </w:pPr>
            <w:r>
              <w:t>4</w:t>
            </w:r>
          </w:p>
        </w:tc>
        <w:tc>
          <w:tcPr>
            <w:tcW w:w="0" w:type="auto"/>
            <w:vAlign w:val="center"/>
          </w:tcPr>
          <w:p w14:paraId="2B1EE72C" w14:textId="77777777" w:rsidR="00242968" w:rsidRDefault="00242968" w:rsidP="00242968">
            <w:pPr>
              <w:pStyle w:val="01"/>
              <w:ind w:firstLine="0"/>
              <w:jc w:val="center"/>
            </w:pPr>
            <w:r>
              <w:t>6</w:t>
            </w:r>
          </w:p>
        </w:tc>
        <w:tc>
          <w:tcPr>
            <w:tcW w:w="0" w:type="auto"/>
            <w:vAlign w:val="center"/>
          </w:tcPr>
          <w:p w14:paraId="5B973BEE" w14:textId="77777777" w:rsidR="00242968" w:rsidRDefault="00242968" w:rsidP="00242968">
            <w:pPr>
              <w:pStyle w:val="01"/>
              <w:ind w:firstLine="0"/>
              <w:jc w:val="center"/>
            </w:pPr>
            <w:r>
              <w:t>12</w:t>
            </w:r>
          </w:p>
        </w:tc>
        <w:tc>
          <w:tcPr>
            <w:tcW w:w="0" w:type="auto"/>
            <w:vAlign w:val="center"/>
          </w:tcPr>
          <w:p w14:paraId="53E2F519" w14:textId="77777777" w:rsidR="00242968" w:rsidRDefault="00242968" w:rsidP="00242968">
            <w:pPr>
              <w:pStyle w:val="01"/>
              <w:ind w:firstLine="0"/>
              <w:jc w:val="center"/>
            </w:pPr>
            <w:r>
              <w:t>18</w:t>
            </w:r>
          </w:p>
        </w:tc>
        <w:tc>
          <w:tcPr>
            <w:tcW w:w="0" w:type="auto"/>
            <w:vAlign w:val="center"/>
          </w:tcPr>
          <w:p w14:paraId="44E19F8A" w14:textId="77777777" w:rsidR="00242968" w:rsidRDefault="00242968" w:rsidP="00242968">
            <w:pPr>
              <w:pStyle w:val="01"/>
              <w:ind w:firstLine="0"/>
              <w:jc w:val="center"/>
            </w:pPr>
            <w:r>
              <w:t>24</w:t>
            </w:r>
          </w:p>
        </w:tc>
      </w:tr>
    </w:tbl>
    <w:p w14:paraId="3B4EA8F9" w14:textId="77777777" w:rsidR="00242968" w:rsidRDefault="00242968" w:rsidP="00242968">
      <w:pPr>
        <w:pStyle w:val="01"/>
      </w:pPr>
    </w:p>
    <w:p w14:paraId="53B51C6B" w14:textId="77777777" w:rsidR="00EF4BB7" w:rsidRPr="002415F8" w:rsidRDefault="004D3F6D" w:rsidP="004D3F6D">
      <w:pPr>
        <w:pStyle w:val="01"/>
      </w:pPr>
      <w:r>
        <w:t>6.</w:t>
      </w:r>
      <w:r w:rsidR="006973B4">
        <w:t>1.41</w:t>
      </w:r>
      <w:r w:rsidR="00EF4BB7" w:rsidRPr="002415F8">
        <w:t>. Расходные склады для хранения сильнодействующих ядовитых веществ на площадке водопроводных сооружений следует размещать:</w:t>
      </w:r>
    </w:p>
    <w:p w14:paraId="6610050B" w14:textId="77777777" w:rsidR="00EF4BB7" w:rsidRPr="002415F8" w:rsidRDefault="00EF4BB7" w:rsidP="000D0C19">
      <w:pPr>
        <w:pStyle w:val="04"/>
      </w:pPr>
      <w:r w:rsidRPr="002415F8">
        <w:t xml:space="preserve">от зданий и сооружений (не относящихся к складскому хозяйству) с постоянным пребыванием людей и от водоемов и водотоков </w:t>
      </w:r>
      <w:r w:rsidR="000D0C19">
        <w:t>–</w:t>
      </w:r>
      <w:r w:rsidRPr="002415F8">
        <w:t xml:space="preserve"> на расстоянии не менее 30 м;</w:t>
      </w:r>
    </w:p>
    <w:p w14:paraId="0F9E5E7A" w14:textId="77777777" w:rsidR="00EF4BB7" w:rsidRPr="002415F8" w:rsidRDefault="00EF4BB7" w:rsidP="000D0C19">
      <w:pPr>
        <w:pStyle w:val="04"/>
      </w:pPr>
      <w:r w:rsidRPr="002415F8">
        <w:t xml:space="preserve">от зданий без постоянного пребывания людей </w:t>
      </w:r>
      <w:r w:rsidR="000D0C19">
        <w:t>–</w:t>
      </w:r>
      <w:r w:rsidRPr="002415F8">
        <w:t xml:space="preserve"> согласно </w:t>
      </w:r>
      <w:r w:rsidR="000D0C19" w:rsidRPr="000D0C19">
        <w:t>СП 18.13330.2011</w:t>
      </w:r>
      <w:r w:rsidR="000D0C19">
        <w:t>;</w:t>
      </w:r>
    </w:p>
    <w:p w14:paraId="499B1BE0" w14:textId="77777777" w:rsidR="00EF4BB7" w:rsidRPr="002415F8" w:rsidRDefault="00EF4BB7" w:rsidP="000D0C19">
      <w:pPr>
        <w:pStyle w:val="04"/>
      </w:pPr>
      <w:r w:rsidRPr="002415F8">
        <w:t>от жилых, общественных и производственных зданий (вне площадки) при хранении сильнодействующих ядовитых веществ:</w:t>
      </w:r>
    </w:p>
    <w:p w14:paraId="5E894AFF" w14:textId="77777777" w:rsidR="00EF4BB7" w:rsidRPr="002415F8" w:rsidRDefault="00EF4BB7" w:rsidP="000D0C19">
      <w:pPr>
        <w:pStyle w:val="04"/>
      </w:pPr>
      <w:r w:rsidRPr="002415F8">
        <w:t xml:space="preserve">в стационарных емкостях (цистернах, танках) </w:t>
      </w:r>
      <w:r w:rsidR="000D0C19">
        <w:t>–</w:t>
      </w:r>
      <w:r w:rsidRPr="002415F8">
        <w:t xml:space="preserve"> не менее 300 м;</w:t>
      </w:r>
    </w:p>
    <w:p w14:paraId="540F04AF" w14:textId="77777777" w:rsidR="00EF4BB7" w:rsidRPr="002415F8" w:rsidRDefault="00EF4BB7" w:rsidP="000D0C19">
      <w:pPr>
        <w:pStyle w:val="04"/>
      </w:pPr>
      <w:r w:rsidRPr="002415F8">
        <w:t xml:space="preserve">в контейнерах или баллонах </w:t>
      </w:r>
      <w:r w:rsidR="000D0C19">
        <w:t>–</w:t>
      </w:r>
      <w:r w:rsidRPr="002415F8">
        <w:t xml:space="preserve"> не менее 100 м.</w:t>
      </w:r>
    </w:p>
    <w:p w14:paraId="5F338490" w14:textId="77777777" w:rsidR="00EF4BB7" w:rsidRPr="002415F8" w:rsidRDefault="000D0C19" w:rsidP="000D0C19">
      <w:pPr>
        <w:pStyle w:val="01"/>
      </w:pPr>
      <w:r>
        <w:t>6.</w:t>
      </w:r>
      <w:r w:rsidR="006973B4">
        <w:t>1.42</w:t>
      </w:r>
      <w:r w:rsidR="00EF4BB7" w:rsidRPr="002415F8">
        <w:t>.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56718418" w14:textId="77777777" w:rsidR="00EF4BB7" w:rsidRPr="002415F8" w:rsidRDefault="006973B4" w:rsidP="000D0C19">
      <w:pPr>
        <w:pStyle w:val="01"/>
      </w:pPr>
      <w:r>
        <w:t>6.1.43.</w:t>
      </w:r>
      <w:r w:rsidR="00EF4BB7" w:rsidRPr="002415F8">
        <w:t xml:space="preserve"> При проектировании магистральных водоводов предусматривать оборудование для защиты от гидроударов.</w:t>
      </w:r>
    </w:p>
    <w:p w14:paraId="5BE56941" w14:textId="77777777" w:rsidR="00EF4BB7" w:rsidRPr="002415F8" w:rsidRDefault="000D0C19" w:rsidP="000D0C19">
      <w:pPr>
        <w:pStyle w:val="01"/>
      </w:pPr>
      <w:r>
        <w:t>6.</w:t>
      </w:r>
      <w:r w:rsidR="006973B4">
        <w:t>1.44</w:t>
      </w:r>
      <w:r w:rsidR="00EF4BB7" w:rsidRPr="002415F8">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14:paraId="0B03C8F8" w14:textId="77777777" w:rsidR="00EF4BB7" w:rsidRPr="002415F8" w:rsidRDefault="00EF4BB7" w:rsidP="000D0C19">
      <w:pPr>
        <w:pStyle w:val="01"/>
      </w:pPr>
      <w:r w:rsidRPr="002415F8">
        <w:t>При проектировании станций водоподготовки предусматривать многоступенчатую очистку воды, нано-, микро-, ультрафильтрацию.</w:t>
      </w:r>
    </w:p>
    <w:p w14:paraId="2B418A37" w14:textId="77777777" w:rsidR="007E002D" w:rsidRDefault="007E002D" w:rsidP="007E002D">
      <w:pPr>
        <w:pStyle w:val="09"/>
      </w:pPr>
      <w:bookmarkStart w:id="123" w:name="_Toc464220558"/>
      <w:r>
        <w:t>6.2. Водоотведение</w:t>
      </w:r>
      <w:bookmarkEnd w:id="123"/>
    </w:p>
    <w:p w14:paraId="0C603BB2" w14:textId="77777777" w:rsidR="007E002D" w:rsidRPr="002415F8" w:rsidRDefault="007E002D" w:rsidP="007E002D">
      <w:pPr>
        <w:pStyle w:val="01"/>
      </w:pPr>
      <w:r>
        <w:t>6.2.</w:t>
      </w:r>
      <w:r w:rsidRPr="002415F8">
        <w:t>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62DEDBBA" w14:textId="77777777" w:rsidR="007E002D" w:rsidRPr="002415F8" w:rsidRDefault="007E002D" w:rsidP="007E002D">
      <w:pPr>
        <w:pStyle w:val="01"/>
      </w:pPr>
      <w:r w:rsidRPr="002415F8">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1AA05407" w14:textId="77777777" w:rsidR="007E002D" w:rsidRPr="002415F8" w:rsidRDefault="007E002D" w:rsidP="007E002D">
      <w:pPr>
        <w:pStyle w:val="01"/>
      </w:pPr>
      <w:r w:rsidRPr="002415F8">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13C441C6" w14:textId="77777777" w:rsidR="007E002D" w:rsidRPr="002415F8" w:rsidRDefault="007E002D" w:rsidP="007E002D">
      <w:pPr>
        <w:pStyle w:val="01"/>
      </w:pPr>
      <w:r>
        <w:t>6.2.2</w:t>
      </w:r>
      <w:r w:rsidRPr="002415F8">
        <w:t xml:space="preserve">. Расчет систем канализации </w:t>
      </w:r>
      <w:r>
        <w:t xml:space="preserve">городского округа, его </w:t>
      </w:r>
      <w:r w:rsidRPr="002415F8">
        <w:t xml:space="preserve">резервных территорий, а также размещение очистных сооружений следует производить в соответствии со </w:t>
      </w:r>
      <w:r w:rsidRPr="007E002D">
        <w:t>СП 32.13330.2012</w:t>
      </w:r>
      <w:r>
        <w:t xml:space="preserve"> </w:t>
      </w:r>
      <w:r w:rsidRPr="002415F8">
        <w:t xml:space="preserve">и </w:t>
      </w:r>
      <w:r w:rsidRPr="007E002D">
        <w:t>СанПиН 2.2.1/2.1.1.1200-03</w:t>
      </w:r>
      <w:r w:rsidR="001B04A8">
        <w:t>.</w:t>
      </w:r>
    </w:p>
    <w:p w14:paraId="6B1C095E" w14:textId="77777777" w:rsidR="007E002D" w:rsidRPr="002415F8" w:rsidRDefault="001B04A8" w:rsidP="001B04A8">
      <w:pPr>
        <w:pStyle w:val="01"/>
      </w:pPr>
      <w:r>
        <w:t>6.2.3.</w:t>
      </w:r>
      <w:r w:rsidR="007E002D" w:rsidRPr="002415F8">
        <w:t xml:space="preserve"> Удельное среднесуточное водоотведение бытовых сточных вод следует принимать равным удельному среднесуточному </w:t>
      </w:r>
      <w:r w:rsidR="007E002D" w:rsidRPr="0076176E">
        <w:t>водопотреблению (</w:t>
      </w:r>
      <w:r w:rsidR="0076176E" w:rsidRPr="0076176E">
        <w:t xml:space="preserve">пункты </w:t>
      </w:r>
      <w:r w:rsidR="0076176E" w:rsidRPr="0076176E">
        <w:fldChar w:fldCharType="begin"/>
      </w:r>
      <w:r w:rsidR="0076176E" w:rsidRPr="0076176E">
        <w:instrText xml:space="preserve"> REF пункт_расчет_среднесут_водопотр \h </w:instrText>
      </w:r>
      <w:r w:rsidR="0076176E">
        <w:instrText xml:space="preserve"> \* MERGEFORMAT </w:instrText>
      </w:r>
      <w:r w:rsidR="0076176E" w:rsidRPr="0076176E">
        <w:fldChar w:fldCharType="separate"/>
      </w:r>
      <w:r w:rsidR="00244F12">
        <w:t>6.1.2</w:t>
      </w:r>
      <w:r w:rsidR="00244F12" w:rsidRPr="002415F8">
        <w:t>.</w:t>
      </w:r>
      <w:r w:rsidR="0076176E" w:rsidRPr="0076176E">
        <w:fldChar w:fldCharType="end"/>
      </w:r>
      <w:r w:rsidR="0076176E" w:rsidRPr="0076176E">
        <w:t xml:space="preserve">, </w:t>
      </w:r>
      <w:r w:rsidR="0076176E" w:rsidRPr="0076176E">
        <w:fldChar w:fldCharType="begin"/>
      </w:r>
      <w:r w:rsidR="0076176E" w:rsidRPr="0076176E">
        <w:instrText xml:space="preserve"> REF пункт_расх_воды_на_произв_нужды \h </w:instrText>
      </w:r>
      <w:r w:rsidR="0076176E">
        <w:instrText xml:space="preserve"> \* MERGEFORMAT </w:instrText>
      </w:r>
      <w:r w:rsidR="0076176E" w:rsidRPr="0076176E">
        <w:fldChar w:fldCharType="separate"/>
      </w:r>
      <w:r w:rsidR="00244F12" w:rsidRPr="006973B4">
        <w:t>6.1.3.</w:t>
      </w:r>
      <w:r w:rsidR="0076176E" w:rsidRPr="0076176E">
        <w:fldChar w:fldCharType="end"/>
      </w:r>
      <w:r w:rsidR="007E002D" w:rsidRPr="0076176E">
        <w:t>)</w:t>
      </w:r>
      <w:r w:rsidR="007E002D" w:rsidRPr="002415F8">
        <w:t xml:space="preserve"> без учета расхода воды на полив территорий и зеленых насаждений.</w:t>
      </w:r>
    </w:p>
    <w:p w14:paraId="2DA03D15" w14:textId="77777777" w:rsidR="007E002D" w:rsidRPr="002415F8" w:rsidRDefault="007E002D" w:rsidP="001B04A8">
      <w:pPr>
        <w:pStyle w:val="01"/>
      </w:pPr>
      <w:r w:rsidRPr="002415F8">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75411B0" w14:textId="77777777" w:rsidR="007E002D" w:rsidRPr="002415F8" w:rsidRDefault="007E002D" w:rsidP="001B04A8">
      <w:pPr>
        <w:pStyle w:val="01"/>
      </w:pPr>
      <w:r w:rsidRPr="002415F8">
        <w:t>Удельное водоотведение в неканализованных районах следует принимать из расчета 25 л/сут. на одного жителя.</w:t>
      </w:r>
    </w:p>
    <w:p w14:paraId="6F377C94" w14:textId="77777777" w:rsidR="007E002D" w:rsidRPr="00796743" w:rsidRDefault="007E002D" w:rsidP="001B04A8">
      <w:pPr>
        <w:pStyle w:val="01"/>
      </w:pPr>
      <w:r w:rsidRPr="002415F8">
        <w:t>Количество сточных вод от промышленных предприятий, обслуживающих население, а также неучтенные расходы допускается прин</w:t>
      </w:r>
      <w:r w:rsidR="008D2144">
        <w:t xml:space="preserve">имать дополнительно в размере 5% </w:t>
      </w:r>
      <w:r w:rsidRPr="002415F8">
        <w:t>суммарного среднесуточного водоотведения населенного пункта.</w:t>
      </w:r>
    </w:p>
    <w:p w14:paraId="3EB32C7B" w14:textId="77777777" w:rsidR="007E002D" w:rsidRPr="002415F8" w:rsidRDefault="008D2144" w:rsidP="008D2144">
      <w:pPr>
        <w:pStyle w:val="01"/>
      </w:pPr>
      <w:r>
        <w:t>6.2</w:t>
      </w:r>
      <w:r w:rsidR="007E002D" w:rsidRPr="002415F8">
        <w:t xml:space="preserve">.4. Канализование населенных пунктов следует предусматривать по системам: раздельной </w:t>
      </w:r>
      <w:r>
        <w:t>–</w:t>
      </w:r>
      <w:r w:rsidR="007E002D" w:rsidRPr="002415F8">
        <w:t xml:space="preserve"> полной или неполной, полураздельной, а также комбинированной.</w:t>
      </w:r>
    </w:p>
    <w:p w14:paraId="7ABE481E" w14:textId="77777777" w:rsidR="007E002D" w:rsidRPr="002415F8" w:rsidRDefault="007E002D" w:rsidP="008D2144">
      <w:pPr>
        <w:pStyle w:val="01"/>
      </w:pPr>
      <w:r w:rsidRPr="002415F8">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70E19424" w14:textId="77777777" w:rsidR="007E002D" w:rsidRPr="002415F8" w:rsidRDefault="007E002D" w:rsidP="008D2144">
      <w:pPr>
        <w:pStyle w:val="01"/>
      </w:pPr>
      <w:r w:rsidRPr="002415F8">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18FD22FD" w14:textId="77777777" w:rsidR="007E002D" w:rsidRPr="002415F8" w:rsidRDefault="0085272E" w:rsidP="00627BEE">
      <w:pPr>
        <w:pStyle w:val="01"/>
      </w:pPr>
      <w:r>
        <w:t>6.2.5</w:t>
      </w:r>
      <w:r w:rsidR="007E002D" w:rsidRPr="002415F8">
        <w:t>. Канализацию населенных пунктов до 5000 человек следует предусматривать по неполной раздельной системе.</w:t>
      </w:r>
    </w:p>
    <w:p w14:paraId="42340BC4" w14:textId="77777777" w:rsidR="007E002D" w:rsidRPr="002415F8" w:rsidRDefault="007E002D" w:rsidP="00627BEE">
      <w:pPr>
        <w:pStyle w:val="01"/>
      </w:pPr>
      <w:r w:rsidRPr="002415F8">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61B43F75" w14:textId="77777777" w:rsidR="007E002D" w:rsidRPr="002415F8" w:rsidRDefault="00627BEE" w:rsidP="00627BEE">
      <w:pPr>
        <w:pStyle w:val="01"/>
      </w:pPr>
      <w:r>
        <w:t>6.2.6</w:t>
      </w:r>
      <w:r w:rsidR="007E002D" w:rsidRPr="002415F8">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14:paraId="5AF362DD" w14:textId="77777777" w:rsidR="007E002D" w:rsidRPr="002415F8" w:rsidRDefault="007E002D" w:rsidP="00627BEE">
      <w:pPr>
        <w:pStyle w:val="01"/>
      </w:pPr>
      <w:r w:rsidRPr="002415F8">
        <w:t>Устройство централизованных схем раздельно для жилой и производственной зон допускается при технико-экономическом обосновании.</w:t>
      </w:r>
    </w:p>
    <w:p w14:paraId="46249FB0" w14:textId="77777777" w:rsidR="007E002D" w:rsidRPr="002415F8" w:rsidRDefault="00627BEE" w:rsidP="00627BEE">
      <w:pPr>
        <w:pStyle w:val="01"/>
      </w:pPr>
      <w:r>
        <w:t>6.2.7</w:t>
      </w:r>
      <w:r w:rsidR="007E002D" w:rsidRPr="002415F8">
        <w:t>. Децентрализованные схемы канализации допускается предусматривать:</w:t>
      </w:r>
    </w:p>
    <w:p w14:paraId="060EEFE5" w14:textId="77777777" w:rsidR="007E002D" w:rsidRPr="002415F8" w:rsidRDefault="007E002D" w:rsidP="00627BEE">
      <w:pPr>
        <w:pStyle w:val="04"/>
      </w:pPr>
      <w:r w:rsidRPr="002415F8">
        <w:t>при отсутствии опасности загрязнения используемых для водоснабжения водоносных горизонтов;</w:t>
      </w:r>
    </w:p>
    <w:p w14:paraId="0615C636" w14:textId="77777777" w:rsidR="007E002D" w:rsidRPr="002415F8" w:rsidRDefault="007E002D" w:rsidP="00627BEE">
      <w:pPr>
        <w:pStyle w:val="04"/>
      </w:pPr>
      <w:r w:rsidRPr="002415F8">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0C61CAEE" w14:textId="77777777" w:rsidR="007E002D" w:rsidRPr="002415F8" w:rsidRDefault="007E002D" w:rsidP="00627BEE">
      <w:pPr>
        <w:pStyle w:val="04"/>
      </w:pPr>
      <w:r w:rsidRPr="002415F8">
        <w:t>при необходимости канализования групп или отдельных зданий.</w:t>
      </w:r>
    </w:p>
    <w:p w14:paraId="1EB2C09D" w14:textId="77777777" w:rsidR="007E002D" w:rsidRPr="002415F8" w:rsidRDefault="00BF16D8" w:rsidP="00BF16D8">
      <w:pPr>
        <w:pStyle w:val="01"/>
      </w:pPr>
      <w:r w:rsidRPr="00974B54">
        <w:t>6.2.</w:t>
      </w:r>
      <w:r w:rsidR="007E002D" w:rsidRPr="00974B54">
        <w:t>8. Канализование промышленных предприятий следует предусматривать по полной раздельной системе.</w:t>
      </w:r>
    </w:p>
    <w:p w14:paraId="4A940AB2" w14:textId="5AD42486" w:rsidR="007E002D" w:rsidRPr="002415F8" w:rsidRDefault="007E002D" w:rsidP="00BF16D8">
      <w:pPr>
        <w:pStyle w:val="01"/>
      </w:pPr>
      <w:r w:rsidRPr="002415F8">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w:t>
      </w:r>
      <w:r w:rsidR="00805F43" w:rsidRPr="002415F8">
        <w:t>перед спуском в водные объекты,</w:t>
      </w:r>
      <w:r w:rsidRPr="002415F8">
        <w:t xml:space="preserve"> или в систему канализации населенного пункта или другого водопользователя, следует отводить самостоятельным потоком.</w:t>
      </w:r>
    </w:p>
    <w:p w14:paraId="2C6B2954" w14:textId="77777777" w:rsidR="007E002D" w:rsidRPr="002415F8" w:rsidRDefault="002A16CB" w:rsidP="002A16CB">
      <w:pPr>
        <w:pStyle w:val="01"/>
      </w:pPr>
      <w:r>
        <w:t>6.2.9</w:t>
      </w:r>
      <w:r w:rsidR="007E002D" w:rsidRPr="002415F8">
        <w:t>. Наименьшие уклоны трубопроводов для всех систем канализации следует принимать</w:t>
      </w:r>
      <w:r w:rsidR="002E2FCC">
        <w:t>:</w:t>
      </w:r>
    </w:p>
    <w:p w14:paraId="261D4D1D" w14:textId="77777777" w:rsidR="007E002D" w:rsidRPr="002415F8" w:rsidRDefault="007E002D" w:rsidP="002A16CB">
      <w:pPr>
        <w:pStyle w:val="04"/>
      </w:pPr>
      <w:r w:rsidRPr="002415F8">
        <w:t>0,008</w:t>
      </w:r>
      <w:r w:rsidR="00AC715C">
        <w:t xml:space="preserve"> – </w:t>
      </w:r>
      <w:r w:rsidRPr="002415F8">
        <w:t>для труб диаметром 150 мм;</w:t>
      </w:r>
    </w:p>
    <w:p w14:paraId="4D2423F5" w14:textId="77777777" w:rsidR="007E002D" w:rsidRPr="002415F8" w:rsidRDefault="007E002D" w:rsidP="002A16CB">
      <w:pPr>
        <w:pStyle w:val="04"/>
      </w:pPr>
      <w:r w:rsidRPr="002415F8">
        <w:t>0,007</w:t>
      </w:r>
      <w:r w:rsidR="00AC715C">
        <w:t xml:space="preserve"> – </w:t>
      </w:r>
      <w:r w:rsidRPr="002415F8">
        <w:t>для труб диаметром 200 мм.</w:t>
      </w:r>
    </w:p>
    <w:p w14:paraId="7E844059" w14:textId="77777777" w:rsidR="007E002D" w:rsidRPr="002415F8" w:rsidRDefault="007E002D" w:rsidP="002A16CB">
      <w:pPr>
        <w:pStyle w:val="01"/>
      </w:pPr>
      <w:r w:rsidRPr="002415F8">
        <w:t>В зависимости от местных условий при соответствующем обосновании для отдельных участков сети допускается принимать уклоны</w:t>
      </w:r>
      <w:r w:rsidR="002E2FCC">
        <w:t>:</w:t>
      </w:r>
    </w:p>
    <w:p w14:paraId="32A58813" w14:textId="77777777" w:rsidR="007E002D" w:rsidRPr="002415F8" w:rsidRDefault="007E002D" w:rsidP="002A16CB">
      <w:pPr>
        <w:pStyle w:val="04"/>
      </w:pPr>
      <w:r w:rsidRPr="002415F8">
        <w:t>0,007</w:t>
      </w:r>
      <w:r w:rsidR="00AC715C">
        <w:t xml:space="preserve"> – </w:t>
      </w:r>
      <w:r w:rsidRPr="002415F8">
        <w:t>для труб диаметром 150 мм;</w:t>
      </w:r>
    </w:p>
    <w:p w14:paraId="1362108E" w14:textId="77777777" w:rsidR="007E002D" w:rsidRPr="002415F8" w:rsidRDefault="007E002D" w:rsidP="002A16CB">
      <w:pPr>
        <w:pStyle w:val="04"/>
      </w:pPr>
      <w:r w:rsidRPr="002415F8">
        <w:t>0,005</w:t>
      </w:r>
      <w:r w:rsidR="00AC715C">
        <w:t xml:space="preserve"> – </w:t>
      </w:r>
      <w:r w:rsidRPr="002415F8">
        <w:t>для труб диаметром 200 мм.</w:t>
      </w:r>
    </w:p>
    <w:p w14:paraId="3421CE49" w14:textId="77777777" w:rsidR="007E002D" w:rsidRPr="002415F8" w:rsidRDefault="007E002D" w:rsidP="002A16CB">
      <w:pPr>
        <w:pStyle w:val="01"/>
      </w:pPr>
      <w:r w:rsidRPr="002415F8">
        <w:t>Уклон присоединения от дождепр</w:t>
      </w:r>
      <w:r w:rsidR="002E2FCC">
        <w:t>иемников следует принимать 0,02.</w:t>
      </w:r>
    </w:p>
    <w:p w14:paraId="0FF390ED" w14:textId="77777777" w:rsidR="007E002D" w:rsidRPr="002415F8" w:rsidRDefault="002A16CB" w:rsidP="002A16CB">
      <w:pPr>
        <w:pStyle w:val="01"/>
      </w:pPr>
      <w:r>
        <w:t>6.2.10</w:t>
      </w:r>
      <w:r w:rsidR="007E002D" w:rsidRPr="002415F8">
        <w:t>.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w:t>
      </w:r>
      <w:r w:rsidR="006D216A">
        <w:t>онных метров сетей на 1000 м</w:t>
      </w:r>
      <w:r w:rsidR="006D216A">
        <w:rPr>
          <w:vertAlign w:val="superscript"/>
        </w:rPr>
        <w:t>2</w:t>
      </w:r>
      <w:r w:rsidR="007E002D" w:rsidRPr="002415F8">
        <w:t xml:space="preserve"> жилой застройки.</w:t>
      </w:r>
    </w:p>
    <w:p w14:paraId="0E0B95BD" w14:textId="77777777" w:rsidR="007E002D" w:rsidRPr="002415F8" w:rsidRDefault="006D216A" w:rsidP="006D216A">
      <w:pPr>
        <w:pStyle w:val="01"/>
      </w:pPr>
      <w:r>
        <w:t>6.2.11</w:t>
      </w:r>
      <w:r w:rsidR="007E002D" w:rsidRPr="002415F8">
        <w:t>. На пересечении канализационных сетей с водоемами и водотоками следует предусматривать дюкеры не менее чем в две рабочие линии.</w:t>
      </w:r>
    </w:p>
    <w:p w14:paraId="6D7C2BA1" w14:textId="77777777" w:rsidR="007E002D" w:rsidRPr="002415F8" w:rsidRDefault="007E002D" w:rsidP="006D216A">
      <w:pPr>
        <w:pStyle w:val="01"/>
      </w:pPr>
      <w:r w:rsidRPr="002415F8">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4FA2B3A0" w14:textId="77777777" w:rsidR="007E002D" w:rsidRPr="002415F8" w:rsidRDefault="007E002D" w:rsidP="006D216A">
      <w:pPr>
        <w:pStyle w:val="01"/>
      </w:pPr>
      <w:r w:rsidRPr="002415F8">
        <w:t>При пересечении оврагов допускается предусматривать дюкеры в одну линию.</w:t>
      </w:r>
    </w:p>
    <w:p w14:paraId="2FD1EFF2" w14:textId="77777777" w:rsidR="007E002D" w:rsidRPr="002415F8" w:rsidRDefault="006D216A" w:rsidP="006D216A">
      <w:pPr>
        <w:pStyle w:val="01"/>
      </w:pPr>
      <w:r>
        <w:t>6.2.12</w:t>
      </w:r>
      <w:r w:rsidR="007E002D" w:rsidRPr="002415F8">
        <w:t>. Прием сточных вод от неканализованных районов следует осуществлять через сливные станции.</w:t>
      </w:r>
    </w:p>
    <w:p w14:paraId="23EEE331" w14:textId="77777777" w:rsidR="007E002D" w:rsidRPr="002415F8" w:rsidRDefault="007E002D" w:rsidP="006D216A">
      <w:pPr>
        <w:pStyle w:val="01"/>
      </w:pPr>
      <w:r w:rsidRPr="002415F8">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w:t>
      </w:r>
      <w:r w:rsidR="006D216A">
        <w:t>%</w:t>
      </w:r>
      <w:r w:rsidRPr="002415F8">
        <w:t xml:space="preserve"> общего расчетного расхода по коллектору.</w:t>
      </w:r>
    </w:p>
    <w:p w14:paraId="1E8EA532" w14:textId="77777777" w:rsidR="007E002D" w:rsidRPr="002415F8" w:rsidRDefault="006D216A" w:rsidP="006D216A">
      <w:pPr>
        <w:pStyle w:val="01"/>
      </w:pPr>
      <w:r>
        <w:t>6.</w:t>
      </w:r>
      <w:r w:rsidR="007E002D" w:rsidRPr="002415F8">
        <w:t xml:space="preserve">2.13. Для отдельно стоящих неканализованных </w:t>
      </w:r>
      <w:r w:rsidR="007E002D" w:rsidRPr="002E2FCC">
        <w:t>зданий при расходе сточных вод до</w:t>
      </w:r>
      <w:r w:rsidR="007E002D" w:rsidRPr="002415F8">
        <w:t xml:space="preserve"> 1 </w:t>
      </w:r>
      <w:r>
        <w:t>м</w:t>
      </w:r>
      <w:r>
        <w:rPr>
          <w:vertAlign w:val="superscript"/>
        </w:rPr>
        <w:t>3</w:t>
      </w:r>
      <w:r w:rsidR="007E002D" w:rsidRPr="002415F8">
        <w:t>/сут. допускается применение гидроизолированных снаружи и изнутри выгребов с вывозом стоков на очистные сооружения.</w:t>
      </w:r>
    </w:p>
    <w:p w14:paraId="61643332" w14:textId="77777777" w:rsidR="007E002D" w:rsidRPr="002415F8" w:rsidRDefault="006D216A" w:rsidP="006D216A">
      <w:pPr>
        <w:pStyle w:val="01"/>
      </w:pPr>
      <w:r>
        <w:t>6.2.1</w:t>
      </w:r>
      <w:r w:rsidR="007E002D" w:rsidRPr="002415F8">
        <w:t xml:space="preserve">4. Выбор площадок для строительства сооружений канализации, планировку, застройку и благоустройство их территории следует выполнять в соответствии с </w:t>
      </w:r>
      <w:r w:rsidR="007E002D" w:rsidRPr="006D216A">
        <w:t xml:space="preserve">требованиями </w:t>
      </w:r>
      <w:r w:rsidR="007E002D" w:rsidRPr="002415F8">
        <w:t>к устройству санитарно-защит</w:t>
      </w:r>
      <w:r w:rsidR="007E002D" w:rsidRPr="006D216A">
        <w:t>ных зон СанПиН 2.2.1/2.1.1.1200-03.</w:t>
      </w:r>
    </w:p>
    <w:p w14:paraId="5C0D02AB" w14:textId="77777777" w:rsidR="007E002D" w:rsidRPr="002415F8" w:rsidRDefault="007E002D" w:rsidP="002E2FCC">
      <w:pPr>
        <w:pStyle w:val="01"/>
      </w:pPr>
      <w:r w:rsidRPr="002415F8">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7A2C3D79" w14:textId="77777777" w:rsidR="007E002D" w:rsidRPr="002415F8" w:rsidRDefault="007E002D" w:rsidP="006D216A">
      <w:pPr>
        <w:pStyle w:val="01"/>
      </w:pPr>
      <w:r w:rsidRPr="002415F8">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w:t>
      </w:r>
      <w:r w:rsidR="006D216A">
        <w:t xml:space="preserve">одковых вод с обеспеченностью 3% </w:t>
      </w:r>
      <w:r w:rsidRPr="002415F8">
        <w:t>с учетом ветрового нагона воды и высоты наката ветровой волны.</w:t>
      </w:r>
    </w:p>
    <w:p w14:paraId="0E3F459E" w14:textId="77777777" w:rsidR="007E002D" w:rsidRPr="002415F8" w:rsidRDefault="006D216A" w:rsidP="006D216A">
      <w:pPr>
        <w:pStyle w:val="01"/>
      </w:pPr>
      <w:r>
        <w:t>6.2.15</w:t>
      </w:r>
      <w:r w:rsidR="007E002D" w:rsidRPr="002415F8">
        <w:t xml:space="preserve">. Выбор, отвод и использование земель для магистральных канализационных коллекторов осуществляются в соответствии </w:t>
      </w:r>
      <w:r w:rsidR="007E002D" w:rsidRPr="006D216A">
        <w:t>с требованиями СН 456-73</w:t>
      </w:r>
      <w:r w:rsidR="007E002D" w:rsidRPr="002415F8">
        <w:t>.</w:t>
      </w:r>
    </w:p>
    <w:p w14:paraId="2C5E7F37" w14:textId="77777777" w:rsidR="007E002D" w:rsidRPr="002415F8" w:rsidRDefault="007E002D" w:rsidP="006D216A">
      <w:pPr>
        <w:pStyle w:val="01"/>
      </w:pPr>
      <w:r w:rsidRPr="002415F8">
        <w:t>Размеры земельных участков для размещения колодцев канализационных колле</w:t>
      </w:r>
      <w:r w:rsidR="006D216A">
        <w:t>кторов должны быть не более 3</w:t>
      </w:r>
      <w:r w:rsidRPr="002415F8">
        <w:t xml:space="preserve">x3 м, камер переключения и запорной арматуры </w:t>
      </w:r>
      <w:r w:rsidR="006D216A">
        <w:t>–</w:t>
      </w:r>
      <w:r w:rsidRPr="002415F8">
        <w:t xml:space="preserve"> </w:t>
      </w:r>
      <w:r w:rsidR="006D216A">
        <w:t>не более 10</w:t>
      </w:r>
      <w:r w:rsidRPr="002415F8">
        <w:t>x10 м.</w:t>
      </w:r>
    </w:p>
    <w:p w14:paraId="40431907" w14:textId="77777777" w:rsidR="007E002D" w:rsidRPr="002415F8" w:rsidRDefault="00333132" w:rsidP="00333132">
      <w:pPr>
        <w:pStyle w:val="01"/>
      </w:pPr>
      <w:r>
        <w:t>6.2</w:t>
      </w:r>
      <w:r w:rsidR="007E002D" w:rsidRPr="002415F8">
        <w:t>.16.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14:paraId="6923F649" w14:textId="77777777" w:rsidR="007E002D" w:rsidRDefault="007E002D" w:rsidP="00333132">
      <w:pPr>
        <w:pStyle w:val="01"/>
      </w:pPr>
      <w:r w:rsidRPr="002415F8">
        <w:t>Очистные сооружения производственной и дождевой канализации следует размещать на территории промышленных предприятий.</w:t>
      </w:r>
    </w:p>
    <w:p w14:paraId="23AC3912" w14:textId="77777777" w:rsidR="009E3AE3" w:rsidRPr="002415F8" w:rsidRDefault="009E3AE3" w:rsidP="00333132">
      <w:pPr>
        <w:pStyle w:val="01"/>
      </w:pPr>
      <w:r>
        <w:rPr>
          <w:szCs w:val="30"/>
        </w:rPr>
        <w:t xml:space="preserve">6.2.17. </w:t>
      </w:r>
      <w:r w:rsidRPr="002415F8">
        <w:t>Размеры земельных участков для очистных сооружений канализации</w:t>
      </w:r>
      <w:r>
        <w:t xml:space="preserve"> принимаются по</w:t>
      </w:r>
      <w:r w:rsidRPr="002415F8">
        <w:t xml:space="preserve"> </w:t>
      </w:r>
      <w:r>
        <w:rPr>
          <w:szCs w:val="30"/>
        </w:rPr>
        <w:t>СП 42.13330.2011.</w:t>
      </w:r>
    </w:p>
    <w:p w14:paraId="21162642" w14:textId="77777777" w:rsidR="009E3AE3" w:rsidRDefault="009E3AE3" w:rsidP="009E3AE3">
      <w:pPr>
        <w:pStyle w:val="01"/>
      </w:pPr>
      <w:r>
        <w:t xml:space="preserve">6.2.18. </w:t>
      </w:r>
      <w:r w:rsidRPr="002415F8">
        <w:t xml:space="preserve">Санитарно-защитные зоны (далее </w:t>
      </w:r>
      <w:r>
        <w:t>«</w:t>
      </w:r>
      <w:r w:rsidRPr="002415F8">
        <w:t>СЗЗ</w:t>
      </w:r>
      <w:r>
        <w:t>»</w:t>
      </w:r>
      <w:r w:rsidRPr="002415F8">
        <w:t xml:space="preserve">) для канализационных очистных сооружений следует принимать </w:t>
      </w:r>
      <w:r>
        <w:t>по</w:t>
      </w:r>
      <w:r w:rsidRPr="00234E49">
        <w:t xml:space="preserve"> СанПиН 2.2.1/2.1.1.1200-03</w:t>
      </w:r>
      <w:r>
        <w:t>.</w:t>
      </w:r>
    </w:p>
    <w:p w14:paraId="69C666B9" w14:textId="77777777" w:rsidR="007E002D" w:rsidRPr="00126E7E" w:rsidRDefault="00AB6A89" w:rsidP="009E3AE3">
      <w:pPr>
        <w:pStyle w:val="01"/>
      </w:pPr>
      <w:r w:rsidRPr="00126E7E">
        <w:t>6.2.19</w:t>
      </w:r>
      <w:r w:rsidR="007E002D" w:rsidRPr="00126E7E">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w:t>
      </w:r>
      <w:r w:rsidR="00261587">
        <w:t xml:space="preserve">в </w:t>
      </w:r>
      <w:r w:rsidR="009E3AE3" w:rsidRPr="00234E49">
        <w:t>СанПиН 2.2.1/2.1.1.1200-03</w:t>
      </w:r>
      <w:r w:rsidR="009E3AE3">
        <w:t>.</w:t>
      </w:r>
    </w:p>
    <w:p w14:paraId="7B5FC29C" w14:textId="77777777" w:rsidR="007E002D" w:rsidRPr="002415F8" w:rsidRDefault="00126E7E" w:rsidP="00126E7E">
      <w:pPr>
        <w:pStyle w:val="01"/>
      </w:pPr>
      <w:r>
        <w:t>6.2.20</w:t>
      </w:r>
      <w:r w:rsidR="007E002D" w:rsidRPr="002415F8">
        <w:t>. Кроме того, устанавливаются санитарно-защитные зоны:</w:t>
      </w:r>
    </w:p>
    <w:p w14:paraId="23B9E118" w14:textId="77777777" w:rsidR="007E002D" w:rsidRPr="002415F8" w:rsidRDefault="007E002D" w:rsidP="00126E7E">
      <w:pPr>
        <w:pStyle w:val="04"/>
      </w:pPr>
      <w:r w:rsidRPr="002415F8">
        <w:t xml:space="preserve">от сливных станций </w:t>
      </w:r>
      <w:r w:rsidR="00261587">
        <w:t>–</w:t>
      </w:r>
      <w:r w:rsidRPr="002415F8">
        <w:t xml:space="preserve"> в 300 м;</w:t>
      </w:r>
    </w:p>
    <w:p w14:paraId="2CFD2A77" w14:textId="77777777" w:rsidR="007E002D" w:rsidRPr="00261587" w:rsidRDefault="007E002D" w:rsidP="0060587B">
      <w:pPr>
        <w:pStyle w:val="04"/>
      </w:pPr>
      <w:r w:rsidRPr="002415F8">
        <w:t xml:space="preserve">от </w:t>
      </w:r>
      <w:r w:rsidRPr="00261587">
        <w:t xml:space="preserve">шламонакопителей </w:t>
      </w:r>
      <w:r w:rsidR="00126E7E" w:rsidRPr="00261587">
        <w:t>–</w:t>
      </w:r>
      <w:r w:rsidRPr="00261587">
        <w:t xml:space="preserve"> в зависимости от состава и свойств шлама по согласованию с органами санитарно-эпидемиологического надзора;</w:t>
      </w:r>
    </w:p>
    <w:p w14:paraId="0752DB6B" w14:textId="77777777" w:rsidR="007E002D" w:rsidRPr="002415F8" w:rsidRDefault="007E002D" w:rsidP="0060587B">
      <w:pPr>
        <w:pStyle w:val="04"/>
      </w:pPr>
      <w:r w:rsidRPr="002415F8">
        <w:t xml:space="preserve">от снеготаялок и снегосплавных пунктов до жилой территории </w:t>
      </w:r>
      <w:r w:rsidR="00126E7E">
        <w:t>–</w:t>
      </w:r>
      <w:r w:rsidRPr="002415F8">
        <w:t xml:space="preserve"> не менее чем в 100 м.</w:t>
      </w:r>
    </w:p>
    <w:p w14:paraId="10B85697" w14:textId="77777777" w:rsidR="007E002D" w:rsidRPr="0060587B" w:rsidRDefault="00126E7E" w:rsidP="0060587B">
      <w:pPr>
        <w:pStyle w:val="01"/>
      </w:pPr>
      <w:r w:rsidRPr="0060587B">
        <w:t>6.2.21</w:t>
      </w:r>
      <w:r w:rsidR="007E002D" w:rsidRPr="0060587B">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w:t>
      </w:r>
      <w:r w:rsidRPr="0060587B">
        <w:t>га.</w:t>
      </w:r>
    </w:p>
    <w:p w14:paraId="0ADE939C" w14:textId="77777777" w:rsidR="007E002D" w:rsidRPr="0060587B" w:rsidRDefault="00126E7E" w:rsidP="0060587B">
      <w:pPr>
        <w:pStyle w:val="01"/>
      </w:pPr>
      <w:r w:rsidRPr="0060587B">
        <w:t>6.2.22</w:t>
      </w:r>
      <w:r w:rsidR="007E002D" w:rsidRPr="0060587B">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14:paraId="17D1765B" w14:textId="77777777" w:rsidR="007E002D" w:rsidRPr="002415F8" w:rsidRDefault="007E002D" w:rsidP="0060587B">
      <w:pPr>
        <w:pStyle w:val="01"/>
      </w:pPr>
      <w:r w:rsidRPr="0060587B">
        <w:t>По пожарной безопасности процессы перекачки и очистки бытовых сточных вод относятся к категории Д. Категория пожарной опасности</w:t>
      </w:r>
      <w:r w:rsidRPr="002415F8">
        <w:t xml:space="preserve">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59B63AC1" w14:textId="77777777" w:rsidR="007E002D" w:rsidRPr="002415F8" w:rsidRDefault="00126E7E" w:rsidP="00A45BCB">
      <w:pPr>
        <w:pStyle w:val="01"/>
      </w:pPr>
      <w:r>
        <w:t>6</w:t>
      </w:r>
      <w:r w:rsidR="007E002D" w:rsidRPr="002415F8">
        <w:t>.2.23.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3EF8D2B5" w14:textId="77777777" w:rsidR="007E002D" w:rsidRPr="00261587" w:rsidRDefault="007E002D" w:rsidP="00261587">
      <w:pPr>
        <w:pStyle w:val="102"/>
      </w:pPr>
      <w:r w:rsidRPr="00261587">
        <w:t>Дождевая канализация</w:t>
      </w:r>
    </w:p>
    <w:p w14:paraId="6AB8465D" w14:textId="4E3E529C" w:rsidR="007E002D" w:rsidRPr="0025572A" w:rsidRDefault="009E6037" w:rsidP="009E6037">
      <w:pPr>
        <w:pStyle w:val="01"/>
      </w:pPr>
      <w:r>
        <w:t>6.2</w:t>
      </w:r>
      <w:r w:rsidR="00563A3B">
        <w:t>.24</w:t>
      </w:r>
      <w:r w:rsidR="007E002D" w:rsidRPr="002415F8">
        <w:t xml:space="preserve">. Отвод поверхностных вод должен осуществляться в соответствии с требованиями </w:t>
      </w:r>
      <w:bookmarkStart w:id="124" w:name="_Hlk101535715"/>
      <w:r w:rsidR="0025572A" w:rsidRPr="00F46610">
        <w:t>СанПиН 2.1.3684-21</w:t>
      </w:r>
      <w:r w:rsidR="0025572A">
        <w:t xml:space="preserve"> «</w:t>
      </w:r>
      <w:r w:rsidR="0025572A" w:rsidRPr="0025572A">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25572A">
        <w:t>».</w:t>
      </w:r>
    </w:p>
    <w:bookmarkEnd w:id="124"/>
    <w:p w14:paraId="3A704B1B" w14:textId="77777777" w:rsidR="007E002D" w:rsidRPr="002415F8" w:rsidRDefault="007E002D" w:rsidP="009E6037">
      <w:pPr>
        <w:pStyle w:val="01"/>
      </w:pPr>
      <w:r w:rsidRPr="002415F8">
        <w:t>Выпуски в водные объекты следует размещать в местах с повышенной турбулентностью потока (сужениях, протоках, порогах и прочих).</w:t>
      </w:r>
    </w:p>
    <w:p w14:paraId="00FE252D" w14:textId="77777777" w:rsidR="007E002D" w:rsidRPr="007762FD" w:rsidRDefault="007E002D" w:rsidP="007762FD">
      <w:pPr>
        <w:pStyle w:val="01"/>
      </w:pPr>
      <w:r w:rsidRPr="002415F8">
        <w:t xml:space="preserve">В водоемы, предназначенные для купания, возможен сброс поверхностных сточных вод при </w:t>
      </w:r>
      <w:r w:rsidRPr="007762FD">
        <w:t>условии их глубокой очистки.</w:t>
      </w:r>
    </w:p>
    <w:p w14:paraId="30E4E513" w14:textId="77777777" w:rsidR="007762FD" w:rsidRPr="007762FD" w:rsidRDefault="007762FD" w:rsidP="007762FD">
      <w:pPr>
        <w:pStyle w:val="01"/>
      </w:pPr>
      <w:r w:rsidRPr="007762FD">
        <w:t>6.2.</w:t>
      </w:r>
      <w:r w:rsidR="00563A3B">
        <w:t>25</w:t>
      </w:r>
      <w:r w:rsidR="003A0CE5">
        <w:t>.</w:t>
      </w:r>
      <w:r w:rsidRPr="007762FD">
        <w:t xml:space="preserve"> Отвод поверхностных вод должен осуществляться со всего бассейна стока территории города и сельских населенных пунктов со сбросом из сети дождевой канализации после очистки в водотоки и водоемы. </w:t>
      </w:r>
    </w:p>
    <w:p w14:paraId="5834C672" w14:textId="419B85B6" w:rsidR="007762FD" w:rsidRDefault="007762FD" w:rsidP="007762FD">
      <w:pPr>
        <w:pStyle w:val="01"/>
      </w:pPr>
      <w:r>
        <w:t xml:space="preserve">Утилизацию снежных и ледовых масс, собираемых и вывозимых с территорий </w:t>
      </w:r>
      <w:r w:rsidR="00F46610">
        <w:t>городского округа</w:t>
      </w:r>
      <w:r>
        <w:t xml:space="preserve">,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w:t>
      </w:r>
    </w:p>
    <w:p w14:paraId="7BADDFC3" w14:textId="0397C6B4" w:rsidR="007762FD" w:rsidRDefault="007762FD" w:rsidP="007762FD">
      <w:pPr>
        <w:pStyle w:val="01"/>
      </w:pPr>
      <w:r>
        <w:t xml:space="preserve">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w:t>
      </w:r>
      <w:r>
        <w:rPr>
          <w:lang w:val="en-US"/>
        </w:rPr>
        <w:t>I</w:t>
      </w:r>
      <w:r>
        <w:t xml:space="preserve"> пояса ЗСО и в соответствии с</w:t>
      </w:r>
      <w:r w:rsidR="002A656D">
        <w:t xml:space="preserve"> </w:t>
      </w:r>
      <w:r w:rsidR="002A656D" w:rsidRPr="00BE32BE">
        <w:rPr>
          <w:rStyle w:val="af5"/>
          <w:color w:val="auto"/>
          <w:u w:val="none"/>
        </w:rPr>
        <w:t>СанПиН 2.1.5.980-00</w:t>
      </w:r>
      <w:r w:rsidR="002A656D">
        <w:rPr>
          <w:rStyle w:val="af5"/>
          <w:color w:val="auto"/>
          <w:u w:val="none"/>
        </w:rPr>
        <w:t xml:space="preserve"> </w:t>
      </w:r>
      <w:r>
        <w:t>.</w:t>
      </w:r>
    </w:p>
    <w:p w14:paraId="586E23FD" w14:textId="77777777" w:rsidR="00EB55F3" w:rsidRPr="00EB55F3" w:rsidRDefault="00EB55F3" w:rsidP="00EB55F3">
      <w:pPr>
        <w:pStyle w:val="01"/>
      </w:pPr>
      <w:r w:rsidRPr="00EB55F3">
        <w:t>6.2.</w:t>
      </w:r>
      <w:r w:rsidR="00563A3B">
        <w:t>26</w:t>
      </w:r>
      <w:r w:rsidR="003A0CE5">
        <w:t>.</w:t>
      </w:r>
      <w:r w:rsidRPr="00EB55F3">
        <w:t xml:space="preserve"> Проекты планировки и застройки территории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14:paraId="14678D56" w14:textId="70AE8B21" w:rsidR="00D40D6F" w:rsidRPr="00D40D6F" w:rsidRDefault="00D40D6F" w:rsidP="00D40D6F">
      <w:pPr>
        <w:pStyle w:val="01"/>
      </w:pPr>
      <w:r w:rsidRPr="00D40D6F">
        <w:t>6.2.</w:t>
      </w:r>
      <w:r w:rsidR="00563A3B">
        <w:t>27</w:t>
      </w:r>
      <w:r w:rsidR="003A0CE5">
        <w:t>.</w:t>
      </w:r>
      <w:r w:rsidRPr="00D40D6F">
        <w:t xml:space="preserve"> 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w:t>
      </w:r>
      <w:r w:rsidR="00C16E93" w:rsidRPr="00014218">
        <w:t>СанПиН 2.1.3684-21</w:t>
      </w:r>
      <w:r w:rsidR="00C16E93">
        <w:t xml:space="preserve"> «</w:t>
      </w:r>
      <w:r w:rsidR="00C16E93" w:rsidRPr="0025572A">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C16E93">
        <w:t>»</w:t>
      </w:r>
      <w:r w:rsidRPr="00D40D6F">
        <w:t>.</w:t>
      </w:r>
    </w:p>
    <w:p w14:paraId="63A5C959" w14:textId="77777777" w:rsidR="00D40D6F" w:rsidRPr="00D40D6F" w:rsidRDefault="00D40D6F" w:rsidP="00D40D6F">
      <w:pPr>
        <w:pStyle w:val="01"/>
      </w:pPr>
      <w:r w:rsidRPr="00154B49">
        <w:t xml:space="preserve">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w:t>
      </w:r>
      <w:r w:rsidRPr="00D40D6F">
        <w:t>труб (водостоков), лотков, кюветов, быстротоков, дождеприемных колодцев.</w:t>
      </w:r>
    </w:p>
    <w:p w14:paraId="7F593BDD" w14:textId="10A06A82" w:rsidR="00401C17" w:rsidRPr="0025572A" w:rsidRDefault="00D40D6F" w:rsidP="00401C17">
      <w:pPr>
        <w:pStyle w:val="01"/>
      </w:pPr>
      <w:r w:rsidRPr="00D40D6F">
        <w:t>При проектировании стока поверхностных вод следует руководствоваться требованиями СП 32.13330.2012, СП 42.13330.2011</w:t>
      </w:r>
      <w:r w:rsidR="00F46610">
        <w:t xml:space="preserve">, </w:t>
      </w:r>
      <w:r w:rsidR="00401C17" w:rsidRPr="00872056">
        <w:t>СанПиН 2.1.3684-21</w:t>
      </w:r>
      <w:r w:rsidR="00401C17">
        <w:t xml:space="preserve"> «</w:t>
      </w:r>
      <w:r w:rsidR="00401C17" w:rsidRPr="0025572A">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401C17">
        <w:t>».</w:t>
      </w:r>
    </w:p>
    <w:p w14:paraId="724653A2" w14:textId="731C637A" w:rsidR="007E002D" w:rsidRPr="002415F8" w:rsidRDefault="009E6037" w:rsidP="009E6037">
      <w:pPr>
        <w:pStyle w:val="01"/>
      </w:pPr>
      <w:r>
        <w:t>6</w:t>
      </w:r>
      <w:r w:rsidR="00563A3B">
        <w:t>.2.28</w:t>
      </w:r>
      <w:r w:rsidR="007E002D" w:rsidRPr="002415F8">
        <w:t xml:space="preserve">.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w:t>
      </w:r>
      <w:r w:rsidR="007871BD">
        <w:t xml:space="preserve"> округах</w:t>
      </w:r>
      <w:r w:rsidR="007E002D" w:rsidRPr="002415F8">
        <w:t>, а также на территории парков с устройством мостиков или труб на пересечении с улицами, дорогами, проездами и тротуарами.</w:t>
      </w:r>
    </w:p>
    <w:p w14:paraId="0F0368F6" w14:textId="77777777" w:rsidR="007E002D" w:rsidRPr="002415F8" w:rsidRDefault="007E002D" w:rsidP="009E6037">
      <w:pPr>
        <w:pStyle w:val="01"/>
      </w:pPr>
      <w:r w:rsidRPr="002415F8">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10DE69A1" w14:textId="77777777" w:rsidR="007E002D" w:rsidRDefault="007E002D" w:rsidP="009E6037">
      <w:pPr>
        <w:pStyle w:val="01"/>
      </w:pPr>
      <w:r w:rsidRPr="002415F8">
        <w:t>Открытая дождевая канализация состоит из</w:t>
      </w:r>
      <w:r w:rsidR="00261587">
        <w:t xml:space="preserve"> лотков, </w:t>
      </w:r>
      <w:r w:rsidRPr="002415F8">
        <w:t>канав и выпусков упрощенных конструкций.</w:t>
      </w:r>
    </w:p>
    <w:p w14:paraId="3F870B2C" w14:textId="77777777" w:rsidR="006D545C" w:rsidRDefault="006D545C" w:rsidP="006D545C">
      <w:pPr>
        <w:pStyle w:val="01"/>
        <w:rPr>
          <w:shd w:val="clear" w:color="auto" w:fill="FFFFFF"/>
        </w:rPr>
      </w:pPr>
      <w:r>
        <w:rPr>
          <w:shd w:val="clear" w:color="auto" w:fill="FFFFFF"/>
        </w:rPr>
        <w:t>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14:paraId="3AC46DFA" w14:textId="77777777" w:rsidR="009B7259" w:rsidRPr="00AD199D" w:rsidRDefault="00563A3B" w:rsidP="009B7259">
      <w:pPr>
        <w:pStyle w:val="01"/>
      </w:pPr>
      <w:r>
        <w:t>6.2.29</w:t>
      </w:r>
      <w:r w:rsidR="009B7259">
        <w:t>.</w:t>
      </w:r>
      <w:r w:rsidR="009B7259" w:rsidRPr="00AD199D">
        <w:t xml:space="preserve"> В открытой дождевой сети наименьшие уклоны лотков проезжей части, кюветов и водоотводных канав следует принимать по </w:t>
      </w:r>
      <w:r w:rsidR="009B7259">
        <w:fldChar w:fldCharType="begin"/>
      </w:r>
      <w:r w:rsidR="009B7259">
        <w:instrText xml:space="preserve"> REF _Ref454290343 \h </w:instrText>
      </w:r>
      <w:r w:rsidR="009B7259">
        <w:fldChar w:fldCharType="separate"/>
      </w:r>
      <w:r w:rsidR="00244F12">
        <w:t xml:space="preserve">Таблица </w:t>
      </w:r>
      <w:r w:rsidR="00244F12">
        <w:rPr>
          <w:noProof/>
        </w:rPr>
        <w:t>65</w:t>
      </w:r>
      <w:r w:rsidR="009B7259">
        <w:fldChar w:fldCharType="end"/>
      </w:r>
      <w:r w:rsidR="009B7259">
        <w:t>.</w:t>
      </w:r>
    </w:p>
    <w:p w14:paraId="1CBBE53E" w14:textId="77777777" w:rsidR="009B7259" w:rsidRDefault="009B7259" w:rsidP="009B7259">
      <w:pPr>
        <w:pStyle w:val="05"/>
      </w:pPr>
      <w:bookmarkStart w:id="125" w:name="_Ref454290343"/>
      <w:r>
        <w:t xml:space="preserve">Таблица </w:t>
      </w:r>
      <w:fldSimple w:instr=" SEQ Таблица \* ARABIC ">
        <w:r w:rsidR="00244F12">
          <w:rPr>
            <w:noProof/>
          </w:rPr>
          <w:t>65</w:t>
        </w:r>
      </w:fldSimple>
      <w:bookmarkEnd w:id="125"/>
    </w:p>
    <w:tbl>
      <w:tblPr>
        <w:tblW w:w="0" w:type="auto"/>
        <w:shd w:val="clear" w:color="auto" w:fill="FFFFFF"/>
        <w:tblCellMar>
          <w:left w:w="0" w:type="dxa"/>
          <w:right w:w="0" w:type="dxa"/>
        </w:tblCellMar>
        <w:tblLook w:val="04A0" w:firstRow="1" w:lastRow="0" w:firstColumn="1" w:lastColumn="0" w:noHBand="0" w:noVBand="1"/>
      </w:tblPr>
      <w:tblGrid>
        <w:gridCol w:w="6171"/>
        <w:gridCol w:w="2319"/>
      </w:tblGrid>
      <w:tr w:rsidR="009B7259" w:rsidRPr="00D422A9" w14:paraId="74195816" w14:textId="77777777"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6F5631B2" w14:textId="77777777" w:rsidR="009B7259" w:rsidRPr="00D82912" w:rsidRDefault="009B7259" w:rsidP="009B7259">
            <w:pPr>
              <w:pStyle w:val="06"/>
              <w:jc w:val="center"/>
              <w:rPr>
                <w:b/>
                <w:lang w:eastAsia="ru-RU"/>
              </w:rPr>
            </w:pPr>
            <w:r w:rsidRPr="00D82912">
              <w:rPr>
                <w:b/>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58BD6004" w14:textId="77777777" w:rsidR="009B7259" w:rsidRPr="00D82912" w:rsidRDefault="009B7259" w:rsidP="009B7259">
            <w:pPr>
              <w:pStyle w:val="06"/>
              <w:jc w:val="center"/>
              <w:rPr>
                <w:b/>
                <w:lang w:eastAsia="ru-RU"/>
              </w:rPr>
            </w:pPr>
            <w:r w:rsidRPr="00D82912">
              <w:rPr>
                <w:b/>
                <w:lang w:eastAsia="ru-RU"/>
              </w:rPr>
              <w:t>Наименьший уклон</w:t>
            </w:r>
          </w:p>
        </w:tc>
      </w:tr>
      <w:tr w:rsidR="009B7259" w:rsidRPr="00D422A9" w14:paraId="61A940C8" w14:textId="77777777"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0B552DA5" w14:textId="77777777" w:rsidR="009B7259" w:rsidRPr="00D422A9" w:rsidRDefault="009B7259" w:rsidP="009B7259">
            <w:pPr>
              <w:pStyle w:val="06"/>
              <w:rPr>
                <w:lang w:eastAsia="ru-RU"/>
              </w:rPr>
            </w:pPr>
            <w:r w:rsidRPr="00D422A9">
              <w:rPr>
                <w:lang w:eastAsia="ru-RU"/>
              </w:rPr>
              <w:t>Лотки, покрытые асфальтобетоном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5DC4CAE9" w14:textId="77777777" w:rsidR="009B7259" w:rsidRPr="00D422A9" w:rsidRDefault="009B7259" w:rsidP="009B7259">
            <w:pPr>
              <w:pStyle w:val="06"/>
              <w:jc w:val="center"/>
              <w:rPr>
                <w:lang w:eastAsia="ru-RU"/>
              </w:rPr>
            </w:pPr>
            <w:r w:rsidRPr="00D422A9">
              <w:rPr>
                <w:lang w:eastAsia="ru-RU"/>
              </w:rPr>
              <w:t>0,003</w:t>
            </w:r>
          </w:p>
        </w:tc>
      </w:tr>
      <w:tr w:rsidR="009B7259" w:rsidRPr="00D422A9" w14:paraId="7261D331" w14:textId="77777777"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35272754" w14:textId="77777777" w:rsidR="009B7259" w:rsidRPr="00D422A9" w:rsidRDefault="009B7259" w:rsidP="009B7259">
            <w:pPr>
              <w:pStyle w:val="06"/>
              <w:rPr>
                <w:lang w:eastAsia="ru-RU"/>
              </w:rPr>
            </w:pPr>
            <w:r w:rsidRPr="00D422A9">
              <w:rPr>
                <w:lang w:eastAsia="ru-RU"/>
              </w:rPr>
              <w:t>Лотки, покрытые брусчаткой или щебеночным покрытием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3A1C7FDB" w14:textId="77777777" w:rsidR="009B7259" w:rsidRPr="00D422A9" w:rsidRDefault="009B7259" w:rsidP="009B7259">
            <w:pPr>
              <w:pStyle w:val="06"/>
              <w:jc w:val="center"/>
              <w:rPr>
                <w:lang w:eastAsia="ru-RU"/>
              </w:rPr>
            </w:pPr>
            <w:r w:rsidRPr="00D422A9">
              <w:rPr>
                <w:lang w:eastAsia="ru-RU"/>
              </w:rPr>
              <w:t>0,004</w:t>
            </w:r>
          </w:p>
        </w:tc>
      </w:tr>
      <w:tr w:rsidR="009B7259" w:rsidRPr="00D422A9" w14:paraId="3481C050" w14:textId="77777777"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2DEFE873" w14:textId="77777777" w:rsidR="009B7259" w:rsidRPr="00D422A9" w:rsidRDefault="009B7259" w:rsidP="009B7259">
            <w:pPr>
              <w:pStyle w:val="06"/>
              <w:rPr>
                <w:lang w:eastAsia="ru-RU"/>
              </w:rPr>
            </w:pPr>
            <w:r w:rsidRPr="00D422A9">
              <w:rPr>
                <w:lang w:eastAsia="ru-RU"/>
              </w:rPr>
              <w:t>Булыжная мостовая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67B5621C" w14:textId="77777777" w:rsidR="009B7259" w:rsidRPr="00D422A9" w:rsidRDefault="009B7259" w:rsidP="009B7259">
            <w:pPr>
              <w:pStyle w:val="06"/>
              <w:jc w:val="center"/>
              <w:rPr>
                <w:lang w:eastAsia="ru-RU"/>
              </w:rPr>
            </w:pPr>
            <w:r w:rsidRPr="00D422A9">
              <w:rPr>
                <w:lang w:eastAsia="ru-RU"/>
              </w:rPr>
              <w:t>0,005</w:t>
            </w:r>
          </w:p>
        </w:tc>
      </w:tr>
      <w:tr w:rsidR="009B7259" w:rsidRPr="00D422A9" w14:paraId="2482C8D5" w14:textId="77777777"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70BB855E" w14:textId="77777777" w:rsidR="009B7259" w:rsidRPr="00D422A9" w:rsidRDefault="009B7259" w:rsidP="009B7259">
            <w:pPr>
              <w:pStyle w:val="06"/>
              <w:rPr>
                <w:lang w:eastAsia="ru-RU"/>
              </w:rPr>
            </w:pPr>
            <w:r w:rsidRPr="00D422A9">
              <w:rPr>
                <w:lang w:eastAsia="ru-RU"/>
              </w:rPr>
              <w:t>Отдельные лотки и кюветы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64F84BDA" w14:textId="77777777" w:rsidR="009B7259" w:rsidRPr="00D422A9" w:rsidRDefault="009B7259" w:rsidP="009B7259">
            <w:pPr>
              <w:pStyle w:val="06"/>
              <w:jc w:val="center"/>
              <w:rPr>
                <w:lang w:eastAsia="ru-RU"/>
              </w:rPr>
            </w:pPr>
            <w:r w:rsidRPr="00D422A9">
              <w:rPr>
                <w:lang w:eastAsia="ru-RU"/>
              </w:rPr>
              <w:t>0,006</w:t>
            </w:r>
          </w:p>
        </w:tc>
      </w:tr>
      <w:tr w:rsidR="009B7259" w:rsidRPr="00D422A9" w14:paraId="086124C2" w14:textId="77777777"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485F56AA" w14:textId="77777777" w:rsidR="009B7259" w:rsidRPr="00D422A9" w:rsidRDefault="009B7259" w:rsidP="009B7259">
            <w:pPr>
              <w:pStyle w:val="06"/>
              <w:rPr>
                <w:lang w:eastAsia="ru-RU"/>
              </w:rPr>
            </w:pPr>
            <w:r w:rsidRPr="00D422A9">
              <w:rPr>
                <w:lang w:eastAsia="ru-RU"/>
              </w:rPr>
              <w:t>Водоотводящие канавы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0C8C95F2" w14:textId="77777777" w:rsidR="009B7259" w:rsidRPr="00D422A9" w:rsidRDefault="009B7259" w:rsidP="009B7259">
            <w:pPr>
              <w:pStyle w:val="06"/>
              <w:jc w:val="center"/>
              <w:rPr>
                <w:lang w:eastAsia="ru-RU"/>
              </w:rPr>
            </w:pPr>
            <w:r w:rsidRPr="00D422A9">
              <w:rPr>
                <w:lang w:eastAsia="ru-RU"/>
              </w:rPr>
              <w:t>0,003</w:t>
            </w:r>
          </w:p>
        </w:tc>
      </w:tr>
      <w:tr w:rsidR="009B7259" w:rsidRPr="00D422A9" w14:paraId="45BC8702" w14:textId="77777777"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11CBD0AA" w14:textId="77777777" w:rsidR="009B7259" w:rsidRPr="00D422A9" w:rsidRDefault="009B7259" w:rsidP="009B7259">
            <w:pPr>
              <w:pStyle w:val="06"/>
              <w:rPr>
                <w:lang w:eastAsia="ru-RU"/>
              </w:rPr>
            </w:pPr>
            <w:r w:rsidRPr="00D422A9">
              <w:rPr>
                <w:lang w:eastAsia="ru-RU"/>
              </w:rPr>
              <w:t>Полимерные, полимербетонные лотки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5310C759" w14:textId="77777777" w:rsidR="009B7259" w:rsidRPr="00D422A9" w:rsidRDefault="009B7259" w:rsidP="009B7259">
            <w:pPr>
              <w:pStyle w:val="06"/>
              <w:jc w:val="center"/>
              <w:rPr>
                <w:lang w:eastAsia="ru-RU"/>
              </w:rPr>
            </w:pPr>
            <w:r w:rsidRPr="00D422A9">
              <w:rPr>
                <w:lang w:eastAsia="ru-RU"/>
              </w:rPr>
              <w:t>0,001-0,005</w:t>
            </w:r>
          </w:p>
        </w:tc>
      </w:tr>
    </w:tbl>
    <w:p w14:paraId="6C944438" w14:textId="77777777" w:rsidR="002E086B" w:rsidRDefault="002E086B" w:rsidP="002E086B">
      <w:pPr>
        <w:pStyle w:val="01"/>
      </w:pPr>
    </w:p>
    <w:p w14:paraId="0F0A1926" w14:textId="77777777" w:rsidR="002E086B" w:rsidRDefault="00563A3B" w:rsidP="002E086B">
      <w:pPr>
        <w:pStyle w:val="01"/>
      </w:pPr>
      <w:r>
        <w:t>6.2.30</w:t>
      </w:r>
      <w:r w:rsidR="002E086B">
        <w:t>. Дождеприемники следует предусматривать:</w:t>
      </w:r>
    </w:p>
    <w:p w14:paraId="11738393" w14:textId="77777777" w:rsidR="002E086B" w:rsidRDefault="002E086B" w:rsidP="002E086B">
      <w:pPr>
        <w:pStyle w:val="04"/>
      </w:pPr>
      <w:r>
        <w:t>в лотках улиц с продольным уклоном – на затяжных участках спусков, на перекрестках и пешеходных переходах со стороны притока поверхностных вод;</w:t>
      </w:r>
    </w:p>
    <w:p w14:paraId="178B5DCB" w14:textId="77777777" w:rsidR="002E086B" w:rsidRDefault="002E086B" w:rsidP="002E086B">
      <w:pPr>
        <w:pStyle w:val="04"/>
      </w:pPr>
      <w:r>
        <w:t>в пониженных местах, не имеющих свободного стока поверхностных вод, при пилообразном профиле лотков улиц, в конце затяжных участков спусков на территориях дворов и парков.</w:t>
      </w:r>
    </w:p>
    <w:p w14:paraId="589A01D9" w14:textId="77777777" w:rsidR="007E002D" w:rsidRPr="002415F8" w:rsidRDefault="009E6037" w:rsidP="009E6037">
      <w:pPr>
        <w:pStyle w:val="01"/>
      </w:pPr>
      <w:r>
        <w:t>6.</w:t>
      </w:r>
      <w:r w:rsidR="00563A3B">
        <w:t>2.31</w:t>
      </w:r>
      <w:r w:rsidR="007E002D" w:rsidRPr="002415F8">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2745B827" w14:textId="77777777" w:rsidR="007E002D" w:rsidRPr="002415F8" w:rsidRDefault="000A29A9" w:rsidP="000A29A9">
      <w:pPr>
        <w:pStyle w:val="01"/>
      </w:pPr>
      <w:r>
        <w:t>6.</w:t>
      </w:r>
      <w:r w:rsidR="00563A3B">
        <w:t>2.32</w:t>
      </w:r>
      <w:r w:rsidR="007E002D" w:rsidRPr="002415F8">
        <w:t xml:space="preserve">.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w:t>
      </w:r>
      <w:r>
        <w:t>–</w:t>
      </w:r>
      <w:r w:rsidR="007E002D" w:rsidRPr="002415F8">
        <w:t xml:space="preserve"> в технологические аварийные приемники, входящие в состав складского хозяйства.</w:t>
      </w:r>
    </w:p>
    <w:p w14:paraId="38B66D3C" w14:textId="77777777" w:rsidR="006D545C" w:rsidRPr="002A3527" w:rsidRDefault="006D545C" w:rsidP="006D545C">
      <w:pPr>
        <w:pStyle w:val="01"/>
      </w:pPr>
      <w:r w:rsidRPr="002A3527">
        <w:t>6.2.</w:t>
      </w:r>
      <w:r w:rsidR="00563A3B">
        <w:t>33</w:t>
      </w:r>
      <w:r w:rsidR="003A0CE5">
        <w:t>.</w:t>
      </w:r>
      <w:r w:rsidRPr="002A3527">
        <w:t xml:space="preserve"> На очистные сооружения должна отводиться наиболее загрязнённая часть поверхностного стока, которая образуется в периоды выпадения дождей, таяния снега и от мойки дорожных покрытий в количестве не менее 70% среднегодового объёма стока.</w:t>
      </w:r>
    </w:p>
    <w:p w14:paraId="4989720F" w14:textId="77777777" w:rsidR="006D545C" w:rsidRPr="002A3527" w:rsidRDefault="006D545C" w:rsidP="006D545C">
      <w:pPr>
        <w:pStyle w:val="01"/>
      </w:pPr>
      <w:r>
        <w:t>6.2.</w:t>
      </w:r>
      <w:r w:rsidR="00563A3B">
        <w:t>34</w:t>
      </w:r>
      <w:r w:rsidR="003A0CE5">
        <w:t>.</w:t>
      </w:r>
      <w:r w:rsidRPr="002A3527">
        <w:t xml:space="preserve"> На очистные сооружения должен отводиться поверхностный сток с городских территорий, отличающихся значительной величиной нагрузки от загрязняющих веществ, т.е. от промышленных зон, районов многоэтажной жилой застройки с интенсивным движением автотранспорта и пешеходов, крупных транспортных магистралей, торговых центров, а также сельских населенных пунктов. При этом, отведение поверхностного стока с промышленных площадок и жилых зон через дождевую канализацию должно исключать поступление в нее хозяйственно-бытовых сточных вод и промышленных отходов.</w:t>
      </w:r>
    </w:p>
    <w:p w14:paraId="38E98C6E" w14:textId="77777777" w:rsidR="007E002D" w:rsidRPr="00CB375C" w:rsidRDefault="000A29A9" w:rsidP="00CB375C">
      <w:pPr>
        <w:pStyle w:val="01"/>
      </w:pPr>
      <w:r w:rsidRPr="00CB375C">
        <w:t>6</w:t>
      </w:r>
      <w:r w:rsidR="00563A3B">
        <w:t>.2.35</w:t>
      </w:r>
      <w:r w:rsidR="007E002D" w:rsidRPr="00CB375C">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14:paraId="72BD2FC6" w14:textId="77777777" w:rsidR="007E002D" w:rsidRPr="002415F8" w:rsidRDefault="007E002D" w:rsidP="00CB375C">
      <w:pPr>
        <w:pStyle w:val="01"/>
      </w:pPr>
      <w:r w:rsidRPr="00CB375C">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5EDEBAA2" w14:textId="77777777" w:rsidR="007E002D" w:rsidRPr="002415F8" w:rsidRDefault="000A29A9" w:rsidP="000A29A9">
      <w:pPr>
        <w:pStyle w:val="01"/>
      </w:pPr>
      <w:r>
        <w:t>6</w:t>
      </w:r>
      <w:r w:rsidR="00563A3B">
        <w:t>.2.36</w:t>
      </w:r>
      <w:r w:rsidR="007E002D" w:rsidRPr="002415F8">
        <w:t>.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21AAD4DC" w14:textId="77777777" w:rsidR="007E002D" w:rsidRPr="002415F8" w:rsidRDefault="000A29A9" w:rsidP="000A29A9">
      <w:pPr>
        <w:pStyle w:val="01"/>
      </w:pPr>
      <w:r>
        <w:t>6</w:t>
      </w:r>
      <w:r w:rsidR="00563A3B">
        <w:t>.2.37</w:t>
      </w:r>
      <w:r w:rsidR="007E002D" w:rsidRPr="002415F8">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14:paraId="31B4C700" w14:textId="77777777" w:rsidR="007E002D" w:rsidRPr="002415F8" w:rsidRDefault="007E002D" w:rsidP="000A29A9">
      <w:pPr>
        <w:pStyle w:val="01"/>
      </w:pPr>
      <w:r w:rsidRPr="002415F8">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F4324FC" w14:textId="77777777" w:rsidR="007E002D" w:rsidRPr="002415F8" w:rsidRDefault="007E002D" w:rsidP="000A29A9">
      <w:pPr>
        <w:pStyle w:val="01"/>
      </w:pPr>
      <w:r w:rsidRPr="002415F8">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4DEEDD85" w14:textId="77777777" w:rsidR="007E002D" w:rsidRPr="002415F8" w:rsidRDefault="00303CD0" w:rsidP="00303CD0">
      <w:pPr>
        <w:pStyle w:val="01"/>
      </w:pPr>
      <w:r>
        <w:t>6.2.3</w:t>
      </w:r>
      <w:r w:rsidR="00563A3B">
        <w:t>8</w:t>
      </w:r>
      <w:r w:rsidR="007E002D" w:rsidRPr="002415F8">
        <w:t>. Очистку поверх</w:t>
      </w:r>
      <w:r w:rsidR="008E535D">
        <w:t>ностных вод с территории города</w:t>
      </w:r>
      <w:r w:rsidR="007E002D" w:rsidRPr="002415F8">
        <w:t xml:space="preserve">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5FB50876" w14:textId="77777777" w:rsidR="007E002D" w:rsidRPr="002415F8" w:rsidRDefault="00303CD0" w:rsidP="00303CD0">
      <w:pPr>
        <w:pStyle w:val="01"/>
      </w:pPr>
      <w:r>
        <w:t>6.</w:t>
      </w:r>
      <w:r w:rsidR="00563A3B">
        <w:t>2.39</w:t>
      </w:r>
      <w:r w:rsidR="007E002D" w:rsidRPr="002415F8">
        <w:t xml:space="preserve">. Санитарно-защитную зону (СЗЗ) от очистных сооружений поверхностного стока до жилой застройки следует принимать 100 </w:t>
      </w:r>
      <w:r w:rsidR="00F21932">
        <w:t>м</w:t>
      </w:r>
      <w:r w:rsidR="007E002D" w:rsidRPr="002415F8">
        <w:t xml:space="preserve">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w:t>
      </w:r>
      <w:r w:rsidR="00CB375C">
        <w:t>ооружений, но не менее 50 м</w:t>
      </w:r>
      <w:r w:rsidR="007E002D" w:rsidRPr="002415F8">
        <w:t xml:space="preserve"> (для закрытого типа </w:t>
      </w:r>
      <w:r w:rsidR="00CB375C">
        <w:t>–</w:t>
      </w:r>
      <w:r w:rsidR="007E002D" w:rsidRPr="002415F8">
        <w:t xml:space="preserve"> 50 </w:t>
      </w:r>
      <w:r w:rsidR="00CB375C">
        <w:t>м</w:t>
      </w:r>
      <w:r w:rsidR="007E002D" w:rsidRPr="002415F8">
        <w:t>).</w:t>
      </w:r>
    </w:p>
    <w:p w14:paraId="3F128C35" w14:textId="77777777" w:rsidR="007E002D" w:rsidRPr="002415F8" w:rsidRDefault="00303CD0" w:rsidP="0075417E">
      <w:pPr>
        <w:pStyle w:val="01"/>
      </w:pPr>
      <w:r>
        <w:t>6</w:t>
      </w:r>
      <w:r w:rsidR="00563A3B">
        <w:t>.2.40</w:t>
      </w:r>
      <w:r w:rsidR="007E002D" w:rsidRPr="002415F8">
        <w:t xml:space="preserve">.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w:t>
      </w:r>
      <w:r w:rsidR="007E002D" w:rsidRPr="007762FD">
        <w:t>водосбора. При этом минимальный диаметр водостоков принимается равным 400 мм.</w:t>
      </w:r>
    </w:p>
    <w:p w14:paraId="459991F7" w14:textId="77777777" w:rsidR="007E002D" w:rsidRDefault="0075417E" w:rsidP="0075417E">
      <w:pPr>
        <w:pStyle w:val="01"/>
      </w:pPr>
      <w:r>
        <w:t>6</w:t>
      </w:r>
      <w:r w:rsidR="00563A3B">
        <w:t>.2.41</w:t>
      </w:r>
      <w:r w:rsidR="007E002D" w:rsidRPr="002415F8">
        <w:t xml:space="preserve">. Расчет водосточной сети следует производить на дождевой сток по </w:t>
      </w:r>
      <w:r w:rsidRPr="0075417E">
        <w:t>СП 32.13330.2012</w:t>
      </w:r>
      <w:r>
        <w:t xml:space="preserve">. </w:t>
      </w:r>
      <w:r w:rsidR="007E002D" w:rsidRPr="002415F8">
        <w:t xml:space="preserve">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r w:rsidRPr="0075417E">
        <w:t>СП 32.13330.2012</w:t>
      </w:r>
      <w:r>
        <w:t>.</w:t>
      </w:r>
    </w:p>
    <w:p w14:paraId="2F8179DD" w14:textId="77777777" w:rsidR="006D545C" w:rsidRDefault="006D545C" w:rsidP="006D545C">
      <w:pPr>
        <w:pStyle w:val="01"/>
      </w:pPr>
      <w:r>
        <w:t>6.2.</w:t>
      </w:r>
      <w:r w:rsidR="00563A3B">
        <w:t>42</w:t>
      </w:r>
      <w:r w:rsidR="003A0CE5">
        <w:t>.</w:t>
      </w:r>
      <w:r w:rsidRPr="00A12F8F">
        <w:t xml:space="preserve"> 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p w14:paraId="152CD18E" w14:textId="77777777" w:rsidR="00EB55F3" w:rsidRDefault="00EB55F3" w:rsidP="00EB55F3">
      <w:pPr>
        <w:pStyle w:val="01"/>
      </w:pPr>
      <w:r>
        <w:t>6.2.</w:t>
      </w:r>
      <w:r w:rsidR="00563A3B">
        <w:t>43</w:t>
      </w:r>
      <w:r w:rsidR="003A0CE5">
        <w:t>.</w:t>
      </w:r>
      <w:r>
        <w:t xml:space="preserve">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r>
        <w:fldChar w:fldCharType="begin"/>
      </w:r>
      <w:r>
        <w:instrText xml:space="preserve"> REF _Ref454797109 \h </w:instrText>
      </w:r>
      <w:r>
        <w:fldChar w:fldCharType="separate"/>
      </w:r>
      <w:r w:rsidR="00244F12">
        <w:t xml:space="preserve">Таблица </w:t>
      </w:r>
      <w:r w:rsidR="00244F12">
        <w:rPr>
          <w:noProof/>
        </w:rPr>
        <w:t>66</w:t>
      </w:r>
      <w:r>
        <w:fldChar w:fldCharType="end"/>
      </w:r>
      <w:r>
        <w:t>.</w:t>
      </w:r>
    </w:p>
    <w:p w14:paraId="736FE5E3" w14:textId="77777777" w:rsidR="00EB55F3" w:rsidRDefault="00EB55F3" w:rsidP="00EB55F3">
      <w:pPr>
        <w:pStyle w:val="05"/>
      </w:pPr>
      <w:bookmarkStart w:id="126" w:name="_Ref454797109"/>
      <w:r>
        <w:t xml:space="preserve">Таблица </w:t>
      </w:r>
      <w:fldSimple w:instr=" SEQ Таблица \* ARABIC ">
        <w:r w:rsidR="00244F12">
          <w:rPr>
            <w:noProof/>
          </w:rPr>
          <w:t>66</w:t>
        </w:r>
      </w:fldSimple>
      <w:bookmarkEnd w:id="1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35"/>
        <w:gridCol w:w="6950"/>
      </w:tblGrid>
      <w:tr w:rsidR="00EB55F3" w14:paraId="2A370DE8" w14:textId="77777777" w:rsidTr="00EB55F3">
        <w:trPr>
          <w:trHeight w:val="20"/>
          <w:jc w:val="center"/>
        </w:trPr>
        <w:tc>
          <w:tcPr>
            <w:tcW w:w="0" w:type="auto"/>
            <w:shd w:val="clear" w:color="auto" w:fill="FFFFFF"/>
            <w:vAlign w:val="center"/>
            <w:hideMark/>
          </w:tcPr>
          <w:p w14:paraId="26D3233D" w14:textId="77777777" w:rsidR="00EB55F3" w:rsidRPr="009324F9" w:rsidRDefault="00EB55F3" w:rsidP="00EB55F3">
            <w:pPr>
              <w:jc w:val="center"/>
              <w:rPr>
                <w:rFonts w:ascii="Times New Roman" w:hAnsi="Times New Roman" w:cs="Times New Roman"/>
                <w:b/>
              </w:rPr>
            </w:pPr>
            <w:r w:rsidRPr="009324F9">
              <w:rPr>
                <w:rFonts w:ascii="Times New Roman" w:hAnsi="Times New Roman" w:cs="Times New Roman"/>
                <w:b/>
              </w:rPr>
              <w:t>Территории города</w:t>
            </w:r>
          </w:p>
        </w:tc>
        <w:tc>
          <w:tcPr>
            <w:tcW w:w="0" w:type="auto"/>
            <w:shd w:val="clear" w:color="auto" w:fill="FFFFFF"/>
            <w:vAlign w:val="center"/>
            <w:hideMark/>
          </w:tcPr>
          <w:p w14:paraId="0CFB92AF" w14:textId="77777777" w:rsidR="00EB55F3" w:rsidRPr="009324F9" w:rsidRDefault="00EB55F3" w:rsidP="00EB55F3">
            <w:pPr>
              <w:jc w:val="center"/>
              <w:rPr>
                <w:rFonts w:ascii="Times New Roman" w:hAnsi="Times New Roman" w:cs="Times New Roman"/>
                <w:b/>
              </w:rPr>
            </w:pPr>
            <w:r w:rsidRPr="009324F9">
              <w:rPr>
                <w:rFonts w:ascii="Times New Roman" w:hAnsi="Times New Roman" w:cs="Times New Roman"/>
                <w:b/>
              </w:rPr>
              <w:t>Объем поверхностных вод, поступающих на очистку, м3/сут с 1 га территории</w:t>
            </w:r>
          </w:p>
        </w:tc>
      </w:tr>
      <w:tr w:rsidR="00EB55F3" w14:paraId="43E4C4B3" w14:textId="77777777" w:rsidTr="009B7259">
        <w:trPr>
          <w:trHeight w:val="20"/>
          <w:jc w:val="center"/>
        </w:trPr>
        <w:tc>
          <w:tcPr>
            <w:tcW w:w="0" w:type="auto"/>
            <w:shd w:val="clear" w:color="auto" w:fill="FFFFFF"/>
            <w:hideMark/>
          </w:tcPr>
          <w:p w14:paraId="1D1D37F4" w14:textId="77777777" w:rsidR="00EB55F3" w:rsidRPr="009324F9" w:rsidRDefault="00EB55F3" w:rsidP="009B7259">
            <w:pPr>
              <w:rPr>
                <w:rFonts w:ascii="Times New Roman" w:hAnsi="Times New Roman" w:cs="Times New Roman"/>
              </w:rPr>
            </w:pPr>
            <w:r w:rsidRPr="009324F9">
              <w:rPr>
                <w:rFonts w:ascii="Times New Roman" w:hAnsi="Times New Roman" w:cs="Times New Roman"/>
              </w:rPr>
              <w:t>Городской градостроительный узел</w:t>
            </w:r>
          </w:p>
        </w:tc>
        <w:tc>
          <w:tcPr>
            <w:tcW w:w="0" w:type="auto"/>
            <w:shd w:val="clear" w:color="auto" w:fill="FFFFFF"/>
            <w:vAlign w:val="center"/>
            <w:hideMark/>
          </w:tcPr>
          <w:p w14:paraId="04F847BD" w14:textId="77777777" w:rsidR="00EB55F3" w:rsidRPr="009324F9" w:rsidRDefault="00EB55F3" w:rsidP="009B7259">
            <w:pPr>
              <w:jc w:val="center"/>
              <w:rPr>
                <w:rFonts w:ascii="Times New Roman" w:hAnsi="Times New Roman" w:cs="Times New Roman"/>
              </w:rPr>
            </w:pPr>
            <w:r w:rsidRPr="009324F9">
              <w:rPr>
                <w:rFonts w:ascii="Times New Roman" w:hAnsi="Times New Roman" w:cs="Times New Roman"/>
              </w:rPr>
              <w:t>Более 60</w:t>
            </w:r>
          </w:p>
        </w:tc>
      </w:tr>
      <w:tr w:rsidR="00EB55F3" w14:paraId="4D65A7A0" w14:textId="77777777" w:rsidTr="009B7259">
        <w:trPr>
          <w:trHeight w:val="20"/>
          <w:jc w:val="center"/>
        </w:trPr>
        <w:tc>
          <w:tcPr>
            <w:tcW w:w="0" w:type="auto"/>
            <w:shd w:val="clear" w:color="auto" w:fill="FFFFFF"/>
            <w:hideMark/>
          </w:tcPr>
          <w:p w14:paraId="3A5AD2DB" w14:textId="77777777" w:rsidR="00EB55F3" w:rsidRPr="009324F9" w:rsidRDefault="00EB55F3" w:rsidP="009B7259">
            <w:pPr>
              <w:rPr>
                <w:rFonts w:ascii="Times New Roman" w:hAnsi="Times New Roman" w:cs="Times New Roman"/>
              </w:rPr>
            </w:pPr>
            <w:r w:rsidRPr="009324F9">
              <w:rPr>
                <w:rFonts w:ascii="Times New Roman" w:hAnsi="Times New Roman" w:cs="Times New Roman"/>
              </w:rPr>
              <w:t>Примагистральные территории</w:t>
            </w:r>
          </w:p>
        </w:tc>
        <w:tc>
          <w:tcPr>
            <w:tcW w:w="0" w:type="auto"/>
            <w:shd w:val="clear" w:color="auto" w:fill="FFFFFF"/>
            <w:vAlign w:val="center"/>
            <w:hideMark/>
          </w:tcPr>
          <w:p w14:paraId="4957EE81" w14:textId="77777777" w:rsidR="00EB55F3" w:rsidRPr="009324F9" w:rsidRDefault="00EB55F3" w:rsidP="009B7259">
            <w:pPr>
              <w:jc w:val="center"/>
              <w:rPr>
                <w:rFonts w:ascii="Times New Roman" w:hAnsi="Times New Roman" w:cs="Times New Roman"/>
              </w:rPr>
            </w:pPr>
            <w:r w:rsidRPr="009324F9">
              <w:rPr>
                <w:rFonts w:ascii="Times New Roman" w:hAnsi="Times New Roman" w:cs="Times New Roman"/>
              </w:rPr>
              <w:t>50-60</w:t>
            </w:r>
          </w:p>
        </w:tc>
      </w:tr>
      <w:tr w:rsidR="00EB55F3" w14:paraId="5841E3F0" w14:textId="77777777" w:rsidTr="009B7259">
        <w:trPr>
          <w:trHeight w:val="20"/>
          <w:jc w:val="center"/>
        </w:trPr>
        <w:tc>
          <w:tcPr>
            <w:tcW w:w="0" w:type="auto"/>
            <w:gridSpan w:val="2"/>
            <w:shd w:val="clear" w:color="auto" w:fill="FFFFFF"/>
            <w:vAlign w:val="center"/>
            <w:hideMark/>
          </w:tcPr>
          <w:p w14:paraId="4FDC7A05" w14:textId="77777777" w:rsidR="00EB55F3" w:rsidRPr="009324F9" w:rsidRDefault="00EB55F3" w:rsidP="009B7259">
            <w:pPr>
              <w:jc w:val="center"/>
              <w:rPr>
                <w:rFonts w:ascii="Times New Roman" w:hAnsi="Times New Roman" w:cs="Times New Roman"/>
              </w:rPr>
            </w:pPr>
            <w:r w:rsidRPr="009324F9">
              <w:rPr>
                <w:rFonts w:ascii="Times New Roman" w:hAnsi="Times New Roman" w:cs="Times New Roman"/>
              </w:rPr>
              <w:t>Межмагистральные территории с размером квартала:</w:t>
            </w:r>
          </w:p>
        </w:tc>
      </w:tr>
      <w:tr w:rsidR="00EB55F3" w14:paraId="5755D125" w14:textId="77777777" w:rsidTr="009B7259">
        <w:trPr>
          <w:trHeight w:val="20"/>
          <w:jc w:val="center"/>
        </w:trPr>
        <w:tc>
          <w:tcPr>
            <w:tcW w:w="0" w:type="auto"/>
            <w:shd w:val="clear" w:color="auto" w:fill="FFFFFF"/>
            <w:hideMark/>
          </w:tcPr>
          <w:p w14:paraId="72D24B05" w14:textId="77777777" w:rsidR="00EB55F3" w:rsidRPr="009324F9" w:rsidRDefault="00EB55F3" w:rsidP="009B7259">
            <w:pPr>
              <w:rPr>
                <w:rFonts w:ascii="Times New Roman" w:hAnsi="Times New Roman" w:cs="Times New Roman"/>
              </w:rPr>
            </w:pPr>
            <w:r w:rsidRPr="009324F9">
              <w:rPr>
                <w:rFonts w:ascii="Times New Roman" w:hAnsi="Times New Roman" w:cs="Times New Roman"/>
              </w:rPr>
              <w:t>до 5 га</w:t>
            </w:r>
          </w:p>
        </w:tc>
        <w:tc>
          <w:tcPr>
            <w:tcW w:w="0" w:type="auto"/>
            <w:shd w:val="clear" w:color="auto" w:fill="FFFFFF"/>
            <w:vAlign w:val="center"/>
            <w:hideMark/>
          </w:tcPr>
          <w:p w14:paraId="0895010C" w14:textId="77777777" w:rsidR="00EB55F3" w:rsidRPr="009324F9" w:rsidRDefault="00EB55F3" w:rsidP="009B7259">
            <w:pPr>
              <w:jc w:val="center"/>
              <w:rPr>
                <w:rFonts w:ascii="Times New Roman" w:hAnsi="Times New Roman" w:cs="Times New Roman"/>
              </w:rPr>
            </w:pPr>
            <w:r w:rsidRPr="009324F9">
              <w:rPr>
                <w:rFonts w:ascii="Times New Roman" w:hAnsi="Times New Roman" w:cs="Times New Roman"/>
              </w:rPr>
              <w:t>45-50</w:t>
            </w:r>
          </w:p>
        </w:tc>
      </w:tr>
      <w:tr w:rsidR="00EB55F3" w14:paraId="2942DC26" w14:textId="77777777" w:rsidTr="009B7259">
        <w:trPr>
          <w:trHeight w:val="20"/>
          <w:jc w:val="center"/>
        </w:trPr>
        <w:tc>
          <w:tcPr>
            <w:tcW w:w="0" w:type="auto"/>
            <w:shd w:val="clear" w:color="auto" w:fill="FFFFFF"/>
            <w:hideMark/>
          </w:tcPr>
          <w:p w14:paraId="12456398" w14:textId="77777777" w:rsidR="00EB55F3" w:rsidRPr="009324F9" w:rsidRDefault="00EB55F3" w:rsidP="009B7259">
            <w:pPr>
              <w:rPr>
                <w:rFonts w:ascii="Times New Roman" w:hAnsi="Times New Roman" w:cs="Times New Roman"/>
              </w:rPr>
            </w:pPr>
            <w:r w:rsidRPr="009324F9">
              <w:rPr>
                <w:rFonts w:ascii="Times New Roman" w:hAnsi="Times New Roman" w:cs="Times New Roman"/>
              </w:rPr>
              <w:t>от 5 до 10 га</w:t>
            </w:r>
          </w:p>
        </w:tc>
        <w:tc>
          <w:tcPr>
            <w:tcW w:w="0" w:type="auto"/>
            <w:shd w:val="clear" w:color="auto" w:fill="FFFFFF"/>
            <w:vAlign w:val="center"/>
            <w:hideMark/>
          </w:tcPr>
          <w:p w14:paraId="0B0A67F5" w14:textId="77777777" w:rsidR="00EB55F3" w:rsidRPr="009324F9" w:rsidRDefault="00EB55F3" w:rsidP="009B7259">
            <w:pPr>
              <w:jc w:val="center"/>
              <w:rPr>
                <w:rFonts w:ascii="Times New Roman" w:hAnsi="Times New Roman" w:cs="Times New Roman"/>
              </w:rPr>
            </w:pPr>
            <w:r w:rsidRPr="009324F9">
              <w:rPr>
                <w:rFonts w:ascii="Times New Roman" w:hAnsi="Times New Roman" w:cs="Times New Roman"/>
              </w:rPr>
              <w:t>40-45</w:t>
            </w:r>
          </w:p>
        </w:tc>
      </w:tr>
      <w:tr w:rsidR="00EB55F3" w14:paraId="392C610D" w14:textId="77777777" w:rsidTr="009B7259">
        <w:trPr>
          <w:trHeight w:val="20"/>
          <w:jc w:val="center"/>
        </w:trPr>
        <w:tc>
          <w:tcPr>
            <w:tcW w:w="0" w:type="auto"/>
            <w:shd w:val="clear" w:color="auto" w:fill="FFFFFF"/>
            <w:hideMark/>
          </w:tcPr>
          <w:p w14:paraId="050475D9" w14:textId="77777777" w:rsidR="00EB55F3" w:rsidRPr="009324F9" w:rsidRDefault="00EB55F3" w:rsidP="009B7259">
            <w:pPr>
              <w:rPr>
                <w:rFonts w:ascii="Times New Roman" w:hAnsi="Times New Roman" w:cs="Times New Roman"/>
              </w:rPr>
            </w:pPr>
            <w:r w:rsidRPr="009324F9">
              <w:rPr>
                <w:rFonts w:ascii="Times New Roman" w:hAnsi="Times New Roman" w:cs="Times New Roman"/>
              </w:rPr>
              <w:t>от 10 до 50 га</w:t>
            </w:r>
          </w:p>
        </w:tc>
        <w:tc>
          <w:tcPr>
            <w:tcW w:w="0" w:type="auto"/>
            <w:shd w:val="clear" w:color="auto" w:fill="FFFFFF"/>
            <w:vAlign w:val="center"/>
            <w:hideMark/>
          </w:tcPr>
          <w:p w14:paraId="1729C9B8" w14:textId="77777777" w:rsidR="00EB55F3" w:rsidRPr="009324F9" w:rsidRDefault="00EB55F3" w:rsidP="009B7259">
            <w:pPr>
              <w:jc w:val="center"/>
              <w:rPr>
                <w:rFonts w:ascii="Times New Roman" w:hAnsi="Times New Roman" w:cs="Times New Roman"/>
              </w:rPr>
            </w:pPr>
            <w:r w:rsidRPr="009324F9">
              <w:rPr>
                <w:rFonts w:ascii="Times New Roman" w:hAnsi="Times New Roman" w:cs="Times New Roman"/>
              </w:rPr>
              <w:t>35-40</w:t>
            </w:r>
          </w:p>
        </w:tc>
      </w:tr>
    </w:tbl>
    <w:p w14:paraId="7693F4F4" w14:textId="77777777" w:rsidR="00EB55F3" w:rsidRDefault="00EB55F3" w:rsidP="00EB55F3">
      <w:pPr>
        <w:pStyle w:val="01"/>
      </w:pPr>
    </w:p>
    <w:p w14:paraId="129FE494" w14:textId="0D820F65" w:rsidR="00401C17" w:rsidRPr="0025572A" w:rsidRDefault="0075417E" w:rsidP="00401C17">
      <w:pPr>
        <w:pStyle w:val="01"/>
      </w:pPr>
      <w:r>
        <w:t>6</w:t>
      </w:r>
      <w:r w:rsidR="00563A3B">
        <w:t>.2.44</w:t>
      </w:r>
      <w:r w:rsidR="007E002D" w:rsidRPr="002415F8">
        <w:t xml:space="preserve">. Качество очистки поверхностных сточных вод, сбрасываемых в водные объекты, должно отвечать </w:t>
      </w:r>
      <w:r w:rsidR="007E002D" w:rsidRPr="0075417E">
        <w:t>требованиям Водного кодекса Российской</w:t>
      </w:r>
      <w:r w:rsidR="007E002D" w:rsidRPr="002415F8">
        <w:t xml:space="preserve"> </w:t>
      </w:r>
      <w:r w:rsidR="0052405F">
        <w:t>Федерации</w:t>
      </w:r>
      <w:r w:rsidR="00F46610">
        <w:rPr>
          <w:strike/>
        </w:rPr>
        <w:t xml:space="preserve">, </w:t>
      </w:r>
      <w:r w:rsidR="00401C17" w:rsidRPr="00872056">
        <w:t>СанПиН 2.1.3684-21</w:t>
      </w:r>
      <w:r w:rsidR="00401C17">
        <w:t xml:space="preserve"> «</w:t>
      </w:r>
      <w:r w:rsidR="00401C17" w:rsidRPr="0025572A">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401C17">
        <w:t>».</w:t>
      </w:r>
    </w:p>
    <w:p w14:paraId="25292E8D" w14:textId="1B10BD69" w:rsidR="007E002D" w:rsidRPr="00F46610" w:rsidRDefault="007E002D" w:rsidP="0075417E">
      <w:pPr>
        <w:pStyle w:val="01"/>
        <w:rPr>
          <w:strike/>
        </w:rPr>
      </w:pPr>
    </w:p>
    <w:p w14:paraId="37EB9F14" w14:textId="77777777" w:rsidR="008F0170" w:rsidRPr="002415F8" w:rsidRDefault="0030219B" w:rsidP="008F0170">
      <w:pPr>
        <w:pStyle w:val="09"/>
      </w:pPr>
      <w:bookmarkStart w:id="127" w:name="подраздел_сан_очистка"/>
      <w:bookmarkStart w:id="128" w:name="_Toc464220559"/>
      <w:r>
        <w:t>6.3.</w:t>
      </w:r>
      <w:r w:rsidRPr="0030219B">
        <w:t xml:space="preserve"> </w:t>
      </w:r>
      <w:r w:rsidR="008F0170" w:rsidRPr="002415F8">
        <w:t>Санитарная очистка</w:t>
      </w:r>
      <w:bookmarkEnd w:id="127"/>
      <w:bookmarkEnd w:id="128"/>
    </w:p>
    <w:p w14:paraId="6542A385" w14:textId="77777777" w:rsidR="008F0170" w:rsidRPr="002415F8" w:rsidRDefault="008F0170" w:rsidP="008F0170">
      <w:pPr>
        <w:pStyle w:val="01"/>
      </w:pPr>
      <w:r>
        <w:t>6.3</w:t>
      </w:r>
      <w:r w:rsidRPr="002415F8">
        <w:t>.1.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14:paraId="48881CAD" w14:textId="4E20F82F" w:rsidR="008F0170" w:rsidRPr="002415F8" w:rsidRDefault="008F0170" w:rsidP="008F0170">
      <w:pPr>
        <w:pStyle w:val="01"/>
      </w:pPr>
      <w:r w:rsidRPr="002415F8">
        <w:t>Специфическими объектами очистки</w:t>
      </w:r>
      <w:r w:rsidR="004E6357">
        <w:t>,</w:t>
      </w:r>
      <w:r w:rsidRPr="002415F8">
        <w:t xml:space="preserve"> ввиду повышенного эпидемического риска и опасности для здоровья населения</w:t>
      </w:r>
      <w:r w:rsidR="004E6357">
        <w:t>,</w:t>
      </w:r>
      <w:r w:rsidRPr="002415F8">
        <w:t xml:space="preserve">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28C10040" w14:textId="77777777" w:rsidR="008F0170" w:rsidRPr="008F0170" w:rsidRDefault="008F0170" w:rsidP="008F0170">
      <w:pPr>
        <w:pStyle w:val="01"/>
      </w:pPr>
      <w:r w:rsidRPr="008F0170">
        <w:t>6.3.2.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14:paraId="0F336434" w14:textId="77777777" w:rsidR="008F0170" w:rsidRPr="0057025F" w:rsidRDefault="008F0170" w:rsidP="004510DA">
      <w:pPr>
        <w:pStyle w:val="01"/>
      </w:pPr>
      <w:r w:rsidRPr="004510DA">
        <w:t xml:space="preserve">6.3.3.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w:t>
      </w:r>
      <w:r w:rsidRPr="0057025F">
        <w:t>транспорта. Площадка должна быть открытой, с водонепроницаемым покрытием и отделяться от площадок для отдыха и занятий спортом.</w:t>
      </w:r>
    </w:p>
    <w:p w14:paraId="4197E746" w14:textId="77777777" w:rsidR="000B4065" w:rsidRPr="0057025F" w:rsidRDefault="000B4065" w:rsidP="000B4065">
      <w:pPr>
        <w:pStyle w:val="01"/>
        <w:rPr>
          <w:lang w:eastAsia="ru-RU"/>
        </w:rPr>
      </w:pPr>
      <w:r w:rsidRPr="0057025F">
        <w:rPr>
          <w:lang w:eastAsia="ru-RU"/>
        </w:rPr>
        <w:t>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 Площадка устраивается из бетон</w:t>
      </w:r>
      <w:r w:rsidR="000A2712" w:rsidRPr="0057025F">
        <w:rPr>
          <w:lang w:eastAsia="ru-RU"/>
        </w:rPr>
        <w:t>а (асфальта) и ограждается с тре</w:t>
      </w:r>
      <w:r w:rsidRPr="0057025F">
        <w:rPr>
          <w:lang w:eastAsia="ru-RU"/>
        </w:rPr>
        <w:t>х сторон. К площадке устраиваются подъездные пути с</w:t>
      </w:r>
      <w:r w:rsidR="000A2712" w:rsidRPr="0057025F">
        <w:rPr>
          <w:lang w:eastAsia="ru-RU"/>
        </w:rPr>
        <w:t xml:space="preserve"> твердым или щебе</w:t>
      </w:r>
      <w:r w:rsidRPr="0057025F">
        <w:rPr>
          <w:lang w:eastAsia="ru-RU"/>
        </w:rPr>
        <w:t>ночным покрытием шириной не менее 3,5 м и пешеходные дорожки.</w:t>
      </w:r>
    </w:p>
    <w:p w14:paraId="7B902DBC" w14:textId="77777777" w:rsidR="000A2712" w:rsidRPr="0057025F" w:rsidRDefault="000A2712" w:rsidP="000A2712">
      <w:pPr>
        <w:pStyle w:val="01"/>
      </w:pPr>
      <w:r w:rsidRPr="0057025F">
        <w:t>Площадки должны примыкать к сквозным проездам, что должно исключать маневрирование вывозящих мусор машин.</w:t>
      </w:r>
    </w:p>
    <w:p w14:paraId="6537862C" w14:textId="77777777" w:rsidR="008F0170" w:rsidRPr="0057025F" w:rsidRDefault="008F0170" w:rsidP="004510DA">
      <w:pPr>
        <w:pStyle w:val="01"/>
      </w:pPr>
      <w:r w:rsidRPr="0057025F">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1E233003" w14:textId="77777777" w:rsidR="006F7C9C" w:rsidRPr="0057025F" w:rsidRDefault="006F7C9C" w:rsidP="004510DA">
      <w:pPr>
        <w:pStyle w:val="01"/>
      </w:pPr>
      <w:r w:rsidRPr="0057025F">
        <w:t>Площадки для установки контейнеров необходимо оборудовать емкостями для сбора отработанных ртутьсодержащих электрических ламп.</w:t>
      </w:r>
    </w:p>
    <w:p w14:paraId="46F59764" w14:textId="77777777" w:rsidR="006F7C9C" w:rsidRPr="0057025F" w:rsidRDefault="006F7C9C" w:rsidP="008F0170">
      <w:pPr>
        <w:pStyle w:val="01"/>
      </w:pPr>
      <w:r w:rsidRPr="0057025F">
        <w:t>В целях внедрени</w:t>
      </w:r>
      <w:r w:rsidR="006036C0" w:rsidRPr="0057025F">
        <w:t>я селективного сбора отходов на территории городского округа, хозяйственные площадки придомовых территорий рекомендуется оснащать емкостями для раздельного сбора отходов подлежащих вторичному использованию (ПЭТ бутылки, макулатура, полиэтилен</w:t>
      </w:r>
      <w:r w:rsidR="00CE0757" w:rsidRPr="0057025F">
        <w:t>, стекло</w:t>
      </w:r>
      <w:r w:rsidR="006036C0" w:rsidRPr="0057025F">
        <w:t xml:space="preserve"> и пр.).</w:t>
      </w:r>
    </w:p>
    <w:p w14:paraId="099A822A" w14:textId="35BBFC7E" w:rsidR="00202E86" w:rsidRDefault="008F0170" w:rsidP="008F0170">
      <w:pPr>
        <w:pStyle w:val="01"/>
      </w:pPr>
      <w:r w:rsidRPr="0057025F">
        <w:t xml:space="preserve">6.3.4. </w:t>
      </w:r>
      <w:r w:rsidR="00202E86">
        <w:t xml:space="preserve">Нормы накопления твердых коммунальных отходов принимаются в соответствии с </w:t>
      </w:r>
      <w:r w:rsidR="00202E86">
        <w:rPr>
          <w:color w:val="0000FF"/>
        </w:rPr>
        <w:t>таблицей 67</w:t>
      </w:r>
      <w:r w:rsidR="00202E86">
        <w:t xml:space="preserve"> настоящих Нормативов, а также в соответствии с </w:t>
      </w:r>
      <w:hyperlink r:id="rId18" w:history="1">
        <w:r w:rsidR="00202E86">
          <w:rPr>
            <w:color w:val="0000FF"/>
          </w:rPr>
          <w:t>нормативами</w:t>
        </w:r>
      </w:hyperlink>
      <w:r w:rsidR="00202E86">
        <w:t>, утвержденными постановлением главы администрации (губернатора) Краснодарского края от 17 марта 2017 года № 175 «Об утверждении нормативов накопления твердых коммунальных отходов в Краснодарском крае», в части твердых коммунальных отходов.</w:t>
      </w:r>
    </w:p>
    <w:p w14:paraId="3C8DE91F" w14:textId="77777777" w:rsidR="00202E86" w:rsidRDefault="00202E86" w:rsidP="008F0170">
      <w:pPr>
        <w:pStyle w:val="01"/>
      </w:pPr>
    </w:p>
    <w:p w14:paraId="56BDA8ED" w14:textId="7D62D56B" w:rsidR="008F0170" w:rsidRPr="00552B3C" w:rsidRDefault="00CB375C" w:rsidP="008F0170">
      <w:pPr>
        <w:pStyle w:val="01"/>
      </w:pPr>
      <w:r w:rsidRPr="00552B3C">
        <w:t>.</w:t>
      </w:r>
    </w:p>
    <w:p w14:paraId="45065E85" w14:textId="7AE505FE" w:rsidR="00CB375C" w:rsidRDefault="00CB375C" w:rsidP="00CB375C">
      <w:pPr>
        <w:pStyle w:val="05"/>
        <w:rPr>
          <w:noProof/>
        </w:rPr>
      </w:pPr>
      <w:bookmarkStart w:id="129" w:name="_Ref450646098"/>
      <w:r w:rsidRPr="00552B3C">
        <w:t xml:space="preserve">Таблица </w:t>
      </w:r>
      <w:fldSimple w:instr=" SEQ Таблица \* ARABIC ">
        <w:r w:rsidR="00244F12">
          <w:rPr>
            <w:noProof/>
          </w:rPr>
          <w:t>67</w:t>
        </w:r>
      </w:fldSimple>
      <w:bookmarkEnd w:id="129"/>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1815"/>
        <w:gridCol w:w="1980"/>
      </w:tblGrid>
      <w:tr w:rsidR="00202E86" w:rsidRPr="00202E86" w14:paraId="293FAB66" w14:textId="77777777" w:rsidTr="00202E86">
        <w:tc>
          <w:tcPr>
            <w:tcW w:w="5272" w:type="dxa"/>
            <w:vMerge w:val="restart"/>
            <w:tcBorders>
              <w:top w:val="single" w:sz="4" w:space="0" w:color="auto"/>
              <w:left w:val="single" w:sz="4" w:space="0" w:color="auto"/>
              <w:bottom w:val="single" w:sz="4" w:space="0" w:color="auto"/>
              <w:right w:val="single" w:sz="4" w:space="0" w:color="auto"/>
            </w:tcBorders>
          </w:tcPr>
          <w:p w14:paraId="71E205BF" w14:textId="53A25564" w:rsidR="00202E86" w:rsidRPr="00202E86" w:rsidRDefault="008231D0" w:rsidP="00202E86">
            <w:pPr>
              <w:widowControl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Коммунальные</w:t>
            </w:r>
            <w:r w:rsidR="00202E86" w:rsidRPr="00202E86">
              <w:rPr>
                <w:rFonts w:ascii="Times New Roman" w:eastAsiaTheme="minorEastAsia" w:hAnsi="Times New Roman" w:cs="Times New Roman"/>
                <w:lang w:eastAsia="ru-RU"/>
              </w:rPr>
              <w:t xml:space="preserve"> отходы</w:t>
            </w:r>
          </w:p>
        </w:tc>
        <w:tc>
          <w:tcPr>
            <w:tcW w:w="3795" w:type="dxa"/>
            <w:gridSpan w:val="2"/>
            <w:tcBorders>
              <w:top w:val="single" w:sz="4" w:space="0" w:color="auto"/>
              <w:left w:val="single" w:sz="4" w:space="0" w:color="auto"/>
              <w:bottom w:val="single" w:sz="4" w:space="0" w:color="auto"/>
              <w:right w:val="single" w:sz="4" w:space="0" w:color="auto"/>
            </w:tcBorders>
          </w:tcPr>
          <w:p w14:paraId="07036B7F" w14:textId="15B2D059" w:rsidR="00202E86" w:rsidRPr="00202E86" w:rsidRDefault="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 xml:space="preserve">Количество </w:t>
            </w:r>
            <w:r w:rsidR="008231D0">
              <w:rPr>
                <w:rFonts w:ascii="Times New Roman" w:eastAsiaTheme="minorEastAsia" w:hAnsi="Times New Roman" w:cs="Times New Roman"/>
                <w:lang w:eastAsia="ru-RU"/>
              </w:rPr>
              <w:t>коммунальных</w:t>
            </w:r>
            <w:r w:rsidRPr="00202E86">
              <w:rPr>
                <w:rFonts w:ascii="Times New Roman" w:eastAsiaTheme="minorEastAsia" w:hAnsi="Times New Roman" w:cs="Times New Roman"/>
                <w:lang w:eastAsia="ru-RU"/>
              </w:rPr>
              <w:t xml:space="preserve"> отходов на 1 человека в год</w:t>
            </w:r>
          </w:p>
        </w:tc>
      </w:tr>
      <w:tr w:rsidR="00202E86" w:rsidRPr="00202E86" w14:paraId="0B532688" w14:textId="77777777" w:rsidTr="00202E86">
        <w:tc>
          <w:tcPr>
            <w:tcW w:w="5272" w:type="dxa"/>
            <w:vMerge/>
            <w:tcBorders>
              <w:top w:val="single" w:sz="4" w:space="0" w:color="auto"/>
              <w:left w:val="single" w:sz="4" w:space="0" w:color="auto"/>
              <w:bottom w:val="single" w:sz="4" w:space="0" w:color="auto"/>
              <w:right w:val="single" w:sz="4" w:space="0" w:color="auto"/>
            </w:tcBorders>
          </w:tcPr>
          <w:p w14:paraId="0A9F2DBE" w14:textId="77777777" w:rsidR="00202E86" w:rsidRPr="00202E86" w:rsidRDefault="00202E86" w:rsidP="00202E86">
            <w:pPr>
              <w:widowControl w:val="0"/>
              <w:jc w:val="center"/>
              <w:rPr>
                <w:rFonts w:ascii="Times New Roman" w:eastAsiaTheme="minorEastAsia" w:hAnsi="Times New Roman" w:cs="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14:paraId="17AA82A8"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кг</w:t>
            </w:r>
          </w:p>
        </w:tc>
        <w:tc>
          <w:tcPr>
            <w:tcW w:w="1980" w:type="dxa"/>
            <w:tcBorders>
              <w:top w:val="single" w:sz="4" w:space="0" w:color="auto"/>
              <w:left w:val="single" w:sz="4" w:space="0" w:color="auto"/>
              <w:bottom w:val="single" w:sz="4" w:space="0" w:color="auto"/>
              <w:right w:val="single" w:sz="4" w:space="0" w:color="auto"/>
            </w:tcBorders>
          </w:tcPr>
          <w:p w14:paraId="03631617"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Л</w:t>
            </w:r>
          </w:p>
        </w:tc>
      </w:tr>
      <w:tr w:rsidR="00202E86" w:rsidRPr="00202E86" w14:paraId="1E5D8BE2" w14:textId="77777777" w:rsidTr="00202E86">
        <w:tc>
          <w:tcPr>
            <w:tcW w:w="5272" w:type="dxa"/>
            <w:tcBorders>
              <w:top w:val="single" w:sz="4" w:space="0" w:color="auto"/>
              <w:left w:val="single" w:sz="4" w:space="0" w:color="auto"/>
              <w:right w:val="single" w:sz="4" w:space="0" w:color="auto"/>
            </w:tcBorders>
          </w:tcPr>
          <w:p w14:paraId="0FF9EF66" w14:textId="77777777" w:rsidR="00202E86" w:rsidRPr="00202E86" w:rsidRDefault="00202E86" w:rsidP="00202E86">
            <w:pPr>
              <w:widowControl w:val="0"/>
              <w:jc w:val="both"/>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Твердые:</w:t>
            </w:r>
          </w:p>
        </w:tc>
        <w:tc>
          <w:tcPr>
            <w:tcW w:w="1815" w:type="dxa"/>
            <w:tcBorders>
              <w:top w:val="single" w:sz="4" w:space="0" w:color="auto"/>
              <w:left w:val="single" w:sz="4" w:space="0" w:color="auto"/>
              <w:right w:val="single" w:sz="4" w:space="0" w:color="auto"/>
            </w:tcBorders>
          </w:tcPr>
          <w:p w14:paraId="0261D42E" w14:textId="77777777" w:rsidR="00202E86" w:rsidRPr="00202E86" w:rsidRDefault="00202E86" w:rsidP="00202E86">
            <w:pPr>
              <w:widowControl w:val="0"/>
              <w:rPr>
                <w:rFonts w:ascii="Times New Roman" w:eastAsiaTheme="minorEastAsia" w:hAnsi="Times New Roman" w:cs="Times New Roman"/>
                <w:lang w:eastAsia="ru-RU"/>
              </w:rPr>
            </w:pPr>
          </w:p>
        </w:tc>
        <w:tc>
          <w:tcPr>
            <w:tcW w:w="1980" w:type="dxa"/>
            <w:tcBorders>
              <w:top w:val="single" w:sz="4" w:space="0" w:color="auto"/>
              <w:left w:val="single" w:sz="4" w:space="0" w:color="auto"/>
              <w:right w:val="single" w:sz="4" w:space="0" w:color="auto"/>
            </w:tcBorders>
          </w:tcPr>
          <w:p w14:paraId="7E159E0E" w14:textId="77777777" w:rsidR="00202E86" w:rsidRPr="00202E86" w:rsidRDefault="00202E86" w:rsidP="00202E86">
            <w:pPr>
              <w:widowControl w:val="0"/>
              <w:rPr>
                <w:rFonts w:ascii="Times New Roman" w:eastAsiaTheme="minorEastAsia" w:hAnsi="Times New Roman" w:cs="Times New Roman"/>
                <w:lang w:eastAsia="ru-RU"/>
              </w:rPr>
            </w:pPr>
          </w:p>
        </w:tc>
      </w:tr>
      <w:tr w:rsidR="00202E86" w:rsidRPr="00202E86" w14:paraId="5531845A" w14:textId="77777777" w:rsidTr="00202E86">
        <w:tc>
          <w:tcPr>
            <w:tcW w:w="5272" w:type="dxa"/>
            <w:tcBorders>
              <w:left w:val="single" w:sz="4" w:space="0" w:color="auto"/>
              <w:right w:val="single" w:sz="4" w:space="0" w:color="auto"/>
            </w:tcBorders>
          </w:tcPr>
          <w:p w14:paraId="05CC0CD6" w14:textId="77777777" w:rsidR="00202E86" w:rsidRPr="00202E86" w:rsidRDefault="00202E86" w:rsidP="00202E86">
            <w:pPr>
              <w:widowControl w:val="0"/>
              <w:jc w:val="both"/>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от жилых зданий, оборудованных водопроводом, канализацией, центральным отоплением и газом</w:t>
            </w:r>
          </w:p>
        </w:tc>
        <w:tc>
          <w:tcPr>
            <w:tcW w:w="1815" w:type="dxa"/>
            <w:tcBorders>
              <w:left w:val="single" w:sz="4" w:space="0" w:color="auto"/>
              <w:right w:val="single" w:sz="4" w:space="0" w:color="auto"/>
            </w:tcBorders>
          </w:tcPr>
          <w:p w14:paraId="001515E8"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190 - 225</w:t>
            </w:r>
          </w:p>
        </w:tc>
        <w:tc>
          <w:tcPr>
            <w:tcW w:w="1980" w:type="dxa"/>
            <w:tcBorders>
              <w:left w:val="single" w:sz="4" w:space="0" w:color="auto"/>
              <w:right w:val="single" w:sz="4" w:space="0" w:color="auto"/>
            </w:tcBorders>
          </w:tcPr>
          <w:p w14:paraId="43F6268B"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900 - 1000</w:t>
            </w:r>
          </w:p>
        </w:tc>
      </w:tr>
      <w:tr w:rsidR="00202E86" w:rsidRPr="00202E86" w14:paraId="79FC744B" w14:textId="77777777" w:rsidTr="00202E86">
        <w:tc>
          <w:tcPr>
            <w:tcW w:w="5272" w:type="dxa"/>
            <w:tcBorders>
              <w:left w:val="single" w:sz="4" w:space="0" w:color="auto"/>
              <w:right w:val="single" w:sz="4" w:space="0" w:color="auto"/>
            </w:tcBorders>
          </w:tcPr>
          <w:p w14:paraId="67AF60B6" w14:textId="77777777" w:rsidR="00202E86" w:rsidRPr="00202E86" w:rsidRDefault="00202E86" w:rsidP="00202E86">
            <w:pPr>
              <w:widowControl w:val="0"/>
              <w:jc w:val="both"/>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от прочих жилых зданий</w:t>
            </w:r>
          </w:p>
        </w:tc>
        <w:tc>
          <w:tcPr>
            <w:tcW w:w="1815" w:type="dxa"/>
            <w:tcBorders>
              <w:left w:val="single" w:sz="4" w:space="0" w:color="auto"/>
              <w:right w:val="single" w:sz="4" w:space="0" w:color="auto"/>
            </w:tcBorders>
          </w:tcPr>
          <w:p w14:paraId="4E1E1529"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300 - 450</w:t>
            </w:r>
          </w:p>
        </w:tc>
        <w:tc>
          <w:tcPr>
            <w:tcW w:w="1980" w:type="dxa"/>
            <w:tcBorders>
              <w:left w:val="single" w:sz="4" w:space="0" w:color="auto"/>
              <w:right w:val="single" w:sz="4" w:space="0" w:color="auto"/>
            </w:tcBorders>
          </w:tcPr>
          <w:p w14:paraId="731EA713"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1100 - 1500</w:t>
            </w:r>
          </w:p>
        </w:tc>
      </w:tr>
      <w:tr w:rsidR="00202E86" w:rsidRPr="00202E86" w14:paraId="6137ECC6" w14:textId="77777777" w:rsidTr="00202E86">
        <w:tc>
          <w:tcPr>
            <w:tcW w:w="5272" w:type="dxa"/>
            <w:tcBorders>
              <w:left w:val="single" w:sz="4" w:space="0" w:color="auto"/>
              <w:right w:val="single" w:sz="4" w:space="0" w:color="auto"/>
            </w:tcBorders>
          </w:tcPr>
          <w:p w14:paraId="65064CC4" w14:textId="77777777" w:rsidR="00202E86" w:rsidRPr="00202E86" w:rsidRDefault="00202E86" w:rsidP="00202E86">
            <w:pPr>
              <w:widowControl w:val="0"/>
              <w:jc w:val="both"/>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Общее количество по городу с учетом общественных зданий</w:t>
            </w:r>
          </w:p>
        </w:tc>
        <w:tc>
          <w:tcPr>
            <w:tcW w:w="1815" w:type="dxa"/>
            <w:tcBorders>
              <w:left w:val="single" w:sz="4" w:space="0" w:color="auto"/>
              <w:right w:val="single" w:sz="4" w:space="0" w:color="auto"/>
            </w:tcBorders>
          </w:tcPr>
          <w:p w14:paraId="3DBBEE38"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280 - 300</w:t>
            </w:r>
          </w:p>
        </w:tc>
        <w:tc>
          <w:tcPr>
            <w:tcW w:w="1980" w:type="dxa"/>
            <w:tcBorders>
              <w:left w:val="single" w:sz="4" w:space="0" w:color="auto"/>
              <w:right w:val="single" w:sz="4" w:space="0" w:color="auto"/>
            </w:tcBorders>
          </w:tcPr>
          <w:p w14:paraId="6DAEAD36"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1400 - 1500</w:t>
            </w:r>
          </w:p>
        </w:tc>
      </w:tr>
      <w:tr w:rsidR="00202E86" w:rsidRPr="00202E86" w14:paraId="51834A7F" w14:textId="77777777" w:rsidTr="00202E86">
        <w:tc>
          <w:tcPr>
            <w:tcW w:w="5272" w:type="dxa"/>
            <w:tcBorders>
              <w:left w:val="single" w:sz="4" w:space="0" w:color="auto"/>
              <w:right w:val="single" w:sz="4" w:space="0" w:color="auto"/>
            </w:tcBorders>
          </w:tcPr>
          <w:p w14:paraId="39834105" w14:textId="77777777" w:rsidR="00202E86" w:rsidRPr="00202E86" w:rsidRDefault="00202E86" w:rsidP="00202E86">
            <w:pPr>
              <w:widowControl w:val="0"/>
              <w:jc w:val="both"/>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Жидкие из выгребов (при отсутствии канализации)</w:t>
            </w:r>
          </w:p>
        </w:tc>
        <w:tc>
          <w:tcPr>
            <w:tcW w:w="1815" w:type="dxa"/>
            <w:tcBorders>
              <w:left w:val="single" w:sz="4" w:space="0" w:color="auto"/>
              <w:right w:val="single" w:sz="4" w:space="0" w:color="auto"/>
            </w:tcBorders>
          </w:tcPr>
          <w:p w14:paraId="7B623587"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w:t>
            </w:r>
          </w:p>
        </w:tc>
        <w:tc>
          <w:tcPr>
            <w:tcW w:w="1980" w:type="dxa"/>
            <w:tcBorders>
              <w:left w:val="single" w:sz="4" w:space="0" w:color="auto"/>
              <w:right w:val="single" w:sz="4" w:space="0" w:color="auto"/>
            </w:tcBorders>
          </w:tcPr>
          <w:p w14:paraId="01AC7EA6"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2000 - 3500</w:t>
            </w:r>
          </w:p>
        </w:tc>
      </w:tr>
      <w:tr w:rsidR="00202E86" w:rsidRPr="00202E86" w14:paraId="58F57023" w14:textId="77777777" w:rsidTr="00202E86">
        <w:tc>
          <w:tcPr>
            <w:tcW w:w="5272" w:type="dxa"/>
            <w:tcBorders>
              <w:left w:val="single" w:sz="4" w:space="0" w:color="auto"/>
              <w:bottom w:val="single" w:sz="4" w:space="0" w:color="auto"/>
              <w:right w:val="single" w:sz="4" w:space="0" w:color="auto"/>
            </w:tcBorders>
          </w:tcPr>
          <w:p w14:paraId="34CDB9B7" w14:textId="77777777" w:rsidR="00202E86" w:rsidRPr="00202E86" w:rsidRDefault="00202E86" w:rsidP="00202E86">
            <w:pPr>
              <w:widowControl w:val="0"/>
              <w:jc w:val="both"/>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Смет с 1 квадратного метра твердых покрытий улиц, площадей и парков</w:t>
            </w:r>
          </w:p>
        </w:tc>
        <w:tc>
          <w:tcPr>
            <w:tcW w:w="1815" w:type="dxa"/>
            <w:tcBorders>
              <w:left w:val="single" w:sz="4" w:space="0" w:color="auto"/>
              <w:bottom w:val="single" w:sz="4" w:space="0" w:color="auto"/>
              <w:right w:val="single" w:sz="4" w:space="0" w:color="auto"/>
            </w:tcBorders>
          </w:tcPr>
          <w:p w14:paraId="535A6836"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5 - 15</w:t>
            </w:r>
          </w:p>
        </w:tc>
        <w:tc>
          <w:tcPr>
            <w:tcW w:w="1980" w:type="dxa"/>
            <w:tcBorders>
              <w:left w:val="single" w:sz="4" w:space="0" w:color="auto"/>
              <w:bottom w:val="single" w:sz="4" w:space="0" w:color="auto"/>
              <w:right w:val="single" w:sz="4" w:space="0" w:color="auto"/>
            </w:tcBorders>
          </w:tcPr>
          <w:p w14:paraId="4E5CCB70" w14:textId="77777777" w:rsidR="00202E86" w:rsidRPr="00202E86" w:rsidRDefault="00202E86" w:rsidP="00202E86">
            <w:pPr>
              <w:widowControl w:val="0"/>
              <w:jc w:val="center"/>
              <w:rPr>
                <w:rFonts w:ascii="Times New Roman" w:eastAsiaTheme="minorEastAsia" w:hAnsi="Times New Roman" w:cs="Times New Roman"/>
                <w:lang w:eastAsia="ru-RU"/>
              </w:rPr>
            </w:pPr>
            <w:r w:rsidRPr="00202E86">
              <w:rPr>
                <w:rFonts w:ascii="Times New Roman" w:eastAsiaTheme="minorEastAsia" w:hAnsi="Times New Roman" w:cs="Times New Roman"/>
                <w:lang w:eastAsia="ru-RU"/>
              </w:rPr>
              <w:t>8 - 20</w:t>
            </w:r>
          </w:p>
        </w:tc>
      </w:tr>
    </w:tbl>
    <w:p w14:paraId="766699FC" w14:textId="77777777" w:rsidR="00202E86" w:rsidRDefault="00202E86" w:rsidP="00202E86">
      <w:pPr>
        <w:pStyle w:val="ConsPlusNormal"/>
        <w:ind w:firstLine="540"/>
      </w:pPr>
      <w:r>
        <w:t>Примечания.</w:t>
      </w:r>
    </w:p>
    <w:p w14:paraId="592E41D2" w14:textId="77777777" w:rsidR="00202E86" w:rsidRDefault="00202E86" w:rsidP="00202E86">
      <w:pPr>
        <w:pStyle w:val="ConsPlusNormal"/>
        <w:spacing w:before="240"/>
        <w:ind w:firstLine="540"/>
      </w:pPr>
      <w:r>
        <w:t>1. Большие значения норм накопления отходов следует принимать для крупнейших и крупных городов.</w:t>
      </w:r>
    </w:p>
    <w:p w14:paraId="5E9FF712" w14:textId="77777777" w:rsidR="00202E86" w:rsidRDefault="00202E86" w:rsidP="00202E86">
      <w:pPr>
        <w:pStyle w:val="ConsPlusNormal"/>
        <w:spacing w:before="240"/>
        <w:ind w:firstLine="540"/>
      </w:pPr>
      <w:r>
        <w:t>2. Для городов III и IV климатических районов норму накопления бытовых отходов в год следует увеличивать на 10%.</w:t>
      </w:r>
    </w:p>
    <w:p w14:paraId="39D648F4" w14:textId="77777777" w:rsidR="00202E86" w:rsidRDefault="00202E86" w:rsidP="00202E86">
      <w:pPr>
        <w:pStyle w:val="ConsPlusNormal"/>
        <w:spacing w:before="240"/>
        <w:ind w:firstLine="540"/>
      </w:pPr>
      <w:r>
        <w:t>3. Нормы накопления крупногабаритных бытовых отходов следует принимать в размере 5% в составе приведенных значений твердых бытовых отходов.</w:t>
      </w:r>
    </w:p>
    <w:p w14:paraId="3F23D3FD" w14:textId="223F7A98" w:rsidR="00202E86" w:rsidRDefault="00202E86"/>
    <w:p w14:paraId="48CF3699" w14:textId="77777777" w:rsidR="007F6031" w:rsidRPr="002415F8" w:rsidRDefault="007F6031" w:rsidP="007F6031">
      <w:pPr>
        <w:pStyle w:val="01"/>
      </w:pPr>
    </w:p>
    <w:p w14:paraId="506E5982" w14:textId="77777777" w:rsidR="008F0170" w:rsidRPr="002415F8" w:rsidRDefault="00996010" w:rsidP="004510DA">
      <w:pPr>
        <w:pStyle w:val="01"/>
      </w:pPr>
      <w:r>
        <w:t>6.3</w:t>
      </w:r>
      <w:r w:rsidR="008F0170" w:rsidRPr="002415F8">
        <w:t xml:space="preserve">.5. Для сбора жидких отходов от неканализованных зданий устраиваются </w:t>
      </w:r>
      <w:r w:rsidR="002227F2" w:rsidRPr="00C57890">
        <w:t>гидронепроницаемые выгреба</w:t>
      </w:r>
      <w:r w:rsidR="002227F2">
        <w:t xml:space="preserve">. </w:t>
      </w:r>
      <w:r w:rsidR="008F0170" w:rsidRPr="002415F8">
        <w:t>При наличии дворовых уборных выгреб может быть общим. Глубина выгреба зависит от уровня грунтовых вод, но не должна быть более 3 м.</w:t>
      </w:r>
    </w:p>
    <w:p w14:paraId="346CA678" w14:textId="77777777" w:rsidR="008F0170" w:rsidRPr="002415F8" w:rsidRDefault="008F0170" w:rsidP="004510DA">
      <w:pPr>
        <w:pStyle w:val="01"/>
      </w:pPr>
      <w:r w:rsidRPr="002415F8">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473B260E" w14:textId="77777777" w:rsidR="008F0170" w:rsidRPr="002415F8" w:rsidRDefault="008F0170" w:rsidP="004510DA">
      <w:pPr>
        <w:pStyle w:val="01"/>
      </w:pPr>
      <w:r w:rsidRPr="002415F8">
        <w:t>В условиях нецентрализованного водоснабжения дворовые уборные должны быть удалены от колодцев и каптажей родников</w:t>
      </w:r>
      <w:r w:rsidR="00CC4BFE">
        <w:t xml:space="preserve"> на расстояние не менее 50</w:t>
      </w:r>
      <w:r w:rsidRPr="002415F8">
        <w:t> м.</w:t>
      </w:r>
    </w:p>
    <w:p w14:paraId="432FC678" w14:textId="77777777" w:rsidR="008F0170" w:rsidRPr="002415F8" w:rsidRDefault="008F0170" w:rsidP="00CC4BFE">
      <w:pPr>
        <w:pStyle w:val="01"/>
      </w:pPr>
      <w:r w:rsidRPr="002415F8">
        <w:t xml:space="preserve">На территории частного домовладения места расположения мусоросборников, дворовых туалетов и </w:t>
      </w:r>
      <w:r w:rsidR="00783F50">
        <w:t>гидронепроницаемых выгребов</w:t>
      </w:r>
      <w:r w:rsidRPr="002415F8">
        <w:t xml:space="preserve"> должны определяться домовладельцами, ра</w:t>
      </w:r>
      <w:r w:rsidR="00CC4BFE">
        <w:t>зрыв может быть сокращен до 25</w:t>
      </w:r>
      <w:r w:rsidRPr="002415F8">
        <w:t xml:space="preserve"> </w:t>
      </w:r>
      <w:r w:rsidR="00F21932">
        <w:t>м</w:t>
      </w:r>
      <w:r w:rsidRPr="002415F8">
        <w:t>.</w:t>
      </w:r>
    </w:p>
    <w:p w14:paraId="1ADDCC34" w14:textId="77777777" w:rsidR="008F0170" w:rsidRPr="002415F8" w:rsidRDefault="00996010" w:rsidP="00996010">
      <w:pPr>
        <w:pStyle w:val="01"/>
      </w:pPr>
      <w:r>
        <w:t>6.3.6</w:t>
      </w:r>
      <w:r w:rsidR="008F0170" w:rsidRPr="002415F8">
        <w:t xml:space="preserve">. Обезвреживание твердых и жидких бытовых отходов производится на специально отведенных полигонах в соответствии с </w:t>
      </w:r>
      <w:r w:rsidR="008F0170" w:rsidRPr="00996010">
        <w:t xml:space="preserve">требованиями </w:t>
      </w:r>
      <w:r w:rsidR="00B95C80">
        <w:t xml:space="preserve">раздела </w:t>
      </w:r>
      <w:r w:rsidR="0016581C">
        <w:t>«</w:t>
      </w:r>
      <w:r w:rsidR="00B95C80">
        <w:fldChar w:fldCharType="begin"/>
      </w:r>
      <w:r w:rsidR="00B95C80">
        <w:instrText xml:space="preserve"> REF раздел_зоны_специального_назначения \h </w:instrText>
      </w:r>
      <w:r w:rsidR="00B95C80">
        <w:fldChar w:fldCharType="separate"/>
      </w:r>
      <w:r w:rsidR="00244F12">
        <w:t xml:space="preserve">13. </w:t>
      </w:r>
      <w:r w:rsidR="00244F12" w:rsidRPr="002415F8">
        <w:t>Зоны специального назначения</w:t>
      </w:r>
      <w:r w:rsidR="00B95C80">
        <w:fldChar w:fldCharType="end"/>
      </w:r>
      <w:r w:rsidR="0016581C">
        <w:t>»</w:t>
      </w:r>
      <w:r w:rsidR="00B95C80">
        <w:t xml:space="preserve">. </w:t>
      </w:r>
      <w:r w:rsidR="008F0170" w:rsidRPr="002415F8">
        <w:t>Запрещается вывозить отходы на другие, не предназначенные для этого территории, а также закапывать их на сельскохозяйственных полях.</w:t>
      </w:r>
    </w:p>
    <w:p w14:paraId="49EF9BDD" w14:textId="77777777" w:rsidR="008F0170" w:rsidRPr="002415F8" w:rsidRDefault="008F0170" w:rsidP="00996010">
      <w:pPr>
        <w:pStyle w:val="01"/>
      </w:pPr>
      <w:r w:rsidRPr="002415F8">
        <w:t xml:space="preserve">Для </w:t>
      </w:r>
      <w:r w:rsidR="00B95C80">
        <w:t>городского округа</w:t>
      </w:r>
      <w:r w:rsidR="00996010">
        <w:t xml:space="preserve"> </w:t>
      </w:r>
      <w:r w:rsidRPr="002415F8">
        <w:t>следует предусматривать предприятия по промышленной переработке бытовых отходов</w:t>
      </w:r>
      <w:r w:rsidR="00B95C80">
        <w:t>.</w:t>
      </w:r>
    </w:p>
    <w:p w14:paraId="083B573D" w14:textId="77777777" w:rsidR="008F0170" w:rsidRDefault="00996010" w:rsidP="003272A4">
      <w:pPr>
        <w:pStyle w:val="01"/>
      </w:pPr>
      <w:r>
        <w:t>6.3.7</w:t>
      </w:r>
      <w:r w:rsidR="008F0170" w:rsidRPr="002415F8">
        <w:t xml:space="preserve">.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w:t>
      </w:r>
      <w:r w:rsidR="008F0170" w:rsidRPr="00996010">
        <w:t xml:space="preserve">в </w:t>
      </w:r>
      <w:r w:rsidR="00783F50">
        <w:fldChar w:fldCharType="begin"/>
      </w:r>
      <w:r w:rsidR="00783F50">
        <w:instrText xml:space="preserve"> REF _Ref450661699 \h </w:instrText>
      </w:r>
      <w:r w:rsidR="00783F50">
        <w:fldChar w:fldCharType="separate"/>
      </w:r>
      <w:r w:rsidR="00244F12">
        <w:t xml:space="preserve">Таблица </w:t>
      </w:r>
      <w:r w:rsidR="00244F12">
        <w:rPr>
          <w:noProof/>
        </w:rPr>
        <w:t>68</w:t>
      </w:r>
      <w:r w:rsidR="00783F50">
        <w:fldChar w:fldCharType="end"/>
      </w:r>
      <w:r w:rsidR="00783F50">
        <w:t>.</w:t>
      </w:r>
    </w:p>
    <w:p w14:paraId="678E6C7D" w14:textId="77777777" w:rsidR="00783F50" w:rsidRDefault="00783F50" w:rsidP="00783F50">
      <w:pPr>
        <w:pStyle w:val="05"/>
      </w:pPr>
      <w:bookmarkStart w:id="130" w:name="_Ref450661699"/>
      <w:r>
        <w:t xml:space="preserve">Таблица </w:t>
      </w:r>
      <w:fldSimple w:instr=" SEQ Таблица \* ARABIC ">
        <w:r w:rsidR="00244F12">
          <w:rPr>
            <w:noProof/>
          </w:rPr>
          <w:t>68</w:t>
        </w:r>
      </w:fldSimple>
      <w:bookmarkEnd w:id="130"/>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8"/>
        <w:gridCol w:w="4688"/>
      </w:tblGrid>
      <w:tr w:rsidR="003272A4" w:rsidRPr="002415F8" w14:paraId="376C2028" w14:textId="77777777" w:rsidTr="00F46610">
        <w:tc>
          <w:tcPr>
            <w:tcW w:w="5738" w:type="dxa"/>
            <w:tcBorders>
              <w:top w:val="single" w:sz="4" w:space="0" w:color="auto"/>
              <w:bottom w:val="single" w:sz="4" w:space="0" w:color="auto"/>
              <w:right w:val="single" w:sz="4" w:space="0" w:color="auto"/>
            </w:tcBorders>
            <w:shd w:val="clear" w:color="auto" w:fill="auto"/>
            <w:vAlign w:val="center"/>
          </w:tcPr>
          <w:p w14:paraId="5DE4F37D" w14:textId="77777777" w:rsidR="003272A4" w:rsidRPr="003272A4" w:rsidRDefault="003272A4" w:rsidP="003272A4">
            <w:pPr>
              <w:suppressAutoHyphens/>
              <w:jc w:val="center"/>
              <w:rPr>
                <w:rFonts w:ascii="Times New Roman" w:hAnsi="Times New Roman" w:cs="Times New Roman"/>
                <w:b/>
              </w:rPr>
            </w:pPr>
            <w:r w:rsidRPr="003272A4">
              <w:rPr>
                <w:rFonts w:ascii="Times New Roman" w:hAnsi="Times New Roman" w:cs="Times New Roman"/>
                <w:b/>
              </w:rPr>
              <w:t>Предприятие и сооружение</w:t>
            </w:r>
          </w:p>
        </w:tc>
        <w:tc>
          <w:tcPr>
            <w:tcW w:w="0" w:type="auto"/>
            <w:tcBorders>
              <w:top w:val="single" w:sz="4" w:space="0" w:color="auto"/>
              <w:left w:val="single" w:sz="4" w:space="0" w:color="auto"/>
              <w:bottom w:val="single" w:sz="4" w:space="0" w:color="auto"/>
            </w:tcBorders>
            <w:shd w:val="clear" w:color="auto" w:fill="auto"/>
            <w:vAlign w:val="center"/>
          </w:tcPr>
          <w:p w14:paraId="335DFAD2" w14:textId="77777777" w:rsidR="003272A4" w:rsidRPr="00783F50" w:rsidRDefault="003272A4" w:rsidP="003272A4">
            <w:pPr>
              <w:suppressAutoHyphens/>
              <w:jc w:val="center"/>
              <w:rPr>
                <w:rFonts w:ascii="Times New Roman" w:hAnsi="Times New Roman" w:cs="Times New Roman"/>
                <w:b/>
              </w:rPr>
            </w:pPr>
            <w:r w:rsidRPr="00783F50">
              <w:rPr>
                <w:rFonts w:ascii="Times New Roman" w:hAnsi="Times New Roman" w:cs="Times New Roman"/>
                <w:b/>
              </w:rPr>
              <w:t>Размер земельного участка на 1000 т твердых бытовых отходов в год, га</w:t>
            </w:r>
          </w:p>
        </w:tc>
      </w:tr>
      <w:tr w:rsidR="003272A4" w:rsidRPr="002415F8" w14:paraId="0BEA1D80" w14:textId="77777777" w:rsidTr="00F46610">
        <w:tc>
          <w:tcPr>
            <w:tcW w:w="5738" w:type="dxa"/>
            <w:tcBorders>
              <w:top w:val="single" w:sz="4" w:space="0" w:color="auto"/>
              <w:bottom w:val="single" w:sz="4" w:space="0" w:color="auto"/>
              <w:right w:val="single" w:sz="4" w:space="0" w:color="auto"/>
            </w:tcBorders>
            <w:shd w:val="clear" w:color="auto" w:fill="auto"/>
          </w:tcPr>
          <w:p w14:paraId="4A1A7E84"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Предприятия по промышленной переработке бытовых отходов мощностью, тыс. т в год:</w:t>
            </w:r>
          </w:p>
        </w:tc>
        <w:tc>
          <w:tcPr>
            <w:tcW w:w="0" w:type="auto"/>
            <w:tcBorders>
              <w:top w:val="single" w:sz="4" w:space="0" w:color="auto"/>
              <w:left w:val="single" w:sz="4" w:space="0" w:color="auto"/>
              <w:bottom w:val="single" w:sz="4" w:space="0" w:color="auto"/>
            </w:tcBorders>
            <w:shd w:val="clear" w:color="auto" w:fill="auto"/>
            <w:vAlign w:val="center"/>
          </w:tcPr>
          <w:p w14:paraId="75745B93" w14:textId="77777777" w:rsidR="003272A4" w:rsidRPr="00783F50" w:rsidRDefault="003272A4" w:rsidP="003272A4">
            <w:pPr>
              <w:suppressAutoHyphens/>
              <w:jc w:val="center"/>
              <w:rPr>
                <w:rFonts w:ascii="Times New Roman" w:hAnsi="Times New Roman" w:cs="Times New Roman"/>
              </w:rPr>
            </w:pPr>
          </w:p>
        </w:tc>
      </w:tr>
      <w:tr w:rsidR="003272A4" w:rsidRPr="002415F8" w14:paraId="76DD012B" w14:textId="77777777" w:rsidTr="00F46610">
        <w:tc>
          <w:tcPr>
            <w:tcW w:w="5738" w:type="dxa"/>
            <w:tcBorders>
              <w:top w:val="single" w:sz="4" w:space="0" w:color="auto"/>
              <w:bottom w:val="single" w:sz="4" w:space="0" w:color="auto"/>
              <w:right w:val="single" w:sz="4" w:space="0" w:color="auto"/>
            </w:tcBorders>
            <w:shd w:val="clear" w:color="auto" w:fill="auto"/>
          </w:tcPr>
          <w:p w14:paraId="2F7A7E29"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до 100</w:t>
            </w:r>
          </w:p>
        </w:tc>
        <w:tc>
          <w:tcPr>
            <w:tcW w:w="0" w:type="auto"/>
            <w:tcBorders>
              <w:top w:val="single" w:sz="4" w:space="0" w:color="auto"/>
              <w:left w:val="single" w:sz="4" w:space="0" w:color="auto"/>
              <w:bottom w:val="single" w:sz="4" w:space="0" w:color="auto"/>
            </w:tcBorders>
            <w:shd w:val="clear" w:color="auto" w:fill="auto"/>
            <w:vAlign w:val="center"/>
          </w:tcPr>
          <w:p w14:paraId="0946A963" w14:textId="77777777"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0,05</w:t>
            </w:r>
          </w:p>
        </w:tc>
      </w:tr>
      <w:tr w:rsidR="003272A4" w:rsidRPr="002415F8" w14:paraId="4E6F7E80" w14:textId="77777777" w:rsidTr="00F46610">
        <w:tc>
          <w:tcPr>
            <w:tcW w:w="5738" w:type="dxa"/>
            <w:tcBorders>
              <w:top w:val="single" w:sz="4" w:space="0" w:color="auto"/>
              <w:bottom w:val="single" w:sz="4" w:space="0" w:color="auto"/>
              <w:right w:val="single" w:sz="4" w:space="0" w:color="auto"/>
            </w:tcBorders>
            <w:shd w:val="clear" w:color="auto" w:fill="auto"/>
          </w:tcPr>
          <w:p w14:paraId="1782D665"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свыше 100</w:t>
            </w:r>
          </w:p>
        </w:tc>
        <w:tc>
          <w:tcPr>
            <w:tcW w:w="0" w:type="auto"/>
            <w:tcBorders>
              <w:top w:val="single" w:sz="4" w:space="0" w:color="auto"/>
              <w:left w:val="single" w:sz="4" w:space="0" w:color="auto"/>
              <w:bottom w:val="single" w:sz="4" w:space="0" w:color="auto"/>
            </w:tcBorders>
            <w:shd w:val="clear" w:color="auto" w:fill="auto"/>
            <w:vAlign w:val="center"/>
          </w:tcPr>
          <w:p w14:paraId="11679944" w14:textId="77777777"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0,05</w:t>
            </w:r>
          </w:p>
        </w:tc>
      </w:tr>
      <w:tr w:rsidR="003272A4" w:rsidRPr="002415F8" w14:paraId="681AC7E5" w14:textId="77777777" w:rsidTr="00F46610">
        <w:tc>
          <w:tcPr>
            <w:tcW w:w="5738" w:type="dxa"/>
            <w:tcBorders>
              <w:top w:val="single" w:sz="4" w:space="0" w:color="auto"/>
              <w:bottom w:val="single" w:sz="4" w:space="0" w:color="auto"/>
              <w:right w:val="single" w:sz="4" w:space="0" w:color="auto"/>
            </w:tcBorders>
            <w:shd w:val="clear" w:color="auto" w:fill="auto"/>
          </w:tcPr>
          <w:p w14:paraId="2654C234"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Склады свежего компоста</w:t>
            </w:r>
          </w:p>
        </w:tc>
        <w:tc>
          <w:tcPr>
            <w:tcW w:w="0" w:type="auto"/>
            <w:tcBorders>
              <w:top w:val="single" w:sz="4" w:space="0" w:color="auto"/>
              <w:left w:val="single" w:sz="4" w:space="0" w:color="auto"/>
              <w:bottom w:val="single" w:sz="4" w:space="0" w:color="auto"/>
            </w:tcBorders>
            <w:shd w:val="clear" w:color="auto" w:fill="auto"/>
            <w:vAlign w:val="center"/>
          </w:tcPr>
          <w:p w14:paraId="1CAB063B" w14:textId="77777777"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0,04</w:t>
            </w:r>
          </w:p>
        </w:tc>
      </w:tr>
      <w:tr w:rsidR="003272A4" w:rsidRPr="002415F8" w14:paraId="26D288B5" w14:textId="77777777" w:rsidTr="00F46610">
        <w:tc>
          <w:tcPr>
            <w:tcW w:w="5738" w:type="dxa"/>
            <w:tcBorders>
              <w:top w:val="single" w:sz="4" w:space="0" w:color="auto"/>
              <w:bottom w:val="single" w:sz="4" w:space="0" w:color="auto"/>
              <w:right w:val="single" w:sz="4" w:space="0" w:color="auto"/>
            </w:tcBorders>
            <w:shd w:val="clear" w:color="auto" w:fill="auto"/>
          </w:tcPr>
          <w:p w14:paraId="66737A73"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Полиг</w:t>
            </w:r>
            <w:r>
              <w:rPr>
                <w:rFonts w:ascii="Times New Roman" w:hAnsi="Times New Roman" w:cs="Times New Roman"/>
              </w:rPr>
              <w:t>оны</w:t>
            </w:r>
          </w:p>
        </w:tc>
        <w:tc>
          <w:tcPr>
            <w:tcW w:w="0" w:type="auto"/>
            <w:tcBorders>
              <w:top w:val="single" w:sz="4" w:space="0" w:color="auto"/>
              <w:left w:val="single" w:sz="4" w:space="0" w:color="auto"/>
              <w:bottom w:val="single" w:sz="4" w:space="0" w:color="auto"/>
            </w:tcBorders>
            <w:shd w:val="clear" w:color="auto" w:fill="auto"/>
            <w:vAlign w:val="center"/>
          </w:tcPr>
          <w:p w14:paraId="772D7AF2" w14:textId="77777777"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0,02-0,05</w:t>
            </w:r>
          </w:p>
        </w:tc>
      </w:tr>
      <w:tr w:rsidR="003272A4" w:rsidRPr="002415F8" w14:paraId="71EF860A" w14:textId="77777777" w:rsidTr="00F46610">
        <w:tc>
          <w:tcPr>
            <w:tcW w:w="5738" w:type="dxa"/>
            <w:tcBorders>
              <w:top w:val="single" w:sz="4" w:space="0" w:color="auto"/>
              <w:bottom w:val="single" w:sz="4" w:space="0" w:color="auto"/>
              <w:right w:val="single" w:sz="4" w:space="0" w:color="auto"/>
            </w:tcBorders>
            <w:shd w:val="clear" w:color="auto" w:fill="auto"/>
          </w:tcPr>
          <w:p w14:paraId="75D345B7"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Поля компостирования</w:t>
            </w:r>
          </w:p>
        </w:tc>
        <w:tc>
          <w:tcPr>
            <w:tcW w:w="0" w:type="auto"/>
            <w:tcBorders>
              <w:top w:val="single" w:sz="4" w:space="0" w:color="auto"/>
              <w:left w:val="single" w:sz="4" w:space="0" w:color="auto"/>
              <w:bottom w:val="single" w:sz="4" w:space="0" w:color="auto"/>
            </w:tcBorders>
            <w:shd w:val="clear" w:color="auto" w:fill="auto"/>
            <w:vAlign w:val="center"/>
          </w:tcPr>
          <w:p w14:paraId="45268600" w14:textId="77777777"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0,5-1,0</w:t>
            </w:r>
          </w:p>
        </w:tc>
      </w:tr>
      <w:tr w:rsidR="003272A4" w:rsidRPr="002415F8" w14:paraId="6D0E15AC" w14:textId="77777777" w:rsidTr="00F46610">
        <w:tc>
          <w:tcPr>
            <w:tcW w:w="5738" w:type="dxa"/>
            <w:tcBorders>
              <w:top w:val="single" w:sz="4" w:space="0" w:color="auto"/>
              <w:bottom w:val="single" w:sz="4" w:space="0" w:color="auto"/>
              <w:right w:val="single" w:sz="4" w:space="0" w:color="auto"/>
            </w:tcBorders>
            <w:shd w:val="clear" w:color="auto" w:fill="auto"/>
          </w:tcPr>
          <w:p w14:paraId="0CF617E2"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Поля ассенизации</w:t>
            </w:r>
          </w:p>
        </w:tc>
        <w:tc>
          <w:tcPr>
            <w:tcW w:w="0" w:type="auto"/>
            <w:tcBorders>
              <w:top w:val="single" w:sz="4" w:space="0" w:color="auto"/>
              <w:left w:val="single" w:sz="4" w:space="0" w:color="auto"/>
              <w:bottom w:val="single" w:sz="4" w:space="0" w:color="auto"/>
            </w:tcBorders>
            <w:shd w:val="clear" w:color="auto" w:fill="auto"/>
            <w:vAlign w:val="center"/>
          </w:tcPr>
          <w:p w14:paraId="57FF0275" w14:textId="77777777"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2-4</w:t>
            </w:r>
          </w:p>
        </w:tc>
      </w:tr>
      <w:tr w:rsidR="003272A4" w:rsidRPr="002415F8" w14:paraId="549B8724" w14:textId="77777777" w:rsidTr="00F46610">
        <w:tc>
          <w:tcPr>
            <w:tcW w:w="5738" w:type="dxa"/>
            <w:tcBorders>
              <w:top w:val="single" w:sz="4" w:space="0" w:color="auto"/>
              <w:bottom w:val="single" w:sz="4" w:space="0" w:color="auto"/>
              <w:right w:val="single" w:sz="4" w:space="0" w:color="auto"/>
            </w:tcBorders>
            <w:shd w:val="clear" w:color="auto" w:fill="auto"/>
          </w:tcPr>
          <w:p w14:paraId="50625926"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Сливные станции</w:t>
            </w:r>
          </w:p>
        </w:tc>
        <w:tc>
          <w:tcPr>
            <w:tcW w:w="0" w:type="auto"/>
            <w:tcBorders>
              <w:top w:val="single" w:sz="4" w:space="0" w:color="auto"/>
              <w:left w:val="single" w:sz="4" w:space="0" w:color="auto"/>
              <w:bottom w:val="single" w:sz="4" w:space="0" w:color="auto"/>
            </w:tcBorders>
            <w:shd w:val="clear" w:color="auto" w:fill="auto"/>
            <w:vAlign w:val="center"/>
          </w:tcPr>
          <w:p w14:paraId="6802F5C5" w14:textId="77777777"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0,2</w:t>
            </w:r>
          </w:p>
        </w:tc>
      </w:tr>
      <w:tr w:rsidR="003272A4" w:rsidRPr="002415F8" w14:paraId="5F5D569C" w14:textId="77777777" w:rsidTr="00F46610">
        <w:tc>
          <w:tcPr>
            <w:tcW w:w="5738" w:type="dxa"/>
            <w:tcBorders>
              <w:top w:val="single" w:sz="4" w:space="0" w:color="auto"/>
              <w:bottom w:val="single" w:sz="4" w:space="0" w:color="auto"/>
              <w:right w:val="single" w:sz="4" w:space="0" w:color="auto"/>
            </w:tcBorders>
            <w:shd w:val="clear" w:color="auto" w:fill="auto"/>
          </w:tcPr>
          <w:p w14:paraId="6D9C6497"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Мусороперегрузочные станции</w:t>
            </w:r>
          </w:p>
        </w:tc>
        <w:tc>
          <w:tcPr>
            <w:tcW w:w="0" w:type="auto"/>
            <w:tcBorders>
              <w:top w:val="single" w:sz="4" w:space="0" w:color="auto"/>
              <w:left w:val="single" w:sz="4" w:space="0" w:color="auto"/>
              <w:bottom w:val="single" w:sz="4" w:space="0" w:color="auto"/>
            </w:tcBorders>
            <w:shd w:val="clear" w:color="auto" w:fill="auto"/>
            <w:vAlign w:val="center"/>
          </w:tcPr>
          <w:p w14:paraId="23CBE001" w14:textId="77777777"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0,04</w:t>
            </w:r>
          </w:p>
        </w:tc>
      </w:tr>
      <w:tr w:rsidR="003272A4" w:rsidRPr="002415F8" w14:paraId="3ADCA2AA" w14:textId="77777777" w:rsidTr="00F46610">
        <w:tc>
          <w:tcPr>
            <w:tcW w:w="5738" w:type="dxa"/>
            <w:tcBorders>
              <w:top w:val="single" w:sz="4" w:space="0" w:color="auto"/>
              <w:bottom w:val="single" w:sz="4" w:space="0" w:color="auto"/>
              <w:right w:val="single" w:sz="4" w:space="0" w:color="auto"/>
            </w:tcBorders>
            <w:shd w:val="clear" w:color="auto" w:fill="auto"/>
          </w:tcPr>
          <w:p w14:paraId="1AD08D1E" w14:textId="77777777"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Поля складирования и захоронения обезвреженных осадков (по сухому веществу)</w:t>
            </w:r>
          </w:p>
        </w:tc>
        <w:tc>
          <w:tcPr>
            <w:tcW w:w="0" w:type="auto"/>
            <w:tcBorders>
              <w:top w:val="single" w:sz="4" w:space="0" w:color="auto"/>
              <w:left w:val="single" w:sz="4" w:space="0" w:color="auto"/>
              <w:bottom w:val="single" w:sz="4" w:space="0" w:color="auto"/>
            </w:tcBorders>
            <w:shd w:val="clear" w:color="auto" w:fill="auto"/>
            <w:vAlign w:val="center"/>
          </w:tcPr>
          <w:p w14:paraId="4DC287B2" w14:textId="77777777"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0,3</w:t>
            </w:r>
          </w:p>
        </w:tc>
      </w:tr>
    </w:tbl>
    <w:p w14:paraId="3D5915EC" w14:textId="77777777" w:rsidR="003272A4" w:rsidRDefault="003272A4" w:rsidP="003272A4">
      <w:pPr>
        <w:suppressAutoHyphens/>
        <w:ind w:firstLine="720"/>
        <w:jc w:val="both"/>
        <w:rPr>
          <w:rFonts w:ascii="Times New Roman" w:hAnsi="Times New Roman" w:cs="Times New Roman"/>
        </w:rPr>
      </w:pPr>
    </w:p>
    <w:p w14:paraId="1DAAC120" w14:textId="77777777" w:rsidR="008F0170" w:rsidRPr="00AA260C" w:rsidRDefault="003272A4" w:rsidP="00AA260C">
      <w:pPr>
        <w:pStyle w:val="01"/>
      </w:pPr>
      <w:r w:rsidRPr="00AA260C">
        <w:t>6.3</w:t>
      </w:r>
      <w:r w:rsidR="008F0170" w:rsidRPr="00AA260C">
        <w:t>.8.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F998E" w14:textId="77777777" w:rsidR="008F0170" w:rsidRPr="002415F8" w:rsidRDefault="00AA260C" w:rsidP="00AA260C">
      <w:pPr>
        <w:pStyle w:val="01"/>
      </w:pPr>
      <w:r>
        <w:t>6.3</w:t>
      </w:r>
      <w:r w:rsidR="008F0170" w:rsidRPr="002415F8">
        <w:t>.9. На территории рынков:</w:t>
      </w:r>
    </w:p>
    <w:p w14:paraId="6372A783" w14:textId="77777777" w:rsidR="008F0170" w:rsidRPr="002415F8" w:rsidRDefault="008F0170" w:rsidP="00783F50">
      <w:pPr>
        <w:pStyle w:val="04"/>
      </w:pPr>
      <w:r w:rsidRPr="002415F8">
        <w:t>должна быть организована уборка территорий, прилегающих к торговым павильонам, в радиусе 5 м;</w:t>
      </w:r>
    </w:p>
    <w:p w14:paraId="40913F01" w14:textId="77777777" w:rsidR="008F0170" w:rsidRPr="002415F8" w:rsidRDefault="008F0170" w:rsidP="00783F50">
      <w:pPr>
        <w:pStyle w:val="04"/>
      </w:pPr>
      <w:r w:rsidRPr="002415F8">
        <w:t>хозяйственные площадки необходимо располагать на расстоянии не менее 30 м от мест торговли;</w:t>
      </w:r>
    </w:p>
    <w:p w14:paraId="1F2AF137" w14:textId="77777777" w:rsidR="008F0170" w:rsidRPr="002415F8" w:rsidRDefault="008F0170" w:rsidP="00783F50">
      <w:pPr>
        <w:pStyle w:val="04"/>
      </w:pPr>
      <w:r w:rsidRPr="002415F8">
        <w:t>урны располагаются из расчета не менее одной урны на 50 </w:t>
      </w:r>
      <w:r w:rsidR="00AA260C">
        <w:t>м</w:t>
      </w:r>
      <w:r w:rsidR="00AA260C">
        <w:rPr>
          <w:vertAlign w:val="superscript"/>
        </w:rPr>
        <w:t>2</w:t>
      </w:r>
      <w:r w:rsidRPr="002415F8">
        <w:t xml:space="preserve"> площади рынка, расстояние между ними вдоль линии торговых прилавков не должно превышать 10 м;</w:t>
      </w:r>
    </w:p>
    <w:p w14:paraId="4D749B61" w14:textId="77777777" w:rsidR="008F0170" w:rsidRPr="002415F8" w:rsidRDefault="008F0170" w:rsidP="00783F50">
      <w:pPr>
        <w:pStyle w:val="04"/>
      </w:pPr>
      <w:r w:rsidRPr="002415F8">
        <w:t>мусоросборники вместимостью до 100 л располагаются из расчета не мен</w:t>
      </w:r>
      <w:r w:rsidR="00AA260C">
        <w:t>ее одного контейнера на 200 </w:t>
      </w:r>
      <w:r w:rsidRPr="002415F8">
        <w:t>м</w:t>
      </w:r>
      <w:r w:rsidR="00AA260C">
        <w:rPr>
          <w:vertAlign w:val="superscript"/>
        </w:rPr>
        <w:t>2</w:t>
      </w:r>
      <w:r w:rsidRPr="002415F8">
        <w:t xml:space="preserve"> площади рынка, расстояние между ними вдоль линии торговых прилавков не должно превышать 20 м. Для сбора пищевых отходов должны быть у</w:t>
      </w:r>
      <w:r w:rsidR="00783F50">
        <w:t>становлены специальные емкости.</w:t>
      </w:r>
    </w:p>
    <w:p w14:paraId="0D79AE42" w14:textId="77777777" w:rsidR="008F0170" w:rsidRPr="002415F8" w:rsidRDefault="008F0170" w:rsidP="00783F50">
      <w:pPr>
        <w:pStyle w:val="04"/>
      </w:pPr>
      <w:r w:rsidRPr="002415F8">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101EE189" w14:textId="77777777" w:rsidR="008F0170" w:rsidRPr="002415F8" w:rsidRDefault="00AA260C" w:rsidP="00AA260C">
      <w:pPr>
        <w:pStyle w:val="01"/>
      </w:pPr>
      <w:r>
        <w:t>6.3</w:t>
      </w:r>
      <w:r w:rsidR="008F0170" w:rsidRPr="002415F8">
        <w:t>.10. На территории парков:</w:t>
      </w:r>
    </w:p>
    <w:p w14:paraId="0BBF0A28" w14:textId="77777777" w:rsidR="008F0170" w:rsidRPr="002415F8" w:rsidRDefault="008F0170" w:rsidP="00AA260C">
      <w:pPr>
        <w:pStyle w:val="04"/>
      </w:pPr>
      <w:r w:rsidRPr="002415F8">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3AF55BA6" w14:textId="77777777" w:rsidR="008F0170" w:rsidRPr="002415F8" w:rsidRDefault="008F0170" w:rsidP="00AA260C">
      <w:pPr>
        <w:pStyle w:val="04"/>
      </w:pPr>
      <w:r w:rsidRPr="002415F8">
        <w:t>урны располагаются из расчета одна урна на 800 м</w:t>
      </w:r>
      <w:r w:rsidR="00AA260C">
        <w:rPr>
          <w:vertAlign w:val="superscript"/>
        </w:rPr>
        <w:t>2</w:t>
      </w:r>
      <w:r w:rsidRPr="002415F8">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71C9D534" w14:textId="77777777" w:rsidR="008F0170" w:rsidRPr="002415F8" w:rsidRDefault="008F0170" w:rsidP="00AA260C">
      <w:pPr>
        <w:pStyle w:val="04"/>
      </w:pPr>
      <w:r w:rsidRPr="002415F8">
        <w:t>при определении числа контейнеров для хозяйственных площадок следует исходить из среднего накопления отходов за 3 дня;</w:t>
      </w:r>
    </w:p>
    <w:p w14:paraId="67052D4A" w14:textId="77777777" w:rsidR="008F0170" w:rsidRPr="002415F8" w:rsidRDefault="008F0170" w:rsidP="00AA260C">
      <w:pPr>
        <w:pStyle w:val="04"/>
      </w:pPr>
      <w:r w:rsidRPr="002415F8">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4CA76465" w14:textId="77777777" w:rsidR="008F0170" w:rsidRPr="002415F8" w:rsidRDefault="00AA260C" w:rsidP="00AA260C">
      <w:pPr>
        <w:pStyle w:val="01"/>
      </w:pPr>
      <w:r>
        <w:t>6.3</w:t>
      </w:r>
      <w:r w:rsidR="008F0170" w:rsidRPr="002415F8">
        <w:t>.11. На территории лечебно-профилактических организаций хозяйственная площадка для установки контейнеров должна иметь размер не менее 40 м</w:t>
      </w:r>
      <w:r>
        <w:rPr>
          <w:vertAlign w:val="superscript"/>
        </w:rPr>
        <w:t>2</w:t>
      </w:r>
      <w:r w:rsidR="008F0170" w:rsidRPr="002415F8">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4CC361D7" w14:textId="77777777" w:rsidR="008F0170" w:rsidRPr="002415F8" w:rsidRDefault="002269D2" w:rsidP="002269D2">
      <w:pPr>
        <w:pStyle w:val="01"/>
      </w:pPr>
      <w:r>
        <w:t>6.3.12</w:t>
      </w:r>
      <w:r w:rsidR="008F0170" w:rsidRPr="002415F8">
        <w:t>. На территории пляжей:</w:t>
      </w:r>
    </w:p>
    <w:p w14:paraId="7E8D4533" w14:textId="77777777" w:rsidR="008F0170" w:rsidRPr="002415F8" w:rsidRDefault="008F0170" w:rsidP="002269D2">
      <w:pPr>
        <w:pStyle w:val="04"/>
      </w:pPr>
      <w:r w:rsidRPr="002415F8">
        <w:t xml:space="preserve">урны необходимо располагать на расстоянии 3-5 м от полосы зеленых насаждений и не менее 10 м от уреза воды. Урны должны быть расставлены из расчета </w:t>
      </w:r>
      <w:r w:rsidR="002269D2">
        <w:t>не менее одной урны на 1600 </w:t>
      </w:r>
      <w:r w:rsidRPr="002415F8">
        <w:t>м</w:t>
      </w:r>
      <w:r w:rsidR="002269D2">
        <w:rPr>
          <w:vertAlign w:val="superscript"/>
        </w:rPr>
        <w:t>2</w:t>
      </w:r>
      <w:r w:rsidRPr="002415F8">
        <w:t xml:space="preserve"> территории пляжа. Расстояние между установленными урнами не должно превышать 40 м;</w:t>
      </w:r>
    </w:p>
    <w:p w14:paraId="0CA4BC67" w14:textId="77777777" w:rsidR="008F0170" w:rsidRPr="002269D2" w:rsidRDefault="008F0170" w:rsidP="002269D2">
      <w:pPr>
        <w:pStyle w:val="04"/>
      </w:pPr>
      <w:r w:rsidRPr="002269D2">
        <w:t>контейнеры емкостью 0,75 м</w:t>
      </w:r>
      <w:r w:rsidR="002269D2">
        <w:rPr>
          <w:vertAlign w:val="superscript"/>
        </w:rPr>
        <w:t>3</w:t>
      </w:r>
      <w:r w:rsidRPr="002269D2">
        <w:t xml:space="preserve"> следует устанавливать из расчета один контейнер на 3500-</w:t>
      </w:r>
      <w:r w:rsidR="002269D2">
        <w:t>4000 м</w:t>
      </w:r>
      <w:r w:rsidR="002269D2">
        <w:rPr>
          <w:vertAlign w:val="superscript"/>
        </w:rPr>
        <w:t>2</w:t>
      </w:r>
      <w:r w:rsidRPr="002269D2">
        <w:t xml:space="preserve"> площади пляжа;</w:t>
      </w:r>
    </w:p>
    <w:p w14:paraId="26DC6D19" w14:textId="77777777" w:rsidR="008F0170" w:rsidRPr="002415F8" w:rsidRDefault="008F0170" w:rsidP="002269D2">
      <w:pPr>
        <w:pStyle w:val="04"/>
      </w:pPr>
      <w:r w:rsidRPr="002415F8">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71521BF7" w14:textId="77777777" w:rsidR="008F0170" w:rsidRPr="002415F8" w:rsidRDefault="008F0170" w:rsidP="002269D2">
      <w:pPr>
        <w:pStyle w:val="04"/>
      </w:pPr>
      <w:r w:rsidRPr="002415F8">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7607C24C" w14:textId="77777777" w:rsidR="00B006D6" w:rsidRPr="002415F8" w:rsidRDefault="00B006D6" w:rsidP="00B006D6">
      <w:pPr>
        <w:pStyle w:val="09"/>
      </w:pPr>
      <w:bookmarkStart w:id="131" w:name="_Toc464220560"/>
      <w:r>
        <w:t>6.4. Теплоснабжение</w:t>
      </w:r>
      <w:bookmarkEnd w:id="131"/>
    </w:p>
    <w:p w14:paraId="22B5C949" w14:textId="77777777" w:rsidR="00B006D6" w:rsidRPr="00B006D6" w:rsidRDefault="00B006D6" w:rsidP="00B006D6">
      <w:pPr>
        <w:pStyle w:val="01"/>
      </w:pPr>
      <w:r w:rsidRPr="00B006D6">
        <w:t>6.4.1. Теплоснабжение населенных пунктов следует предусматривать в соответствии с утвержденными схемами теплоснабжения.</w:t>
      </w:r>
    </w:p>
    <w:p w14:paraId="32F7A9BF" w14:textId="77777777" w:rsidR="00B006D6" w:rsidRPr="00B006D6" w:rsidRDefault="00B006D6" w:rsidP="002F03E6">
      <w:pPr>
        <w:pStyle w:val="01"/>
      </w:pPr>
      <w:r w:rsidRPr="002F03E6">
        <w:t xml:space="preserve">Теплоснабжение жилой и общественной </w:t>
      </w:r>
      <w:r w:rsidR="008E535D">
        <w:t>застройки на территориях города</w:t>
      </w:r>
      <w:r w:rsidRPr="002F03E6">
        <w:t xml:space="preserve">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6237CF03" w14:textId="77777777" w:rsidR="00B006D6" w:rsidRPr="00B006D6" w:rsidRDefault="00B006D6" w:rsidP="00B006D6">
      <w:pPr>
        <w:pStyle w:val="01"/>
      </w:pPr>
      <w:r w:rsidRPr="00B006D6">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120DA300" w14:textId="4C570C8E" w:rsidR="00B006D6" w:rsidRPr="00B006D6" w:rsidRDefault="00B006D6" w:rsidP="00B006D6">
      <w:pPr>
        <w:pStyle w:val="01"/>
      </w:pPr>
      <w:r w:rsidRPr="00B006D6">
        <w:t xml:space="preserve">При отсутствии схемы теплоснабжения </w:t>
      </w:r>
      <w:r w:rsidRPr="00FF1EB1">
        <w:t xml:space="preserve">на территориях </w:t>
      </w:r>
      <w:r w:rsidR="00FF1EB1" w:rsidRPr="00FF1EB1">
        <w:t>индивидуальной жилой</w:t>
      </w:r>
      <w:r w:rsidRPr="00FF1EB1">
        <w:t xml:space="preserve"> застройки с плотностью населения 40 чел/га и выш</w:t>
      </w:r>
      <w:r w:rsidRPr="00B006D6">
        <w:t>е</w:t>
      </w:r>
      <w:r w:rsidR="00FF1EB1">
        <w:t>,</w:t>
      </w:r>
      <w:r w:rsidRPr="00B006D6">
        <w:t xml:space="preserve"> и в сельских </w:t>
      </w:r>
      <w:r w:rsidR="007871BD">
        <w:t>округах</w:t>
      </w:r>
      <w:r w:rsidR="00FF1EB1">
        <w:t>,</w:t>
      </w:r>
      <w:r w:rsidRPr="00B006D6">
        <w:t xml:space="preserve"> системы централизованного теплоснабжения допускается предусматривать от котельных на группу жилых и общественных зданий.</w:t>
      </w:r>
    </w:p>
    <w:p w14:paraId="3032E29C" w14:textId="77777777" w:rsidR="00B006D6" w:rsidRPr="002415F8" w:rsidRDefault="00B006D6" w:rsidP="00B006D6">
      <w:pPr>
        <w:pStyle w:val="01"/>
      </w:pPr>
      <w:r>
        <w:t>6.4.2.</w:t>
      </w:r>
      <w:r w:rsidRPr="002415F8">
        <w:t xml:space="preserve"> Размещение централизованных источников теплоснабжения на </w:t>
      </w:r>
      <w:r w:rsidR="00FF1EB1">
        <w:t>территории города</w:t>
      </w:r>
      <w:r w:rsidRPr="002415F8">
        <w:t xml:space="preserve"> производится в коммунально-складских и производственных зонах </w:t>
      </w:r>
      <w:r>
        <w:t>–</w:t>
      </w:r>
      <w:r w:rsidRPr="002415F8">
        <w:t xml:space="preserve"> в центре тепловых нагрузок.</w:t>
      </w:r>
    </w:p>
    <w:p w14:paraId="2B2C4993" w14:textId="77777777" w:rsidR="00B006D6" w:rsidRPr="002415F8" w:rsidRDefault="00B006D6" w:rsidP="00B006D6">
      <w:pPr>
        <w:pStyle w:val="01"/>
      </w:pPr>
      <w:r w:rsidRPr="002415F8">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r w:rsidRPr="00B006D6">
        <w:t>СНиП 41-02-2003, СП 42.13330.2011, СНиП 41-01-2003.</w:t>
      </w:r>
    </w:p>
    <w:p w14:paraId="5D0F4A24" w14:textId="77777777" w:rsidR="00B006D6" w:rsidRDefault="00B006D6" w:rsidP="006E6059">
      <w:pPr>
        <w:pStyle w:val="01"/>
      </w:pPr>
      <w:r w:rsidRPr="002415F8">
        <w:t>Для жилой застройки и нежилых зон следует применять раздельные тепловые сети, идущие непосредственно от источника теплоснабжения.</w:t>
      </w:r>
    </w:p>
    <w:p w14:paraId="2E9C3AB2" w14:textId="77777777" w:rsidR="00010402" w:rsidRPr="002415F8" w:rsidRDefault="00010402" w:rsidP="006E6059">
      <w:pPr>
        <w:pStyle w:val="01"/>
      </w:pPr>
      <w:r>
        <w:t xml:space="preserve">6.4.3. </w:t>
      </w:r>
      <w:r w:rsidRPr="002415F8">
        <w:t>Размеры санитарно-защитных зон от источников теплоснабжения устанавливаются</w:t>
      </w:r>
      <w:r>
        <w:t xml:space="preserve"> по </w:t>
      </w:r>
      <w:r w:rsidRPr="00010402">
        <w:t>СанПиН 2.2.1/2.1.1.1200-03</w:t>
      </w:r>
      <w:r>
        <w:t>.</w:t>
      </w:r>
    </w:p>
    <w:p w14:paraId="3A847C8E" w14:textId="77777777" w:rsidR="00B006D6" w:rsidRPr="002415F8" w:rsidRDefault="009B7DE1" w:rsidP="009B7DE1">
      <w:pPr>
        <w:pStyle w:val="01"/>
      </w:pPr>
      <w:r>
        <w:t>6.4</w:t>
      </w:r>
      <w:r w:rsidR="00B006D6" w:rsidRPr="002415F8">
        <w:t>.4. Отдельно стоящие котельные используются для обслуживания группы зданий.</w:t>
      </w:r>
    </w:p>
    <w:p w14:paraId="07AB2EC7" w14:textId="77777777" w:rsidR="00B006D6" w:rsidRPr="002415F8" w:rsidRDefault="00B006D6" w:rsidP="009B7DE1">
      <w:pPr>
        <w:pStyle w:val="01"/>
      </w:pPr>
      <w:r w:rsidRPr="002415F8">
        <w:t>Индивидуальные и крышные котельные используются для обслуживания одного здания или сооружения.</w:t>
      </w:r>
    </w:p>
    <w:p w14:paraId="4D2E3DF1" w14:textId="77777777" w:rsidR="00B006D6" w:rsidRPr="002415F8" w:rsidRDefault="00B006D6" w:rsidP="009B7DE1">
      <w:pPr>
        <w:pStyle w:val="01"/>
      </w:pPr>
      <w:r w:rsidRPr="002415F8">
        <w:t>Индивидуальные котельные могут быть отдельно стоящими, встроенными и пристроенными.</w:t>
      </w:r>
    </w:p>
    <w:p w14:paraId="020B227E" w14:textId="77777777" w:rsidR="00B006D6" w:rsidRPr="002415F8" w:rsidRDefault="009B7DE1" w:rsidP="009B7DE1">
      <w:pPr>
        <w:pStyle w:val="01"/>
      </w:pPr>
      <w:r>
        <w:t>6.4.5</w:t>
      </w:r>
      <w:r w:rsidR="00B006D6" w:rsidRPr="002415F8">
        <w:t>.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14:paraId="0036EA62" w14:textId="77777777" w:rsidR="00B006D6" w:rsidRPr="002415F8" w:rsidRDefault="00B006D6" w:rsidP="009B7DE1">
      <w:pPr>
        <w:pStyle w:val="01"/>
      </w:pPr>
      <w:r w:rsidRPr="002415F8">
        <w:t>Не допускается размещение:</w:t>
      </w:r>
    </w:p>
    <w:p w14:paraId="55CA6454" w14:textId="77777777" w:rsidR="00B006D6" w:rsidRPr="002415F8" w:rsidRDefault="00B006D6" w:rsidP="00A253E6">
      <w:pPr>
        <w:pStyle w:val="04"/>
      </w:pPr>
      <w:r w:rsidRPr="002415F8">
        <w:t>котельных, встроенных в многоквартирные жилые здания;</w:t>
      </w:r>
    </w:p>
    <w:p w14:paraId="5077DA3A" w14:textId="77777777" w:rsidR="00B006D6" w:rsidRPr="002415F8" w:rsidRDefault="00B006D6" w:rsidP="00A253E6">
      <w:pPr>
        <w:pStyle w:val="04"/>
      </w:pPr>
      <w:r w:rsidRPr="002415F8">
        <w:t xml:space="preserve">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w:t>
      </w:r>
      <w:r w:rsidR="00A253E6">
        <w:t>–</w:t>
      </w:r>
      <w:r w:rsidRPr="002415F8">
        <w:t xml:space="preserve"> менее 8 м;</w:t>
      </w:r>
    </w:p>
    <w:p w14:paraId="20FBCC59" w14:textId="77777777" w:rsidR="00B006D6" w:rsidRPr="002415F8" w:rsidRDefault="00B006D6" w:rsidP="00A253E6">
      <w:pPr>
        <w:pStyle w:val="04"/>
      </w:pPr>
      <w:r w:rsidRPr="002415F8">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76DB2DAC" w14:textId="77777777" w:rsidR="00B006D6" w:rsidRPr="00A253E6" w:rsidRDefault="00A253E6" w:rsidP="00A253E6">
      <w:pPr>
        <w:pStyle w:val="01"/>
      </w:pPr>
      <w:r w:rsidRPr="00A253E6">
        <w:t>6.4.6.</w:t>
      </w:r>
      <w:r w:rsidR="00B006D6" w:rsidRPr="00A253E6">
        <w:t xml:space="preserve"> Земельные участки для размещения котельных выбираются в соответствии со </w:t>
      </w:r>
      <w:r w:rsidRPr="00A253E6">
        <w:t xml:space="preserve">схемой </w:t>
      </w:r>
      <w:r w:rsidRPr="00B4042D">
        <w:t>теплоснабжения, проектом</w:t>
      </w:r>
      <w:r w:rsidR="00B006D6" w:rsidRPr="00B4042D">
        <w:t xml:space="preserve"> планировки </w:t>
      </w:r>
      <w:r w:rsidRPr="00B4042D">
        <w:t>городского округа</w:t>
      </w:r>
      <w:r w:rsidR="00B006D6" w:rsidRPr="00B4042D">
        <w:t>, генеральными</w:t>
      </w:r>
      <w:r w:rsidR="00B006D6" w:rsidRPr="00A253E6">
        <w:t xml:space="preserve"> планами предприятий.</w:t>
      </w:r>
    </w:p>
    <w:p w14:paraId="51741A4B" w14:textId="77777777" w:rsidR="00B006D6" w:rsidRDefault="00B006D6" w:rsidP="00A253E6">
      <w:pPr>
        <w:pStyle w:val="01"/>
      </w:pPr>
      <w:r w:rsidRPr="00A253E6">
        <w:t xml:space="preserve">Размеры земельных участков для отдельно стоящих котельных, размещаемых в районах жилой застройки, следует принимать в соответствии с </w:t>
      </w:r>
      <w:r w:rsidR="00B4042D">
        <w:fldChar w:fldCharType="begin"/>
      </w:r>
      <w:r w:rsidR="00B4042D">
        <w:instrText xml:space="preserve"> REF _Ref450662985 \h </w:instrText>
      </w:r>
      <w:r w:rsidR="00B4042D">
        <w:fldChar w:fldCharType="separate"/>
      </w:r>
      <w:r w:rsidR="00244F12">
        <w:t xml:space="preserve">Таблица </w:t>
      </w:r>
      <w:r w:rsidR="00244F12">
        <w:rPr>
          <w:noProof/>
        </w:rPr>
        <w:t>69</w:t>
      </w:r>
      <w:r w:rsidR="00B4042D">
        <w:fldChar w:fldCharType="end"/>
      </w:r>
      <w:r w:rsidR="00B4042D">
        <w:t>.</w:t>
      </w:r>
    </w:p>
    <w:p w14:paraId="6E217DFE" w14:textId="77777777" w:rsidR="00B4042D" w:rsidRDefault="00B4042D" w:rsidP="00B4042D">
      <w:pPr>
        <w:pStyle w:val="05"/>
      </w:pPr>
      <w:bookmarkStart w:id="132" w:name="_Ref450662985"/>
      <w:r>
        <w:t xml:space="preserve">Таблица </w:t>
      </w:r>
      <w:fldSimple w:instr=" SEQ Таблица \* ARABIC ">
        <w:r w:rsidR="00244F12">
          <w:rPr>
            <w:noProof/>
          </w:rPr>
          <w:t>69</w:t>
        </w:r>
      </w:fldSimple>
      <w:bookmarkEnd w:id="132"/>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gridCol w:w="2340"/>
        <w:gridCol w:w="3016"/>
      </w:tblGrid>
      <w:tr w:rsidR="00A253E6" w:rsidRPr="002415F8" w14:paraId="4CF77AC3" w14:textId="77777777" w:rsidTr="00F46610">
        <w:tc>
          <w:tcPr>
            <w:tcW w:w="5070" w:type="dxa"/>
            <w:vMerge w:val="restart"/>
            <w:tcBorders>
              <w:top w:val="single" w:sz="4" w:space="0" w:color="auto"/>
              <w:bottom w:val="single" w:sz="4" w:space="0" w:color="auto"/>
              <w:right w:val="single" w:sz="4" w:space="0" w:color="auto"/>
            </w:tcBorders>
            <w:shd w:val="clear" w:color="auto" w:fill="auto"/>
            <w:vAlign w:val="center"/>
          </w:tcPr>
          <w:p w14:paraId="15EB75CF" w14:textId="77777777"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Теплопроизводительность котельных, Гкал/ч (МВт)</w:t>
            </w:r>
          </w:p>
        </w:tc>
        <w:tc>
          <w:tcPr>
            <w:tcW w:w="0" w:type="auto"/>
            <w:gridSpan w:val="2"/>
            <w:tcBorders>
              <w:top w:val="single" w:sz="4" w:space="0" w:color="auto"/>
              <w:left w:val="single" w:sz="4" w:space="0" w:color="auto"/>
              <w:bottom w:val="single" w:sz="4" w:space="0" w:color="auto"/>
            </w:tcBorders>
            <w:shd w:val="clear" w:color="auto" w:fill="auto"/>
            <w:vAlign w:val="center"/>
          </w:tcPr>
          <w:p w14:paraId="0513357C" w14:textId="77777777"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Размер земельного участка (га) котельных, работающих</w:t>
            </w:r>
          </w:p>
        </w:tc>
      </w:tr>
      <w:tr w:rsidR="00A253E6" w:rsidRPr="002415F8" w14:paraId="78BAC367" w14:textId="77777777" w:rsidTr="00F46610">
        <w:tc>
          <w:tcPr>
            <w:tcW w:w="5070" w:type="dxa"/>
            <w:vMerge/>
            <w:tcBorders>
              <w:top w:val="single" w:sz="4" w:space="0" w:color="auto"/>
              <w:bottom w:val="single" w:sz="4" w:space="0" w:color="auto"/>
              <w:right w:val="single" w:sz="4" w:space="0" w:color="auto"/>
            </w:tcBorders>
            <w:shd w:val="clear" w:color="auto" w:fill="auto"/>
            <w:vAlign w:val="center"/>
          </w:tcPr>
          <w:p w14:paraId="4D2D64D4" w14:textId="77777777" w:rsidR="00A253E6" w:rsidRPr="00A253E6" w:rsidRDefault="00A253E6" w:rsidP="00A253E6">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1F89F" w14:textId="77777777"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на твердом топливе</w:t>
            </w:r>
          </w:p>
        </w:tc>
        <w:tc>
          <w:tcPr>
            <w:tcW w:w="0" w:type="auto"/>
            <w:tcBorders>
              <w:top w:val="single" w:sz="4" w:space="0" w:color="auto"/>
              <w:left w:val="single" w:sz="4" w:space="0" w:color="auto"/>
              <w:bottom w:val="single" w:sz="4" w:space="0" w:color="auto"/>
            </w:tcBorders>
            <w:shd w:val="clear" w:color="auto" w:fill="auto"/>
            <w:vAlign w:val="center"/>
          </w:tcPr>
          <w:p w14:paraId="522BE346" w14:textId="77777777"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на газомазутном топливе</w:t>
            </w:r>
          </w:p>
        </w:tc>
      </w:tr>
      <w:tr w:rsidR="00A253E6" w:rsidRPr="002415F8" w14:paraId="6A20E56A" w14:textId="77777777" w:rsidTr="00F46610">
        <w:tc>
          <w:tcPr>
            <w:tcW w:w="5070" w:type="dxa"/>
            <w:tcBorders>
              <w:top w:val="single" w:sz="4" w:space="0" w:color="auto"/>
              <w:bottom w:val="single" w:sz="4" w:space="0" w:color="auto"/>
              <w:right w:val="single" w:sz="4" w:space="0" w:color="auto"/>
            </w:tcBorders>
            <w:shd w:val="clear" w:color="auto" w:fill="auto"/>
          </w:tcPr>
          <w:p w14:paraId="2FE7317E" w14:textId="77777777"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до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277FA"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0,7</w:t>
            </w:r>
          </w:p>
        </w:tc>
        <w:tc>
          <w:tcPr>
            <w:tcW w:w="0" w:type="auto"/>
            <w:tcBorders>
              <w:top w:val="single" w:sz="4" w:space="0" w:color="auto"/>
              <w:left w:val="single" w:sz="4" w:space="0" w:color="auto"/>
              <w:bottom w:val="single" w:sz="4" w:space="0" w:color="auto"/>
            </w:tcBorders>
            <w:shd w:val="clear" w:color="auto" w:fill="auto"/>
          </w:tcPr>
          <w:p w14:paraId="03A19D6C"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0,7</w:t>
            </w:r>
          </w:p>
        </w:tc>
      </w:tr>
      <w:tr w:rsidR="00A253E6" w:rsidRPr="002415F8" w14:paraId="39044D4A" w14:textId="77777777" w:rsidTr="00F46610">
        <w:tc>
          <w:tcPr>
            <w:tcW w:w="5070" w:type="dxa"/>
            <w:tcBorders>
              <w:top w:val="single" w:sz="4" w:space="0" w:color="auto"/>
              <w:bottom w:val="single" w:sz="4" w:space="0" w:color="auto"/>
              <w:right w:val="single" w:sz="4" w:space="0" w:color="auto"/>
            </w:tcBorders>
            <w:shd w:val="clear" w:color="auto" w:fill="auto"/>
          </w:tcPr>
          <w:p w14:paraId="0B0E01A8" w14:textId="77777777"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5 до 10 (от 6 до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3DF5"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14:paraId="5AEFB51F"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1,0</w:t>
            </w:r>
          </w:p>
        </w:tc>
      </w:tr>
      <w:tr w:rsidR="00A253E6" w:rsidRPr="002415F8" w14:paraId="716E0ABC" w14:textId="77777777" w:rsidTr="00F46610">
        <w:tc>
          <w:tcPr>
            <w:tcW w:w="5070" w:type="dxa"/>
            <w:tcBorders>
              <w:top w:val="single" w:sz="4" w:space="0" w:color="auto"/>
              <w:bottom w:val="single" w:sz="4" w:space="0" w:color="auto"/>
              <w:right w:val="single" w:sz="4" w:space="0" w:color="auto"/>
            </w:tcBorders>
            <w:shd w:val="clear" w:color="auto" w:fill="auto"/>
          </w:tcPr>
          <w:p w14:paraId="7515E05A" w14:textId="77777777"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10 до 50 (от 12 до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CE00B"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tcBorders>
            <w:shd w:val="clear" w:color="auto" w:fill="auto"/>
          </w:tcPr>
          <w:p w14:paraId="173BEFDF"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1,5</w:t>
            </w:r>
          </w:p>
        </w:tc>
      </w:tr>
      <w:tr w:rsidR="00A253E6" w:rsidRPr="002415F8" w14:paraId="4561ADFE" w14:textId="77777777" w:rsidTr="00F46610">
        <w:tc>
          <w:tcPr>
            <w:tcW w:w="5070" w:type="dxa"/>
            <w:tcBorders>
              <w:top w:val="single" w:sz="4" w:space="0" w:color="auto"/>
              <w:bottom w:val="single" w:sz="4" w:space="0" w:color="auto"/>
              <w:right w:val="single" w:sz="4" w:space="0" w:color="auto"/>
            </w:tcBorders>
            <w:shd w:val="clear" w:color="auto" w:fill="auto"/>
          </w:tcPr>
          <w:p w14:paraId="259ECE80" w14:textId="77777777"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50 до 100 (от 58 до 116)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4D63F"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tcPr>
          <w:p w14:paraId="2F7C0F3F"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2,5</w:t>
            </w:r>
          </w:p>
        </w:tc>
      </w:tr>
      <w:tr w:rsidR="00A253E6" w:rsidRPr="002415F8" w14:paraId="2CC55E10" w14:textId="77777777" w:rsidTr="00F46610">
        <w:tc>
          <w:tcPr>
            <w:tcW w:w="5070" w:type="dxa"/>
            <w:tcBorders>
              <w:top w:val="single" w:sz="4" w:space="0" w:color="auto"/>
              <w:bottom w:val="single" w:sz="4" w:space="0" w:color="auto"/>
              <w:right w:val="single" w:sz="4" w:space="0" w:color="auto"/>
            </w:tcBorders>
            <w:shd w:val="clear" w:color="auto" w:fill="auto"/>
          </w:tcPr>
          <w:p w14:paraId="4F5CB566" w14:textId="77777777"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100 до 200 (от 116 до 233)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7F8E0"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3,7</w:t>
            </w:r>
          </w:p>
        </w:tc>
        <w:tc>
          <w:tcPr>
            <w:tcW w:w="0" w:type="auto"/>
            <w:tcBorders>
              <w:top w:val="single" w:sz="4" w:space="0" w:color="auto"/>
              <w:left w:val="single" w:sz="4" w:space="0" w:color="auto"/>
              <w:bottom w:val="single" w:sz="4" w:space="0" w:color="auto"/>
            </w:tcBorders>
            <w:shd w:val="clear" w:color="auto" w:fill="auto"/>
          </w:tcPr>
          <w:p w14:paraId="710375A6" w14:textId="77777777"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3,0</w:t>
            </w:r>
          </w:p>
        </w:tc>
      </w:tr>
    </w:tbl>
    <w:p w14:paraId="2AB64FED" w14:textId="77777777" w:rsidR="00A253E6" w:rsidRPr="002415F8" w:rsidRDefault="00A253E6" w:rsidP="008513D4">
      <w:pPr>
        <w:pStyle w:val="07"/>
      </w:pPr>
      <w:r>
        <w:t>Примечания</w:t>
      </w:r>
    </w:p>
    <w:p w14:paraId="2F24EED8" w14:textId="77777777" w:rsidR="00A253E6" w:rsidRPr="002415F8" w:rsidRDefault="00A253E6" w:rsidP="008513D4">
      <w:pPr>
        <w:pStyle w:val="08"/>
      </w:pPr>
      <w:r w:rsidRPr="002415F8">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00B4042D">
        <w:t>%.</w:t>
      </w:r>
    </w:p>
    <w:p w14:paraId="36EBB3B4" w14:textId="77777777" w:rsidR="00A253E6" w:rsidRPr="002415F8" w:rsidRDefault="00A253E6" w:rsidP="008513D4">
      <w:pPr>
        <w:pStyle w:val="08"/>
      </w:pPr>
      <w:r w:rsidRPr="002415F8">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w:t>
      </w:r>
      <w:r w:rsidRPr="00A253E6">
        <w:t>требованиям СНиП 41-02-2003.</w:t>
      </w:r>
    </w:p>
    <w:p w14:paraId="0B59D510" w14:textId="77777777" w:rsidR="00A253E6" w:rsidRPr="00A253E6" w:rsidRDefault="00A253E6" w:rsidP="00A253E6">
      <w:pPr>
        <w:pStyle w:val="01"/>
      </w:pPr>
    </w:p>
    <w:p w14:paraId="104F8408" w14:textId="77777777" w:rsidR="00B006D6" w:rsidRPr="00F1161F" w:rsidRDefault="00F1161F" w:rsidP="00F1161F">
      <w:pPr>
        <w:pStyle w:val="01"/>
      </w:pPr>
      <w:r w:rsidRPr="00F1161F">
        <w:t>6.4</w:t>
      </w:r>
      <w:r w:rsidR="00B006D6" w:rsidRPr="00F1161F">
        <w:t xml:space="preserve">.7. Трассы и способы прокладки тепловых сетей следует предусматривать в соответствии со </w:t>
      </w:r>
      <w:r w:rsidRPr="00F1161F">
        <w:t>СП 18.13330.2011</w:t>
      </w:r>
      <w:r w:rsidR="00B006D6" w:rsidRPr="00F1161F">
        <w:t>, СНиП 41-02-2003, СП 42.13330.2011, ВСН 11-94.</w:t>
      </w:r>
    </w:p>
    <w:p w14:paraId="5588E9BE" w14:textId="77777777" w:rsidR="00D303DE" w:rsidRPr="002415F8" w:rsidRDefault="00D303DE" w:rsidP="00D303DE">
      <w:pPr>
        <w:pStyle w:val="09"/>
      </w:pPr>
      <w:bookmarkStart w:id="133" w:name="подраздел_газоснабжение"/>
      <w:bookmarkStart w:id="134" w:name="_Toc464220561"/>
      <w:r>
        <w:t>6.5. Газоснабжение</w:t>
      </w:r>
      <w:bookmarkEnd w:id="133"/>
      <w:bookmarkEnd w:id="134"/>
    </w:p>
    <w:p w14:paraId="007BF8C4" w14:textId="77777777" w:rsidR="00D303DE" w:rsidRPr="00FD1D84" w:rsidRDefault="00FD1D84" w:rsidP="00FD1D84">
      <w:pPr>
        <w:pStyle w:val="01"/>
      </w:pPr>
      <w:r w:rsidRPr="00FD1D84">
        <w:t>6.5</w:t>
      </w:r>
      <w:r w:rsidR="00D303DE" w:rsidRPr="00FD1D84">
        <w:t>.</w:t>
      </w:r>
      <w:r>
        <w:t>1.</w:t>
      </w:r>
      <w:r w:rsidR="00D303DE" w:rsidRPr="00FD1D84">
        <w:t xml:space="preserve">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w:t>
      </w:r>
      <w:r w:rsidR="00D303DE" w:rsidRPr="0051055C">
        <w:t>программы газификации Краснодарского края, в целях обеспечения предусматриваемого программой уровня газификации жилищно-коммунального хозяйства</w:t>
      </w:r>
      <w:r w:rsidR="00D303DE" w:rsidRPr="00FD1D84">
        <w:t>, промышленных и иных организаций.</w:t>
      </w:r>
    </w:p>
    <w:p w14:paraId="2F032968" w14:textId="77777777" w:rsidR="00D303DE" w:rsidRPr="002415F8" w:rsidRDefault="00FD1D84" w:rsidP="00FD1D84">
      <w:pPr>
        <w:pStyle w:val="01"/>
      </w:pPr>
      <w:r>
        <w:t>6.5.2.</w:t>
      </w:r>
      <w:r w:rsidR="00D303DE" w:rsidRPr="002415F8">
        <w:t xml:space="preserve"> Газораспределительная система должна обеспечивать подачу газа потребителям в необходимом объеме и требуемых параметрах.</w:t>
      </w:r>
    </w:p>
    <w:p w14:paraId="27584916" w14:textId="77777777" w:rsidR="00D303DE" w:rsidRPr="002415F8" w:rsidRDefault="00D303DE" w:rsidP="00FD1D84">
      <w:pPr>
        <w:pStyle w:val="01"/>
      </w:pPr>
      <w:r w:rsidRPr="002415F8">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00F888DB" w14:textId="77777777" w:rsidR="00D303DE" w:rsidRPr="002415F8" w:rsidRDefault="00FD1D84" w:rsidP="00FD1D84">
      <w:pPr>
        <w:pStyle w:val="01"/>
      </w:pPr>
      <w:r>
        <w:t>6.5.3</w:t>
      </w:r>
      <w:r w:rsidR="00D303DE" w:rsidRPr="002415F8">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14:paraId="59A6E9B3" w14:textId="77777777" w:rsidR="00D303DE" w:rsidRPr="002415F8" w:rsidRDefault="00D303DE" w:rsidP="00FD1D84">
      <w:pPr>
        <w:pStyle w:val="01"/>
      </w:pPr>
      <w:r w:rsidRPr="002415F8">
        <w:t>В качестве топлива индивидуальных котельных для административных и жилых зданий следует использовать природный газ.</w:t>
      </w:r>
    </w:p>
    <w:p w14:paraId="736059B2" w14:textId="77777777" w:rsidR="00D303DE" w:rsidRPr="002415F8" w:rsidRDefault="00FD1D84" w:rsidP="00FD1D84">
      <w:pPr>
        <w:pStyle w:val="01"/>
      </w:pPr>
      <w:r>
        <w:t>6.5.4</w:t>
      </w:r>
      <w:r w:rsidR="00D303DE" w:rsidRPr="002415F8">
        <w:t>. Газораспределительные сети, резервуарные и баллонные установки, газонаполнительные станции и другие объекты сжиженного углеводородного газа (д</w:t>
      </w:r>
      <w:r w:rsidR="00C45D2C">
        <w:t>алее «</w:t>
      </w:r>
      <w:r w:rsidR="00D303DE" w:rsidRPr="002415F8">
        <w:t>СУГ</w:t>
      </w:r>
      <w:r w:rsidR="00C45D2C">
        <w:t>»</w:t>
      </w:r>
      <w:r w:rsidR="00D303DE" w:rsidRPr="002415F8">
        <w:t>)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14:paraId="525DF14E" w14:textId="77777777" w:rsidR="00D303DE" w:rsidRPr="002415F8" w:rsidRDefault="00D303DE" w:rsidP="00FD1D84">
      <w:pPr>
        <w:pStyle w:val="01"/>
      </w:pPr>
      <w:r w:rsidRPr="002415F8">
        <w:t xml:space="preserve">При строительстве в районах со сложными геологическими условиями должны учитываться специальные </w:t>
      </w:r>
      <w:r w:rsidRPr="00FD1D84">
        <w:t>требования СНиП 22-02-2003 и СНиП 2.01.09-91.</w:t>
      </w:r>
    </w:p>
    <w:p w14:paraId="78FF300C" w14:textId="77777777" w:rsidR="00D303DE" w:rsidRPr="002415F8" w:rsidRDefault="00FD1D84" w:rsidP="00FD1D84">
      <w:pPr>
        <w:pStyle w:val="01"/>
      </w:pPr>
      <w:r>
        <w:t>6.5.5</w:t>
      </w:r>
      <w:r w:rsidR="00D303DE" w:rsidRPr="002415F8">
        <w:t>. При восстановлении (реконструкции) изношенных подземных стальных газопроводов</w:t>
      </w:r>
      <w:r>
        <w:t xml:space="preserve"> </w:t>
      </w:r>
      <w:r w:rsidR="00D303DE" w:rsidRPr="002415F8">
        <w:t xml:space="preserve">следует руководствоваться требованиями </w:t>
      </w:r>
      <w:hyperlink r:id="rId19" w:history="1">
        <w:r w:rsidR="00D303DE" w:rsidRPr="00FD1D84">
          <w:t>СП 62.13330.2011</w:t>
        </w:r>
      </w:hyperlink>
      <w:r w:rsidR="00D303DE" w:rsidRPr="00FD1D84">
        <w:t>.</w:t>
      </w:r>
    </w:p>
    <w:p w14:paraId="70E34015" w14:textId="77777777" w:rsidR="00D303DE" w:rsidRPr="002415F8" w:rsidRDefault="00FD1D84" w:rsidP="00FD1D84">
      <w:pPr>
        <w:pStyle w:val="01"/>
      </w:pPr>
      <w:r>
        <w:t>6.5.6</w:t>
      </w:r>
      <w:r w:rsidR="00D303DE" w:rsidRPr="002415F8">
        <w:t xml:space="preserve">. Границы охранных зон газораспределительных сетей и условия использования земельных участков, расположенных в их пределах, должны </w:t>
      </w:r>
      <w:r w:rsidR="00D303DE" w:rsidRPr="00164622">
        <w:t>соответствовать Правилам охр</w:t>
      </w:r>
      <w:r w:rsidR="00164622" w:rsidRPr="00164622">
        <w:t>аны газораспределительных сетей.</w:t>
      </w:r>
    </w:p>
    <w:p w14:paraId="591E4C0E" w14:textId="77777777" w:rsidR="00D303DE" w:rsidRPr="004929D8" w:rsidRDefault="006973B4" w:rsidP="004929D8">
      <w:pPr>
        <w:pStyle w:val="01"/>
      </w:pPr>
      <w:r>
        <w:t>6.5.7</w:t>
      </w:r>
      <w:r w:rsidRPr="002415F8">
        <w:t>.</w:t>
      </w:r>
      <w:r w:rsidR="00D303DE" w:rsidRPr="004929D8">
        <w:t xml:space="preserve"> Прокладку распределительных газопроводов следует предусматривать подземной и наземной в соответствии с требованиями СП 4.13130.2013.</w:t>
      </w:r>
    </w:p>
    <w:p w14:paraId="7A589A9C" w14:textId="77777777" w:rsidR="00D303DE" w:rsidRPr="002415F8" w:rsidRDefault="00D303DE" w:rsidP="004929D8">
      <w:pPr>
        <w:pStyle w:val="01"/>
      </w:pPr>
      <w:r w:rsidRPr="002415F8">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34305799" w14:textId="77777777" w:rsidR="00D303DE" w:rsidRPr="002415F8" w:rsidRDefault="00D303DE" w:rsidP="004929D8">
      <w:pPr>
        <w:pStyle w:val="01"/>
      </w:pPr>
      <w:r w:rsidRPr="002415F8">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3D9D450D" w14:textId="77777777" w:rsidR="00D303DE" w:rsidRPr="002415F8" w:rsidRDefault="00D303DE" w:rsidP="004929D8">
      <w:pPr>
        <w:pStyle w:val="01"/>
      </w:pPr>
      <w:r w:rsidRPr="002415F8">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56ECD9A" w14:textId="77777777" w:rsidR="00D303DE" w:rsidRPr="002415F8" w:rsidRDefault="00D303DE" w:rsidP="004929D8">
      <w:pPr>
        <w:pStyle w:val="01"/>
      </w:pPr>
      <w:r w:rsidRPr="002415F8">
        <w:t>Запрещается прокладка газопроводов всех давлений по стенам, н</w:t>
      </w:r>
      <w:r w:rsidR="004929D8">
        <w:t>ад и под помещениями категорий «А» и «Б»</w:t>
      </w:r>
      <w:r w:rsidRPr="002415F8">
        <w:t xml:space="preserve"> (за исключением зданий газово-распределительных пунктов</w:t>
      </w:r>
      <w:r w:rsidR="004929D8">
        <w:t>)</w:t>
      </w:r>
      <w:r w:rsidRPr="002415F8">
        <w:t>.</w:t>
      </w:r>
    </w:p>
    <w:p w14:paraId="16D26A89" w14:textId="77777777" w:rsidR="00D303DE" w:rsidRPr="004929D8" w:rsidRDefault="006973B4" w:rsidP="00164622">
      <w:pPr>
        <w:pStyle w:val="01"/>
      </w:pPr>
      <w:r>
        <w:t>6.5.8</w:t>
      </w:r>
      <w:r w:rsidR="004929D8" w:rsidRPr="004929D8">
        <w:t>.</w:t>
      </w:r>
      <w:r w:rsidR="00D303DE" w:rsidRPr="004929D8">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14:paraId="214DB83A" w14:textId="77777777" w:rsidR="00D303DE" w:rsidRPr="004929D8" w:rsidRDefault="00D303DE" w:rsidP="00164622">
      <w:pPr>
        <w:pStyle w:val="01"/>
      </w:pPr>
      <w:r w:rsidRPr="004929D8">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DA15439" w14:textId="77777777" w:rsidR="00D303DE" w:rsidRDefault="006973B4" w:rsidP="004929D8">
      <w:pPr>
        <w:pStyle w:val="01"/>
      </w:pPr>
      <w:r>
        <w:t>6.5.9</w:t>
      </w:r>
      <w:r w:rsidR="00D303DE" w:rsidRPr="002415F8">
        <w:t xml:space="preserve">. Классификация газопроводов по рабочему давлению транспортируемого газа </w:t>
      </w:r>
      <w:r w:rsidR="00D303DE" w:rsidRPr="004929D8">
        <w:t xml:space="preserve">приведена в </w:t>
      </w:r>
      <w:r w:rsidR="00FD312A">
        <w:fldChar w:fldCharType="begin"/>
      </w:r>
      <w:r w:rsidR="00FD312A">
        <w:instrText xml:space="preserve"> REF _Ref450664090 \h </w:instrText>
      </w:r>
      <w:r w:rsidR="00FD312A">
        <w:fldChar w:fldCharType="separate"/>
      </w:r>
      <w:r w:rsidR="00244F12">
        <w:t xml:space="preserve">Таблица </w:t>
      </w:r>
      <w:r w:rsidR="00244F12">
        <w:rPr>
          <w:noProof/>
        </w:rPr>
        <w:t>70</w:t>
      </w:r>
      <w:r w:rsidR="00FD312A">
        <w:fldChar w:fldCharType="end"/>
      </w:r>
      <w:r w:rsidR="00FD312A">
        <w:t>.</w:t>
      </w:r>
    </w:p>
    <w:p w14:paraId="7128EFA9" w14:textId="77777777" w:rsidR="00FD312A" w:rsidRDefault="00FD312A" w:rsidP="00FD312A">
      <w:pPr>
        <w:pStyle w:val="05"/>
      </w:pPr>
      <w:bookmarkStart w:id="135" w:name="_Ref450664090"/>
      <w:r>
        <w:t xml:space="preserve">Таблица </w:t>
      </w:r>
      <w:fldSimple w:instr=" SEQ Таблица \* ARABIC ">
        <w:r w:rsidR="00244F12">
          <w:rPr>
            <w:noProof/>
          </w:rPr>
          <w:t>70</w:t>
        </w:r>
      </w:fldSimple>
      <w:bookmarkEnd w:id="135"/>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3"/>
        <w:gridCol w:w="2161"/>
        <w:gridCol w:w="3000"/>
        <w:gridCol w:w="3432"/>
      </w:tblGrid>
      <w:tr w:rsidR="004929D8" w:rsidRPr="002415F8" w14:paraId="53C0D2F0" w14:textId="77777777" w:rsidTr="00F46610">
        <w:tc>
          <w:tcPr>
            <w:tcW w:w="3994" w:type="dxa"/>
            <w:gridSpan w:val="2"/>
            <w:tcBorders>
              <w:top w:val="single" w:sz="4" w:space="0" w:color="auto"/>
              <w:bottom w:val="single" w:sz="4" w:space="0" w:color="auto"/>
              <w:right w:val="single" w:sz="4" w:space="0" w:color="auto"/>
            </w:tcBorders>
            <w:shd w:val="clear" w:color="auto" w:fill="auto"/>
            <w:vAlign w:val="center"/>
          </w:tcPr>
          <w:p w14:paraId="4A7F283F" w14:textId="77777777" w:rsidR="004929D8" w:rsidRPr="004929D8" w:rsidRDefault="004929D8" w:rsidP="004929D8">
            <w:pPr>
              <w:suppressAutoHyphens/>
              <w:jc w:val="center"/>
              <w:rPr>
                <w:rFonts w:ascii="Times New Roman" w:hAnsi="Times New Roman" w:cs="Times New Roman"/>
                <w:b/>
              </w:rPr>
            </w:pPr>
            <w:r w:rsidRPr="004929D8">
              <w:rPr>
                <w:rFonts w:ascii="Times New Roman" w:hAnsi="Times New Roman" w:cs="Times New Roman"/>
                <w:b/>
              </w:rPr>
              <w:t>Классификация газопроводов по давлению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7CA7D" w14:textId="77777777" w:rsidR="004929D8" w:rsidRPr="004929D8" w:rsidRDefault="004929D8" w:rsidP="004929D8">
            <w:pPr>
              <w:suppressAutoHyphens/>
              <w:jc w:val="center"/>
              <w:rPr>
                <w:rFonts w:ascii="Times New Roman" w:hAnsi="Times New Roman" w:cs="Times New Roman"/>
                <w:b/>
              </w:rPr>
            </w:pPr>
            <w:r w:rsidRPr="004929D8">
              <w:rPr>
                <w:rFonts w:ascii="Times New Roman" w:hAnsi="Times New Roman" w:cs="Times New Roman"/>
                <w:b/>
              </w:rPr>
              <w:t>Вид транспортируемого газа</w:t>
            </w:r>
          </w:p>
        </w:tc>
        <w:tc>
          <w:tcPr>
            <w:tcW w:w="0" w:type="auto"/>
            <w:tcBorders>
              <w:top w:val="single" w:sz="4" w:space="0" w:color="auto"/>
              <w:left w:val="single" w:sz="4" w:space="0" w:color="auto"/>
              <w:bottom w:val="single" w:sz="4" w:space="0" w:color="auto"/>
            </w:tcBorders>
            <w:shd w:val="clear" w:color="auto" w:fill="auto"/>
            <w:vAlign w:val="center"/>
          </w:tcPr>
          <w:p w14:paraId="765FC977" w14:textId="77777777" w:rsidR="004929D8" w:rsidRPr="004929D8" w:rsidRDefault="004929D8" w:rsidP="004929D8">
            <w:pPr>
              <w:suppressAutoHyphens/>
              <w:jc w:val="center"/>
              <w:rPr>
                <w:rFonts w:ascii="Times New Roman" w:hAnsi="Times New Roman" w:cs="Times New Roman"/>
                <w:b/>
              </w:rPr>
            </w:pPr>
            <w:r w:rsidRPr="004929D8">
              <w:rPr>
                <w:rFonts w:ascii="Times New Roman" w:hAnsi="Times New Roman" w:cs="Times New Roman"/>
                <w:b/>
              </w:rPr>
              <w:t>Рабочее давление в газопроводе, МПа</w:t>
            </w:r>
          </w:p>
        </w:tc>
      </w:tr>
      <w:tr w:rsidR="004929D8" w:rsidRPr="002415F8" w14:paraId="6C70667D" w14:textId="77777777" w:rsidTr="00F46610">
        <w:tc>
          <w:tcPr>
            <w:tcW w:w="1833" w:type="dxa"/>
            <w:vMerge w:val="restart"/>
            <w:tcBorders>
              <w:top w:val="single" w:sz="4" w:space="0" w:color="auto"/>
              <w:right w:val="single" w:sz="4" w:space="0" w:color="auto"/>
            </w:tcBorders>
            <w:shd w:val="clear" w:color="auto" w:fill="auto"/>
            <w:vAlign w:val="center"/>
          </w:tcPr>
          <w:p w14:paraId="27693301" w14:textId="77777777"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Высокое</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9D683D6" w14:textId="77777777"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C4D63"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w:t>
            </w:r>
          </w:p>
        </w:tc>
        <w:tc>
          <w:tcPr>
            <w:tcW w:w="0" w:type="auto"/>
            <w:tcBorders>
              <w:top w:val="single" w:sz="4" w:space="0" w:color="auto"/>
              <w:left w:val="single" w:sz="4" w:space="0" w:color="auto"/>
              <w:bottom w:val="single" w:sz="4" w:space="0" w:color="auto"/>
            </w:tcBorders>
            <w:shd w:val="clear" w:color="auto" w:fill="auto"/>
          </w:tcPr>
          <w:p w14:paraId="72817B9F"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0,6 до 1,2 включительно</w:t>
            </w:r>
          </w:p>
        </w:tc>
      </w:tr>
      <w:tr w:rsidR="004929D8" w:rsidRPr="002415F8" w14:paraId="2EB66ECC" w14:textId="77777777" w:rsidTr="00F46610">
        <w:tc>
          <w:tcPr>
            <w:tcW w:w="1833" w:type="dxa"/>
            <w:vMerge/>
            <w:tcBorders>
              <w:right w:val="single" w:sz="4" w:space="0" w:color="auto"/>
            </w:tcBorders>
            <w:shd w:val="clear" w:color="auto" w:fill="auto"/>
            <w:vAlign w:val="center"/>
          </w:tcPr>
          <w:p w14:paraId="2F18C09F" w14:textId="77777777" w:rsidR="004929D8" w:rsidRPr="002415F8" w:rsidRDefault="004929D8" w:rsidP="00C867F2">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14:paraId="63A26D4D" w14:textId="77777777" w:rsidR="004929D8" w:rsidRPr="002415F8" w:rsidRDefault="004929D8" w:rsidP="00C867F2">
            <w:pPr>
              <w:suppressAutoHyphen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7FF22"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СУГ</w:t>
            </w:r>
          </w:p>
        </w:tc>
        <w:tc>
          <w:tcPr>
            <w:tcW w:w="0" w:type="auto"/>
            <w:tcBorders>
              <w:top w:val="single" w:sz="4" w:space="0" w:color="auto"/>
              <w:left w:val="single" w:sz="4" w:space="0" w:color="auto"/>
              <w:bottom w:val="single" w:sz="4" w:space="0" w:color="auto"/>
            </w:tcBorders>
            <w:shd w:val="clear" w:color="auto" w:fill="auto"/>
          </w:tcPr>
          <w:p w14:paraId="0A13A53B"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0,6 до 1,6 включительно</w:t>
            </w:r>
          </w:p>
        </w:tc>
      </w:tr>
      <w:tr w:rsidR="004929D8" w:rsidRPr="002415F8" w14:paraId="02C20B17" w14:textId="77777777" w:rsidTr="00F46610">
        <w:tc>
          <w:tcPr>
            <w:tcW w:w="1833" w:type="dxa"/>
            <w:vMerge/>
            <w:tcBorders>
              <w:bottom w:val="single" w:sz="4" w:space="0" w:color="auto"/>
              <w:right w:val="single" w:sz="4" w:space="0" w:color="auto"/>
            </w:tcBorders>
            <w:shd w:val="clear" w:color="auto" w:fill="auto"/>
            <w:vAlign w:val="center"/>
          </w:tcPr>
          <w:p w14:paraId="27C561F3" w14:textId="77777777" w:rsidR="004929D8" w:rsidRPr="002415F8" w:rsidRDefault="004929D8" w:rsidP="00C867F2">
            <w:pPr>
              <w:suppressAutoHyphen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B78F3" w14:textId="77777777"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II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BDBAB"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14:paraId="70D6FD58"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0,3 до 0,6 включительно</w:t>
            </w:r>
          </w:p>
        </w:tc>
      </w:tr>
      <w:tr w:rsidR="004929D8" w:rsidRPr="002415F8" w14:paraId="7D0C2EBF" w14:textId="77777777" w:rsidTr="00F46610">
        <w:tc>
          <w:tcPr>
            <w:tcW w:w="3994" w:type="dxa"/>
            <w:gridSpan w:val="2"/>
            <w:tcBorders>
              <w:top w:val="single" w:sz="4" w:space="0" w:color="auto"/>
              <w:bottom w:val="single" w:sz="4" w:space="0" w:color="auto"/>
              <w:right w:val="single" w:sz="4" w:space="0" w:color="auto"/>
            </w:tcBorders>
            <w:shd w:val="clear" w:color="auto" w:fill="auto"/>
            <w:vAlign w:val="center"/>
          </w:tcPr>
          <w:p w14:paraId="6930170B" w14:textId="77777777"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Среднее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0E8D9"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14:paraId="5921B43B"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0,005 до 0,3 включительно</w:t>
            </w:r>
          </w:p>
        </w:tc>
      </w:tr>
      <w:tr w:rsidR="004929D8" w:rsidRPr="002415F8" w14:paraId="19ABB417" w14:textId="77777777" w:rsidTr="00F46610">
        <w:tc>
          <w:tcPr>
            <w:tcW w:w="3994" w:type="dxa"/>
            <w:gridSpan w:val="2"/>
            <w:tcBorders>
              <w:top w:val="single" w:sz="4" w:space="0" w:color="auto"/>
              <w:bottom w:val="single" w:sz="4" w:space="0" w:color="auto"/>
              <w:right w:val="single" w:sz="4" w:space="0" w:color="auto"/>
            </w:tcBorders>
            <w:shd w:val="clear" w:color="auto" w:fill="auto"/>
            <w:vAlign w:val="center"/>
          </w:tcPr>
          <w:p w14:paraId="576A4421" w14:textId="77777777"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Низкое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491D0"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14:paraId="6A1A9AA6" w14:textId="77777777"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до 0,005 включительно</w:t>
            </w:r>
          </w:p>
        </w:tc>
      </w:tr>
    </w:tbl>
    <w:p w14:paraId="6B288B67" w14:textId="77777777" w:rsidR="00C867F2" w:rsidRDefault="00C867F2" w:rsidP="00414B17">
      <w:pPr>
        <w:pStyle w:val="01"/>
      </w:pPr>
    </w:p>
    <w:p w14:paraId="0D78DF57" w14:textId="77777777" w:rsidR="00D303DE" w:rsidRPr="00414B17" w:rsidRDefault="00414B17" w:rsidP="00414B17">
      <w:pPr>
        <w:pStyle w:val="01"/>
      </w:pPr>
      <w:r w:rsidRPr="00414B17">
        <w:t>6.</w:t>
      </w:r>
      <w:r w:rsidR="006973B4">
        <w:t>5.10</w:t>
      </w:r>
      <w:r w:rsidR="00D303DE" w:rsidRPr="00C867F2">
        <w:t>. Для газораспределительных сетей</w:t>
      </w:r>
      <w:r w:rsidR="00C867F2" w:rsidRPr="00C867F2">
        <w:t>,</w:t>
      </w:r>
      <w:r w:rsidR="00D303DE" w:rsidRPr="00C867F2">
        <w:t xml:space="preserve"> в соответствии с </w:t>
      </w:r>
      <w:hyperlink r:id="rId20" w:history="1">
        <w:r w:rsidR="00D303DE" w:rsidRPr="00C867F2">
          <w:t>Правилами</w:t>
        </w:r>
      </w:hyperlink>
      <w:r w:rsidR="00D303DE" w:rsidRPr="00C867F2">
        <w:t xml:space="preserve"> охраны газораспределительных сете</w:t>
      </w:r>
      <w:r w:rsidR="00C867F2" w:rsidRPr="00C867F2">
        <w:t>й</w:t>
      </w:r>
      <w:r w:rsidR="00D303DE" w:rsidRPr="00C867F2">
        <w:t>, устанавливаются следующие охранные зоны:</w:t>
      </w:r>
    </w:p>
    <w:p w14:paraId="711CB5E3" w14:textId="77777777" w:rsidR="00D303DE" w:rsidRPr="002415F8" w:rsidRDefault="00D303DE" w:rsidP="00414B17">
      <w:pPr>
        <w:pStyle w:val="04"/>
      </w:pPr>
      <w:r w:rsidRPr="002415F8">
        <w:t xml:space="preserve">вдоль трасс наружных газопроводов </w:t>
      </w:r>
      <w:r w:rsidR="00414B17">
        <w:t>–</w:t>
      </w:r>
      <w:r w:rsidRPr="002415F8">
        <w:t xml:space="preserve"> в виде территории, ограниченной условными линиями, проходящими на расстоянии 2 </w:t>
      </w:r>
      <w:r w:rsidR="00F21932">
        <w:t>м</w:t>
      </w:r>
      <w:r w:rsidRPr="002415F8">
        <w:t xml:space="preserve"> с каждой стороны газопровода;</w:t>
      </w:r>
    </w:p>
    <w:p w14:paraId="757AC8E3" w14:textId="77777777" w:rsidR="00D303DE" w:rsidRPr="002415F8" w:rsidRDefault="00D303DE" w:rsidP="00414B17">
      <w:pPr>
        <w:pStyle w:val="04"/>
      </w:pPr>
      <w:r w:rsidRPr="002415F8">
        <w:t xml:space="preserve">вдоль трасс подземных газопроводов из полиэтиленовых труб при использовании медного провода для обозначения трассы газопровода </w:t>
      </w:r>
      <w:r w:rsidR="00414B17">
        <w:t>–</w:t>
      </w:r>
      <w:r w:rsidRPr="002415F8">
        <w:t xml:space="preserve"> в виде территории, ограниченной условными линиями, проходящими на расстоянии 3 м от газопровода со стороны провода и 2 </w:t>
      </w:r>
      <w:r w:rsidR="00F21932">
        <w:t>м</w:t>
      </w:r>
      <w:r w:rsidRPr="002415F8">
        <w:t xml:space="preserve"> </w:t>
      </w:r>
      <w:r w:rsidR="00414B17">
        <w:t>–</w:t>
      </w:r>
      <w:r w:rsidRPr="002415F8">
        <w:t xml:space="preserve"> с противоположной стороны;</w:t>
      </w:r>
    </w:p>
    <w:p w14:paraId="02799D63" w14:textId="77777777" w:rsidR="00D303DE" w:rsidRPr="002415F8" w:rsidRDefault="00D303DE" w:rsidP="00414B17">
      <w:pPr>
        <w:pStyle w:val="04"/>
      </w:pPr>
      <w:r w:rsidRPr="002415F8">
        <w:t xml:space="preserve">вокруг отдельно стоящих газорегуляторных пунктов </w:t>
      </w:r>
      <w:r w:rsidR="00414B17">
        <w:t>–</w:t>
      </w:r>
      <w:r w:rsidRPr="002415F8">
        <w:t xml:space="preserve"> в виде территории, ограниченной замкнутой линией, проведенной на расстоянии 10 </w:t>
      </w:r>
      <w:r w:rsidR="00C867F2">
        <w:t>м</w:t>
      </w:r>
      <w:r w:rsidRPr="002415F8">
        <w:t xml:space="preserve"> от границ этих объектов. Для газорегуляторных пунктов, пристроенных к зданиям, охранная зона не регламентируется;</w:t>
      </w:r>
    </w:p>
    <w:p w14:paraId="0E978841" w14:textId="77777777" w:rsidR="00D303DE" w:rsidRPr="002415F8" w:rsidRDefault="00D303DE" w:rsidP="00414B17">
      <w:pPr>
        <w:pStyle w:val="04"/>
      </w:pPr>
      <w:r w:rsidRPr="002415F8">
        <w:t xml:space="preserve">вдоль подводных переходов газопроводов через судоходные и сплавные реки, озера, водохранилища, каналы </w:t>
      </w:r>
      <w:r w:rsidR="00414B17">
        <w:t>–</w:t>
      </w:r>
      <w:r w:rsidRPr="002415F8">
        <w:t xml:space="preserve">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6652DC50" w14:textId="77777777" w:rsidR="00D303DE" w:rsidRPr="002415F8" w:rsidRDefault="00D303DE" w:rsidP="00414B17">
      <w:pPr>
        <w:pStyle w:val="04"/>
      </w:pPr>
      <w:r w:rsidRPr="002415F8">
        <w:t>вдоль трасс межпоселковых газопроводов, проходящих по лесам и древесно-</w:t>
      </w:r>
      <w:r w:rsidR="00C867F2">
        <w:t xml:space="preserve">кустарниковой растительности – </w:t>
      </w:r>
      <w:r w:rsidRPr="002415F8">
        <w:t xml:space="preserve">в виде просек шириной 6 </w:t>
      </w:r>
      <w:r w:rsidR="00C867F2">
        <w:t>м, по 3 м</w:t>
      </w:r>
      <w:r w:rsidRPr="002415F8">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13DACA79" w14:textId="77777777" w:rsidR="00D303DE" w:rsidRPr="002415F8" w:rsidRDefault="00D303DE" w:rsidP="00414B17">
      <w:pPr>
        <w:pStyle w:val="01"/>
      </w:pPr>
      <w:r w:rsidRPr="002415F8">
        <w:t xml:space="preserve">Отсчет расстояний при определении охранных зон газопроводов производится от оси газопровода </w:t>
      </w:r>
      <w:r w:rsidR="00414B17">
        <w:t>–</w:t>
      </w:r>
      <w:r w:rsidRPr="002415F8">
        <w:t xml:space="preserve"> для однониточных газопроводов и от осей крайних ниток газопроводов </w:t>
      </w:r>
      <w:r w:rsidR="00414B17">
        <w:t>–</w:t>
      </w:r>
      <w:r w:rsidRPr="002415F8">
        <w:t xml:space="preserve"> для многониточных.</w:t>
      </w:r>
    </w:p>
    <w:p w14:paraId="4B963C87" w14:textId="77777777" w:rsidR="00D303DE" w:rsidRPr="00C867F2" w:rsidRDefault="00414B17" w:rsidP="00C867F2">
      <w:pPr>
        <w:pStyle w:val="01"/>
      </w:pPr>
      <w:r w:rsidRPr="00C867F2">
        <w:t>6.</w:t>
      </w:r>
      <w:r w:rsidR="006973B4">
        <w:t>5.11</w:t>
      </w:r>
      <w:r w:rsidR="00D303DE" w:rsidRPr="00C867F2">
        <w:t>. Размеры земельных участков ГНС в зависимости от их производительности следует принимать по проекту для станций производительностью:</w:t>
      </w:r>
    </w:p>
    <w:p w14:paraId="5D9CE633" w14:textId="77777777" w:rsidR="00D303DE" w:rsidRPr="00C867F2" w:rsidRDefault="00D303DE" w:rsidP="00C867F2">
      <w:pPr>
        <w:pStyle w:val="01"/>
      </w:pPr>
      <w:r w:rsidRPr="00C867F2">
        <w:t xml:space="preserve">10 тыс. т/год </w:t>
      </w:r>
      <w:r w:rsidR="00C867F2">
        <w:t>–</w:t>
      </w:r>
      <w:r w:rsidRPr="00C867F2">
        <w:t xml:space="preserve"> не более 6 га;</w:t>
      </w:r>
    </w:p>
    <w:p w14:paraId="67382697" w14:textId="77777777" w:rsidR="00D303DE" w:rsidRPr="00C867F2" w:rsidRDefault="00D303DE" w:rsidP="00C867F2">
      <w:pPr>
        <w:pStyle w:val="01"/>
      </w:pPr>
      <w:r w:rsidRPr="00C867F2">
        <w:t xml:space="preserve">20 тыс. т/год </w:t>
      </w:r>
      <w:r w:rsidR="00C867F2">
        <w:t>–</w:t>
      </w:r>
      <w:r w:rsidRPr="00C867F2">
        <w:t xml:space="preserve"> не более 7 га;</w:t>
      </w:r>
    </w:p>
    <w:p w14:paraId="702D568E" w14:textId="77777777" w:rsidR="00D303DE" w:rsidRPr="00C867F2" w:rsidRDefault="00D303DE" w:rsidP="00C867F2">
      <w:pPr>
        <w:pStyle w:val="01"/>
      </w:pPr>
      <w:r w:rsidRPr="00C867F2">
        <w:t xml:space="preserve">40 тыс. т/год </w:t>
      </w:r>
      <w:r w:rsidR="00C867F2">
        <w:t>–</w:t>
      </w:r>
      <w:r w:rsidRPr="00C867F2">
        <w:t xml:space="preserve"> не более 8 га.</w:t>
      </w:r>
    </w:p>
    <w:p w14:paraId="165E6E6A" w14:textId="77777777" w:rsidR="00D303DE" w:rsidRPr="00C867F2" w:rsidRDefault="00D303DE" w:rsidP="00C867F2">
      <w:pPr>
        <w:pStyle w:val="01"/>
      </w:pPr>
      <w:r w:rsidRPr="00C867F2">
        <w:t xml:space="preserve">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w:t>
      </w:r>
      <w:r w:rsidR="00414B17" w:rsidRPr="00C867F2">
        <w:t>–</w:t>
      </w:r>
      <w:r w:rsidRPr="00C867F2">
        <w:t xml:space="preserve"> 50 м, лиственных пород </w:t>
      </w:r>
      <w:r w:rsidR="00414B17" w:rsidRPr="00C867F2">
        <w:t>–</w:t>
      </w:r>
      <w:r w:rsidRPr="00C867F2">
        <w:t xml:space="preserve"> 20 м, смешанных пород </w:t>
      </w:r>
      <w:r w:rsidR="00414B17" w:rsidRPr="00C867F2">
        <w:t>–</w:t>
      </w:r>
      <w:r w:rsidRPr="00C867F2">
        <w:t xml:space="preserve"> 30 м.</w:t>
      </w:r>
    </w:p>
    <w:p w14:paraId="3FBE907B" w14:textId="77777777" w:rsidR="00D303DE" w:rsidRPr="00C867F2" w:rsidRDefault="006973B4" w:rsidP="00C867F2">
      <w:pPr>
        <w:pStyle w:val="01"/>
      </w:pPr>
      <w:r>
        <w:t>6.5.12</w:t>
      </w:r>
      <w:r w:rsidR="00D303DE" w:rsidRPr="00C867F2">
        <w:t>. Размеры земельных участков ГНП и промежуточных складов баллонов следует принимать не более 0,6 га.</w:t>
      </w:r>
    </w:p>
    <w:p w14:paraId="0CB98C76" w14:textId="77777777" w:rsidR="00D303DE" w:rsidRPr="005A1414" w:rsidRDefault="006973B4" w:rsidP="00C867F2">
      <w:pPr>
        <w:pStyle w:val="01"/>
      </w:pPr>
      <w:r>
        <w:t>6.5.13</w:t>
      </w:r>
      <w:r w:rsidR="00D303DE" w:rsidRPr="00C867F2">
        <w:t>. Газорегуляторные пункты (</w:t>
      </w:r>
      <w:r w:rsidR="00C45D2C">
        <w:t>далее «</w:t>
      </w:r>
      <w:r w:rsidR="00D303DE" w:rsidRPr="005A1414">
        <w:t>ГРП</w:t>
      </w:r>
      <w:r w:rsidR="00C45D2C">
        <w:t>»</w:t>
      </w:r>
      <w:r w:rsidR="00D303DE" w:rsidRPr="005A1414">
        <w:t>) следует размещать в соответствии с требованиями СП 4.13130.2013:</w:t>
      </w:r>
    </w:p>
    <w:p w14:paraId="454E532C" w14:textId="77777777" w:rsidR="00D303DE" w:rsidRPr="002415F8" w:rsidRDefault="00D303DE" w:rsidP="005A1414">
      <w:pPr>
        <w:pStyle w:val="04"/>
      </w:pPr>
      <w:r w:rsidRPr="002415F8">
        <w:t>отдельно стоящими;</w:t>
      </w:r>
    </w:p>
    <w:p w14:paraId="68D9A3B0" w14:textId="77777777" w:rsidR="00D303DE" w:rsidRPr="002415F8" w:rsidRDefault="00D303DE" w:rsidP="005A1414">
      <w:pPr>
        <w:pStyle w:val="04"/>
      </w:pPr>
      <w:r w:rsidRPr="002415F8">
        <w:t>пристроенными к газифицируемым производственным зданиям, котельным и общественным зданиям с помещениями производственного характера;</w:t>
      </w:r>
    </w:p>
    <w:p w14:paraId="00697593" w14:textId="77777777" w:rsidR="00D303DE" w:rsidRPr="002415F8" w:rsidRDefault="00D303DE" w:rsidP="005A1414">
      <w:pPr>
        <w:pStyle w:val="04"/>
      </w:pPr>
      <w:r w:rsidRPr="002415F8">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68D04BB0" w14:textId="77777777" w:rsidR="00D303DE" w:rsidRPr="002415F8" w:rsidRDefault="00D303DE" w:rsidP="005A1414">
      <w:pPr>
        <w:pStyle w:val="04"/>
      </w:pPr>
      <w:r w:rsidRPr="002415F8">
        <w:t>на покрытиях газифицируемых производственных зданий I и II степеней огнестойкости класса С0 с негорючим утеплителем;</w:t>
      </w:r>
    </w:p>
    <w:p w14:paraId="19F47D20" w14:textId="77777777" w:rsidR="00D303DE" w:rsidRPr="002415F8" w:rsidRDefault="00D303DE" w:rsidP="005A1414">
      <w:pPr>
        <w:pStyle w:val="04"/>
      </w:pPr>
      <w:r w:rsidRPr="002415F8">
        <w:t>вне зданий на открытых огражденных площадках под навесом на территории промышленных предприятий.</w:t>
      </w:r>
    </w:p>
    <w:p w14:paraId="537102D9" w14:textId="77777777" w:rsidR="00D303DE" w:rsidRPr="002415F8" w:rsidRDefault="00D303DE" w:rsidP="00414B17">
      <w:pPr>
        <w:pStyle w:val="01"/>
      </w:pPr>
      <w:r w:rsidRPr="002415F8">
        <w:t xml:space="preserve">Блочные газорегуляторные пункты (далее </w:t>
      </w:r>
      <w:r w:rsidR="00C45D2C">
        <w:t>«</w:t>
      </w:r>
      <w:r w:rsidRPr="002415F8">
        <w:t>ГРПБ</w:t>
      </w:r>
      <w:r w:rsidR="00C45D2C">
        <w:t>»</w:t>
      </w:r>
      <w:r w:rsidRPr="002415F8">
        <w:t>) следует размещать отдельно стоящими.</w:t>
      </w:r>
    </w:p>
    <w:p w14:paraId="318730F3" w14:textId="0CDD2B86" w:rsidR="00D303DE" w:rsidRPr="002415F8" w:rsidRDefault="006973B4" w:rsidP="005A1414">
      <w:pPr>
        <w:pStyle w:val="01"/>
      </w:pPr>
      <w:r>
        <w:t>6.5.14</w:t>
      </w:r>
      <w:r w:rsidR="00D303DE" w:rsidRPr="002415F8">
        <w:t xml:space="preserve">. Отдельно стоящие газорегуляторные пункты должны располагаться на расстояниях от зданий и </w:t>
      </w:r>
      <w:r w:rsidR="00805F43" w:rsidRPr="002415F8">
        <w:t>сооружений,</w:t>
      </w:r>
      <w:r w:rsidR="00D303DE" w:rsidRPr="002415F8">
        <w:t xml:space="preserve"> не менее указанных </w:t>
      </w:r>
      <w:r w:rsidR="00D303DE" w:rsidRPr="005A1414">
        <w:t xml:space="preserve">в </w:t>
      </w:r>
      <w:r w:rsidR="00C867F2">
        <w:fldChar w:fldCharType="begin"/>
      </w:r>
      <w:r w:rsidR="00C867F2">
        <w:instrText xml:space="preserve"> REF _Ref450665284 \h </w:instrText>
      </w:r>
      <w:r w:rsidR="00C867F2">
        <w:fldChar w:fldCharType="separate"/>
      </w:r>
      <w:r w:rsidR="00244F12">
        <w:t xml:space="preserve">Таблица </w:t>
      </w:r>
      <w:r w:rsidR="00244F12">
        <w:rPr>
          <w:noProof/>
        </w:rPr>
        <w:t>71</w:t>
      </w:r>
      <w:r w:rsidR="00C867F2">
        <w:fldChar w:fldCharType="end"/>
      </w:r>
      <w:r w:rsidR="00D303DE" w:rsidRPr="005A1414">
        <w:t>,</w:t>
      </w:r>
      <w:r w:rsidR="00D303DE" w:rsidRPr="002415F8">
        <w:t xml:space="preserve"> а на территории промышленных предприятий и других предприятий производственного назначения </w:t>
      </w:r>
      <w:r w:rsidR="005A1414">
        <w:t>–</w:t>
      </w:r>
      <w:r w:rsidR="00D303DE" w:rsidRPr="002415F8">
        <w:t xml:space="preserve"> согласно </w:t>
      </w:r>
      <w:r w:rsidR="00D303DE" w:rsidRPr="005A1414">
        <w:t>требованиям СП 4.13130.2013.</w:t>
      </w:r>
    </w:p>
    <w:p w14:paraId="2A6DA642" w14:textId="77777777" w:rsidR="00D303DE" w:rsidRDefault="00D303DE" w:rsidP="005A1414">
      <w:pPr>
        <w:pStyle w:val="01"/>
      </w:pPr>
      <w:r w:rsidRPr="002415F8">
        <w:t>В стесненных условиях разреш</w:t>
      </w:r>
      <w:r w:rsidR="00C867F2">
        <w:t>ается уменьшение на 30%</w:t>
      </w:r>
      <w:r w:rsidRPr="002415F8">
        <w:t xml:space="preserve"> расстояний от зданий и сооружений до газорегуляторных пунктов пропус</w:t>
      </w:r>
      <w:r w:rsidR="002A646A">
        <w:t>кной способностью до 10000 </w:t>
      </w:r>
      <w:r w:rsidRPr="002415F8">
        <w:t>м</w:t>
      </w:r>
      <w:r w:rsidR="002A646A">
        <w:rPr>
          <w:vertAlign w:val="superscript"/>
        </w:rPr>
        <w:t>3</w:t>
      </w:r>
      <w:r w:rsidRPr="002415F8">
        <w:t>/ч.</w:t>
      </w:r>
    </w:p>
    <w:p w14:paraId="4B8FEC7F" w14:textId="77777777" w:rsidR="00982983" w:rsidRPr="00982983" w:rsidRDefault="006973B4" w:rsidP="00982983">
      <w:pPr>
        <w:pStyle w:val="01"/>
      </w:pPr>
      <w:r>
        <w:t>6.5.15</w:t>
      </w:r>
      <w:r w:rsidR="00982983" w:rsidRPr="00982983">
        <w:t>. Шкафные г</w:t>
      </w:r>
      <w:r w:rsidR="00C45D2C">
        <w:t>азорегуляторные пункты (далее «</w:t>
      </w:r>
      <w:r w:rsidR="00982983" w:rsidRPr="00982983">
        <w:t>ШРП</w:t>
      </w:r>
      <w:r w:rsidR="00C45D2C">
        <w:t>»</w:t>
      </w:r>
      <w:r w:rsidR="00982983" w:rsidRPr="00982983">
        <w:t>) размещают на отдельно стоящих опорах или на наружных стенах зданий, для газоснабжения которых они предназначены.</w:t>
      </w:r>
    </w:p>
    <w:p w14:paraId="6B7098A7" w14:textId="77777777" w:rsidR="00982983" w:rsidRPr="00982983" w:rsidRDefault="00982983" w:rsidP="00982983">
      <w:pPr>
        <w:pStyle w:val="01"/>
      </w:pPr>
      <w:r w:rsidRPr="00982983">
        <w:t>Расстояния от отдельно стоящих ШРП до зданий и сооружений должны быть н</w:t>
      </w:r>
      <w:r w:rsidR="00C867F2">
        <w:t xml:space="preserve">е менее указанных в </w:t>
      </w:r>
      <w:r w:rsidR="00C867F2">
        <w:fldChar w:fldCharType="begin"/>
      </w:r>
      <w:r w:rsidR="00C867F2">
        <w:instrText xml:space="preserve"> REF _Ref450665284 \h </w:instrText>
      </w:r>
      <w:r w:rsidR="00C867F2">
        <w:fldChar w:fldCharType="separate"/>
      </w:r>
      <w:r w:rsidR="00244F12">
        <w:t xml:space="preserve">Таблица </w:t>
      </w:r>
      <w:r w:rsidR="00244F12">
        <w:rPr>
          <w:noProof/>
        </w:rPr>
        <w:t>71</w:t>
      </w:r>
      <w:r w:rsidR="00C867F2">
        <w:fldChar w:fldCharType="end"/>
      </w:r>
      <w:r w:rsidR="00C867F2">
        <w:t>.</w:t>
      </w:r>
    </w:p>
    <w:p w14:paraId="599D3AAC" w14:textId="77777777" w:rsidR="00C867F2" w:rsidRDefault="00C867F2" w:rsidP="00C867F2">
      <w:pPr>
        <w:pStyle w:val="05"/>
      </w:pPr>
      <w:bookmarkStart w:id="136" w:name="_Ref450665284"/>
      <w:r>
        <w:t xml:space="preserve">Таблица </w:t>
      </w:r>
      <w:fldSimple w:instr=" SEQ Таблица \* ARABIC ">
        <w:r w:rsidR="00244F12">
          <w:rPr>
            <w:noProof/>
          </w:rPr>
          <w:t>71</w:t>
        </w:r>
      </w:fldSimple>
      <w:bookmarkEnd w:id="136"/>
    </w:p>
    <w:tbl>
      <w:tblPr>
        <w:tblW w:w="0" w:type="auto"/>
        <w:tblInd w:w="74" w:type="dxa"/>
        <w:tblCellMar>
          <w:left w:w="0" w:type="dxa"/>
          <w:right w:w="0" w:type="dxa"/>
        </w:tblCellMar>
        <w:tblLook w:val="04A0" w:firstRow="1" w:lastRow="0" w:firstColumn="1" w:lastColumn="0" w:noHBand="0" w:noVBand="1"/>
      </w:tblPr>
      <w:tblGrid>
        <w:gridCol w:w="1848"/>
        <w:gridCol w:w="1474"/>
        <w:gridCol w:w="2649"/>
        <w:gridCol w:w="1995"/>
        <w:gridCol w:w="2313"/>
      </w:tblGrid>
      <w:tr w:rsidR="002A646A" w:rsidRPr="002A646A" w14:paraId="6ABF8CA4" w14:textId="77777777" w:rsidTr="002A646A">
        <w:tc>
          <w:tcPr>
            <w:tcW w:w="0" w:type="auto"/>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14:paraId="7FE0C9FF" w14:textId="77777777" w:rsidR="002A646A" w:rsidRPr="002A646A" w:rsidRDefault="002A646A" w:rsidP="002A646A">
            <w:pPr>
              <w:pStyle w:val="06"/>
              <w:jc w:val="center"/>
              <w:rPr>
                <w:b/>
                <w:lang w:eastAsia="ru-RU"/>
              </w:rPr>
            </w:pPr>
            <w:r w:rsidRPr="002A646A">
              <w:rPr>
                <w:b/>
                <w:lang w:eastAsia="ru-RU"/>
              </w:rPr>
              <w:t>Да</w:t>
            </w:r>
            <w:r w:rsidRPr="00C867F2">
              <w:rPr>
                <w:b/>
                <w:lang w:eastAsia="ru-RU"/>
              </w:rPr>
              <w:t>вление газа на вводе в ГРП, ГРПБ, ШРП,</w:t>
            </w:r>
            <w:r w:rsidRPr="002A646A">
              <w:rPr>
                <w:b/>
                <w:lang w:eastAsia="ru-RU"/>
              </w:rPr>
              <w:t xml:space="preserve"> МПа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DB242F4" w14:textId="77777777" w:rsidR="002A646A" w:rsidRPr="002A646A" w:rsidRDefault="002A646A" w:rsidP="002A646A">
            <w:pPr>
              <w:pStyle w:val="06"/>
              <w:jc w:val="center"/>
              <w:rPr>
                <w:b/>
                <w:lang w:eastAsia="ru-RU"/>
              </w:rPr>
            </w:pPr>
            <w:r w:rsidRPr="002A646A">
              <w:rPr>
                <w:b/>
                <w:lang w:eastAsia="ru-RU"/>
              </w:rPr>
              <w:t xml:space="preserve">Расстояния в свету от отдельно стоящих ГРП, ГРПБ и отдельно стоящих </w:t>
            </w:r>
            <w:r w:rsidRPr="00C867F2">
              <w:rPr>
                <w:b/>
                <w:lang w:eastAsia="ru-RU"/>
              </w:rPr>
              <w:t>ШРП по горизонтали</w:t>
            </w:r>
            <w:r w:rsidRPr="002A646A">
              <w:rPr>
                <w:b/>
                <w:lang w:eastAsia="ru-RU"/>
              </w:rPr>
              <w:t>, м, до</w:t>
            </w:r>
          </w:p>
        </w:tc>
      </w:tr>
      <w:tr w:rsidR="002A646A" w:rsidRPr="002A646A" w14:paraId="4DE75DF4" w14:textId="77777777" w:rsidTr="002A646A">
        <w:tc>
          <w:tcPr>
            <w:tcW w:w="0" w:type="auto"/>
            <w:vMerge/>
            <w:tcBorders>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51834F1C" w14:textId="77777777" w:rsidR="002A646A" w:rsidRPr="002A646A" w:rsidRDefault="002A646A" w:rsidP="002A646A">
            <w:pPr>
              <w:pStyle w:val="06"/>
              <w:jc w:val="center"/>
              <w:rPr>
                <w:b/>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357ED5B7" w14:textId="77777777" w:rsidR="002A646A" w:rsidRPr="002A646A" w:rsidRDefault="002A646A" w:rsidP="002A646A">
            <w:pPr>
              <w:pStyle w:val="06"/>
              <w:jc w:val="center"/>
              <w:rPr>
                <w:b/>
                <w:lang w:eastAsia="ru-RU"/>
              </w:rPr>
            </w:pPr>
            <w:r w:rsidRPr="002A646A">
              <w:rPr>
                <w:b/>
                <w:lang w:eastAsia="ru-RU"/>
              </w:rPr>
              <w:t>зданий </w:t>
            </w:r>
            <w:r w:rsidRPr="002A646A">
              <w:rPr>
                <w:b/>
                <w:lang w:eastAsia="ru-RU"/>
              </w:rPr>
              <w:br/>
              <w:t>и сооружений</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5DD9A093" w14:textId="77777777" w:rsidR="002A646A" w:rsidRPr="002A646A" w:rsidRDefault="002A646A" w:rsidP="00D734B5">
            <w:pPr>
              <w:pStyle w:val="06"/>
              <w:jc w:val="center"/>
              <w:rPr>
                <w:b/>
                <w:lang w:eastAsia="ru-RU"/>
              </w:rPr>
            </w:pPr>
            <w:r w:rsidRPr="002A646A">
              <w:rPr>
                <w:b/>
                <w:lang w:eastAsia="ru-RU"/>
              </w:rPr>
              <w:t>железнодорожных путей (до ближайшего рельса)</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00F2121B" w14:textId="77777777" w:rsidR="002A646A" w:rsidRPr="002A646A" w:rsidRDefault="002A646A" w:rsidP="002A646A">
            <w:pPr>
              <w:pStyle w:val="06"/>
              <w:jc w:val="center"/>
              <w:rPr>
                <w:b/>
                <w:lang w:eastAsia="ru-RU"/>
              </w:rPr>
            </w:pPr>
            <w:r w:rsidRPr="002A646A">
              <w:rPr>
                <w:b/>
                <w:lang w:eastAsia="ru-RU"/>
              </w:rPr>
              <w:t>автомобильных дорог </w:t>
            </w:r>
            <w:r w:rsidRPr="002A646A">
              <w:rPr>
                <w:b/>
                <w:lang w:eastAsia="ru-RU"/>
              </w:rPr>
              <w:br/>
              <w:t>(до обочины)</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61AD3C18" w14:textId="77777777" w:rsidR="002A646A" w:rsidRPr="002A646A" w:rsidRDefault="002A646A" w:rsidP="002A646A">
            <w:pPr>
              <w:pStyle w:val="06"/>
              <w:jc w:val="center"/>
              <w:rPr>
                <w:b/>
                <w:lang w:eastAsia="ru-RU"/>
              </w:rPr>
            </w:pPr>
            <w:r w:rsidRPr="002A646A">
              <w:rPr>
                <w:b/>
                <w:lang w:eastAsia="ru-RU"/>
              </w:rPr>
              <w:t>воздушных линий электропередачи</w:t>
            </w:r>
          </w:p>
        </w:tc>
      </w:tr>
      <w:tr w:rsidR="002A646A" w:rsidRPr="002A646A" w14:paraId="569BD19D" w14:textId="77777777" w:rsidTr="00B829F5">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00C3AE6" w14:textId="77777777" w:rsidR="002A646A" w:rsidRPr="002A646A" w:rsidRDefault="002A646A" w:rsidP="00B829F5">
            <w:pPr>
              <w:pStyle w:val="06"/>
              <w:jc w:val="center"/>
              <w:rPr>
                <w:lang w:eastAsia="ru-RU"/>
              </w:rPr>
            </w:pPr>
            <w:r w:rsidRPr="002A646A">
              <w:rPr>
                <w:lang w:eastAsia="ru-RU"/>
              </w:rPr>
              <w:t>До 0,6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303C5A8E" w14:textId="77777777" w:rsidR="002A646A" w:rsidRPr="002A646A" w:rsidRDefault="002A646A" w:rsidP="00B829F5">
            <w:pPr>
              <w:pStyle w:val="06"/>
              <w:jc w:val="center"/>
              <w:rPr>
                <w:lang w:eastAsia="ru-RU"/>
              </w:rPr>
            </w:pPr>
            <w:r w:rsidRPr="002A646A">
              <w:rPr>
                <w:lang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66ABAA0" w14:textId="77777777" w:rsidR="002A646A" w:rsidRPr="002A646A" w:rsidRDefault="002A646A" w:rsidP="00B829F5">
            <w:pPr>
              <w:pStyle w:val="06"/>
              <w:jc w:val="center"/>
              <w:rPr>
                <w:lang w:eastAsia="ru-RU"/>
              </w:rPr>
            </w:pPr>
            <w:r w:rsidRPr="002A646A">
              <w:rPr>
                <w:lang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7865914" w14:textId="77777777" w:rsidR="002A646A" w:rsidRPr="002A646A" w:rsidRDefault="002A646A" w:rsidP="00B829F5">
            <w:pPr>
              <w:pStyle w:val="06"/>
              <w:jc w:val="center"/>
              <w:rPr>
                <w:lang w:eastAsia="ru-RU"/>
              </w:rPr>
            </w:pPr>
            <w:r w:rsidRPr="002A646A">
              <w:rPr>
                <w:lang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8141CA6" w14:textId="77777777" w:rsidR="002A646A" w:rsidRPr="002A646A" w:rsidRDefault="002A646A" w:rsidP="00B829F5">
            <w:pPr>
              <w:pStyle w:val="06"/>
              <w:jc w:val="center"/>
              <w:rPr>
                <w:lang w:eastAsia="ru-RU"/>
              </w:rPr>
            </w:pPr>
            <w:r w:rsidRPr="002A646A">
              <w:rPr>
                <w:lang w:eastAsia="ru-RU"/>
              </w:rPr>
              <w:t>Не менее 1,5 высоты опоры</w:t>
            </w:r>
          </w:p>
        </w:tc>
      </w:tr>
      <w:tr w:rsidR="002A646A" w:rsidRPr="002A646A" w14:paraId="1D0DE78A" w14:textId="77777777" w:rsidTr="00B829F5">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32C54E8D" w14:textId="77777777" w:rsidR="002A646A" w:rsidRPr="002A646A" w:rsidRDefault="002A646A" w:rsidP="00B829F5">
            <w:pPr>
              <w:pStyle w:val="06"/>
              <w:jc w:val="center"/>
              <w:rPr>
                <w:lang w:eastAsia="ru-RU"/>
              </w:rPr>
            </w:pPr>
            <w:r w:rsidRPr="002A646A">
              <w:rPr>
                <w:lang w:eastAsia="ru-RU"/>
              </w:rPr>
              <w:t>Св. 0,6 до 1,2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6633AE2" w14:textId="77777777" w:rsidR="002A646A" w:rsidRPr="002A646A" w:rsidRDefault="002A646A" w:rsidP="00B829F5">
            <w:pPr>
              <w:pStyle w:val="06"/>
              <w:jc w:val="center"/>
              <w:rPr>
                <w:lang w:eastAsia="ru-RU"/>
              </w:rPr>
            </w:pPr>
            <w:r w:rsidRPr="002A646A">
              <w:rPr>
                <w:lang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37D6CAC4" w14:textId="77777777" w:rsidR="002A646A" w:rsidRPr="002A646A" w:rsidRDefault="002A646A" w:rsidP="00B829F5">
            <w:pPr>
              <w:pStyle w:val="06"/>
              <w:jc w:val="center"/>
              <w:rPr>
                <w:lang w:eastAsia="ru-RU"/>
              </w:rPr>
            </w:pPr>
            <w:r w:rsidRPr="002A646A">
              <w:rPr>
                <w:lang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62D92CD" w14:textId="77777777" w:rsidR="002A646A" w:rsidRPr="002A646A" w:rsidRDefault="002A646A" w:rsidP="00B829F5">
            <w:pPr>
              <w:pStyle w:val="06"/>
              <w:jc w:val="center"/>
              <w:rPr>
                <w:lang w:eastAsia="ru-RU"/>
              </w:rPr>
            </w:pPr>
            <w:r w:rsidRPr="002A646A">
              <w:rPr>
                <w:lang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D6594E4" w14:textId="77777777" w:rsidR="002A646A" w:rsidRPr="002A646A" w:rsidRDefault="002A646A" w:rsidP="00B829F5">
            <w:pPr>
              <w:pStyle w:val="06"/>
              <w:jc w:val="center"/>
              <w:rPr>
                <w:lang w:eastAsia="ru-RU"/>
              </w:rPr>
            </w:pPr>
          </w:p>
        </w:tc>
      </w:tr>
    </w:tbl>
    <w:p w14:paraId="39786483" w14:textId="77777777" w:rsidR="005B23BB" w:rsidRDefault="002A646A" w:rsidP="005B23BB">
      <w:pPr>
        <w:pStyle w:val="01"/>
        <w:spacing w:before="120"/>
        <w:ind w:firstLine="0"/>
        <w:rPr>
          <w:rStyle w:val="070"/>
        </w:rPr>
      </w:pPr>
      <w:r w:rsidRPr="005B23BB">
        <w:rPr>
          <w:rStyle w:val="070"/>
        </w:rPr>
        <w:t>Примечания</w:t>
      </w:r>
    </w:p>
    <w:p w14:paraId="5AB4C516" w14:textId="77777777" w:rsidR="005B23BB" w:rsidRDefault="002A646A" w:rsidP="005B23BB">
      <w:pPr>
        <w:pStyle w:val="01"/>
        <w:ind w:firstLine="284"/>
        <w:rPr>
          <w:rStyle w:val="080"/>
        </w:rPr>
      </w:pPr>
      <w:r w:rsidRPr="005B23BB">
        <w:rPr>
          <w:rStyle w:val="080"/>
        </w:rPr>
        <w:t>1</w:t>
      </w:r>
      <w:r w:rsidR="00B829F5" w:rsidRPr="005B23BB">
        <w:rPr>
          <w:rStyle w:val="080"/>
        </w:rPr>
        <w:t>.</w:t>
      </w:r>
      <w:r w:rsidRPr="005B23BB">
        <w:rPr>
          <w:rStyle w:val="080"/>
        </w:rPr>
        <w:t xml:space="preserve"> Расстояние следует принимать от наружных стен зданий ГРП, ГРПБ или ШРП, а при расположении обор</w:t>
      </w:r>
      <w:r w:rsidR="00B829F5" w:rsidRPr="005B23BB">
        <w:rPr>
          <w:rStyle w:val="080"/>
        </w:rPr>
        <w:t xml:space="preserve">удования на открытой площадке – </w:t>
      </w:r>
      <w:r w:rsidRPr="005B23BB">
        <w:rPr>
          <w:rStyle w:val="080"/>
        </w:rPr>
        <w:t>от ограждения.</w:t>
      </w:r>
    </w:p>
    <w:p w14:paraId="63F9D27A" w14:textId="77777777" w:rsidR="005B23BB" w:rsidRDefault="002A646A" w:rsidP="005B23BB">
      <w:pPr>
        <w:pStyle w:val="01"/>
        <w:ind w:firstLine="284"/>
        <w:rPr>
          <w:rStyle w:val="080"/>
        </w:rPr>
      </w:pPr>
      <w:r w:rsidRPr="005B23BB">
        <w:rPr>
          <w:rStyle w:val="080"/>
        </w:rPr>
        <w:t>2</w:t>
      </w:r>
      <w:r w:rsidR="00B829F5" w:rsidRPr="005B23BB">
        <w:rPr>
          <w:rStyle w:val="080"/>
        </w:rPr>
        <w:t>.</w:t>
      </w:r>
      <w:r w:rsidRPr="005B23BB">
        <w:rPr>
          <w:rStyle w:val="080"/>
        </w:rPr>
        <w:t xml:space="preserve">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14:paraId="020C8B55" w14:textId="77777777" w:rsidR="002A646A" w:rsidRPr="002A646A" w:rsidRDefault="002A646A" w:rsidP="005B23BB">
      <w:pPr>
        <w:pStyle w:val="01"/>
        <w:ind w:firstLine="284"/>
        <w:rPr>
          <w:rFonts w:ascii="Arial" w:eastAsia="Times New Roman" w:hAnsi="Arial" w:cs="Arial"/>
          <w:color w:val="2D2D2D"/>
          <w:spacing w:val="2"/>
          <w:sz w:val="21"/>
          <w:szCs w:val="21"/>
          <w:lang w:eastAsia="ru-RU"/>
        </w:rPr>
      </w:pPr>
      <w:r w:rsidRPr="005B23BB">
        <w:rPr>
          <w:rStyle w:val="080"/>
        </w:rPr>
        <w:t>3</w:t>
      </w:r>
      <w:r w:rsidR="00B829F5" w:rsidRPr="005B23BB">
        <w:rPr>
          <w:rStyle w:val="080"/>
        </w:rPr>
        <w:t>.</w:t>
      </w:r>
      <w:r w:rsidRPr="005B23BB">
        <w:rPr>
          <w:rStyle w:val="080"/>
        </w:rPr>
        <w:t xml:space="preserve"> Расстояние от отдельно стоящего ШРП при давлении газа на вводе до 0,3 МПа до зданий и сооружений не нормируется.</w:t>
      </w:r>
    </w:p>
    <w:p w14:paraId="3649FCC5" w14:textId="77777777" w:rsidR="005A1414" w:rsidRPr="002415F8" w:rsidRDefault="005A1414" w:rsidP="005A1414">
      <w:pPr>
        <w:pStyle w:val="01"/>
      </w:pPr>
    </w:p>
    <w:p w14:paraId="4F72D095" w14:textId="77777777" w:rsidR="00D303DE" w:rsidRPr="002415F8" w:rsidRDefault="006973B4" w:rsidP="00982983">
      <w:pPr>
        <w:pStyle w:val="01"/>
      </w:pPr>
      <w:r>
        <w:t>6.5.16</w:t>
      </w:r>
      <w:r w:rsidR="00D303DE" w:rsidRPr="002415F8">
        <w:t>. ШРП с входным давлением газа до 0,3 МПа устанавливают:</w:t>
      </w:r>
    </w:p>
    <w:p w14:paraId="02B8CBC2" w14:textId="77777777" w:rsidR="00D303DE" w:rsidRPr="002415F8" w:rsidRDefault="00D303DE" w:rsidP="00982983">
      <w:pPr>
        <w:pStyle w:val="04"/>
      </w:pPr>
      <w:r w:rsidRPr="002415F8">
        <w:t>на наружных стенах жилых, общественных, административных и бытовых зданий независимо от степени огнестойкости и класса пожарной опаснос</w:t>
      </w:r>
      <w:r w:rsidR="00982983">
        <w:t>ти при расходе газа до 50 м</w:t>
      </w:r>
      <w:r w:rsidR="00982983">
        <w:rPr>
          <w:vertAlign w:val="superscript"/>
        </w:rPr>
        <w:t>3</w:t>
      </w:r>
      <w:r w:rsidRPr="002415F8">
        <w:t>/ч.;</w:t>
      </w:r>
    </w:p>
    <w:p w14:paraId="066D8CF9" w14:textId="77777777" w:rsidR="00D303DE" w:rsidRPr="002415F8" w:rsidRDefault="00D303DE" w:rsidP="00982983">
      <w:pPr>
        <w:pStyle w:val="04"/>
      </w:pPr>
      <w:r w:rsidRPr="002415F8">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00982983">
        <w:rPr>
          <w:vertAlign w:val="superscript"/>
        </w:rPr>
        <w:t>3</w:t>
      </w:r>
      <w:r w:rsidRPr="002415F8">
        <w:t>/ч.</w:t>
      </w:r>
    </w:p>
    <w:p w14:paraId="33C5E87A" w14:textId="4037F2A2" w:rsidR="00D303DE" w:rsidRPr="002415F8" w:rsidRDefault="006973B4" w:rsidP="001F1EEF">
      <w:pPr>
        <w:pStyle w:val="01"/>
      </w:pPr>
      <w:r>
        <w:t>6.5.17</w:t>
      </w:r>
      <w:r w:rsidR="001F1EEF">
        <w:t>.</w:t>
      </w:r>
      <w:r w:rsidR="00D303DE" w:rsidRPr="002415F8">
        <w:t xml:space="preserve">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w:t>
      </w:r>
      <w:r w:rsidR="00805F43">
        <w:t>,</w:t>
      </w:r>
      <w:r w:rsidR="00D303DE" w:rsidRPr="002415F8">
        <w:t xml:space="preserve"> действующих ГРП не ниже III степени огнестойкости класса С0.</w:t>
      </w:r>
    </w:p>
    <w:p w14:paraId="4A746DBF" w14:textId="77777777" w:rsidR="00D303DE" w:rsidRPr="002415F8" w:rsidRDefault="006973B4" w:rsidP="001F1EEF">
      <w:pPr>
        <w:pStyle w:val="01"/>
      </w:pPr>
      <w:r>
        <w:t>6.5.18</w:t>
      </w:r>
      <w:r w:rsidR="00D303DE" w:rsidRPr="002415F8">
        <w:t>. ШРП с входным давлением газа свыше 0,6 МПа и до 1,2 МПа на наружных стенах зданий устанавливать не разрешается.</w:t>
      </w:r>
    </w:p>
    <w:p w14:paraId="6FA31662" w14:textId="77777777" w:rsidR="00D303DE" w:rsidRPr="002415F8" w:rsidRDefault="006973B4" w:rsidP="001F1EEF">
      <w:pPr>
        <w:pStyle w:val="01"/>
      </w:pPr>
      <w:r>
        <w:t>6.5.19</w:t>
      </w:r>
      <w:r w:rsidR="00D303DE" w:rsidRPr="002415F8">
        <w:t xml:space="preserve">.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w:t>
      </w:r>
      <w:r w:rsidR="001F1EEF">
        <w:t>–</w:t>
      </w:r>
      <w:r w:rsidR="00D303DE" w:rsidRPr="002415F8">
        <w:t xml:space="preserve"> не менее 3 м.</w:t>
      </w:r>
    </w:p>
    <w:p w14:paraId="5E9E959A" w14:textId="77777777" w:rsidR="00D303DE" w:rsidRPr="002415F8" w:rsidRDefault="006973B4" w:rsidP="001F1EEF">
      <w:pPr>
        <w:pStyle w:val="01"/>
      </w:pPr>
      <w:r>
        <w:t>6.5.20</w:t>
      </w:r>
      <w:r w:rsidR="00D303DE" w:rsidRPr="002415F8">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04DE1349" w14:textId="77777777" w:rsidR="00D303DE" w:rsidRDefault="006973B4" w:rsidP="001F1EEF">
      <w:pPr>
        <w:pStyle w:val="01"/>
      </w:pPr>
      <w:r>
        <w:t>6.5.21</w:t>
      </w:r>
      <w:r w:rsidR="001F1EEF">
        <w:t>.</w:t>
      </w:r>
      <w:r w:rsidR="00D303DE" w:rsidRPr="002415F8">
        <w:t xml:space="preserve">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w:t>
      </w:r>
      <w:r w:rsidR="001F1EEF">
        <w:t xml:space="preserve"> принимать не более указанных в </w:t>
      </w:r>
      <w:r w:rsidR="00876996">
        <w:fldChar w:fldCharType="begin"/>
      </w:r>
      <w:r w:rsidR="00876996">
        <w:instrText xml:space="preserve"> REF _Ref450665438 \h </w:instrText>
      </w:r>
      <w:r w:rsidR="00876996">
        <w:fldChar w:fldCharType="separate"/>
      </w:r>
      <w:r w:rsidR="00244F12">
        <w:t xml:space="preserve">Таблица </w:t>
      </w:r>
      <w:r w:rsidR="00244F12">
        <w:rPr>
          <w:noProof/>
        </w:rPr>
        <w:t>72</w:t>
      </w:r>
      <w:r w:rsidR="00876996">
        <w:fldChar w:fldCharType="end"/>
      </w:r>
      <w:r w:rsidR="00876996">
        <w:t>.</w:t>
      </w:r>
    </w:p>
    <w:p w14:paraId="56967EEE" w14:textId="77777777" w:rsidR="00BB7764" w:rsidRDefault="00BB7764" w:rsidP="001F1EEF">
      <w:pPr>
        <w:pStyle w:val="01"/>
      </w:pPr>
    </w:p>
    <w:p w14:paraId="66905F21" w14:textId="77777777" w:rsidR="00BB7764" w:rsidRDefault="00BB7764" w:rsidP="001F1EEF">
      <w:pPr>
        <w:pStyle w:val="01"/>
      </w:pPr>
    </w:p>
    <w:p w14:paraId="4B9E59B1" w14:textId="77777777" w:rsidR="00BB7764" w:rsidRDefault="00BB7764" w:rsidP="001F1EEF">
      <w:pPr>
        <w:pStyle w:val="01"/>
      </w:pPr>
    </w:p>
    <w:p w14:paraId="14E3B9F0" w14:textId="77777777" w:rsidR="00BB7764" w:rsidRDefault="00BB7764" w:rsidP="001F1EEF">
      <w:pPr>
        <w:pStyle w:val="01"/>
      </w:pPr>
    </w:p>
    <w:p w14:paraId="7F60EF78" w14:textId="77777777" w:rsidR="00876996" w:rsidRDefault="00876996" w:rsidP="00876996">
      <w:pPr>
        <w:pStyle w:val="05"/>
      </w:pPr>
      <w:bookmarkStart w:id="137" w:name="_Ref450665438"/>
      <w:r>
        <w:t xml:space="preserve">Таблица </w:t>
      </w:r>
      <w:fldSimple w:instr=" SEQ Таблица \* ARABIC ">
        <w:r w:rsidR="00244F12">
          <w:rPr>
            <w:noProof/>
          </w:rPr>
          <w:t>72</w:t>
        </w:r>
      </w:fldSimple>
      <w:bookmarkEnd w:id="13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2"/>
        <w:gridCol w:w="1607"/>
        <w:gridCol w:w="1608"/>
        <w:gridCol w:w="1703"/>
        <w:gridCol w:w="1703"/>
      </w:tblGrid>
      <w:tr w:rsidR="001F1EEF" w:rsidRPr="002415F8" w14:paraId="37803B3D" w14:textId="77777777" w:rsidTr="001F1EEF">
        <w:tc>
          <w:tcPr>
            <w:tcW w:w="0" w:type="auto"/>
            <w:vMerge w:val="restart"/>
            <w:tcBorders>
              <w:top w:val="single" w:sz="4" w:space="0" w:color="auto"/>
              <w:bottom w:val="single" w:sz="4" w:space="0" w:color="auto"/>
              <w:right w:val="single" w:sz="4" w:space="0" w:color="auto"/>
            </w:tcBorders>
            <w:shd w:val="clear" w:color="auto" w:fill="auto"/>
            <w:vAlign w:val="center"/>
          </w:tcPr>
          <w:p w14:paraId="44CFD324" w14:textId="77777777"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Назначение резервуарной установки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3F25A" w14:textId="77777777" w:rsidR="001F1EEF" w:rsidRPr="001F1EEF" w:rsidRDefault="001F1EEF" w:rsidP="001F1EEF">
            <w:pPr>
              <w:suppressAutoHyphens/>
              <w:jc w:val="center"/>
              <w:rPr>
                <w:rFonts w:ascii="Times New Roman" w:hAnsi="Times New Roman" w:cs="Times New Roman"/>
                <w:b/>
                <w:vertAlign w:val="superscript"/>
              </w:rPr>
            </w:pPr>
            <w:r w:rsidRPr="001F1EEF">
              <w:rPr>
                <w:rFonts w:ascii="Times New Roman" w:hAnsi="Times New Roman" w:cs="Times New Roman"/>
                <w:b/>
              </w:rPr>
              <w:t>Общая вместимос</w:t>
            </w:r>
            <w:r>
              <w:rPr>
                <w:rFonts w:ascii="Times New Roman" w:hAnsi="Times New Roman" w:cs="Times New Roman"/>
                <w:b/>
              </w:rPr>
              <w:t xml:space="preserve">ть резервуарной установки, </w:t>
            </w:r>
            <w:r w:rsidRPr="001F1EEF">
              <w:rPr>
                <w:rFonts w:ascii="Times New Roman" w:hAnsi="Times New Roman" w:cs="Times New Roman"/>
                <w:b/>
              </w:rPr>
              <w:t>м</w:t>
            </w:r>
            <w:r>
              <w:rPr>
                <w:rFonts w:ascii="Times New Roman" w:hAnsi="Times New Roman" w:cs="Times New Roman"/>
                <w:b/>
                <w:vertAlign w:val="superscript"/>
              </w:rPr>
              <w:t>3</w:t>
            </w:r>
          </w:p>
        </w:tc>
        <w:tc>
          <w:tcPr>
            <w:tcW w:w="0" w:type="auto"/>
            <w:gridSpan w:val="2"/>
            <w:tcBorders>
              <w:top w:val="single" w:sz="4" w:space="0" w:color="auto"/>
              <w:left w:val="single" w:sz="4" w:space="0" w:color="auto"/>
              <w:bottom w:val="single" w:sz="4" w:space="0" w:color="auto"/>
            </w:tcBorders>
            <w:shd w:val="clear" w:color="auto" w:fill="auto"/>
            <w:vAlign w:val="center"/>
          </w:tcPr>
          <w:p w14:paraId="0AD56494" w14:textId="77777777" w:rsidR="001F1EEF" w:rsidRPr="001F1EEF" w:rsidRDefault="001F1EEF" w:rsidP="001F1EEF">
            <w:pPr>
              <w:suppressAutoHyphens/>
              <w:jc w:val="center"/>
              <w:rPr>
                <w:rFonts w:ascii="Times New Roman" w:hAnsi="Times New Roman" w:cs="Times New Roman"/>
                <w:b/>
                <w:vertAlign w:val="superscript"/>
              </w:rPr>
            </w:pPr>
            <w:r w:rsidRPr="001F1EEF">
              <w:rPr>
                <w:rFonts w:ascii="Times New Roman" w:hAnsi="Times New Roman" w:cs="Times New Roman"/>
                <w:b/>
              </w:rPr>
              <w:t>Максимальная вмес</w:t>
            </w:r>
            <w:r>
              <w:rPr>
                <w:rFonts w:ascii="Times New Roman" w:hAnsi="Times New Roman" w:cs="Times New Roman"/>
                <w:b/>
              </w:rPr>
              <w:t xml:space="preserve">тимость одного резервуара, </w:t>
            </w:r>
            <w:r w:rsidRPr="001F1EEF">
              <w:rPr>
                <w:rFonts w:ascii="Times New Roman" w:hAnsi="Times New Roman" w:cs="Times New Roman"/>
                <w:b/>
              </w:rPr>
              <w:t>м</w:t>
            </w:r>
            <w:r>
              <w:rPr>
                <w:rFonts w:ascii="Times New Roman" w:hAnsi="Times New Roman" w:cs="Times New Roman"/>
                <w:b/>
                <w:vertAlign w:val="superscript"/>
              </w:rPr>
              <w:t>3</w:t>
            </w:r>
          </w:p>
        </w:tc>
      </w:tr>
      <w:tr w:rsidR="001F1EEF" w:rsidRPr="002415F8" w14:paraId="4A4CA7A8" w14:textId="77777777" w:rsidTr="001F1EEF">
        <w:tc>
          <w:tcPr>
            <w:tcW w:w="0" w:type="auto"/>
            <w:vMerge/>
            <w:tcBorders>
              <w:top w:val="single" w:sz="4" w:space="0" w:color="auto"/>
              <w:bottom w:val="single" w:sz="4" w:space="0" w:color="auto"/>
              <w:right w:val="single" w:sz="4" w:space="0" w:color="auto"/>
            </w:tcBorders>
            <w:shd w:val="clear" w:color="auto" w:fill="auto"/>
            <w:vAlign w:val="center"/>
          </w:tcPr>
          <w:p w14:paraId="4D6D52D9" w14:textId="77777777" w:rsidR="001F1EEF" w:rsidRPr="001F1EEF" w:rsidRDefault="001F1EEF" w:rsidP="001F1EEF">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037CE" w14:textId="77777777"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надземной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9C608" w14:textId="77777777"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подземной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6F05D6" w14:textId="77777777"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надземного</w:t>
            </w:r>
          </w:p>
        </w:tc>
        <w:tc>
          <w:tcPr>
            <w:tcW w:w="0" w:type="auto"/>
            <w:tcBorders>
              <w:top w:val="single" w:sz="4" w:space="0" w:color="auto"/>
              <w:left w:val="single" w:sz="4" w:space="0" w:color="auto"/>
              <w:bottom w:val="single" w:sz="4" w:space="0" w:color="auto"/>
            </w:tcBorders>
            <w:shd w:val="clear" w:color="auto" w:fill="auto"/>
            <w:vAlign w:val="center"/>
          </w:tcPr>
          <w:p w14:paraId="743FAFEA" w14:textId="77777777"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подземного</w:t>
            </w:r>
          </w:p>
        </w:tc>
      </w:tr>
      <w:tr w:rsidR="001F1EEF" w:rsidRPr="002415F8" w14:paraId="70E9BB87" w14:textId="77777777" w:rsidTr="001F1EEF">
        <w:tc>
          <w:tcPr>
            <w:tcW w:w="0" w:type="auto"/>
            <w:tcBorders>
              <w:top w:val="single" w:sz="4" w:space="0" w:color="auto"/>
              <w:bottom w:val="single" w:sz="4" w:space="0" w:color="auto"/>
              <w:right w:val="single" w:sz="4" w:space="0" w:color="auto"/>
            </w:tcBorders>
            <w:shd w:val="clear" w:color="auto" w:fill="auto"/>
          </w:tcPr>
          <w:p w14:paraId="79C8B769" w14:textId="77777777" w:rsidR="001F1EEF" w:rsidRPr="002415F8" w:rsidRDefault="001F1EEF" w:rsidP="00DC071D">
            <w:pPr>
              <w:suppressAutoHyphens/>
              <w:rPr>
                <w:rFonts w:ascii="Times New Roman" w:hAnsi="Times New Roman" w:cs="Times New Roman"/>
              </w:rPr>
            </w:pPr>
            <w:r w:rsidRPr="002415F8">
              <w:rPr>
                <w:rFonts w:ascii="Times New Roman" w:hAnsi="Times New Roman" w:cs="Times New Roman"/>
              </w:rPr>
              <w:t>Газоснабжение жилых, административных и общественных зданий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1401E" w14:textId="77777777"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573E0" w14:textId="77777777"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B1BF7" w14:textId="77777777"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tcBorders>
            <w:shd w:val="clear" w:color="auto" w:fill="auto"/>
            <w:vAlign w:val="center"/>
          </w:tcPr>
          <w:p w14:paraId="4A9C8010" w14:textId="77777777"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50</w:t>
            </w:r>
          </w:p>
        </w:tc>
      </w:tr>
      <w:tr w:rsidR="001F1EEF" w:rsidRPr="002415F8" w14:paraId="594CFE6D" w14:textId="77777777" w:rsidTr="001F1EEF">
        <w:tc>
          <w:tcPr>
            <w:tcW w:w="0" w:type="auto"/>
            <w:tcBorders>
              <w:top w:val="single" w:sz="4" w:space="0" w:color="auto"/>
              <w:bottom w:val="single" w:sz="4" w:space="0" w:color="auto"/>
              <w:right w:val="single" w:sz="4" w:space="0" w:color="auto"/>
            </w:tcBorders>
            <w:shd w:val="clear" w:color="auto" w:fill="auto"/>
          </w:tcPr>
          <w:p w14:paraId="51CC2274" w14:textId="77777777" w:rsidR="001F1EEF" w:rsidRPr="002415F8" w:rsidRDefault="001F1EEF" w:rsidP="00DC071D">
            <w:pPr>
              <w:suppressAutoHyphens/>
              <w:rPr>
                <w:rFonts w:ascii="Times New Roman" w:hAnsi="Times New Roman" w:cs="Times New Roman"/>
              </w:rPr>
            </w:pPr>
            <w:r w:rsidRPr="002415F8">
              <w:rPr>
                <w:rFonts w:ascii="Times New Roman" w:hAnsi="Times New Roman" w:cs="Times New Roman"/>
              </w:rPr>
              <w:t>Газоснабжение производственных зданий, бытовых зданий промышленных предприятий и котельных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29216" w14:textId="77777777"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BB1695" w14:textId="77777777"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E1BA2" w14:textId="77777777"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vAlign w:val="center"/>
          </w:tcPr>
          <w:p w14:paraId="2E56F6F6" w14:textId="77777777"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100</w:t>
            </w:r>
          </w:p>
        </w:tc>
      </w:tr>
    </w:tbl>
    <w:p w14:paraId="79C98B3D" w14:textId="77777777" w:rsidR="001F1EEF" w:rsidRPr="002415F8" w:rsidRDefault="001F1EEF" w:rsidP="001F1EEF">
      <w:pPr>
        <w:pStyle w:val="01"/>
      </w:pPr>
    </w:p>
    <w:p w14:paraId="43EF95BA" w14:textId="77777777" w:rsidR="00D303DE" w:rsidRPr="002415F8" w:rsidRDefault="006973B4" w:rsidP="0030532E">
      <w:pPr>
        <w:pStyle w:val="01"/>
      </w:pPr>
      <w:r>
        <w:t>6.5.22</w:t>
      </w:r>
      <w:r w:rsidR="00D303DE" w:rsidRPr="002415F8">
        <w:t xml:space="preserve">. Расстояние в свету между подземными резервуарами должно быть не менее 1 м, а между надземными резервуарами </w:t>
      </w:r>
      <w:r w:rsidR="0030532E">
        <w:t>–</w:t>
      </w:r>
      <w:r w:rsidR="00D303DE" w:rsidRPr="002415F8">
        <w:t xml:space="preserve"> равно диаметру большего смежного резервуара, но не менее 1 м.</w:t>
      </w:r>
    </w:p>
    <w:p w14:paraId="594FD011" w14:textId="77777777" w:rsidR="00D303DE" w:rsidRDefault="00D303DE" w:rsidP="0030532E">
      <w:pPr>
        <w:pStyle w:val="01"/>
      </w:pPr>
      <w:r w:rsidRPr="002415F8">
        <w:t>Расстояния от резервуарных установок общей вместимостью до 50 м</w:t>
      </w:r>
      <w:r w:rsidR="0030532E">
        <w:rPr>
          <w:vertAlign w:val="superscript"/>
        </w:rPr>
        <w:t>3</w:t>
      </w:r>
      <w:r w:rsidRPr="002415F8">
        <w:t xml:space="preserve"> (считая от крайнего резервуара до зданий, сооружений различного назначения и коммуникаций) следует принимать не менее указанных в </w:t>
      </w:r>
      <w:r w:rsidR="00357192">
        <w:fldChar w:fldCharType="begin"/>
      </w:r>
      <w:r w:rsidR="00357192">
        <w:instrText xml:space="preserve"> REF _Ref450323527 \h </w:instrText>
      </w:r>
      <w:r w:rsidR="00357192">
        <w:fldChar w:fldCharType="separate"/>
      </w:r>
      <w:r w:rsidR="00244F12">
        <w:t xml:space="preserve">Таблица </w:t>
      </w:r>
      <w:r w:rsidR="00244F12">
        <w:rPr>
          <w:noProof/>
        </w:rPr>
        <w:t>111</w:t>
      </w:r>
      <w:r w:rsidR="00357192">
        <w:fldChar w:fldCharType="end"/>
      </w:r>
      <w:r w:rsidR="00357192">
        <w:t>.</w:t>
      </w:r>
    </w:p>
    <w:p w14:paraId="65EE11A9" w14:textId="77777777" w:rsidR="00D303DE" w:rsidRDefault="00FA7A0F" w:rsidP="00FA7A0F">
      <w:pPr>
        <w:pStyle w:val="01"/>
      </w:pPr>
      <w:r>
        <w:t>6.</w:t>
      </w:r>
      <w:r w:rsidR="006973B4">
        <w:t>5.23</w:t>
      </w:r>
      <w:r w:rsidR="00D303DE" w:rsidRPr="002415F8">
        <w:t>. Расстояния от резервуарных установок общей вместимостью свыше 50 м</w:t>
      </w:r>
      <w:r>
        <w:rPr>
          <w:vertAlign w:val="superscript"/>
        </w:rPr>
        <w:t>3</w:t>
      </w:r>
      <w:r w:rsidR="00D303DE" w:rsidRPr="002415F8">
        <w:t xml:space="preserve"> следует принимать не менее указанных в </w:t>
      </w:r>
      <w:r w:rsidR="00357192">
        <w:fldChar w:fldCharType="begin"/>
      </w:r>
      <w:r w:rsidR="00357192">
        <w:instrText xml:space="preserve"> REF _Ref450323558 \h </w:instrText>
      </w:r>
      <w:r w:rsidR="00357192">
        <w:fldChar w:fldCharType="separate"/>
      </w:r>
      <w:r w:rsidR="00244F12">
        <w:t xml:space="preserve">Таблица </w:t>
      </w:r>
      <w:r w:rsidR="00244F12">
        <w:rPr>
          <w:noProof/>
        </w:rPr>
        <w:t>112</w:t>
      </w:r>
      <w:r w:rsidR="00357192">
        <w:fldChar w:fldCharType="end"/>
      </w:r>
      <w:r w:rsidR="00357192">
        <w:t>.</w:t>
      </w:r>
    </w:p>
    <w:p w14:paraId="79287967" w14:textId="77777777" w:rsidR="00D303DE" w:rsidRPr="002415F8" w:rsidRDefault="006973B4" w:rsidP="003330AF">
      <w:pPr>
        <w:pStyle w:val="01"/>
      </w:pPr>
      <w:r>
        <w:t>6.5.24</w:t>
      </w:r>
      <w:r w:rsidR="003330AF">
        <w:t>.</w:t>
      </w:r>
      <w:r w:rsidR="00D303DE" w:rsidRPr="002415F8">
        <w:t xml:space="preserve"> Расстояния от ограждений ГРС, ГГРП и ГРП до зданий и сооружений принимаются в зависимости от класса входного газопровода:</w:t>
      </w:r>
    </w:p>
    <w:p w14:paraId="20C64BAC" w14:textId="328EAE63" w:rsidR="00D303DE" w:rsidRPr="002415F8" w:rsidRDefault="00D303DE" w:rsidP="003330AF">
      <w:pPr>
        <w:pStyle w:val="04"/>
      </w:pPr>
      <w:r w:rsidRPr="002415F8">
        <w:t>от ГГРП с входным давлением P = 1</w:t>
      </w:r>
      <w:r w:rsidR="00805F43">
        <w:t xml:space="preserve"> </w:t>
      </w:r>
      <w:r w:rsidRPr="002415F8">
        <w:t xml:space="preserve">МПа при условии прокладки газопровода по территории </w:t>
      </w:r>
      <w:r w:rsidR="005E2300">
        <w:t>городского округа</w:t>
      </w:r>
      <w:r w:rsidRPr="002415F8">
        <w:t xml:space="preserve"> </w:t>
      </w:r>
      <w:r w:rsidR="007136C8">
        <w:t>–</w:t>
      </w:r>
      <w:r w:rsidRPr="002415F8">
        <w:t xml:space="preserve"> 15 м;</w:t>
      </w:r>
    </w:p>
    <w:p w14:paraId="7251C4A5" w14:textId="77777777" w:rsidR="00D303DE" w:rsidRPr="002415F8" w:rsidRDefault="00D303DE" w:rsidP="003330AF">
      <w:pPr>
        <w:pStyle w:val="04"/>
      </w:pPr>
      <w:r w:rsidRPr="002415F8">
        <w:t xml:space="preserve">от ГРП с входным давлением P = 0,6 МПа </w:t>
      </w:r>
      <w:r w:rsidR="007136C8">
        <w:t>–</w:t>
      </w:r>
      <w:r w:rsidRPr="002415F8">
        <w:t xml:space="preserve"> 10 м.</w:t>
      </w:r>
    </w:p>
    <w:p w14:paraId="45F1F2DD" w14:textId="77777777" w:rsidR="00D303DE" w:rsidRPr="002415F8" w:rsidRDefault="006973B4" w:rsidP="003330AF">
      <w:pPr>
        <w:pStyle w:val="01"/>
      </w:pPr>
      <w:r>
        <w:t>6.5.25</w:t>
      </w:r>
      <w:r w:rsidR="00D303DE" w:rsidRPr="002415F8">
        <w:t xml:space="preserve">. По пешеходным и автомобильным мостам, построенным из </w:t>
      </w:r>
      <w:r w:rsidR="007136C8">
        <w:t xml:space="preserve">негорючих </w:t>
      </w:r>
      <w:r w:rsidR="00D303DE" w:rsidRPr="002415F8">
        <w:t>материалов</w:t>
      </w:r>
      <w:r w:rsidR="007136C8">
        <w:t xml:space="preserve"> (группа НГ)</w:t>
      </w:r>
      <w:r w:rsidR="00D303DE" w:rsidRPr="002415F8">
        <w:t>,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6DFEEB1D" w14:textId="449BBD65" w:rsidR="00D303DE" w:rsidRPr="002415F8" w:rsidRDefault="006973B4" w:rsidP="003330AF">
      <w:pPr>
        <w:pStyle w:val="01"/>
      </w:pPr>
      <w:r>
        <w:t>6.5.26</w:t>
      </w:r>
      <w:r w:rsidR="00D303DE" w:rsidRPr="002415F8">
        <w:t xml:space="preserve">.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w:t>
      </w:r>
      <w:r w:rsidR="00C45D2C">
        <w:t>«</w:t>
      </w:r>
      <w:r w:rsidR="00D303DE" w:rsidRPr="002415F8">
        <w:t>АСУ ТП РГ</w:t>
      </w:r>
      <w:r w:rsidR="00C45D2C">
        <w:t>»</w:t>
      </w:r>
      <w:r w:rsidR="00D303DE" w:rsidRPr="002415F8">
        <w:t xml:space="preserve">). Для </w:t>
      </w:r>
      <w:r w:rsidR="00F46610">
        <w:t>городских округов</w:t>
      </w:r>
      <w:r w:rsidR="00D303DE" w:rsidRPr="002415F8">
        <w:t xml:space="preserve">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14:paraId="678EA7C7" w14:textId="77777777" w:rsidR="00B45487" w:rsidRPr="002415F8" w:rsidRDefault="00B45487" w:rsidP="00B45487">
      <w:pPr>
        <w:pStyle w:val="09"/>
      </w:pPr>
      <w:bookmarkStart w:id="138" w:name="подраздел_электроснабжение"/>
      <w:bookmarkStart w:id="139" w:name="_Toc464220562"/>
      <w:r>
        <w:t>6.6. Электроснабжение</w:t>
      </w:r>
      <w:bookmarkEnd w:id="138"/>
      <w:bookmarkEnd w:id="139"/>
    </w:p>
    <w:p w14:paraId="66C75B07" w14:textId="77777777" w:rsidR="00B45487" w:rsidRPr="007136C8" w:rsidRDefault="00855F23" w:rsidP="007136C8">
      <w:pPr>
        <w:pStyle w:val="01"/>
      </w:pPr>
      <w:r>
        <w:t>6.6.1</w:t>
      </w:r>
      <w:r w:rsidR="00B45487" w:rsidRPr="007136C8">
        <w:t xml:space="preserve">. Систему электроснабжения </w:t>
      </w:r>
      <w:r w:rsidR="007136C8" w:rsidRPr="007136C8">
        <w:t>городского округа</w:t>
      </w:r>
      <w:r w:rsidR="00B45487" w:rsidRPr="007136C8">
        <w:t xml:space="preserve"> следует проектировать в соответствии с требованиями </w:t>
      </w:r>
      <w:r w:rsidR="007136C8" w:rsidRPr="007136C8">
        <w:t>РД 34.20.185-94</w:t>
      </w:r>
      <w:r>
        <w:t>.</w:t>
      </w:r>
    </w:p>
    <w:p w14:paraId="08FBFE4D" w14:textId="77777777" w:rsidR="00B45487" w:rsidRPr="00B522D0" w:rsidRDefault="00B45487" w:rsidP="00B522D0">
      <w:pPr>
        <w:pStyle w:val="01"/>
      </w:pPr>
      <w:r w:rsidRPr="00B522D0">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465792E2" w14:textId="77777777" w:rsidR="00B45487" w:rsidRPr="002415F8" w:rsidRDefault="00B45487" w:rsidP="00B45487">
      <w:pPr>
        <w:pStyle w:val="01"/>
      </w:pPr>
      <w:r w:rsidRPr="002415F8">
        <w:t>При реконструкции действующих сетей необходимо максимально использовать существующие электросетевые сооружения.</w:t>
      </w:r>
    </w:p>
    <w:p w14:paraId="28AAC9CF" w14:textId="77777777" w:rsidR="00B45487" w:rsidRPr="00855F23" w:rsidRDefault="00B45487" w:rsidP="00855F23">
      <w:pPr>
        <w:pStyle w:val="01"/>
      </w:pPr>
      <w:r w:rsidRPr="00855F23">
        <w:t xml:space="preserve">Основные решения по электроснабжению потребителей </w:t>
      </w:r>
      <w:r w:rsidR="003760EB" w:rsidRPr="00855F23">
        <w:t>городского округа</w:t>
      </w:r>
      <w:r w:rsidRPr="00855F23">
        <w:t xml:space="preserve"> разрабатываются в концепции развития и реконструкции </w:t>
      </w:r>
      <w:r w:rsidR="003760EB" w:rsidRPr="00855F23">
        <w:t xml:space="preserve">городского округа, </w:t>
      </w:r>
      <w:r w:rsidRPr="00855F23">
        <w:t>генеральном плане, проекте планировки территории и схеме развития электрических сетей.</w:t>
      </w:r>
    </w:p>
    <w:p w14:paraId="3B0CDEA5" w14:textId="77777777" w:rsidR="00B45487" w:rsidRPr="002415F8" w:rsidRDefault="00B45487" w:rsidP="00B45487">
      <w:pPr>
        <w:pStyle w:val="01"/>
      </w:pPr>
      <w:r w:rsidRPr="002415F8">
        <w:t xml:space="preserve">В составе концепции развития </w:t>
      </w:r>
      <w:r w:rsidR="003760EB">
        <w:t>городского округа</w:t>
      </w:r>
      <w:r w:rsidRPr="002415F8">
        <w:t xml:space="preserve">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77C62E9D" w14:textId="77777777" w:rsidR="00B45487" w:rsidRPr="002415F8" w:rsidRDefault="00B45487" w:rsidP="00B45487">
      <w:pPr>
        <w:pStyle w:val="01"/>
      </w:pPr>
      <w:r w:rsidRPr="002415F8">
        <w:t>Результаты расчета электрических нагрузок необходимо сопоставлять со среднегодовыми темпами роста нагрузок характерных районов городского округа, полученными из анализа их изменения за последние 5-10 лет и при необходимости корректировать.</w:t>
      </w:r>
    </w:p>
    <w:p w14:paraId="08F7329A" w14:textId="77777777" w:rsidR="00B45487" w:rsidRPr="002415F8" w:rsidRDefault="00B45487" w:rsidP="00B45487">
      <w:pPr>
        <w:pStyle w:val="01"/>
      </w:pPr>
      <w:r w:rsidRPr="002415F8">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0E5CF146" w14:textId="5434C742" w:rsidR="00B45487" w:rsidRPr="002415F8" w:rsidRDefault="00B45487" w:rsidP="00B45487">
      <w:pPr>
        <w:pStyle w:val="01"/>
      </w:pPr>
      <w:r w:rsidRPr="002415F8">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городского округа. В объем графического материала по этим сетям входят схемы электрических соединений и конфигурация сетей 10(6) кВ на плане городского округа в масштабе 1:2000 с указанием основных параметров системы электроснабжения.</w:t>
      </w:r>
    </w:p>
    <w:p w14:paraId="1EA0CE2B" w14:textId="77777777" w:rsidR="00B45487" w:rsidRPr="002415F8" w:rsidRDefault="00B45487" w:rsidP="00B45487">
      <w:pPr>
        <w:pStyle w:val="01"/>
      </w:pPr>
      <w:r w:rsidRPr="002415F8">
        <w:t xml:space="preserve">Схемы развития электрических сетей 10(6) и 35 кВ и выше разрабатываются на основе концепции развития </w:t>
      </w:r>
      <w:r w:rsidR="00855F23">
        <w:t>городского округа</w:t>
      </w:r>
      <w:r w:rsidRPr="002415F8">
        <w:t xml:space="preserve"> в увязке со схемой развития электрических сетей энергосистемы на расчетный срок до 15 лет.</w:t>
      </w:r>
    </w:p>
    <w:p w14:paraId="1A1202E4" w14:textId="77777777" w:rsidR="00B45487" w:rsidRPr="002415F8" w:rsidRDefault="00B45487" w:rsidP="00B45487">
      <w:pPr>
        <w:pStyle w:val="01"/>
      </w:pPr>
      <w:r w:rsidRPr="002415F8">
        <w:t xml:space="preserve">В схеме рассматриваются основные направления развития сетей 35 кВ и выше на расчетный срок концепции </w:t>
      </w:r>
      <w:r w:rsidR="00AA49F0">
        <w:t>городского округа.</w:t>
      </w:r>
    </w:p>
    <w:p w14:paraId="4005B24E" w14:textId="77777777" w:rsidR="00B45487" w:rsidRPr="002415F8" w:rsidRDefault="00B45487" w:rsidP="00B45487">
      <w:pPr>
        <w:pStyle w:val="01"/>
      </w:pPr>
      <w:r w:rsidRPr="002415F8">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35962D22" w14:textId="77777777" w:rsidR="00B45487" w:rsidRPr="002415F8" w:rsidRDefault="00B45487" w:rsidP="00B45487">
      <w:pPr>
        <w:pStyle w:val="01"/>
      </w:pPr>
      <w:r w:rsidRPr="002415F8">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5D4E402D" w14:textId="77777777" w:rsidR="00B45487" w:rsidRPr="00594D75" w:rsidRDefault="00594D75" w:rsidP="00594D75">
      <w:pPr>
        <w:pStyle w:val="01"/>
      </w:pPr>
      <w:r w:rsidRPr="00594D75">
        <w:t>6</w:t>
      </w:r>
      <w:r w:rsidR="00B45487" w:rsidRPr="00594D75">
        <w:t>.</w:t>
      </w:r>
      <w:r w:rsidR="00855F23">
        <w:t>6.</w:t>
      </w:r>
      <w:r w:rsidR="00B45487" w:rsidRPr="00594D75">
        <w:t xml:space="preserve">2. При проектировании электроснабжения </w:t>
      </w:r>
      <w:r w:rsidR="005E2300">
        <w:t xml:space="preserve">городского округа </w:t>
      </w:r>
      <w:r w:rsidR="00B45487" w:rsidRPr="00594D75">
        <w:t>определение электрической нагрузки на электроисточники следует производить в соответствии с требованиями РД 34.20.185-94</w:t>
      </w:r>
      <w:r w:rsidRPr="00594D75">
        <w:t xml:space="preserve"> </w:t>
      </w:r>
      <w:r w:rsidR="00B45487" w:rsidRPr="00594D75">
        <w:t>и СП 31-110-2003.</w:t>
      </w:r>
    </w:p>
    <w:p w14:paraId="1E00DB7C" w14:textId="77777777" w:rsidR="00B45487" w:rsidRDefault="00B45487" w:rsidP="00594D75">
      <w:pPr>
        <w:pStyle w:val="01"/>
      </w:pPr>
      <w:r w:rsidRPr="00594D75">
        <w:t xml:space="preserve">Укрупненные показатели электропотребления в </w:t>
      </w:r>
      <w:r w:rsidR="00E54D67">
        <w:t>городском округе</w:t>
      </w:r>
      <w:r w:rsidRPr="00594D75">
        <w:t xml:space="preserve"> допускается принимать в соответствии с </w:t>
      </w:r>
      <w:r w:rsidR="00E54D67">
        <w:fldChar w:fldCharType="begin"/>
      </w:r>
      <w:r w:rsidR="00E54D67">
        <w:instrText xml:space="preserve"> REF _Ref450666698 \h </w:instrText>
      </w:r>
      <w:r w:rsidR="00E54D67">
        <w:fldChar w:fldCharType="separate"/>
      </w:r>
      <w:r w:rsidR="00244F12">
        <w:t xml:space="preserve">Таблица </w:t>
      </w:r>
      <w:r w:rsidR="00244F12">
        <w:rPr>
          <w:noProof/>
        </w:rPr>
        <w:t>73</w:t>
      </w:r>
      <w:r w:rsidR="00E54D67">
        <w:fldChar w:fldCharType="end"/>
      </w:r>
      <w:r w:rsidR="00E54D67">
        <w:t>.</w:t>
      </w:r>
    </w:p>
    <w:p w14:paraId="21F0F56C" w14:textId="77777777" w:rsidR="00B45487" w:rsidRDefault="00B45487" w:rsidP="00594D75">
      <w:pPr>
        <w:pStyle w:val="01"/>
      </w:pPr>
      <w:r w:rsidRPr="00594D75">
        <w:t xml:space="preserve">Для предварительных расчетов укрупненные показатели удельной расчетной нагрузки селитебной территории допускается принимать по </w:t>
      </w:r>
      <w:r w:rsidR="00E54D67">
        <w:fldChar w:fldCharType="begin"/>
      </w:r>
      <w:r w:rsidR="00E54D67">
        <w:instrText xml:space="preserve"> REF _Ref450666873 \h </w:instrText>
      </w:r>
      <w:r w:rsidR="00E54D67">
        <w:fldChar w:fldCharType="separate"/>
      </w:r>
      <w:r w:rsidR="00244F12">
        <w:t xml:space="preserve">Таблица </w:t>
      </w:r>
      <w:r w:rsidR="00244F12">
        <w:rPr>
          <w:noProof/>
        </w:rPr>
        <w:t>74</w:t>
      </w:r>
      <w:r w:rsidR="00E54D67">
        <w:fldChar w:fldCharType="end"/>
      </w:r>
      <w:r w:rsidR="00E54D67">
        <w:t>.</w:t>
      </w:r>
    </w:p>
    <w:p w14:paraId="3403EDC0" w14:textId="77777777" w:rsidR="00E54D67" w:rsidRDefault="00E54D67" w:rsidP="00E54D67">
      <w:pPr>
        <w:pStyle w:val="05"/>
      </w:pPr>
      <w:bookmarkStart w:id="140" w:name="_Ref450666698"/>
      <w:r>
        <w:t xml:space="preserve">Таблица </w:t>
      </w:r>
      <w:fldSimple w:instr=" SEQ Таблица \* ARABIC ">
        <w:r w:rsidR="00244F12">
          <w:rPr>
            <w:noProof/>
          </w:rPr>
          <w:t>73</w:t>
        </w:r>
      </w:fldSimple>
      <w:bookmarkEnd w:id="14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69"/>
        <w:gridCol w:w="3205"/>
        <w:gridCol w:w="3339"/>
      </w:tblGrid>
      <w:tr w:rsidR="00594D75" w:rsidRPr="002415F8" w14:paraId="02102BBC" w14:textId="77777777" w:rsidTr="00594D75">
        <w:tc>
          <w:tcPr>
            <w:tcW w:w="0" w:type="auto"/>
            <w:tcBorders>
              <w:top w:val="single" w:sz="4" w:space="0" w:color="auto"/>
              <w:bottom w:val="single" w:sz="4" w:space="0" w:color="auto"/>
              <w:right w:val="single" w:sz="4" w:space="0" w:color="auto"/>
            </w:tcBorders>
            <w:shd w:val="clear" w:color="auto" w:fill="auto"/>
            <w:vAlign w:val="center"/>
          </w:tcPr>
          <w:p w14:paraId="15C4BD76" w14:textId="5E489F04" w:rsidR="00594D75" w:rsidRPr="00594D75" w:rsidRDefault="00594D75" w:rsidP="00F46610">
            <w:pPr>
              <w:suppressAutoHyphens/>
              <w:jc w:val="center"/>
              <w:rPr>
                <w:rFonts w:ascii="Times New Roman" w:hAnsi="Times New Roman" w:cs="Times New Roman"/>
                <w:b/>
              </w:rPr>
            </w:pPr>
            <w:r w:rsidRPr="00594D75">
              <w:rPr>
                <w:rFonts w:ascii="Times New Roman" w:hAnsi="Times New Roman" w:cs="Times New Roman"/>
                <w:b/>
              </w:rPr>
              <w:t xml:space="preserve">Степень благоустройства городских округов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A5221F" w14:textId="77777777" w:rsidR="00594D75" w:rsidRPr="00594D75" w:rsidRDefault="00594D75" w:rsidP="00594D75">
            <w:pPr>
              <w:suppressAutoHyphens/>
              <w:jc w:val="center"/>
              <w:rPr>
                <w:rFonts w:ascii="Times New Roman" w:hAnsi="Times New Roman" w:cs="Times New Roman"/>
                <w:b/>
              </w:rPr>
            </w:pPr>
            <w:r w:rsidRPr="00594D75">
              <w:rPr>
                <w:rFonts w:ascii="Times New Roman" w:hAnsi="Times New Roman" w:cs="Times New Roman"/>
                <w:b/>
              </w:rPr>
              <w:t>Электропотребление, кВт-ч/год на 1 чел.</w:t>
            </w:r>
          </w:p>
        </w:tc>
        <w:tc>
          <w:tcPr>
            <w:tcW w:w="0" w:type="auto"/>
            <w:tcBorders>
              <w:top w:val="single" w:sz="4" w:space="0" w:color="auto"/>
              <w:left w:val="single" w:sz="4" w:space="0" w:color="auto"/>
              <w:bottom w:val="single" w:sz="4" w:space="0" w:color="auto"/>
            </w:tcBorders>
            <w:shd w:val="clear" w:color="auto" w:fill="auto"/>
            <w:vAlign w:val="center"/>
          </w:tcPr>
          <w:p w14:paraId="551AD953" w14:textId="77777777" w:rsidR="00594D75" w:rsidRPr="00594D75" w:rsidRDefault="00594D75" w:rsidP="00594D75">
            <w:pPr>
              <w:suppressAutoHyphens/>
              <w:jc w:val="center"/>
              <w:rPr>
                <w:rFonts w:ascii="Times New Roman" w:hAnsi="Times New Roman" w:cs="Times New Roman"/>
                <w:b/>
              </w:rPr>
            </w:pPr>
            <w:r w:rsidRPr="00594D75">
              <w:rPr>
                <w:rFonts w:ascii="Times New Roman" w:hAnsi="Times New Roman" w:cs="Times New Roman"/>
                <w:b/>
              </w:rPr>
              <w:t>Использование максимума электрической нагрузки, ч/год</w:t>
            </w:r>
          </w:p>
        </w:tc>
      </w:tr>
      <w:tr w:rsidR="00594D75" w:rsidRPr="002415F8" w14:paraId="64F74B17" w14:textId="77777777" w:rsidTr="00594D75">
        <w:tc>
          <w:tcPr>
            <w:tcW w:w="0" w:type="auto"/>
            <w:tcBorders>
              <w:top w:val="single" w:sz="4" w:space="0" w:color="auto"/>
              <w:bottom w:val="nil"/>
              <w:right w:val="single" w:sz="4" w:space="0" w:color="auto"/>
            </w:tcBorders>
            <w:shd w:val="clear" w:color="auto" w:fill="auto"/>
          </w:tcPr>
          <w:p w14:paraId="416A71F6" w14:textId="77777777"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Города, не оборудованные стационарными электроплитами:</w:t>
            </w:r>
          </w:p>
        </w:tc>
        <w:tc>
          <w:tcPr>
            <w:tcW w:w="0" w:type="auto"/>
            <w:tcBorders>
              <w:top w:val="single" w:sz="4" w:space="0" w:color="auto"/>
              <w:left w:val="single" w:sz="4" w:space="0" w:color="auto"/>
              <w:bottom w:val="nil"/>
              <w:right w:val="single" w:sz="4" w:space="0" w:color="auto"/>
            </w:tcBorders>
            <w:shd w:val="clear" w:color="auto" w:fill="auto"/>
          </w:tcPr>
          <w:p w14:paraId="2BA2B9B8" w14:textId="77777777" w:rsidR="00594D75" w:rsidRPr="002415F8" w:rsidRDefault="00594D75" w:rsidP="00F85057">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14:paraId="1CBBA009" w14:textId="77777777" w:rsidR="00594D75" w:rsidRPr="002415F8" w:rsidRDefault="00594D75" w:rsidP="00F85057">
            <w:pPr>
              <w:suppressAutoHyphens/>
              <w:jc w:val="both"/>
              <w:rPr>
                <w:rFonts w:ascii="Times New Roman" w:hAnsi="Times New Roman" w:cs="Times New Roman"/>
              </w:rPr>
            </w:pPr>
          </w:p>
        </w:tc>
      </w:tr>
      <w:tr w:rsidR="00594D75" w:rsidRPr="002415F8" w14:paraId="5CFB27D1" w14:textId="77777777" w:rsidTr="00594D75">
        <w:tc>
          <w:tcPr>
            <w:tcW w:w="0" w:type="auto"/>
            <w:tcBorders>
              <w:top w:val="nil"/>
              <w:bottom w:val="nil"/>
              <w:right w:val="single" w:sz="4" w:space="0" w:color="auto"/>
            </w:tcBorders>
            <w:shd w:val="clear" w:color="auto" w:fill="auto"/>
          </w:tcPr>
          <w:p w14:paraId="7E0898AE" w14:textId="77777777"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без кондиционеров</w:t>
            </w:r>
          </w:p>
        </w:tc>
        <w:tc>
          <w:tcPr>
            <w:tcW w:w="0" w:type="auto"/>
            <w:tcBorders>
              <w:top w:val="nil"/>
              <w:left w:val="single" w:sz="4" w:space="0" w:color="auto"/>
              <w:bottom w:val="nil"/>
              <w:right w:val="single" w:sz="4" w:space="0" w:color="auto"/>
            </w:tcBorders>
            <w:shd w:val="clear" w:color="auto" w:fill="auto"/>
          </w:tcPr>
          <w:p w14:paraId="2AD6378F"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1700</w:t>
            </w:r>
          </w:p>
        </w:tc>
        <w:tc>
          <w:tcPr>
            <w:tcW w:w="0" w:type="auto"/>
            <w:tcBorders>
              <w:top w:val="nil"/>
              <w:left w:val="single" w:sz="4" w:space="0" w:color="auto"/>
              <w:bottom w:val="nil"/>
            </w:tcBorders>
            <w:shd w:val="clear" w:color="auto" w:fill="auto"/>
          </w:tcPr>
          <w:p w14:paraId="771E3599"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5200</w:t>
            </w:r>
          </w:p>
        </w:tc>
      </w:tr>
      <w:tr w:rsidR="00594D75" w:rsidRPr="002415F8" w14:paraId="4D02C2E2" w14:textId="77777777" w:rsidTr="00594D75">
        <w:tc>
          <w:tcPr>
            <w:tcW w:w="0" w:type="auto"/>
            <w:tcBorders>
              <w:top w:val="nil"/>
              <w:bottom w:val="single" w:sz="4" w:space="0" w:color="auto"/>
              <w:right w:val="single" w:sz="4" w:space="0" w:color="auto"/>
            </w:tcBorders>
            <w:shd w:val="clear" w:color="auto" w:fill="auto"/>
          </w:tcPr>
          <w:p w14:paraId="2A3352DF" w14:textId="77777777"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14:paraId="0DFEF59A"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2000</w:t>
            </w:r>
          </w:p>
        </w:tc>
        <w:tc>
          <w:tcPr>
            <w:tcW w:w="0" w:type="auto"/>
            <w:tcBorders>
              <w:top w:val="nil"/>
              <w:left w:val="single" w:sz="4" w:space="0" w:color="auto"/>
              <w:bottom w:val="single" w:sz="4" w:space="0" w:color="auto"/>
            </w:tcBorders>
            <w:shd w:val="clear" w:color="auto" w:fill="auto"/>
          </w:tcPr>
          <w:p w14:paraId="0920DE74"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5700</w:t>
            </w:r>
          </w:p>
        </w:tc>
      </w:tr>
      <w:tr w:rsidR="00594D75" w:rsidRPr="002415F8" w14:paraId="2EC3673A" w14:textId="77777777" w:rsidTr="00594D75">
        <w:tc>
          <w:tcPr>
            <w:tcW w:w="0" w:type="auto"/>
            <w:tcBorders>
              <w:top w:val="single" w:sz="4" w:space="0" w:color="auto"/>
              <w:bottom w:val="nil"/>
              <w:right w:val="single" w:sz="4" w:space="0" w:color="auto"/>
            </w:tcBorders>
            <w:shd w:val="clear" w:color="auto" w:fill="auto"/>
          </w:tcPr>
          <w:p w14:paraId="7DFB4186" w14:textId="77777777"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Города, оборудованные стационарными электроплитами (100% охвата):</w:t>
            </w:r>
          </w:p>
        </w:tc>
        <w:tc>
          <w:tcPr>
            <w:tcW w:w="0" w:type="auto"/>
            <w:tcBorders>
              <w:top w:val="single" w:sz="4" w:space="0" w:color="auto"/>
              <w:left w:val="single" w:sz="4" w:space="0" w:color="auto"/>
              <w:bottom w:val="nil"/>
              <w:right w:val="single" w:sz="4" w:space="0" w:color="auto"/>
            </w:tcBorders>
            <w:shd w:val="clear" w:color="auto" w:fill="auto"/>
          </w:tcPr>
          <w:p w14:paraId="2B0DA153" w14:textId="77777777" w:rsidR="00594D75" w:rsidRPr="002415F8" w:rsidRDefault="00594D75" w:rsidP="00F85057">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14:paraId="44F2B981" w14:textId="77777777" w:rsidR="00594D75" w:rsidRPr="002415F8" w:rsidRDefault="00594D75" w:rsidP="00F85057">
            <w:pPr>
              <w:suppressAutoHyphens/>
              <w:jc w:val="both"/>
              <w:rPr>
                <w:rFonts w:ascii="Times New Roman" w:hAnsi="Times New Roman" w:cs="Times New Roman"/>
              </w:rPr>
            </w:pPr>
          </w:p>
        </w:tc>
      </w:tr>
      <w:tr w:rsidR="00594D75" w:rsidRPr="002415F8" w14:paraId="52FDAB11" w14:textId="77777777" w:rsidTr="00594D75">
        <w:tc>
          <w:tcPr>
            <w:tcW w:w="0" w:type="auto"/>
            <w:tcBorders>
              <w:top w:val="nil"/>
              <w:bottom w:val="nil"/>
              <w:right w:val="single" w:sz="4" w:space="0" w:color="auto"/>
            </w:tcBorders>
            <w:shd w:val="clear" w:color="auto" w:fill="auto"/>
          </w:tcPr>
          <w:p w14:paraId="195BDBFD" w14:textId="77777777"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без кондиционеров</w:t>
            </w:r>
          </w:p>
        </w:tc>
        <w:tc>
          <w:tcPr>
            <w:tcW w:w="0" w:type="auto"/>
            <w:tcBorders>
              <w:top w:val="nil"/>
              <w:left w:val="single" w:sz="4" w:space="0" w:color="auto"/>
              <w:bottom w:val="nil"/>
              <w:right w:val="single" w:sz="4" w:space="0" w:color="auto"/>
            </w:tcBorders>
            <w:shd w:val="clear" w:color="auto" w:fill="auto"/>
          </w:tcPr>
          <w:p w14:paraId="74132A0F"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2100</w:t>
            </w:r>
          </w:p>
        </w:tc>
        <w:tc>
          <w:tcPr>
            <w:tcW w:w="0" w:type="auto"/>
            <w:tcBorders>
              <w:top w:val="nil"/>
              <w:left w:val="single" w:sz="4" w:space="0" w:color="auto"/>
              <w:bottom w:val="nil"/>
            </w:tcBorders>
            <w:shd w:val="clear" w:color="auto" w:fill="auto"/>
          </w:tcPr>
          <w:p w14:paraId="1E4187A6"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5300</w:t>
            </w:r>
          </w:p>
        </w:tc>
      </w:tr>
      <w:tr w:rsidR="00594D75" w:rsidRPr="002415F8" w14:paraId="284F607F" w14:textId="77777777" w:rsidTr="00594D75">
        <w:tc>
          <w:tcPr>
            <w:tcW w:w="0" w:type="auto"/>
            <w:tcBorders>
              <w:top w:val="nil"/>
              <w:bottom w:val="single" w:sz="4" w:space="0" w:color="auto"/>
              <w:right w:val="single" w:sz="4" w:space="0" w:color="auto"/>
            </w:tcBorders>
            <w:shd w:val="clear" w:color="auto" w:fill="auto"/>
          </w:tcPr>
          <w:p w14:paraId="68989B1E" w14:textId="77777777"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14:paraId="4183B5F9"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2400</w:t>
            </w:r>
          </w:p>
        </w:tc>
        <w:tc>
          <w:tcPr>
            <w:tcW w:w="0" w:type="auto"/>
            <w:tcBorders>
              <w:top w:val="nil"/>
              <w:left w:val="single" w:sz="4" w:space="0" w:color="auto"/>
              <w:bottom w:val="single" w:sz="4" w:space="0" w:color="auto"/>
            </w:tcBorders>
            <w:shd w:val="clear" w:color="auto" w:fill="auto"/>
          </w:tcPr>
          <w:p w14:paraId="74E8F6C2"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5800</w:t>
            </w:r>
          </w:p>
        </w:tc>
      </w:tr>
      <w:tr w:rsidR="00594D75" w:rsidRPr="002415F8" w14:paraId="27DBE741" w14:textId="77777777" w:rsidTr="00594D75">
        <w:tc>
          <w:tcPr>
            <w:tcW w:w="0" w:type="auto"/>
            <w:tcBorders>
              <w:top w:val="single" w:sz="4" w:space="0" w:color="auto"/>
              <w:bottom w:val="nil"/>
              <w:right w:val="single" w:sz="4" w:space="0" w:color="auto"/>
            </w:tcBorders>
            <w:shd w:val="clear" w:color="auto" w:fill="auto"/>
          </w:tcPr>
          <w:p w14:paraId="0835B0E5" w14:textId="77777777"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Сельские населенные пункты (без кондиционеров):</w:t>
            </w:r>
          </w:p>
        </w:tc>
        <w:tc>
          <w:tcPr>
            <w:tcW w:w="0" w:type="auto"/>
            <w:tcBorders>
              <w:top w:val="single" w:sz="4" w:space="0" w:color="auto"/>
              <w:left w:val="single" w:sz="4" w:space="0" w:color="auto"/>
              <w:bottom w:val="nil"/>
              <w:right w:val="single" w:sz="4" w:space="0" w:color="auto"/>
            </w:tcBorders>
            <w:shd w:val="clear" w:color="auto" w:fill="auto"/>
          </w:tcPr>
          <w:p w14:paraId="0ED002FB" w14:textId="77777777" w:rsidR="00594D75" w:rsidRPr="002415F8" w:rsidRDefault="00594D75" w:rsidP="00F85057">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14:paraId="5D0F1D17" w14:textId="77777777" w:rsidR="00594D75" w:rsidRPr="002415F8" w:rsidRDefault="00594D75" w:rsidP="00F85057">
            <w:pPr>
              <w:suppressAutoHyphens/>
              <w:jc w:val="both"/>
              <w:rPr>
                <w:rFonts w:ascii="Times New Roman" w:hAnsi="Times New Roman" w:cs="Times New Roman"/>
              </w:rPr>
            </w:pPr>
          </w:p>
        </w:tc>
      </w:tr>
      <w:tr w:rsidR="00594D75" w:rsidRPr="002415F8" w14:paraId="4A3F3A72" w14:textId="77777777" w:rsidTr="00594D75">
        <w:tc>
          <w:tcPr>
            <w:tcW w:w="0" w:type="auto"/>
            <w:tcBorders>
              <w:top w:val="nil"/>
              <w:bottom w:val="nil"/>
              <w:right w:val="single" w:sz="4" w:space="0" w:color="auto"/>
            </w:tcBorders>
            <w:shd w:val="clear" w:color="auto" w:fill="auto"/>
          </w:tcPr>
          <w:p w14:paraId="3A4371AB" w14:textId="77777777"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не оборудованные стационарными электроплитами</w:t>
            </w:r>
          </w:p>
        </w:tc>
        <w:tc>
          <w:tcPr>
            <w:tcW w:w="0" w:type="auto"/>
            <w:tcBorders>
              <w:top w:val="nil"/>
              <w:left w:val="single" w:sz="4" w:space="0" w:color="auto"/>
              <w:bottom w:val="nil"/>
              <w:right w:val="single" w:sz="4" w:space="0" w:color="auto"/>
            </w:tcBorders>
            <w:shd w:val="clear" w:color="auto" w:fill="auto"/>
          </w:tcPr>
          <w:p w14:paraId="486C8AC8"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950</w:t>
            </w:r>
          </w:p>
        </w:tc>
        <w:tc>
          <w:tcPr>
            <w:tcW w:w="0" w:type="auto"/>
            <w:tcBorders>
              <w:top w:val="nil"/>
              <w:left w:val="single" w:sz="4" w:space="0" w:color="auto"/>
              <w:bottom w:val="nil"/>
            </w:tcBorders>
            <w:shd w:val="clear" w:color="auto" w:fill="auto"/>
          </w:tcPr>
          <w:p w14:paraId="0714F672"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4100</w:t>
            </w:r>
          </w:p>
        </w:tc>
      </w:tr>
      <w:tr w:rsidR="00594D75" w:rsidRPr="002415F8" w14:paraId="170A1DE4" w14:textId="77777777" w:rsidTr="00594D75">
        <w:tc>
          <w:tcPr>
            <w:tcW w:w="0" w:type="auto"/>
            <w:tcBorders>
              <w:top w:val="nil"/>
              <w:bottom w:val="single" w:sz="4" w:space="0" w:color="auto"/>
              <w:right w:val="single" w:sz="4" w:space="0" w:color="auto"/>
            </w:tcBorders>
            <w:shd w:val="clear" w:color="auto" w:fill="auto"/>
          </w:tcPr>
          <w:p w14:paraId="76B208BE" w14:textId="77777777"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оборудованные стационарными электроплитами (100% охвата)</w:t>
            </w:r>
          </w:p>
        </w:tc>
        <w:tc>
          <w:tcPr>
            <w:tcW w:w="0" w:type="auto"/>
            <w:tcBorders>
              <w:top w:val="nil"/>
              <w:left w:val="single" w:sz="4" w:space="0" w:color="auto"/>
              <w:bottom w:val="single" w:sz="4" w:space="0" w:color="auto"/>
              <w:right w:val="single" w:sz="4" w:space="0" w:color="auto"/>
            </w:tcBorders>
            <w:shd w:val="clear" w:color="auto" w:fill="auto"/>
          </w:tcPr>
          <w:p w14:paraId="27065F5B"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1350</w:t>
            </w:r>
          </w:p>
        </w:tc>
        <w:tc>
          <w:tcPr>
            <w:tcW w:w="0" w:type="auto"/>
            <w:tcBorders>
              <w:top w:val="nil"/>
              <w:left w:val="single" w:sz="4" w:space="0" w:color="auto"/>
              <w:bottom w:val="single" w:sz="4" w:space="0" w:color="auto"/>
            </w:tcBorders>
            <w:shd w:val="clear" w:color="auto" w:fill="auto"/>
          </w:tcPr>
          <w:p w14:paraId="3A84E320" w14:textId="77777777"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4400</w:t>
            </w:r>
          </w:p>
        </w:tc>
      </w:tr>
    </w:tbl>
    <w:p w14:paraId="7A297071" w14:textId="77777777" w:rsidR="00E54D67" w:rsidRDefault="00E54D67" w:rsidP="00E54D67">
      <w:pPr>
        <w:pStyle w:val="05"/>
      </w:pPr>
      <w:bookmarkStart w:id="141" w:name="_Ref450666873"/>
      <w:r>
        <w:t xml:space="preserve">Таблица </w:t>
      </w:r>
      <w:fldSimple w:instr=" SEQ Таблица \* ARABIC ">
        <w:r w:rsidR="00244F12">
          <w:rPr>
            <w:noProof/>
          </w:rPr>
          <w:t>74</w:t>
        </w:r>
      </w:fldSimple>
      <w:bookmarkEnd w:id="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851"/>
        <w:gridCol w:w="2597"/>
        <w:gridCol w:w="1709"/>
        <w:gridCol w:w="851"/>
        <w:gridCol w:w="2597"/>
      </w:tblGrid>
      <w:tr w:rsidR="000C0D5C" w:rsidRPr="002415F8" w14:paraId="715968DC" w14:textId="77777777" w:rsidTr="00E54D67">
        <w:trPr>
          <w:trHeight w:val="838"/>
        </w:trPr>
        <w:tc>
          <w:tcPr>
            <w:tcW w:w="0" w:type="auto"/>
            <w:gridSpan w:val="3"/>
            <w:shd w:val="clear" w:color="auto" w:fill="auto"/>
            <w:vAlign w:val="center"/>
          </w:tcPr>
          <w:p w14:paraId="22CB9D3B"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С плитами на природном газе, кВт/чел.</w:t>
            </w:r>
          </w:p>
        </w:tc>
        <w:tc>
          <w:tcPr>
            <w:tcW w:w="0" w:type="auto"/>
            <w:gridSpan w:val="3"/>
            <w:shd w:val="clear" w:color="auto" w:fill="auto"/>
            <w:vAlign w:val="center"/>
          </w:tcPr>
          <w:p w14:paraId="785BB5C6"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Со стационарными электрическими плитами, кВт/чел.</w:t>
            </w:r>
          </w:p>
        </w:tc>
      </w:tr>
      <w:tr w:rsidR="000C0D5C" w:rsidRPr="002415F8" w14:paraId="3A300EC1" w14:textId="77777777" w:rsidTr="00E54D67">
        <w:tc>
          <w:tcPr>
            <w:tcW w:w="0" w:type="auto"/>
            <w:vMerge w:val="restart"/>
            <w:shd w:val="clear" w:color="auto" w:fill="auto"/>
            <w:vAlign w:val="center"/>
          </w:tcPr>
          <w:p w14:paraId="0E18AA8C"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целом по городу, району</w:t>
            </w:r>
          </w:p>
        </w:tc>
        <w:tc>
          <w:tcPr>
            <w:tcW w:w="0" w:type="auto"/>
            <w:gridSpan w:val="2"/>
            <w:shd w:val="clear" w:color="auto" w:fill="auto"/>
            <w:vAlign w:val="center"/>
          </w:tcPr>
          <w:p w14:paraId="6353829E"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том числе</w:t>
            </w:r>
          </w:p>
        </w:tc>
        <w:tc>
          <w:tcPr>
            <w:tcW w:w="0" w:type="auto"/>
            <w:vMerge w:val="restart"/>
            <w:shd w:val="clear" w:color="auto" w:fill="auto"/>
            <w:vAlign w:val="center"/>
          </w:tcPr>
          <w:p w14:paraId="15C6C55D"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целом по городу, району</w:t>
            </w:r>
          </w:p>
        </w:tc>
        <w:tc>
          <w:tcPr>
            <w:tcW w:w="0" w:type="auto"/>
            <w:gridSpan w:val="2"/>
            <w:shd w:val="clear" w:color="auto" w:fill="auto"/>
            <w:vAlign w:val="center"/>
          </w:tcPr>
          <w:p w14:paraId="058E2BB9"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том числе</w:t>
            </w:r>
          </w:p>
        </w:tc>
      </w:tr>
      <w:tr w:rsidR="000C0D5C" w:rsidRPr="002415F8" w14:paraId="577ED5C2" w14:textId="77777777" w:rsidTr="00E54D67">
        <w:tc>
          <w:tcPr>
            <w:tcW w:w="0" w:type="auto"/>
            <w:vMerge/>
            <w:shd w:val="clear" w:color="auto" w:fill="auto"/>
            <w:vAlign w:val="center"/>
          </w:tcPr>
          <w:p w14:paraId="60B2E4F1" w14:textId="77777777" w:rsidR="000C0D5C" w:rsidRPr="000C0D5C" w:rsidRDefault="000C0D5C" w:rsidP="00E54D67">
            <w:pPr>
              <w:suppressAutoHyphens/>
              <w:jc w:val="center"/>
              <w:rPr>
                <w:rFonts w:ascii="Times New Roman" w:hAnsi="Times New Roman" w:cs="Times New Roman"/>
                <w:b/>
              </w:rPr>
            </w:pPr>
          </w:p>
        </w:tc>
        <w:tc>
          <w:tcPr>
            <w:tcW w:w="0" w:type="auto"/>
            <w:shd w:val="clear" w:color="auto" w:fill="auto"/>
            <w:vAlign w:val="center"/>
          </w:tcPr>
          <w:p w14:paraId="4A05E1CB"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центр</w:t>
            </w:r>
          </w:p>
        </w:tc>
        <w:tc>
          <w:tcPr>
            <w:tcW w:w="0" w:type="auto"/>
            <w:shd w:val="clear" w:color="auto" w:fill="auto"/>
            <w:vAlign w:val="center"/>
          </w:tcPr>
          <w:p w14:paraId="5EB40654"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микрорайоны (кварталы) застройки</w:t>
            </w:r>
          </w:p>
        </w:tc>
        <w:tc>
          <w:tcPr>
            <w:tcW w:w="0" w:type="auto"/>
            <w:vMerge/>
            <w:shd w:val="clear" w:color="auto" w:fill="auto"/>
            <w:vAlign w:val="center"/>
          </w:tcPr>
          <w:p w14:paraId="3B63BFB3" w14:textId="77777777" w:rsidR="000C0D5C" w:rsidRPr="000C0D5C" w:rsidRDefault="000C0D5C" w:rsidP="00E54D67">
            <w:pPr>
              <w:suppressAutoHyphens/>
              <w:jc w:val="center"/>
              <w:rPr>
                <w:rFonts w:ascii="Times New Roman" w:hAnsi="Times New Roman" w:cs="Times New Roman"/>
                <w:b/>
              </w:rPr>
            </w:pPr>
          </w:p>
        </w:tc>
        <w:tc>
          <w:tcPr>
            <w:tcW w:w="0" w:type="auto"/>
            <w:shd w:val="clear" w:color="auto" w:fill="auto"/>
            <w:vAlign w:val="center"/>
          </w:tcPr>
          <w:p w14:paraId="7CBE012D"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центр</w:t>
            </w:r>
          </w:p>
        </w:tc>
        <w:tc>
          <w:tcPr>
            <w:tcW w:w="0" w:type="auto"/>
            <w:shd w:val="clear" w:color="auto" w:fill="auto"/>
            <w:vAlign w:val="center"/>
          </w:tcPr>
          <w:p w14:paraId="204022AC" w14:textId="77777777"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микрорайоны (кварталы) застройки</w:t>
            </w:r>
          </w:p>
        </w:tc>
      </w:tr>
      <w:tr w:rsidR="000C0D5C" w:rsidRPr="002415F8" w14:paraId="1538B0BE" w14:textId="77777777" w:rsidTr="000C0D5C">
        <w:tc>
          <w:tcPr>
            <w:tcW w:w="0" w:type="auto"/>
            <w:shd w:val="clear" w:color="auto" w:fill="auto"/>
          </w:tcPr>
          <w:p w14:paraId="37DB52F0" w14:textId="77777777"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0,36</w:t>
            </w:r>
          </w:p>
        </w:tc>
        <w:tc>
          <w:tcPr>
            <w:tcW w:w="0" w:type="auto"/>
            <w:shd w:val="clear" w:color="auto" w:fill="auto"/>
          </w:tcPr>
          <w:p w14:paraId="74098465" w14:textId="77777777"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0,50</w:t>
            </w:r>
          </w:p>
        </w:tc>
        <w:tc>
          <w:tcPr>
            <w:tcW w:w="0" w:type="auto"/>
            <w:shd w:val="clear" w:color="auto" w:fill="auto"/>
          </w:tcPr>
          <w:p w14:paraId="2C291446" w14:textId="77777777"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0,22</w:t>
            </w:r>
          </w:p>
        </w:tc>
        <w:tc>
          <w:tcPr>
            <w:tcW w:w="0" w:type="auto"/>
            <w:shd w:val="clear" w:color="auto" w:fill="auto"/>
          </w:tcPr>
          <w:p w14:paraId="3EFB8564" w14:textId="77777777"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0,43</w:t>
            </w:r>
          </w:p>
        </w:tc>
        <w:tc>
          <w:tcPr>
            <w:tcW w:w="0" w:type="auto"/>
            <w:shd w:val="clear" w:color="auto" w:fill="auto"/>
          </w:tcPr>
          <w:p w14:paraId="52391D80" w14:textId="77777777"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0,55</w:t>
            </w:r>
          </w:p>
        </w:tc>
        <w:tc>
          <w:tcPr>
            <w:tcW w:w="0" w:type="auto"/>
            <w:shd w:val="clear" w:color="auto" w:fill="auto"/>
          </w:tcPr>
          <w:p w14:paraId="742D9EF9" w14:textId="77777777"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0,35</w:t>
            </w:r>
          </w:p>
        </w:tc>
      </w:tr>
    </w:tbl>
    <w:p w14:paraId="3AE12D49" w14:textId="77777777" w:rsidR="000C0D5C" w:rsidRPr="00594D75" w:rsidRDefault="000C0D5C" w:rsidP="00594D75">
      <w:pPr>
        <w:pStyle w:val="01"/>
      </w:pPr>
    </w:p>
    <w:p w14:paraId="6B930F33" w14:textId="77777777" w:rsidR="00B45487" w:rsidRPr="002415F8" w:rsidRDefault="009051CC" w:rsidP="009051CC">
      <w:pPr>
        <w:pStyle w:val="01"/>
      </w:pPr>
      <w:r>
        <w:t>6.</w:t>
      </w:r>
      <w:r w:rsidR="00855F23">
        <w:t>6.</w:t>
      </w:r>
      <w:r>
        <w:t>3</w:t>
      </w:r>
      <w:r w:rsidR="00B45487" w:rsidRPr="002415F8">
        <w:t xml:space="preserve">. </w:t>
      </w:r>
      <w:r>
        <w:t>И</w:t>
      </w:r>
      <w:r w:rsidR="00B45487" w:rsidRPr="002415F8">
        <w:t>спользование напряжения 35 кВ</w:t>
      </w:r>
      <w:r>
        <w:t xml:space="preserve"> в городе</w:t>
      </w:r>
      <w:r w:rsidR="00B45487" w:rsidRPr="002415F8">
        <w:t xml:space="preserve"> должно быть ограничено.</w:t>
      </w:r>
    </w:p>
    <w:p w14:paraId="03BB14E3" w14:textId="77777777" w:rsidR="00B45487" w:rsidRPr="002415F8" w:rsidRDefault="009051CC" w:rsidP="009051CC">
      <w:pPr>
        <w:pStyle w:val="01"/>
      </w:pPr>
      <w:r>
        <w:t>6.</w:t>
      </w:r>
      <w:r w:rsidR="00855F23">
        <w:t>6.</w:t>
      </w:r>
      <w:r>
        <w:t>4.</w:t>
      </w:r>
      <w:r w:rsidR="00B45487" w:rsidRPr="002415F8">
        <w:t xml:space="preserve"> При проектировании электроснабжения </w:t>
      </w:r>
      <w:r w:rsidR="00E54D67">
        <w:t>городского округа</w:t>
      </w:r>
      <w:r w:rsidR="00B45487" w:rsidRPr="002415F8">
        <w:t xml:space="preserve"> необходимо учитывать требования к обеспечению его надежности в соответствии с категорией проектируемых территорий.</w:t>
      </w:r>
    </w:p>
    <w:p w14:paraId="3B1CF798" w14:textId="77777777" w:rsidR="00B45487" w:rsidRPr="009051CC" w:rsidRDefault="009051CC" w:rsidP="009051CC">
      <w:pPr>
        <w:pStyle w:val="01"/>
        <w:rPr>
          <w:rStyle w:val="010"/>
        </w:rPr>
      </w:pPr>
      <w:r>
        <w:t>6.</w:t>
      </w:r>
      <w:r w:rsidR="00855F23">
        <w:t>6.</w:t>
      </w:r>
      <w:r>
        <w:t>5</w:t>
      </w:r>
      <w:r w:rsidR="00B45487" w:rsidRPr="009051CC">
        <w:rPr>
          <w:rStyle w:val="010"/>
        </w:rPr>
        <w:t xml:space="preserve">. Перечень основных электроприемников потребителей </w:t>
      </w:r>
      <w:r w:rsidR="00E54D67">
        <w:rPr>
          <w:rStyle w:val="010"/>
        </w:rPr>
        <w:t>городского округа</w:t>
      </w:r>
      <w:r w:rsidR="00B45487" w:rsidRPr="009051CC">
        <w:rPr>
          <w:rStyle w:val="010"/>
        </w:rPr>
        <w:t xml:space="preserve"> с их категорированием по надежности электроснабжения определяется в соответствии с требованиями </w:t>
      </w:r>
      <w:hyperlink r:id="rId21" w:history="1">
        <w:r w:rsidR="00B45487" w:rsidRPr="009051CC">
          <w:rPr>
            <w:rStyle w:val="010"/>
          </w:rPr>
          <w:t>РД 34.20.185-94</w:t>
        </w:r>
      </w:hyperlink>
      <w:r>
        <w:rPr>
          <w:rStyle w:val="010"/>
        </w:rPr>
        <w:t>.</w:t>
      </w:r>
    </w:p>
    <w:p w14:paraId="615365B9" w14:textId="77777777" w:rsidR="00B45487" w:rsidRPr="002415F8" w:rsidRDefault="009051CC" w:rsidP="009051CC">
      <w:pPr>
        <w:pStyle w:val="01"/>
      </w:pPr>
      <w:r>
        <w:t>6.6</w:t>
      </w:r>
      <w:r w:rsidR="00B45487" w:rsidRPr="002415F8">
        <w:t>.</w:t>
      </w:r>
      <w:r w:rsidR="00855F23">
        <w:t>6.</w:t>
      </w:r>
      <w:r w:rsidR="00B45487" w:rsidRPr="002415F8">
        <w:t xml:space="preserve">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57724C70" w14:textId="77777777" w:rsidR="00B45487" w:rsidRPr="002415F8" w:rsidRDefault="009051CC" w:rsidP="009051CC">
      <w:pPr>
        <w:pStyle w:val="01"/>
      </w:pPr>
      <w:r>
        <w:t>6.</w:t>
      </w:r>
      <w:r w:rsidR="00855F23">
        <w:t>6.</w:t>
      </w:r>
      <w:r>
        <w:t>7</w:t>
      </w:r>
      <w:r w:rsidR="00B45487" w:rsidRPr="002415F8">
        <w:t xml:space="preserve">.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w:t>
      </w:r>
      <w:r w:rsidR="00B45487" w:rsidRPr="009051CC">
        <w:t xml:space="preserve">предусмотренных </w:t>
      </w:r>
      <w:r>
        <w:t>П</w:t>
      </w:r>
      <w:r w:rsidR="00B45487" w:rsidRPr="009051CC">
        <w:t>равилами устройства электроустановок</w:t>
      </w:r>
      <w:r w:rsidR="00B45487" w:rsidRPr="002415F8">
        <w:t xml:space="preserve"> (далее </w:t>
      </w:r>
      <w:r w:rsidR="00C45D2C">
        <w:t>«</w:t>
      </w:r>
      <w:r w:rsidR="00B45487" w:rsidRPr="002415F8">
        <w:t>ПУЭ</w:t>
      </w:r>
      <w:r w:rsidR="00C45D2C">
        <w:t>»</w:t>
      </w:r>
      <w:r w:rsidR="00B45487" w:rsidRPr="002415F8">
        <w:t>).</w:t>
      </w:r>
    </w:p>
    <w:p w14:paraId="56EB438C" w14:textId="77777777" w:rsidR="00B45487" w:rsidRPr="002415F8" w:rsidRDefault="009051CC" w:rsidP="009051CC">
      <w:pPr>
        <w:pStyle w:val="01"/>
      </w:pPr>
      <w:r>
        <w:t>6.</w:t>
      </w:r>
      <w:r w:rsidR="00855F23">
        <w:t>6.</w:t>
      </w:r>
      <w:r>
        <w:t>8</w:t>
      </w:r>
      <w:r w:rsidR="00B45487" w:rsidRPr="002415F8">
        <w:t>. Воздушные линии электропередачи напряжением 35-220 кВ рекомендуется размещать за пределами жилой застройки.</w:t>
      </w:r>
    </w:p>
    <w:p w14:paraId="1A8B2A0D" w14:textId="77777777" w:rsidR="00B45487" w:rsidRPr="002415F8" w:rsidRDefault="00B45487" w:rsidP="009051CC">
      <w:pPr>
        <w:pStyle w:val="01"/>
      </w:pPr>
      <w:r w:rsidRPr="002415F8">
        <w:t>Проектируемые линии электропередачи напряжением 35-220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67D9068B" w14:textId="77777777" w:rsidR="00B45487" w:rsidRPr="002415F8" w:rsidRDefault="00AB12D3" w:rsidP="00AB12D3">
      <w:pPr>
        <w:pStyle w:val="01"/>
      </w:pPr>
      <w:r>
        <w:t>6.</w:t>
      </w:r>
      <w:r w:rsidR="00855F23">
        <w:t>6.</w:t>
      </w:r>
      <w:r>
        <w:t>9</w:t>
      </w:r>
      <w:r w:rsidR="00B45487" w:rsidRPr="002415F8">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0BDCE9D3" w14:textId="77777777" w:rsidR="00B45487" w:rsidRPr="002415F8" w:rsidRDefault="00AB12D3" w:rsidP="00AB12D3">
      <w:pPr>
        <w:pStyle w:val="01"/>
      </w:pPr>
      <w:r>
        <w:t>6.</w:t>
      </w:r>
      <w:r w:rsidR="00855F23">
        <w:t>6.</w:t>
      </w:r>
      <w:r>
        <w:t>10</w:t>
      </w:r>
      <w:r w:rsidR="00B45487" w:rsidRPr="002415F8">
        <w:t>.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350309A3" w14:textId="77777777" w:rsidR="00B45487" w:rsidRPr="002415F8" w:rsidRDefault="00AB12D3" w:rsidP="00AB12D3">
      <w:pPr>
        <w:pStyle w:val="01"/>
      </w:pPr>
      <w:r>
        <w:t>6.</w:t>
      </w:r>
      <w:r w:rsidR="00855F23">
        <w:t>6.</w:t>
      </w:r>
      <w:r>
        <w:t>11</w:t>
      </w:r>
      <w:r w:rsidR="00B45487" w:rsidRPr="002415F8">
        <w:t xml:space="preserve">.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w:t>
      </w:r>
      <w:r>
        <w:t>–</w:t>
      </w:r>
      <w:r w:rsidR="00B45487" w:rsidRPr="002415F8">
        <w:t xml:space="preserve"> воздушными.</w:t>
      </w:r>
    </w:p>
    <w:p w14:paraId="50957EB7" w14:textId="77777777" w:rsidR="00B45487" w:rsidRPr="002415F8" w:rsidRDefault="00AB12D3" w:rsidP="00AB12D3">
      <w:pPr>
        <w:pStyle w:val="01"/>
      </w:pPr>
      <w:r>
        <w:t>6</w:t>
      </w:r>
      <w:r w:rsidR="00B45487" w:rsidRPr="002415F8">
        <w:t>.</w:t>
      </w:r>
      <w:r w:rsidR="00855F23">
        <w:t>6.</w:t>
      </w:r>
      <w:r w:rsidR="00B45487" w:rsidRPr="002415F8">
        <w:t xml:space="preserve">12. Выбор, предоставление и использование земель для размещения электрических сетей осуществляется в </w:t>
      </w:r>
      <w:r w:rsidR="00B45487" w:rsidRPr="00AB12D3">
        <w:t>соответствии с Земельным кодексом Российской Федерац</w:t>
      </w:r>
      <w:r w:rsidR="00B45487" w:rsidRPr="002415F8">
        <w:t xml:space="preserve">ии, </w:t>
      </w:r>
      <w:r w:rsidR="00B45487" w:rsidRPr="000B2256">
        <w:t>Постановлением Правительства Российской Федерации от 11 августа</w:t>
      </w:r>
      <w:r w:rsidR="00377920" w:rsidRPr="000B2256">
        <w:t xml:space="preserve"> 2003 года №</w:t>
      </w:r>
      <w:r w:rsidR="00B45487" w:rsidRPr="000B2256">
        <w:t xml:space="preserve"> 486 и </w:t>
      </w:r>
      <w:r w:rsidR="00377920" w:rsidRPr="000B2256">
        <w:t>Нормами</w:t>
      </w:r>
      <w:r w:rsidR="00377920" w:rsidRPr="00377920">
        <w:t xml:space="preserve"> отвода земель для электрических </w:t>
      </w:r>
      <w:r w:rsidR="00377920">
        <w:t xml:space="preserve">сетей напряжением 0,38-750 кВ № </w:t>
      </w:r>
      <w:r w:rsidR="00377920" w:rsidRPr="00377920">
        <w:t>14278тм-т1</w:t>
      </w:r>
      <w:r w:rsidR="00377920">
        <w:t>.</w:t>
      </w:r>
    </w:p>
    <w:p w14:paraId="122B1DC8" w14:textId="77777777"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B223955" w14:textId="77777777"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свыше 10 кВ определяется как:</w:t>
      </w:r>
    </w:p>
    <w:p w14:paraId="0AFE23C9" w14:textId="77777777" w:rsidR="00B45487" w:rsidRPr="000B2256" w:rsidRDefault="00B45487" w:rsidP="000B2256">
      <w:pPr>
        <w:pStyle w:val="04"/>
      </w:pPr>
      <w:r w:rsidRPr="000B2256">
        <w:t xml:space="preserve">площадь круга, отстоящего на 1 м от контура проекции опоры на поверхность земли (для опор на оттяжках </w:t>
      </w:r>
      <w:r w:rsidR="00377920" w:rsidRPr="000B2256">
        <w:t>–</w:t>
      </w:r>
      <w:r w:rsidR="000B2256" w:rsidRPr="000B2256">
        <w:t xml:space="preserve"> включая оттяжки)</w:t>
      </w:r>
      <w:r w:rsidRPr="000B2256">
        <w:t xml:space="preserve"> </w:t>
      </w:r>
      <w:r w:rsidR="000B2256" w:rsidRPr="000B2256">
        <w:t>–</w:t>
      </w:r>
      <w:r w:rsidRPr="000B2256">
        <w:t xml:space="preserve">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14:paraId="52AF8872" w14:textId="77777777" w:rsidR="00377920" w:rsidRPr="000B2256" w:rsidRDefault="00377920" w:rsidP="000B2256">
      <w:pPr>
        <w:pStyle w:val="04"/>
      </w:pPr>
      <w:r w:rsidRPr="000B2256">
        <w:t xml:space="preserve">площадь контура, отстоящего на 1,5 </w:t>
      </w:r>
      <w:r w:rsidR="000B2256" w:rsidRPr="000B2256">
        <w:t>м</w:t>
      </w:r>
      <w:r w:rsidRPr="000B2256">
        <w:t xml:space="preserve"> от контура проекции опоры на поверхность земли (для опор на оттяжках – вкл</w:t>
      </w:r>
      <w:r w:rsidR="000B2256">
        <w:t>ючая оттяжки)</w:t>
      </w:r>
      <w:r w:rsidRPr="000B2256">
        <w:t xml:space="preserve"> </w:t>
      </w:r>
      <w:r w:rsidR="000B2256">
        <w:t>–</w:t>
      </w:r>
      <w:r w:rsidRPr="000B2256">
        <w:t xml:space="preserve"> для предназначенных для установки опор с ригелями глуби</w:t>
      </w:r>
      <w:r w:rsidR="000B2256">
        <w:t>ной заложения не более 0,8 м</w:t>
      </w:r>
      <w:r w:rsidRPr="000B2256">
        <w:t xml:space="preserve"> земельных участков, граничащих с земельными участками сельскохозяйственного назначения.</w:t>
      </w:r>
    </w:p>
    <w:p w14:paraId="3312609F" w14:textId="77777777" w:rsidR="00B45487" w:rsidRPr="002415F8" w:rsidRDefault="00377920" w:rsidP="00377920">
      <w:pPr>
        <w:pStyle w:val="01"/>
      </w:pPr>
      <w:r>
        <w:t>6</w:t>
      </w:r>
      <w:r w:rsidR="00B45487" w:rsidRPr="002415F8">
        <w:t>.</w:t>
      </w:r>
      <w:r w:rsidR="00855F23">
        <w:t>6.</w:t>
      </w:r>
      <w:r w:rsidR="00B45487" w:rsidRPr="002415F8">
        <w:t>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14:paraId="63117A1E" w14:textId="77777777" w:rsidR="00B45487" w:rsidRPr="002415F8" w:rsidRDefault="00B45487" w:rsidP="007770B5">
      <w:pPr>
        <w:pStyle w:val="04"/>
      </w:pPr>
      <w:r w:rsidRPr="002415F8">
        <w:t xml:space="preserve">20 м </w:t>
      </w:r>
      <w:r w:rsidR="000B2256">
        <w:t>–</w:t>
      </w:r>
      <w:r w:rsidRPr="002415F8">
        <w:t xml:space="preserve"> для линий напряжением 330 кВ;</w:t>
      </w:r>
    </w:p>
    <w:p w14:paraId="3086C03E" w14:textId="77777777" w:rsidR="00B45487" w:rsidRPr="002415F8" w:rsidRDefault="00B45487" w:rsidP="007770B5">
      <w:pPr>
        <w:pStyle w:val="04"/>
      </w:pPr>
      <w:r w:rsidRPr="002415F8">
        <w:t xml:space="preserve">30 м </w:t>
      </w:r>
      <w:r w:rsidR="000B2256">
        <w:t>–</w:t>
      </w:r>
      <w:r w:rsidRPr="002415F8">
        <w:t xml:space="preserve"> для линий напряжением 500 кВ;</w:t>
      </w:r>
    </w:p>
    <w:p w14:paraId="3C89E137" w14:textId="77777777" w:rsidR="00B45487" w:rsidRPr="002415F8" w:rsidRDefault="00B45487" w:rsidP="007770B5">
      <w:pPr>
        <w:pStyle w:val="04"/>
      </w:pPr>
      <w:r w:rsidRPr="002415F8">
        <w:t xml:space="preserve">40 м </w:t>
      </w:r>
      <w:r w:rsidR="000B2256">
        <w:t>–</w:t>
      </w:r>
      <w:r w:rsidRPr="002415F8">
        <w:t xml:space="preserve"> для линий напряжением 750 кВ;</w:t>
      </w:r>
    </w:p>
    <w:p w14:paraId="1091DAE4" w14:textId="77777777" w:rsidR="00B45487" w:rsidRPr="002415F8" w:rsidRDefault="00B45487" w:rsidP="007770B5">
      <w:pPr>
        <w:pStyle w:val="04"/>
      </w:pPr>
      <w:r w:rsidRPr="002415F8">
        <w:t xml:space="preserve">55 м </w:t>
      </w:r>
      <w:r w:rsidR="000B2256">
        <w:t>–</w:t>
      </w:r>
      <w:r w:rsidRPr="002415F8">
        <w:t xml:space="preserve"> для линий напряжением 1150 кВ.</w:t>
      </w:r>
    </w:p>
    <w:p w14:paraId="4687237C" w14:textId="77777777" w:rsidR="00B45487" w:rsidRPr="002415F8" w:rsidRDefault="00B45487" w:rsidP="00377920">
      <w:pPr>
        <w:pStyle w:val="01"/>
      </w:pPr>
      <w:r w:rsidRPr="002415F8">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96930E6" w14:textId="77777777" w:rsidR="00B45487" w:rsidRPr="000B2256" w:rsidRDefault="00B45487" w:rsidP="000B2256">
      <w:pPr>
        <w:pStyle w:val="01"/>
      </w:pPr>
      <w:r w:rsidRPr="000B2256">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w:t>
      </w:r>
      <w:r w:rsidR="00377920" w:rsidRPr="000B2256">
        <w:t>ерации от 11 августа 2003 года №</w:t>
      </w:r>
      <w:r w:rsidRPr="000B2256">
        <w:t> 486.</w:t>
      </w:r>
    </w:p>
    <w:p w14:paraId="6385D420" w14:textId="19069C73" w:rsidR="00B45487" w:rsidRPr="002415F8" w:rsidRDefault="00B45487" w:rsidP="00377920">
      <w:pPr>
        <w:pStyle w:val="01"/>
      </w:pPr>
      <w:r w:rsidRPr="002415F8">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 предназначенных для установки опор указанных линий.</w:t>
      </w:r>
    </w:p>
    <w:p w14:paraId="2027B109" w14:textId="77777777" w:rsidR="00B45487" w:rsidRPr="002415F8" w:rsidRDefault="00B45487" w:rsidP="00377920">
      <w:pPr>
        <w:pStyle w:val="01"/>
      </w:pPr>
      <w:r w:rsidRPr="002415F8">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2DBF5ED8" w14:textId="77777777"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21A63D44" w14:textId="77777777"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свыше 10 кВ определяется как:</w:t>
      </w:r>
    </w:p>
    <w:p w14:paraId="01892768" w14:textId="77777777" w:rsidR="00B45487" w:rsidRPr="000B2256" w:rsidRDefault="00B45487" w:rsidP="000B2256">
      <w:pPr>
        <w:pStyle w:val="04"/>
      </w:pPr>
      <w:r w:rsidRPr="000B2256">
        <w:t xml:space="preserve">площадь контура, отстоящего на 1 </w:t>
      </w:r>
      <w:r w:rsidR="009E2731">
        <w:t>м</w:t>
      </w:r>
      <w:r w:rsidRPr="000B2256">
        <w:t xml:space="preserve"> от контура проекции опоры на поверхность земли (для опор на оттяжках </w:t>
      </w:r>
      <w:r w:rsidR="00377920" w:rsidRPr="000B2256">
        <w:t>–</w:t>
      </w:r>
      <w:r w:rsidR="000B2256" w:rsidRPr="000B2256">
        <w:t xml:space="preserve"> включая оттяжки)</w:t>
      </w:r>
      <w:r w:rsidRPr="000B2256">
        <w:t xml:space="preserve"> </w:t>
      </w:r>
      <w:r w:rsidR="000B2256" w:rsidRPr="000B2256">
        <w:t>–</w:t>
      </w:r>
      <w:r w:rsidRPr="000B2256">
        <w:t xml:space="preserve">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w:t>
      </w:r>
      <w:r w:rsidR="009E2731">
        <w:t>м</w:t>
      </w:r>
      <w:r w:rsidRPr="000B2256">
        <w:t xml:space="preserve"> земельных участков, граничащих с земельными участками сельскохозяйственного назначения;</w:t>
      </w:r>
    </w:p>
    <w:p w14:paraId="05B9821F" w14:textId="77777777" w:rsidR="00B45487" w:rsidRPr="000B2256" w:rsidRDefault="00B45487" w:rsidP="000B2256">
      <w:pPr>
        <w:pStyle w:val="04"/>
      </w:pPr>
      <w:r w:rsidRPr="000B2256">
        <w:t xml:space="preserve">площадь контура, отстоящего на 1,5 </w:t>
      </w:r>
      <w:r w:rsidR="009E2731">
        <w:t>м</w:t>
      </w:r>
      <w:r w:rsidRPr="000B2256">
        <w:t xml:space="preserve"> от контура проекции опоры на поверхность земли (для опор на оттяжках </w:t>
      </w:r>
      <w:r w:rsidR="00377920" w:rsidRPr="000B2256">
        <w:t>–</w:t>
      </w:r>
      <w:r w:rsidR="000B2256" w:rsidRPr="000B2256">
        <w:t xml:space="preserve"> включая оттяжки)</w:t>
      </w:r>
      <w:r w:rsidRPr="000B2256">
        <w:t xml:space="preserve"> </w:t>
      </w:r>
      <w:r w:rsidR="000B2256" w:rsidRPr="000B2256">
        <w:t>–</w:t>
      </w:r>
      <w:r w:rsidRPr="000B2256">
        <w:t xml:space="preserve"> для предназначенных для установки опор с ригелями глубиной заложения не более 0,8 </w:t>
      </w:r>
      <w:r w:rsidR="009E2731">
        <w:t>м</w:t>
      </w:r>
      <w:r w:rsidRPr="000B2256">
        <w:t xml:space="preserve"> земельных участков, граничащих с земельными участками сельскохозяйственного назначения.</w:t>
      </w:r>
    </w:p>
    <w:p w14:paraId="38C1A1BA" w14:textId="77777777" w:rsidR="00B45487" w:rsidRPr="002415F8" w:rsidRDefault="00B45487" w:rsidP="00377920">
      <w:pPr>
        <w:pStyle w:val="01"/>
      </w:pPr>
      <w:r w:rsidRPr="002415F8">
        <w:t xml:space="preserve">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w:t>
      </w:r>
      <w:r w:rsidR="009E2731">
        <w:t>м</w:t>
      </w:r>
      <w:r w:rsidRPr="002415F8">
        <w:t xml:space="preserve"> от внешних контуров каждой стойки (оттяжки) на уровне поверхности земли </w:t>
      </w:r>
      <w:r w:rsidR="00897279">
        <w:t>–</w:t>
      </w:r>
      <w:r w:rsidRPr="002415F8">
        <w:t xml:space="preserve"> для земельных участков, граничащих с земельными участками всех категорий земель (кроме земель сельскохозяйственного назначения), и на 1,5 </w:t>
      </w:r>
      <w:r w:rsidR="009E2731">
        <w:t>м</w:t>
      </w:r>
      <w:r w:rsidRPr="002415F8">
        <w:t xml:space="preserve"> </w:t>
      </w:r>
      <w:r w:rsidR="00897279">
        <w:t>–</w:t>
      </w:r>
      <w:r w:rsidRPr="002415F8">
        <w:t xml:space="preserve"> для земельных участков, граничащих с земельными участками сельскохозяйственного назначения.</w:t>
      </w:r>
    </w:p>
    <w:p w14:paraId="77661FF6" w14:textId="77777777" w:rsidR="00B45487" w:rsidRPr="002415F8" w:rsidRDefault="00B45487" w:rsidP="00377920">
      <w:pPr>
        <w:pStyle w:val="01"/>
      </w:pPr>
      <w:r w:rsidRPr="002415F8">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23E51495" w14:textId="77777777" w:rsidR="00B45487" w:rsidRPr="002415F8" w:rsidRDefault="00B45487" w:rsidP="00377920">
      <w:pPr>
        <w:pStyle w:val="01"/>
      </w:pPr>
      <w:r w:rsidRPr="002415F8">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w:t>
      </w:r>
      <w:r w:rsidR="009E2731">
        <w:t>м</w:t>
      </w:r>
      <w:r w:rsidRPr="002415F8">
        <w:t xml:space="preserve"> с каждой стороны.</w:t>
      </w:r>
    </w:p>
    <w:p w14:paraId="2653677B" w14:textId="77777777" w:rsidR="00B45487" w:rsidRPr="002415F8" w:rsidRDefault="00B45487" w:rsidP="00377920">
      <w:pPr>
        <w:pStyle w:val="01"/>
      </w:pPr>
      <w:r w:rsidRPr="002415F8">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w:t>
      </w:r>
      <w:r w:rsidR="00F21932">
        <w:t>м</w:t>
      </w:r>
      <w:r w:rsidRPr="002415F8">
        <w:t xml:space="preserve"> для каждой фазы.</w:t>
      </w:r>
    </w:p>
    <w:p w14:paraId="68B59ADE" w14:textId="77777777" w:rsidR="00B45487" w:rsidRPr="002415F8" w:rsidRDefault="00897279" w:rsidP="00897279">
      <w:pPr>
        <w:pStyle w:val="01"/>
      </w:pPr>
      <w:r>
        <w:t>6.</w:t>
      </w:r>
      <w:r w:rsidR="00855F23">
        <w:t>6.</w:t>
      </w:r>
      <w:r>
        <w:t>14</w:t>
      </w:r>
      <w:r w:rsidR="00B45487" w:rsidRPr="002415F8">
        <w:t xml:space="preserve">. В соответствии </w:t>
      </w:r>
      <w:r w:rsidR="00B45487" w:rsidRPr="00897279">
        <w:t xml:space="preserve">с </w:t>
      </w:r>
      <w:hyperlink r:id="rId22" w:history="1">
        <w:r w:rsidR="00B45487" w:rsidRPr="00897279">
          <w:t>Земельным кодексом</w:t>
        </w:r>
      </w:hyperlink>
      <w:r w:rsidR="00B45487" w:rsidRPr="002415F8">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w:t>
      </w:r>
      <w:r w:rsidR="00B45487" w:rsidRPr="00897279">
        <w:t xml:space="preserve">определенных </w:t>
      </w:r>
      <w:hyperlink r:id="rId23" w:history="1">
        <w:r w:rsidR="00B45487" w:rsidRPr="00897279">
          <w:t>законодательством</w:t>
        </w:r>
      </w:hyperlink>
      <w:r w:rsidR="00B45487" w:rsidRPr="002415F8">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14:paraId="1A0337E7" w14:textId="77777777" w:rsidR="00B45487" w:rsidRPr="002415F8" w:rsidRDefault="00B45487" w:rsidP="00897279">
      <w:pPr>
        <w:pStyle w:val="01"/>
      </w:pPr>
      <w:r w:rsidRPr="002415F8">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0884590F" w14:textId="77777777" w:rsidR="00B45487" w:rsidRPr="002415F8" w:rsidRDefault="00B45487" w:rsidP="00897279">
      <w:pPr>
        <w:pStyle w:val="04"/>
      </w:pPr>
      <w:r w:rsidRPr="002415F8">
        <w:t xml:space="preserve">для кабельных линий выше 1 кВ </w:t>
      </w:r>
      <w:r w:rsidR="00897279">
        <w:t>–</w:t>
      </w:r>
      <w:r w:rsidRPr="002415F8">
        <w:t xml:space="preserve"> по 1 м с каждой стороны от крайних кабелей;</w:t>
      </w:r>
    </w:p>
    <w:p w14:paraId="58595A82" w14:textId="77777777" w:rsidR="00B45487" w:rsidRPr="002415F8" w:rsidRDefault="00B45487" w:rsidP="00897279">
      <w:pPr>
        <w:pStyle w:val="04"/>
      </w:pPr>
      <w:r w:rsidRPr="002415F8">
        <w:t xml:space="preserve">для кабельных линий до 1 кВ </w:t>
      </w:r>
      <w:r w:rsidR="00897279">
        <w:t>–</w:t>
      </w:r>
      <w:r w:rsidRPr="002415F8">
        <w:t xml:space="preserve"> по 1 м с каждой стороны от крайних кабелей, а при прохождении кабельных линий в городах под тротуарами </w:t>
      </w:r>
      <w:r w:rsidR="00897279">
        <w:t>–</w:t>
      </w:r>
      <w:r w:rsidRPr="002415F8">
        <w:t xml:space="preserve"> на 0,6 м в сторону зданий, сооружений и на 1 м в сторону проезжей части улицы.</w:t>
      </w:r>
    </w:p>
    <w:p w14:paraId="76F200B2" w14:textId="77777777" w:rsidR="00B45487" w:rsidRPr="002415F8" w:rsidRDefault="00B45487" w:rsidP="00897279">
      <w:pPr>
        <w:pStyle w:val="01"/>
      </w:pPr>
      <w:r w:rsidRPr="002415F8">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3D1193D7" w14:textId="77777777" w:rsidR="00B45487" w:rsidRPr="002415F8" w:rsidRDefault="00897279" w:rsidP="00897279">
      <w:pPr>
        <w:pStyle w:val="01"/>
      </w:pPr>
      <w:r>
        <w:t>6.</w:t>
      </w:r>
      <w:r w:rsidR="00855F23">
        <w:t>6.</w:t>
      </w:r>
      <w:r>
        <w:t>15</w:t>
      </w:r>
      <w:r w:rsidR="00B45487" w:rsidRPr="002415F8">
        <w:t>. Охранные зоны кабельных линий используются с соблюдением требований правил охраны электрических сетей.</w:t>
      </w:r>
    </w:p>
    <w:p w14:paraId="66617D97" w14:textId="77777777" w:rsidR="00B45487" w:rsidRPr="002415F8" w:rsidRDefault="00B45487" w:rsidP="00897279">
      <w:pPr>
        <w:pStyle w:val="01"/>
      </w:pPr>
      <w:r w:rsidRPr="002415F8">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451BE591" w14:textId="77777777" w:rsidR="00B45487" w:rsidRPr="002415F8" w:rsidRDefault="00897279" w:rsidP="00897279">
      <w:pPr>
        <w:pStyle w:val="01"/>
      </w:pPr>
      <w:r>
        <w:t>6.</w:t>
      </w:r>
      <w:r w:rsidR="00855F23">
        <w:t>6.</w:t>
      </w:r>
      <w:r>
        <w:t>16</w:t>
      </w:r>
      <w:r w:rsidR="00B45487" w:rsidRPr="002415F8">
        <w:t>. Распределительные и трансформаторные подстанции (РП и ТП) напряжением до 10 кВ следует предусматривать закрытого типа.</w:t>
      </w:r>
    </w:p>
    <w:p w14:paraId="5A42D21A" w14:textId="77777777" w:rsidR="00B45487" w:rsidRPr="002415F8" w:rsidRDefault="00897279" w:rsidP="00897279">
      <w:pPr>
        <w:pStyle w:val="01"/>
      </w:pPr>
      <w:r>
        <w:t>6</w:t>
      </w:r>
      <w:r w:rsidR="00B45487" w:rsidRPr="002415F8">
        <w:t>.</w:t>
      </w:r>
      <w:r w:rsidR="00855F23">
        <w:t>6.</w:t>
      </w:r>
      <w:r w:rsidR="00B45487" w:rsidRPr="002415F8">
        <w:t>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14:paraId="508314E6" w14:textId="77777777" w:rsidR="00B45487" w:rsidRPr="002415F8" w:rsidRDefault="00B45487" w:rsidP="00897279">
      <w:pPr>
        <w:pStyle w:val="01"/>
      </w:pPr>
      <w:r w:rsidRPr="002415F8">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4FC59325" w14:textId="77777777" w:rsidR="00B45487" w:rsidRPr="002415F8" w:rsidRDefault="00B45487" w:rsidP="00897279">
      <w:pPr>
        <w:pStyle w:val="01"/>
      </w:pPr>
      <w:r w:rsidRPr="00353DC0">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14:paraId="69AAD93E" w14:textId="77777777" w:rsidR="00B45487" w:rsidRPr="002415F8" w:rsidRDefault="00897279" w:rsidP="00897279">
      <w:pPr>
        <w:pStyle w:val="01"/>
      </w:pPr>
      <w:r>
        <w:t>6</w:t>
      </w:r>
      <w:r w:rsidR="00B45487" w:rsidRPr="002415F8">
        <w:t>.</w:t>
      </w:r>
      <w:r w:rsidR="00855F23">
        <w:t>6.</w:t>
      </w:r>
      <w:r w:rsidR="00B45487" w:rsidRPr="002415F8">
        <w:t>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A5D0174" w14:textId="77777777" w:rsidR="00B45487" w:rsidRPr="002415F8" w:rsidRDefault="00897279" w:rsidP="00897279">
      <w:pPr>
        <w:pStyle w:val="01"/>
      </w:pPr>
      <w:r>
        <w:t>6</w:t>
      </w:r>
      <w:r w:rsidR="00B45487" w:rsidRPr="002415F8">
        <w:t>.</w:t>
      </w:r>
      <w:r w:rsidR="00855F23">
        <w:t>6.</w:t>
      </w:r>
      <w:r w:rsidR="00B45487" w:rsidRPr="002415F8">
        <w:t xml:space="preserve">19.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t>Норм</w:t>
      </w:r>
      <w:r w:rsidRPr="00897279">
        <w:t xml:space="preserve"> отвода земель для электрических</w:t>
      </w:r>
      <w:r>
        <w:t xml:space="preserve"> сетей напряжением 0,38-750 кВ №</w:t>
      </w:r>
      <w:r w:rsidRPr="00897279">
        <w:t xml:space="preserve"> 14278тм-т1</w:t>
      </w:r>
      <w:r>
        <w:t>.</w:t>
      </w:r>
    </w:p>
    <w:p w14:paraId="3D0DA87E" w14:textId="77777777" w:rsidR="00B45487" w:rsidRPr="002415F8" w:rsidRDefault="00B45487" w:rsidP="00897279">
      <w:pPr>
        <w:pStyle w:val="01"/>
      </w:pPr>
      <w:r w:rsidRPr="002415F8">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005AC16" w14:textId="77777777" w:rsidR="00B45487" w:rsidRDefault="00B45487" w:rsidP="00897279">
      <w:pPr>
        <w:pStyle w:val="01"/>
      </w:pPr>
      <w:r w:rsidRPr="00897279">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r w:rsidR="00732F79">
        <w:t>СП 18.13330.2011</w:t>
      </w:r>
      <w:r w:rsidRPr="00897279">
        <w:t xml:space="preserve"> и СП 42.13330.2011 на основании результатов акустического расчета.</w:t>
      </w:r>
    </w:p>
    <w:p w14:paraId="04A79852" w14:textId="77777777" w:rsidR="00B71C8A" w:rsidRPr="002415F8" w:rsidRDefault="00B71C8A" w:rsidP="00B71C8A">
      <w:pPr>
        <w:pStyle w:val="09"/>
      </w:pPr>
      <w:bookmarkStart w:id="142" w:name="_Toc464220563"/>
      <w:r>
        <w:t>6.7. Объекты связи</w:t>
      </w:r>
      <w:bookmarkEnd w:id="142"/>
    </w:p>
    <w:p w14:paraId="2C8B2A7A" w14:textId="77777777" w:rsidR="00B71C8A" w:rsidRPr="002415F8" w:rsidRDefault="008C5D3C" w:rsidP="008C5D3C">
      <w:pPr>
        <w:pStyle w:val="01"/>
      </w:pPr>
      <w:r>
        <w:t>6.7.1</w:t>
      </w:r>
      <w:r w:rsidR="00B71C8A" w:rsidRPr="002415F8">
        <w:t xml:space="preserve">.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w:t>
      </w:r>
      <w:r w:rsidR="00B71C8A" w:rsidRPr="008C5D3C">
        <w:rPr>
          <w:rStyle w:val="010"/>
        </w:rPr>
        <w:t>требованиями СН 461-74, ВСН 60-89</w:t>
      </w:r>
      <w:r w:rsidR="00B71C8A" w:rsidRPr="002415F8">
        <w:t xml:space="preserve"> и настоящих </w:t>
      </w:r>
      <w:r w:rsidR="005D2613">
        <w:t>Н</w:t>
      </w:r>
      <w:r w:rsidR="00B71C8A" w:rsidRPr="002415F8">
        <w:t>ормативов.</w:t>
      </w:r>
    </w:p>
    <w:p w14:paraId="71E955FF" w14:textId="77777777" w:rsidR="00B71C8A" w:rsidRPr="002415F8" w:rsidRDefault="00B71C8A" w:rsidP="008C5D3C">
      <w:pPr>
        <w:pStyle w:val="01"/>
      </w:pPr>
      <w:r w:rsidRPr="002415F8">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1F950303" w14:textId="77777777" w:rsidR="00C33B68" w:rsidRDefault="008C5D3C" w:rsidP="008C5D3C">
      <w:pPr>
        <w:pStyle w:val="01"/>
      </w:pPr>
      <w:r>
        <w:t>6.7.2.</w:t>
      </w:r>
      <w:r w:rsidR="00B71C8A" w:rsidRPr="008C5D3C">
        <w:t xml:space="preserve"> Расчет обеспеченности жителей городского района объектами связи производится по</w:t>
      </w:r>
      <w:r w:rsidR="00C33B68">
        <w:t xml:space="preserve"> </w:t>
      </w:r>
      <w:r w:rsidR="00C33B68">
        <w:fldChar w:fldCharType="begin"/>
      </w:r>
      <w:r w:rsidR="00C33B68">
        <w:instrText xml:space="preserve"> REF _Ref450169487 \h </w:instrText>
      </w:r>
      <w:r w:rsidR="00C33B68">
        <w:fldChar w:fldCharType="separate"/>
      </w:r>
      <w:r w:rsidR="00244F12">
        <w:t xml:space="preserve">Таблица </w:t>
      </w:r>
      <w:r w:rsidR="00244F12">
        <w:rPr>
          <w:noProof/>
        </w:rPr>
        <w:t>75</w:t>
      </w:r>
      <w:r w:rsidR="00C33B68">
        <w:fldChar w:fldCharType="end"/>
      </w:r>
      <w:r w:rsidR="00C33B68">
        <w:t xml:space="preserve">. </w:t>
      </w:r>
    </w:p>
    <w:p w14:paraId="439047BD" w14:textId="77777777" w:rsidR="00805F43" w:rsidRDefault="00805F43" w:rsidP="008C5D3C">
      <w:pPr>
        <w:pStyle w:val="01"/>
      </w:pPr>
    </w:p>
    <w:p w14:paraId="32A148CE" w14:textId="77777777" w:rsidR="00C33B68" w:rsidRDefault="00B71C8A" w:rsidP="00C33B68">
      <w:pPr>
        <w:pStyle w:val="05"/>
      </w:pPr>
      <w:r w:rsidRPr="008C5D3C">
        <w:t xml:space="preserve"> </w:t>
      </w:r>
      <w:bookmarkStart w:id="143" w:name="_Ref450169487"/>
      <w:r w:rsidR="00C33B68">
        <w:t xml:space="preserve">Таблица </w:t>
      </w:r>
      <w:fldSimple w:instr=" SEQ Таблица \* ARABIC ">
        <w:r w:rsidR="00244F12">
          <w:rPr>
            <w:noProof/>
          </w:rPr>
          <w:t>75</w:t>
        </w:r>
      </w:fldSimple>
      <w:bookmarkEnd w:id="14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5"/>
        <w:gridCol w:w="2064"/>
        <w:gridCol w:w="1830"/>
        <w:gridCol w:w="2354"/>
      </w:tblGrid>
      <w:tr w:rsidR="008C5D3C" w:rsidRPr="008C5D3C" w14:paraId="2998251B" w14:textId="77777777" w:rsidTr="008C5D3C">
        <w:tc>
          <w:tcPr>
            <w:tcW w:w="0" w:type="auto"/>
            <w:tcBorders>
              <w:top w:val="single" w:sz="4" w:space="0" w:color="auto"/>
              <w:bottom w:val="single" w:sz="4" w:space="0" w:color="auto"/>
              <w:right w:val="single" w:sz="4" w:space="0" w:color="auto"/>
            </w:tcBorders>
            <w:shd w:val="clear" w:color="auto" w:fill="auto"/>
            <w:vAlign w:val="center"/>
          </w:tcPr>
          <w:p w14:paraId="7072E1F2" w14:textId="77777777"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Наименование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2FC53" w14:textId="77777777"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6B5EC" w14:textId="77777777"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Расчетный показатель</w:t>
            </w:r>
          </w:p>
        </w:tc>
        <w:tc>
          <w:tcPr>
            <w:tcW w:w="0" w:type="auto"/>
            <w:tcBorders>
              <w:top w:val="single" w:sz="4" w:space="0" w:color="auto"/>
              <w:left w:val="single" w:sz="4" w:space="0" w:color="auto"/>
              <w:bottom w:val="single" w:sz="4" w:space="0" w:color="auto"/>
            </w:tcBorders>
            <w:shd w:val="clear" w:color="auto" w:fill="auto"/>
            <w:vAlign w:val="center"/>
          </w:tcPr>
          <w:p w14:paraId="4A9DFA4C" w14:textId="77777777"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Площадь участка на единицу измерения</w:t>
            </w:r>
          </w:p>
        </w:tc>
      </w:tr>
      <w:tr w:rsidR="008C5D3C" w:rsidRPr="008C5D3C" w14:paraId="79163E6D" w14:textId="77777777" w:rsidTr="00C33B68">
        <w:tc>
          <w:tcPr>
            <w:tcW w:w="0" w:type="auto"/>
            <w:tcBorders>
              <w:top w:val="single" w:sz="4" w:space="0" w:color="auto"/>
              <w:bottom w:val="single" w:sz="4" w:space="0" w:color="auto"/>
              <w:right w:val="single" w:sz="4" w:space="0" w:color="auto"/>
            </w:tcBorders>
            <w:shd w:val="clear" w:color="auto" w:fill="auto"/>
            <w:vAlign w:val="center"/>
          </w:tcPr>
          <w:p w14:paraId="4CD43B13" w14:textId="77777777"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Отделение почтовой связи (на микрорайон)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B1F93"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9-25 тысяч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6EB72"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1 на микрорайон</w:t>
            </w:r>
          </w:p>
        </w:tc>
        <w:tc>
          <w:tcPr>
            <w:tcW w:w="0" w:type="auto"/>
            <w:tcBorders>
              <w:top w:val="single" w:sz="4" w:space="0" w:color="auto"/>
              <w:left w:val="single" w:sz="4" w:space="0" w:color="auto"/>
              <w:bottom w:val="single" w:sz="4" w:space="0" w:color="auto"/>
            </w:tcBorders>
            <w:shd w:val="clear" w:color="auto" w:fill="auto"/>
          </w:tcPr>
          <w:p w14:paraId="2F23523A" w14:textId="77777777" w:rsidR="008C5D3C" w:rsidRPr="00C33B68" w:rsidRDefault="008C5D3C" w:rsidP="00C33B68">
            <w:pPr>
              <w:suppressAutoHyphens/>
              <w:jc w:val="center"/>
              <w:rPr>
                <w:rFonts w:ascii="Times New Roman" w:hAnsi="Times New Roman" w:cs="Times New Roman"/>
                <w:vertAlign w:val="superscript"/>
              </w:rPr>
            </w:pPr>
            <w:r w:rsidRPr="008C5D3C">
              <w:rPr>
                <w:rFonts w:ascii="Times New Roman" w:hAnsi="Times New Roman" w:cs="Times New Roman"/>
              </w:rPr>
              <w:t>600-1000 м</w:t>
            </w:r>
            <w:r w:rsidR="00C33B68">
              <w:rPr>
                <w:rFonts w:ascii="Times New Roman" w:hAnsi="Times New Roman" w:cs="Times New Roman"/>
                <w:vertAlign w:val="superscript"/>
              </w:rPr>
              <w:t>2</w:t>
            </w:r>
          </w:p>
        </w:tc>
      </w:tr>
      <w:tr w:rsidR="008C5D3C" w:rsidRPr="008C5D3C" w14:paraId="6B83E52F" w14:textId="77777777" w:rsidTr="00C33B68">
        <w:tc>
          <w:tcPr>
            <w:tcW w:w="0" w:type="auto"/>
            <w:tcBorders>
              <w:top w:val="single" w:sz="4" w:space="0" w:color="auto"/>
              <w:bottom w:val="single" w:sz="4" w:space="0" w:color="auto"/>
              <w:right w:val="single" w:sz="4" w:space="0" w:color="auto"/>
            </w:tcBorders>
            <w:shd w:val="clear" w:color="auto" w:fill="auto"/>
            <w:vAlign w:val="center"/>
          </w:tcPr>
          <w:p w14:paraId="6565E71D" w14:textId="77777777"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Межрайонный почтамт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025C5"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50-70 опорных станций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95AF10"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14:paraId="7969D100"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0,6-1 га</w:t>
            </w:r>
          </w:p>
        </w:tc>
      </w:tr>
      <w:tr w:rsidR="008C5D3C" w:rsidRPr="008C5D3C" w14:paraId="7697175B" w14:textId="77777777" w:rsidTr="00C33B68">
        <w:tc>
          <w:tcPr>
            <w:tcW w:w="0" w:type="auto"/>
            <w:tcBorders>
              <w:top w:val="single" w:sz="4" w:space="0" w:color="auto"/>
              <w:bottom w:val="single" w:sz="4" w:space="0" w:color="auto"/>
              <w:right w:val="single" w:sz="4" w:space="0" w:color="auto"/>
            </w:tcBorders>
            <w:shd w:val="clear" w:color="auto" w:fill="auto"/>
            <w:vAlign w:val="center"/>
          </w:tcPr>
          <w:p w14:paraId="3DFC2367" w14:textId="77777777"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АТС (из расчета 600 номеров на 1000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6EC7B"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10-40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AD7CB"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14:paraId="4505478F" w14:textId="77777777" w:rsidR="008C5D3C" w:rsidRPr="008C5D3C" w:rsidRDefault="008C5D3C" w:rsidP="008C5D3C">
            <w:pPr>
              <w:suppressAutoHyphens/>
              <w:jc w:val="center"/>
              <w:rPr>
                <w:rFonts w:ascii="Times New Roman" w:hAnsi="Times New Roman" w:cs="Times New Roman"/>
              </w:rPr>
            </w:pPr>
            <w:r w:rsidRPr="008C5D3C">
              <w:rPr>
                <w:rFonts w:ascii="Times New Roman" w:hAnsi="Times New Roman" w:cs="Times New Roman"/>
              </w:rPr>
              <w:t>0,25 га на объект</w:t>
            </w:r>
          </w:p>
        </w:tc>
      </w:tr>
      <w:tr w:rsidR="008C5D3C" w:rsidRPr="008C5D3C" w14:paraId="6BFAF395" w14:textId="77777777" w:rsidTr="00C33B68">
        <w:tc>
          <w:tcPr>
            <w:tcW w:w="0" w:type="auto"/>
            <w:tcBorders>
              <w:top w:val="single" w:sz="4" w:space="0" w:color="auto"/>
              <w:bottom w:val="single" w:sz="4" w:space="0" w:color="auto"/>
              <w:right w:val="single" w:sz="4" w:space="0" w:color="auto"/>
            </w:tcBorders>
            <w:shd w:val="clear" w:color="auto" w:fill="auto"/>
            <w:vAlign w:val="center"/>
          </w:tcPr>
          <w:p w14:paraId="1D67F92B" w14:textId="77777777"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Узловая АТС (из расчета 1 узел на 10 АТС)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CEAAE2"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7E65C8"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14:paraId="6B13A702" w14:textId="77777777" w:rsidR="008C5D3C" w:rsidRPr="008C5D3C" w:rsidRDefault="008C5D3C" w:rsidP="008C5D3C">
            <w:pPr>
              <w:suppressAutoHyphens/>
              <w:jc w:val="center"/>
              <w:rPr>
                <w:rFonts w:ascii="Times New Roman" w:hAnsi="Times New Roman" w:cs="Times New Roman"/>
              </w:rPr>
            </w:pPr>
            <w:r w:rsidRPr="008C5D3C">
              <w:rPr>
                <w:rFonts w:ascii="Times New Roman" w:hAnsi="Times New Roman" w:cs="Times New Roman"/>
              </w:rPr>
              <w:t>0,3 га на объект</w:t>
            </w:r>
          </w:p>
        </w:tc>
      </w:tr>
      <w:tr w:rsidR="008C5D3C" w:rsidRPr="008C5D3C" w14:paraId="374C4357" w14:textId="77777777" w:rsidTr="00C33B68">
        <w:tc>
          <w:tcPr>
            <w:tcW w:w="0" w:type="auto"/>
            <w:tcBorders>
              <w:top w:val="single" w:sz="4" w:space="0" w:color="auto"/>
              <w:bottom w:val="single" w:sz="4" w:space="0" w:color="auto"/>
              <w:right w:val="single" w:sz="4" w:space="0" w:color="auto"/>
            </w:tcBorders>
            <w:shd w:val="clear" w:color="auto" w:fill="auto"/>
            <w:vAlign w:val="center"/>
          </w:tcPr>
          <w:p w14:paraId="155F7EB6" w14:textId="77777777"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Концентратор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8CCF08"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1,0-5,0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F2140"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14:paraId="77DB68B1" w14:textId="77777777" w:rsidR="008C5D3C" w:rsidRPr="00C33B68" w:rsidRDefault="008C5D3C" w:rsidP="00C33B68">
            <w:pPr>
              <w:suppressAutoHyphens/>
              <w:jc w:val="center"/>
              <w:rPr>
                <w:rFonts w:ascii="Times New Roman" w:hAnsi="Times New Roman" w:cs="Times New Roman"/>
                <w:vertAlign w:val="superscript"/>
              </w:rPr>
            </w:pPr>
            <w:r w:rsidRPr="008C5D3C">
              <w:rPr>
                <w:rFonts w:ascii="Times New Roman" w:hAnsi="Times New Roman" w:cs="Times New Roman"/>
              </w:rPr>
              <w:t>40-</w:t>
            </w:r>
            <w:r w:rsidR="00C33B68">
              <w:rPr>
                <w:rFonts w:ascii="Times New Roman" w:hAnsi="Times New Roman" w:cs="Times New Roman"/>
              </w:rPr>
              <w:t>100 </w:t>
            </w:r>
            <w:r w:rsidRPr="008C5D3C">
              <w:rPr>
                <w:rFonts w:ascii="Times New Roman" w:hAnsi="Times New Roman" w:cs="Times New Roman"/>
              </w:rPr>
              <w:t>м</w:t>
            </w:r>
            <w:r w:rsidR="00C33B68">
              <w:rPr>
                <w:rFonts w:ascii="Times New Roman" w:hAnsi="Times New Roman" w:cs="Times New Roman"/>
                <w:vertAlign w:val="superscript"/>
              </w:rPr>
              <w:t>2</w:t>
            </w:r>
          </w:p>
        </w:tc>
      </w:tr>
      <w:tr w:rsidR="00C33B68" w:rsidRPr="008C5D3C" w14:paraId="03139B89" w14:textId="77777777" w:rsidTr="00C33B68">
        <w:trPr>
          <w:trHeight w:val="562"/>
        </w:trPr>
        <w:tc>
          <w:tcPr>
            <w:tcW w:w="0" w:type="auto"/>
            <w:tcBorders>
              <w:top w:val="single" w:sz="4" w:space="0" w:color="auto"/>
              <w:right w:val="single" w:sz="4" w:space="0" w:color="auto"/>
            </w:tcBorders>
            <w:shd w:val="clear" w:color="auto" w:fill="auto"/>
            <w:vAlign w:val="center"/>
          </w:tcPr>
          <w:p w14:paraId="03C02FF5" w14:textId="77777777" w:rsidR="00C33B68" w:rsidRPr="008C5D3C" w:rsidRDefault="00C33B68" w:rsidP="00C33B68">
            <w:pPr>
              <w:suppressAutoHyphens/>
              <w:rPr>
                <w:rFonts w:ascii="Times New Roman" w:hAnsi="Times New Roman" w:cs="Times New Roman"/>
              </w:rPr>
            </w:pPr>
            <w:r w:rsidRPr="008C5D3C">
              <w:rPr>
                <w:rFonts w:ascii="Times New Roman" w:hAnsi="Times New Roman" w:cs="Times New Roman"/>
              </w:rPr>
              <w:t>Опорно-усилительная станция (из расчета</w:t>
            </w:r>
            <w:r>
              <w:rPr>
                <w:rFonts w:ascii="Times New Roman" w:hAnsi="Times New Roman" w:cs="Times New Roman"/>
              </w:rPr>
              <w:t xml:space="preserve"> </w:t>
            </w:r>
            <w:r w:rsidRPr="008C5D3C">
              <w:rPr>
                <w:rFonts w:ascii="Times New Roman" w:hAnsi="Times New Roman" w:cs="Times New Roman"/>
              </w:rPr>
              <w:t>60-120 тыс. абонентов)</w:t>
            </w:r>
          </w:p>
        </w:tc>
        <w:tc>
          <w:tcPr>
            <w:tcW w:w="0" w:type="auto"/>
            <w:tcBorders>
              <w:top w:val="single" w:sz="4" w:space="0" w:color="auto"/>
              <w:left w:val="single" w:sz="4" w:space="0" w:color="auto"/>
              <w:right w:val="single" w:sz="4" w:space="0" w:color="auto"/>
            </w:tcBorders>
            <w:shd w:val="clear" w:color="auto" w:fill="auto"/>
            <w:vAlign w:val="center"/>
          </w:tcPr>
          <w:p w14:paraId="7EFC8B30" w14:textId="77777777"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right w:val="single" w:sz="4" w:space="0" w:color="auto"/>
            </w:tcBorders>
            <w:shd w:val="clear" w:color="auto" w:fill="auto"/>
            <w:vAlign w:val="center"/>
          </w:tcPr>
          <w:p w14:paraId="3974B1B1" w14:textId="77777777"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tcBorders>
            <w:shd w:val="clear" w:color="auto" w:fill="auto"/>
            <w:vAlign w:val="center"/>
          </w:tcPr>
          <w:p w14:paraId="4CD19384" w14:textId="77777777"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0,1-0,15 га на</w:t>
            </w:r>
          </w:p>
          <w:p w14:paraId="1F14FBFB" w14:textId="77777777"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объект</w:t>
            </w:r>
          </w:p>
        </w:tc>
      </w:tr>
      <w:tr w:rsidR="008C5D3C" w:rsidRPr="008C5D3C" w14:paraId="291455F7" w14:textId="77777777" w:rsidTr="00C33B68">
        <w:tc>
          <w:tcPr>
            <w:tcW w:w="0" w:type="auto"/>
            <w:tcBorders>
              <w:top w:val="single" w:sz="4" w:space="0" w:color="auto"/>
              <w:bottom w:val="single" w:sz="4" w:space="0" w:color="auto"/>
              <w:right w:val="single" w:sz="4" w:space="0" w:color="auto"/>
            </w:tcBorders>
            <w:shd w:val="clear" w:color="auto" w:fill="auto"/>
            <w:vAlign w:val="center"/>
          </w:tcPr>
          <w:p w14:paraId="224297F6" w14:textId="77777777"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Блок станция пров</w:t>
            </w:r>
            <w:r w:rsidR="00AC715C">
              <w:rPr>
                <w:rFonts w:ascii="Times New Roman" w:hAnsi="Times New Roman" w:cs="Times New Roman"/>
              </w:rPr>
              <w:t>одного вещания (из расчета 30-</w:t>
            </w:r>
            <w:r w:rsidRPr="008C5D3C">
              <w:rPr>
                <w:rFonts w:ascii="Times New Roman" w:hAnsi="Times New Roman" w:cs="Times New Roman"/>
              </w:rPr>
              <w:t>60 тыс.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C6CE4"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A6456"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vAlign w:val="center"/>
          </w:tcPr>
          <w:p w14:paraId="4267F44F"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0,05-0,1 га на объект</w:t>
            </w:r>
          </w:p>
        </w:tc>
      </w:tr>
      <w:tr w:rsidR="008C5D3C" w:rsidRPr="008C5D3C" w14:paraId="32A687FC" w14:textId="77777777" w:rsidTr="00C33B68">
        <w:tc>
          <w:tcPr>
            <w:tcW w:w="0" w:type="auto"/>
            <w:tcBorders>
              <w:top w:val="single" w:sz="4" w:space="0" w:color="auto"/>
              <w:bottom w:val="single" w:sz="4" w:space="0" w:color="auto"/>
              <w:right w:val="single" w:sz="4" w:space="0" w:color="auto"/>
            </w:tcBorders>
            <w:shd w:val="clear" w:color="auto" w:fill="auto"/>
            <w:vAlign w:val="center"/>
          </w:tcPr>
          <w:p w14:paraId="0C32A15A" w14:textId="77777777"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Звуковые трансформаторные</w:t>
            </w:r>
            <w:r w:rsidR="00AC715C">
              <w:rPr>
                <w:rFonts w:ascii="Times New Roman" w:hAnsi="Times New Roman" w:cs="Times New Roman"/>
              </w:rPr>
              <w:t xml:space="preserve"> подстанции (из расчета на 10-</w:t>
            </w:r>
            <w:r w:rsidRPr="008C5D3C">
              <w:rPr>
                <w:rFonts w:ascii="Times New Roman" w:hAnsi="Times New Roman" w:cs="Times New Roman"/>
              </w:rPr>
              <w:t>12 тысяч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64AB27"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6A625"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14:paraId="1C20D560"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50-70 м</w:t>
            </w:r>
            <w:r w:rsidR="00C33B68">
              <w:rPr>
                <w:rFonts w:ascii="Times New Roman" w:hAnsi="Times New Roman" w:cs="Times New Roman"/>
                <w:vertAlign w:val="superscript"/>
              </w:rPr>
              <w:t>2</w:t>
            </w:r>
            <w:r w:rsidRPr="008C5D3C">
              <w:rPr>
                <w:rFonts w:ascii="Times New Roman" w:hAnsi="Times New Roman" w:cs="Times New Roman"/>
              </w:rPr>
              <w:t xml:space="preserve"> на объект</w:t>
            </w:r>
          </w:p>
        </w:tc>
      </w:tr>
      <w:tr w:rsidR="008C5D3C" w:rsidRPr="002415F8" w14:paraId="42FE504C" w14:textId="77777777" w:rsidTr="00C33B68">
        <w:tc>
          <w:tcPr>
            <w:tcW w:w="0" w:type="auto"/>
            <w:tcBorders>
              <w:top w:val="single" w:sz="4" w:space="0" w:color="auto"/>
              <w:bottom w:val="single" w:sz="4" w:space="0" w:color="auto"/>
              <w:right w:val="single" w:sz="4" w:space="0" w:color="auto"/>
            </w:tcBorders>
            <w:shd w:val="clear" w:color="auto" w:fill="auto"/>
            <w:vAlign w:val="center"/>
          </w:tcPr>
          <w:p w14:paraId="39BBACA8" w14:textId="77777777"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Технический центр кабельного телевидения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B8843"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76D5F" w14:textId="77777777"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1 на жилой район</w:t>
            </w:r>
          </w:p>
        </w:tc>
        <w:tc>
          <w:tcPr>
            <w:tcW w:w="0" w:type="auto"/>
            <w:tcBorders>
              <w:top w:val="single" w:sz="4" w:space="0" w:color="auto"/>
              <w:left w:val="single" w:sz="4" w:space="0" w:color="auto"/>
              <w:bottom w:val="single" w:sz="4" w:space="0" w:color="auto"/>
            </w:tcBorders>
            <w:shd w:val="clear" w:color="auto" w:fill="auto"/>
            <w:vAlign w:val="center"/>
          </w:tcPr>
          <w:p w14:paraId="3BFBB93E" w14:textId="77777777" w:rsidR="008C5D3C" w:rsidRPr="002415F8" w:rsidRDefault="008C5D3C" w:rsidP="00C33B68">
            <w:pPr>
              <w:suppressAutoHyphens/>
              <w:jc w:val="center"/>
              <w:rPr>
                <w:rFonts w:ascii="Times New Roman" w:hAnsi="Times New Roman" w:cs="Times New Roman"/>
              </w:rPr>
            </w:pPr>
            <w:r w:rsidRPr="008C5D3C">
              <w:rPr>
                <w:rFonts w:ascii="Times New Roman" w:hAnsi="Times New Roman" w:cs="Times New Roman"/>
              </w:rPr>
              <w:t>0,3-0,5 га на объект</w:t>
            </w:r>
          </w:p>
        </w:tc>
      </w:tr>
    </w:tbl>
    <w:p w14:paraId="315B461B" w14:textId="77777777" w:rsidR="008C5D3C" w:rsidRPr="008C5D3C" w:rsidRDefault="008C5D3C" w:rsidP="008C5D3C">
      <w:pPr>
        <w:pStyle w:val="01"/>
      </w:pPr>
    </w:p>
    <w:p w14:paraId="159D5320" w14:textId="77777777" w:rsidR="00B71C8A" w:rsidRDefault="00D723A8" w:rsidP="00D723A8">
      <w:pPr>
        <w:pStyle w:val="01"/>
      </w:pPr>
      <w:r>
        <w:t>6.7</w:t>
      </w:r>
      <w:r w:rsidR="00B71C8A" w:rsidRPr="002415F8">
        <w:t xml:space="preserve">.3. Размеры земельных участков для сооружений связи устанавливаются согласно </w:t>
      </w:r>
      <w:r w:rsidR="005359CF">
        <w:rPr>
          <w:color w:val="106BBE"/>
        </w:rPr>
        <w:fldChar w:fldCharType="begin"/>
      </w:r>
      <w:r w:rsidR="005359CF">
        <w:instrText xml:space="preserve"> REF _Ref450170474 \h </w:instrText>
      </w:r>
      <w:r w:rsidR="005359CF">
        <w:rPr>
          <w:color w:val="106BBE"/>
        </w:rPr>
      </w:r>
      <w:r w:rsidR="005359CF">
        <w:rPr>
          <w:color w:val="106BBE"/>
        </w:rPr>
        <w:fldChar w:fldCharType="separate"/>
      </w:r>
      <w:r w:rsidR="00244F12">
        <w:t xml:space="preserve">Таблица </w:t>
      </w:r>
      <w:r w:rsidR="00244F12">
        <w:rPr>
          <w:noProof/>
        </w:rPr>
        <w:t>76</w:t>
      </w:r>
      <w:r w:rsidR="005359CF">
        <w:rPr>
          <w:color w:val="106BBE"/>
        </w:rPr>
        <w:fldChar w:fldCharType="end"/>
      </w:r>
      <w:r w:rsidR="005359CF">
        <w:rPr>
          <w:color w:val="106BBE"/>
        </w:rPr>
        <w:t>.</w:t>
      </w:r>
    </w:p>
    <w:p w14:paraId="4F8AB9E2" w14:textId="77777777" w:rsidR="005359CF" w:rsidRDefault="005359CF" w:rsidP="005359CF">
      <w:pPr>
        <w:pStyle w:val="05"/>
      </w:pPr>
      <w:bookmarkStart w:id="144" w:name="_Ref450170474"/>
      <w:r>
        <w:t xml:space="preserve">Таблица </w:t>
      </w:r>
      <w:fldSimple w:instr=" SEQ Таблица \* ARABIC ">
        <w:r w:rsidR="00244F12">
          <w:rPr>
            <w:noProof/>
          </w:rPr>
          <w:t>76</w:t>
        </w:r>
      </w:fldSimple>
      <w:bookmarkEnd w:id="144"/>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19"/>
        <w:gridCol w:w="2979"/>
      </w:tblGrid>
      <w:tr w:rsidR="005359CF" w:rsidRPr="0063175B" w14:paraId="3BC77FA4" w14:textId="77777777" w:rsidTr="00F46610">
        <w:tc>
          <w:tcPr>
            <w:tcW w:w="7319" w:type="dxa"/>
            <w:tcBorders>
              <w:top w:val="single" w:sz="4" w:space="0" w:color="auto"/>
              <w:bottom w:val="single" w:sz="4" w:space="0" w:color="auto"/>
              <w:right w:val="single" w:sz="4" w:space="0" w:color="auto"/>
            </w:tcBorders>
            <w:shd w:val="clear" w:color="auto" w:fill="auto"/>
            <w:vAlign w:val="center"/>
          </w:tcPr>
          <w:p w14:paraId="1809E2FA" w14:textId="77777777" w:rsidR="005359CF" w:rsidRPr="0063175B" w:rsidRDefault="005359CF" w:rsidP="005359CF">
            <w:pPr>
              <w:suppressAutoHyphens/>
              <w:jc w:val="center"/>
              <w:rPr>
                <w:rFonts w:ascii="Times New Roman" w:hAnsi="Times New Roman" w:cs="Times New Roman"/>
                <w:b/>
                <w:sz w:val="20"/>
                <w:szCs w:val="20"/>
              </w:rPr>
            </w:pPr>
            <w:r w:rsidRPr="0063175B">
              <w:rPr>
                <w:rFonts w:ascii="Times New Roman" w:hAnsi="Times New Roman" w:cs="Times New Roman"/>
                <w:b/>
                <w:sz w:val="20"/>
                <w:szCs w:val="20"/>
              </w:rPr>
              <w:t>Сооружение связи</w:t>
            </w:r>
          </w:p>
        </w:tc>
        <w:tc>
          <w:tcPr>
            <w:tcW w:w="0" w:type="auto"/>
            <w:tcBorders>
              <w:top w:val="single" w:sz="4" w:space="0" w:color="auto"/>
              <w:left w:val="single" w:sz="4" w:space="0" w:color="auto"/>
              <w:bottom w:val="single" w:sz="4" w:space="0" w:color="auto"/>
            </w:tcBorders>
            <w:shd w:val="clear" w:color="auto" w:fill="auto"/>
            <w:vAlign w:val="center"/>
          </w:tcPr>
          <w:p w14:paraId="4E555C6C" w14:textId="77777777" w:rsidR="005359CF" w:rsidRPr="0063175B" w:rsidRDefault="005359CF" w:rsidP="005359CF">
            <w:pPr>
              <w:suppressAutoHyphens/>
              <w:jc w:val="center"/>
              <w:rPr>
                <w:rFonts w:ascii="Times New Roman" w:hAnsi="Times New Roman" w:cs="Times New Roman"/>
                <w:b/>
                <w:sz w:val="20"/>
                <w:szCs w:val="20"/>
              </w:rPr>
            </w:pPr>
            <w:r w:rsidRPr="0063175B">
              <w:rPr>
                <w:rFonts w:ascii="Times New Roman" w:hAnsi="Times New Roman" w:cs="Times New Roman"/>
                <w:b/>
                <w:sz w:val="20"/>
                <w:szCs w:val="20"/>
              </w:rPr>
              <w:t>Размер земельного участка, га</w:t>
            </w:r>
          </w:p>
        </w:tc>
      </w:tr>
      <w:tr w:rsidR="005359CF" w:rsidRPr="0063175B" w14:paraId="7BD3D25F" w14:textId="77777777" w:rsidTr="00F46610">
        <w:tc>
          <w:tcPr>
            <w:tcW w:w="10200" w:type="dxa"/>
            <w:gridSpan w:val="2"/>
            <w:tcBorders>
              <w:top w:val="single" w:sz="4" w:space="0" w:color="auto"/>
              <w:bottom w:val="single" w:sz="4" w:space="0" w:color="auto"/>
            </w:tcBorders>
            <w:shd w:val="clear" w:color="auto" w:fill="auto"/>
          </w:tcPr>
          <w:p w14:paraId="6F787956" w14:textId="77777777" w:rsidR="005359CF" w:rsidRPr="00656A1C" w:rsidRDefault="005359CF" w:rsidP="00656A1C">
            <w:pPr>
              <w:jc w:val="center"/>
              <w:rPr>
                <w:rFonts w:ascii="Times New Roman" w:hAnsi="Times New Roman" w:cs="Times New Roman"/>
                <w:b/>
                <w:sz w:val="20"/>
                <w:szCs w:val="20"/>
              </w:rPr>
            </w:pPr>
            <w:r w:rsidRPr="00656A1C">
              <w:rPr>
                <w:rFonts w:ascii="Times New Roman" w:hAnsi="Times New Roman" w:cs="Times New Roman"/>
                <w:b/>
                <w:sz w:val="20"/>
                <w:szCs w:val="20"/>
              </w:rPr>
              <w:t>Кабельные линии</w:t>
            </w:r>
          </w:p>
        </w:tc>
      </w:tr>
      <w:tr w:rsidR="005359CF" w:rsidRPr="0063175B" w14:paraId="51C9D90E" w14:textId="77777777" w:rsidTr="00F46610">
        <w:tc>
          <w:tcPr>
            <w:tcW w:w="7319" w:type="dxa"/>
            <w:tcBorders>
              <w:top w:val="single" w:sz="4" w:space="0" w:color="auto"/>
              <w:bottom w:val="nil"/>
              <w:right w:val="single" w:sz="4" w:space="0" w:color="auto"/>
            </w:tcBorders>
            <w:shd w:val="clear" w:color="auto" w:fill="auto"/>
          </w:tcPr>
          <w:p w14:paraId="083A89B7"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Необслуживаемые усилительные пункты в металлических цистернах:</w:t>
            </w:r>
          </w:p>
        </w:tc>
        <w:tc>
          <w:tcPr>
            <w:tcW w:w="0" w:type="auto"/>
            <w:tcBorders>
              <w:top w:val="single" w:sz="4" w:space="0" w:color="auto"/>
              <w:left w:val="single" w:sz="4" w:space="0" w:color="auto"/>
              <w:bottom w:val="nil"/>
            </w:tcBorders>
            <w:shd w:val="clear" w:color="auto" w:fill="auto"/>
          </w:tcPr>
          <w:p w14:paraId="48C1E70E" w14:textId="77777777" w:rsidR="005359CF" w:rsidRPr="0063175B" w:rsidRDefault="005359CF" w:rsidP="005359CF">
            <w:pPr>
              <w:suppressAutoHyphens/>
              <w:jc w:val="both"/>
              <w:rPr>
                <w:rFonts w:ascii="Times New Roman" w:hAnsi="Times New Roman" w:cs="Times New Roman"/>
                <w:sz w:val="20"/>
                <w:szCs w:val="20"/>
              </w:rPr>
            </w:pPr>
          </w:p>
        </w:tc>
      </w:tr>
      <w:tr w:rsidR="005359CF" w:rsidRPr="0063175B" w14:paraId="54765C0C" w14:textId="77777777" w:rsidTr="00F46610">
        <w:tc>
          <w:tcPr>
            <w:tcW w:w="7319" w:type="dxa"/>
            <w:tcBorders>
              <w:top w:val="nil"/>
              <w:bottom w:val="nil"/>
              <w:right w:val="single" w:sz="4" w:space="0" w:color="auto"/>
            </w:tcBorders>
            <w:shd w:val="clear" w:color="auto" w:fill="auto"/>
          </w:tcPr>
          <w:p w14:paraId="4798C72D"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при уровне грунтовых вод на глубине до 0,4 м</w:t>
            </w:r>
          </w:p>
        </w:tc>
        <w:tc>
          <w:tcPr>
            <w:tcW w:w="0" w:type="auto"/>
            <w:tcBorders>
              <w:top w:val="nil"/>
              <w:left w:val="single" w:sz="4" w:space="0" w:color="auto"/>
              <w:bottom w:val="nil"/>
            </w:tcBorders>
            <w:shd w:val="clear" w:color="auto" w:fill="auto"/>
          </w:tcPr>
          <w:p w14:paraId="4B1DE210"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0,021</w:t>
            </w:r>
          </w:p>
        </w:tc>
      </w:tr>
      <w:tr w:rsidR="005359CF" w:rsidRPr="0063175B" w14:paraId="14B67A5A" w14:textId="77777777" w:rsidTr="00F46610">
        <w:tc>
          <w:tcPr>
            <w:tcW w:w="7319" w:type="dxa"/>
            <w:tcBorders>
              <w:top w:val="nil"/>
              <w:bottom w:val="nil"/>
              <w:right w:val="single" w:sz="4" w:space="0" w:color="auto"/>
            </w:tcBorders>
            <w:shd w:val="clear" w:color="auto" w:fill="auto"/>
          </w:tcPr>
          <w:p w14:paraId="5BB62933"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то же, на глубине от 0,4 до 1,3 м</w:t>
            </w:r>
          </w:p>
        </w:tc>
        <w:tc>
          <w:tcPr>
            <w:tcW w:w="0" w:type="auto"/>
            <w:tcBorders>
              <w:top w:val="nil"/>
              <w:left w:val="single" w:sz="4" w:space="0" w:color="auto"/>
              <w:bottom w:val="nil"/>
            </w:tcBorders>
            <w:shd w:val="clear" w:color="auto" w:fill="auto"/>
          </w:tcPr>
          <w:p w14:paraId="7657787E"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0,013</w:t>
            </w:r>
          </w:p>
        </w:tc>
      </w:tr>
      <w:tr w:rsidR="005359CF" w:rsidRPr="0063175B" w14:paraId="1E947E80" w14:textId="77777777" w:rsidTr="00F46610">
        <w:tc>
          <w:tcPr>
            <w:tcW w:w="7319" w:type="dxa"/>
            <w:tcBorders>
              <w:top w:val="nil"/>
              <w:bottom w:val="single" w:sz="4" w:space="0" w:color="auto"/>
              <w:right w:val="single" w:sz="4" w:space="0" w:color="auto"/>
            </w:tcBorders>
            <w:shd w:val="clear" w:color="auto" w:fill="auto"/>
          </w:tcPr>
          <w:p w14:paraId="37809CD9"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то же, на глубине более 1,3 м</w:t>
            </w:r>
          </w:p>
        </w:tc>
        <w:tc>
          <w:tcPr>
            <w:tcW w:w="0" w:type="auto"/>
            <w:tcBorders>
              <w:top w:val="nil"/>
              <w:left w:val="single" w:sz="4" w:space="0" w:color="auto"/>
              <w:bottom w:val="single" w:sz="4" w:space="0" w:color="auto"/>
            </w:tcBorders>
            <w:shd w:val="clear" w:color="auto" w:fill="auto"/>
          </w:tcPr>
          <w:p w14:paraId="5C0DF59D"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0,006</w:t>
            </w:r>
          </w:p>
        </w:tc>
      </w:tr>
      <w:tr w:rsidR="005359CF" w:rsidRPr="0063175B" w14:paraId="7309D26E" w14:textId="77777777" w:rsidTr="00F46610">
        <w:tc>
          <w:tcPr>
            <w:tcW w:w="7319" w:type="dxa"/>
            <w:tcBorders>
              <w:top w:val="single" w:sz="4" w:space="0" w:color="auto"/>
              <w:bottom w:val="single" w:sz="4" w:space="0" w:color="auto"/>
              <w:right w:val="single" w:sz="4" w:space="0" w:color="auto"/>
            </w:tcBorders>
            <w:shd w:val="clear" w:color="auto" w:fill="auto"/>
          </w:tcPr>
          <w:p w14:paraId="41C5AEA5"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Необслуживаемые усилительные пункты в контейнерах</w:t>
            </w:r>
          </w:p>
        </w:tc>
        <w:tc>
          <w:tcPr>
            <w:tcW w:w="0" w:type="auto"/>
            <w:tcBorders>
              <w:top w:val="single" w:sz="4" w:space="0" w:color="auto"/>
              <w:left w:val="single" w:sz="4" w:space="0" w:color="auto"/>
              <w:bottom w:val="single" w:sz="4" w:space="0" w:color="auto"/>
            </w:tcBorders>
            <w:shd w:val="clear" w:color="auto" w:fill="auto"/>
          </w:tcPr>
          <w:p w14:paraId="57C9C7FB"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0,001</w:t>
            </w:r>
          </w:p>
        </w:tc>
      </w:tr>
      <w:tr w:rsidR="005359CF" w:rsidRPr="0063175B" w14:paraId="3A3031FF" w14:textId="77777777" w:rsidTr="00F46610">
        <w:tc>
          <w:tcPr>
            <w:tcW w:w="7319" w:type="dxa"/>
            <w:tcBorders>
              <w:top w:val="single" w:sz="4" w:space="0" w:color="auto"/>
              <w:bottom w:val="single" w:sz="4" w:space="0" w:color="auto"/>
              <w:right w:val="single" w:sz="4" w:space="0" w:color="auto"/>
            </w:tcBorders>
            <w:shd w:val="clear" w:color="auto" w:fill="auto"/>
          </w:tcPr>
          <w:p w14:paraId="5ADAB587"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Обслуживаемые усилительные пункты и сетевые узлы выделения</w:t>
            </w:r>
          </w:p>
        </w:tc>
        <w:tc>
          <w:tcPr>
            <w:tcW w:w="0" w:type="auto"/>
            <w:tcBorders>
              <w:top w:val="single" w:sz="4" w:space="0" w:color="auto"/>
              <w:left w:val="single" w:sz="4" w:space="0" w:color="auto"/>
              <w:bottom w:val="single" w:sz="4" w:space="0" w:color="auto"/>
            </w:tcBorders>
            <w:shd w:val="clear" w:color="auto" w:fill="auto"/>
          </w:tcPr>
          <w:p w14:paraId="1372E7B8"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0,29</w:t>
            </w:r>
          </w:p>
        </w:tc>
      </w:tr>
      <w:tr w:rsidR="005359CF" w:rsidRPr="0063175B" w14:paraId="3BEB1407" w14:textId="77777777" w:rsidTr="00F46610">
        <w:tc>
          <w:tcPr>
            <w:tcW w:w="7319" w:type="dxa"/>
            <w:tcBorders>
              <w:top w:val="single" w:sz="4" w:space="0" w:color="auto"/>
              <w:bottom w:val="single" w:sz="4" w:space="0" w:color="auto"/>
              <w:right w:val="single" w:sz="4" w:space="0" w:color="auto"/>
            </w:tcBorders>
            <w:shd w:val="clear" w:color="auto" w:fill="auto"/>
          </w:tcPr>
          <w:p w14:paraId="65FAC74C"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Вспомогательные осевые узлы выделения</w:t>
            </w:r>
          </w:p>
        </w:tc>
        <w:tc>
          <w:tcPr>
            <w:tcW w:w="0" w:type="auto"/>
            <w:tcBorders>
              <w:top w:val="single" w:sz="4" w:space="0" w:color="auto"/>
              <w:left w:val="single" w:sz="4" w:space="0" w:color="auto"/>
              <w:bottom w:val="single" w:sz="4" w:space="0" w:color="auto"/>
            </w:tcBorders>
            <w:shd w:val="clear" w:color="auto" w:fill="auto"/>
          </w:tcPr>
          <w:p w14:paraId="60BC8945"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1,55</w:t>
            </w:r>
          </w:p>
        </w:tc>
      </w:tr>
      <w:tr w:rsidR="005359CF" w:rsidRPr="0063175B" w14:paraId="4DEF3AA5" w14:textId="77777777" w:rsidTr="00F46610">
        <w:tc>
          <w:tcPr>
            <w:tcW w:w="7319" w:type="dxa"/>
            <w:tcBorders>
              <w:top w:val="single" w:sz="4" w:space="0" w:color="auto"/>
              <w:bottom w:val="nil"/>
              <w:right w:val="single" w:sz="4" w:space="0" w:color="auto"/>
            </w:tcBorders>
            <w:shd w:val="clear" w:color="auto" w:fill="auto"/>
          </w:tcPr>
          <w:p w14:paraId="446C22F7"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Сетевые узлы управления и коммутации с заглубленными зданиями площадью (м</w:t>
            </w:r>
            <w:r w:rsidRPr="0063175B">
              <w:rPr>
                <w:rFonts w:ascii="Times New Roman" w:hAnsi="Times New Roman" w:cs="Times New Roman"/>
                <w:sz w:val="20"/>
                <w:szCs w:val="20"/>
                <w:vertAlign w:val="superscript"/>
              </w:rPr>
              <w:t>2</w:t>
            </w:r>
            <w:r w:rsidRPr="0063175B">
              <w:rPr>
                <w:rFonts w:ascii="Times New Roman" w:hAnsi="Times New Roman" w:cs="Times New Roman"/>
                <w:sz w:val="20"/>
                <w:szCs w:val="20"/>
              </w:rPr>
              <w:t>):</w:t>
            </w:r>
          </w:p>
        </w:tc>
        <w:tc>
          <w:tcPr>
            <w:tcW w:w="0" w:type="auto"/>
            <w:tcBorders>
              <w:top w:val="single" w:sz="4" w:space="0" w:color="auto"/>
              <w:left w:val="single" w:sz="4" w:space="0" w:color="auto"/>
              <w:bottom w:val="nil"/>
            </w:tcBorders>
            <w:shd w:val="clear" w:color="auto" w:fill="auto"/>
          </w:tcPr>
          <w:p w14:paraId="03863015" w14:textId="77777777" w:rsidR="005359CF" w:rsidRPr="0063175B" w:rsidRDefault="005359CF" w:rsidP="005359CF">
            <w:pPr>
              <w:suppressAutoHyphens/>
              <w:jc w:val="both"/>
              <w:rPr>
                <w:rFonts w:ascii="Times New Roman" w:hAnsi="Times New Roman" w:cs="Times New Roman"/>
                <w:sz w:val="20"/>
                <w:szCs w:val="20"/>
              </w:rPr>
            </w:pPr>
          </w:p>
        </w:tc>
      </w:tr>
      <w:tr w:rsidR="005359CF" w:rsidRPr="0063175B" w14:paraId="55AF49FE" w14:textId="77777777" w:rsidTr="00F46610">
        <w:tc>
          <w:tcPr>
            <w:tcW w:w="7319" w:type="dxa"/>
            <w:tcBorders>
              <w:top w:val="nil"/>
              <w:bottom w:val="nil"/>
              <w:right w:val="single" w:sz="4" w:space="0" w:color="auto"/>
            </w:tcBorders>
            <w:shd w:val="clear" w:color="auto" w:fill="auto"/>
          </w:tcPr>
          <w:p w14:paraId="6DA99B70"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3000</w:t>
            </w:r>
          </w:p>
        </w:tc>
        <w:tc>
          <w:tcPr>
            <w:tcW w:w="0" w:type="auto"/>
            <w:tcBorders>
              <w:top w:val="nil"/>
              <w:left w:val="single" w:sz="4" w:space="0" w:color="auto"/>
              <w:bottom w:val="nil"/>
            </w:tcBorders>
            <w:shd w:val="clear" w:color="auto" w:fill="auto"/>
          </w:tcPr>
          <w:p w14:paraId="1EBD0D2D"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1,98</w:t>
            </w:r>
          </w:p>
        </w:tc>
      </w:tr>
      <w:tr w:rsidR="005359CF" w:rsidRPr="0063175B" w14:paraId="67F93E12" w14:textId="77777777" w:rsidTr="00F46610">
        <w:tc>
          <w:tcPr>
            <w:tcW w:w="7319" w:type="dxa"/>
            <w:tcBorders>
              <w:top w:val="nil"/>
              <w:bottom w:val="nil"/>
              <w:right w:val="single" w:sz="4" w:space="0" w:color="auto"/>
            </w:tcBorders>
            <w:shd w:val="clear" w:color="auto" w:fill="auto"/>
          </w:tcPr>
          <w:p w14:paraId="40B67C86"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6000</w:t>
            </w:r>
          </w:p>
        </w:tc>
        <w:tc>
          <w:tcPr>
            <w:tcW w:w="0" w:type="auto"/>
            <w:tcBorders>
              <w:top w:val="nil"/>
              <w:left w:val="single" w:sz="4" w:space="0" w:color="auto"/>
              <w:bottom w:val="nil"/>
            </w:tcBorders>
            <w:shd w:val="clear" w:color="auto" w:fill="auto"/>
          </w:tcPr>
          <w:p w14:paraId="33D4060F"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3,00</w:t>
            </w:r>
          </w:p>
        </w:tc>
      </w:tr>
      <w:tr w:rsidR="005359CF" w:rsidRPr="0063175B" w14:paraId="4210E71B" w14:textId="77777777" w:rsidTr="00F46610">
        <w:tc>
          <w:tcPr>
            <w:tcW w:w="7319" w:type="dxa"/>
            <w:tcBorders>
              <w:top w:val="nil"/>
              <w:bottom w:val="single" w:sz="4" w:space="0" w:color="auto"/>
              <w:right w:val="single" w:sz="4" w:space="0" w:color="auto"/>
            </w:tcBorders>
            <w:shd w:val="clear" w:color="auto" w:fill="auto"/>
          </w:tcPr>
          <w:p w14:paraId="5FCF2376"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9000</w:t>
            </w:r>
          </w:p>
        </w:tc>
        <w:tc>
          <w:tcPr>
            <w:tcW w:w="0" w:type="auto"/>
            <w:tcBorders>
              <w:top w:val="nil"/>
              <w:left w:val="single" w:sz="4" w:space="0" w:color="auto"/>
              <w:bottom w:val="single" w:sz="4" w:space="0" w:color="auto"/>
            </w:tcBorders>
            <w:shd w:val="clear" w:color="auto" w:fill="auto"/>
          </w:tcPr>
          <w:p w14:paraId="2890476D"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4,10</w:t>
            </w:r>
          </w:p>
        </w:tc>
      </w:tr>
      <w:tr w:rsidR="005359CF" w:rsidRPr="0063175B" w14:paraId="3B90CB79" w14:textId="77777777" w:rsidTr="00F46610">
        <w:tc>
          <w:tcPr>
            <w:tcW w:w="7319" w:type="dxa"/>
            <w:tcBorders>
              <w:top w:val="single" w:sz="4" w:space="0" w:color="auto"/>
              <w:bottom w:val="single" w:sz="4" w:space="0" w:color="auto"/>
              <w:right w:val="single" w:sz="4" w:space="0" w:color="auto"/>
            </w:tcBorders>
            <w:shd w:val="clear" w:color="auto" w:fill="auto"/>
          </w:tcPr>
          <w:p w14:paraId="1D7ECDBA"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Технические службы кабельных участков</w:t>
            </w:r>
          </w:p>
        </w:tc>
        <w:tc>
          <w:tcPr>
            <w:tcW w:w="0" w:type="auto"/>
            <w:tcBorders>
              <w:top w:val="single" w:sz="4" w:space="0" w:color="auto"/>
              <w:left w:val="single" w:sz="4" w:space="0" w:color="auto"/>
              <w:bottom w:val="single" w:sz="4" w:space="0" w:color="auto"/>
            </w:tcBorders>
            <w:shd w:val="clear" w:color="auto" w:fill="auto"/>
          </w:tcPr>
          <w:p w14:paraId="24A72706"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0,15</w:t>
            </w:r>
          </w:p>
        </w:tc>
      </w:tr>
      <w:tr w:rsidR="005359CF" w:rsidRPr="0063175B" w14:paraId="3C3CD555" w14:textId="77777777" w:rsidTr="00F46610">
        <w:tc>
          <w:tcPr>
            <w:tcW w:w="7319" w:type="dxa"/>
            <w:tcBorders>
              <w:top w:val="single" w:sz="4" w:space="0" w:color="auto"/>
              <w:bottom w:val="single" w:sz="4" w:space="0" w:color="auto"/>
              <w:right w:val="single" w:sz="4" w:space="0" w:color="auto"/>
            </w:tcBorders>
            <w:shd w:val="clear" w:color="auto" w:fill="auto"/>
          </w:tcPr>
          <w:p w14:paraId="3CDAC6EF"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Службы районов технической эксплуатации кабельных и радиорелейных магистралей</w:t>
            </w:r>
          </w:p>
        </w:tc>
        <w:tc>
          <w:tcPr>
            <w:tcW w:w="0" w:type="auto"/>
            <w:tcBorders>
              <w:top w:val="single" w:sz="4" w:space="0" w:color="auto"/>
              <w:left w:val="single" w:sz="4" w:space="0" w:color="auto"/>
              <w:bottom w:val="single" w:sz="4" w:space="0" w:color="auto"/>
            </w:tcBorders>
            <w:shd w:val="clear" w:color="auto" w:fill="auto"/>
          </w:tcPr>
          <w:p w14:paraId="300EA0D5"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0,37</w:t>
            </w:r>
          </w:p>
        </w:tc>
      </w:tr>
      <w:tr w:rsidR="005359CF" w:rsidRPr="0063175B" w14:paraId="61572D05" w14:textId="77777777" w:rsidTr="00F46610">
        <w:tc>
          <w:tcPr>
            <w:tcW w:w="10200" w:type="dxa"/>
            <w:gridSpan w:val="2"/>
            <w:tcBorders>
              <w:top w:val="single" w:sz="4" w:space="0" w:color="auto"/>
              <w:bottom w:val="single" w:sz="4" w:space="0" w:color="auto"/>
            </w:tcBorders>
            <w:shd w:val="clear" w:color="auto" w:fill="auto"/>
          </w:tcPr>
          <w:p w14:paraId="04D10270" w14:textId="77777777" w:rsidR="005359CF" w:rsidRPr="00656A1C" w:rsidRDefault="005359CF" w:rsidP="00656A1C">
            <w:pPr>
              <w:jc w:val="center"/>
              <w:rPr>
                <w:rFonts w:ascii="Times New Roman" w:hAnsi="Times New Roman" w:cs="Times New Roman"/>
                <w:b/>
                <w:sz w:val="20"/>
                <w:szCs w:val="20"/>
              </w:rPr>
            </w:pPr>
            <w:r w:rsidRPr="00656A1C">
              <w:rPr>
                <w:rFonts w:ascii="Times New Roman" w:hAnsi="Times New Roman" w:cs="Times New Roman"/>
                <w:b/>
                <w:sz w:val="20"/>
                <w:szCs w:val="20"/>
              </w:rPr>
              <w:t>Воздушные линии</w:t>
            </w:r>
          </w:p>
        </w:tc>
      </w:tr>
      <w:tr w:rsidR="005359CF" w:rsidRPr="0063175B" w14:paraId="6971E1AE" w14:textId="77777777" w:rsidTr="00F46610">
        <w:tc>
          <w:tcPr>
            <w:tcW w:w="7319" w:type="dxa"/>
            <w:tcBorders>
              <w:top w:val="single" w:sz="4" w:space="0" w:color="auto"/>
              <w:bottom w:val="single" w:sz="4" w:space="0" w:color="auto"/>
              <w:right w:val="single" w:sz="4" w:space="0" w:color="auto"/>
            </w:tcBorders>
            <w:shd w:val="clear" w:color="auto" w:fill="auto"/>
          </w:tcPr>
          <w:p w14:paraId="68670AB5"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Основные усилительные пункты</w:t>
            </w:r>
          </w:p>
        </w:tc>
        <w:tc>
          <w:tcPr>
            <w:tcW w:w="0" w:type="auto"/>
            <w:tcBorders>
              <w:top w:val="single" w:sz="4" w:space="0" w:color="auto"/>
              <w:left w:val="single" w:sz="4" w:space="0" w:color="auto"/>
              <w:bottom w:val="single" w:sz="4" w:space="0" w:color="auto"/>
            </w:tcBorders>
            <w:shd w:val="clear" w:color="auto" w:fill="auto"/>
          </w:tcPr>
          <w:p w14:paraId="54129F30"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0,29</w:t>
            </w:r>
          </w:p>
        </w:tc>
      </w:tr>
      <w:tr w:rsidR="005359CF" w:rsidRPr="0063175B" w14:paraId="7D47DF80" w14:textId="77777777" w:rsidTr="00F46610">
        <w:tc>
          <w:tcPr>
            <w:tcW w:w="7319" w:type="dxa"/>
            <w:tcBorders>
              <w:top w:val="single" w:sz="4" w:space="0" w:color="auto"/>
              <w:bottom w:val="single" w:sz="4" w:space="0" w:color="auto"/>
              <w:right w:val="single" w:sz="4" w:space="0" w:color="auto"/>
            </w:tcBorders>
            <w:shd w:val="clear" w:color="auto" w:fill="auto"/>
          </w:tcPr>
          <w:p w14:paraId="50EBC9F8"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Дополнительные усилительные пункты</w:t>
            </w:r>
          </w:p>
        </w:tc>
        <w:tc>
          <w:tcPr>
            <w:tcW w:w="0" w:type="auto"/>
            <w:tcBorders>
              <w:top w:val="single" w:sz="4" w:space="0" w:color="auto"/>
              <w:left w:val="single" w:sz="4" w:space="0" w:color="auto"/>
              <w:bottom w:val="single" w:sz="4" w:space="0" w:color="auto"/>
            </w:tcBorders>
            <w:shd w:val="clear" w:color="auto" w:fill="auto"/>
          </w:tcPr>
          <w:p w14:paraId="00B00F4E"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0,06</w:t>
            </w:r>
          </w:p>
        </w:tc>
      </w:tr>
      <w:tr w:rsidR="005359CF" w:rsidRPr="0063175B" w14:paraId="3625F145" w14:textId="77777777" w:rsidTr="00F46610">
        <w:tc>
          <w:tcPr>
            <w:tcW w:w="7319" w:type="dxa"/>
            <w:tcBorders>
              <w:top w:val="single" w:sz="4" w:space="0" w:color="auto"/>
              <w:bottom w:val="single" w:sz="4" w:space="0" w:color="auto"/>
              <w:right w:val="single" w:sz="4" w:space="0" w:color="auto"/>
            </w:tcBorders>
            <w:shd w:val="clear" w:color="auto" w:fill="auto"/>
          </w:tcPr>
          <w:p w14:paraId="49562C3C"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Вспомогательные усилительные пункты (со служебной жилой площадью)</w:t>
            </w:r>
          </w:p>
        </w:tc>
        <w:tc>
          <w:tcPr>
            <w:tcW w:w="0" w:type="auto"/>
            <w:tcBorders>
              <w:top w:val="single" w:sz="4" w:space="0" w:color="auto"/>
              <w:left w:val="single" w:sz="4" w:space="0" w:color="auto"/>
              <w:bottom w:val="single" w:sz="4" w:space="0" w:color="auto"/>
            </w:tcBorders>
            <w:shd w:val="clear" w:color="auto" w:fill="auto"/>
          </w:tcPr>
          <w:p w14:paraId="09EBCD0C" w14:textId="77777777"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по заданию на проектирование</w:t>
            </w:r>
          </w:p>
        </w:tc>
      </w:tr>
      <w:tr w:rsidR="005359CF" w:rsidRPr="0063175B" w14:paraId="363D23F1" w14:textId="77777777" w:rsidTr="00F46610">
        <w:tc>
          <w:tcPr>
            <w:tcW w:w="10200" w:type="dxa"/>
            <w:gridSpan w:val="2"/>
            <w:tcBorders>
              <w:top w:val="single" w:sz="4" w:space="0" w:color="auto"/>
              <w:bottom w:val="single" w:sz="4" w:space="0" w:color="auto"/>
            </w:tcBorders>
            <w:shd w:val="clear" w:color="auto" w:fill="auto"/>
          </w:tcPr>
          <w:p w14:paraId="68A5A879" w14:textId="77777777" w:rsidR="005359CF" w:rsidRPr="00656A1C" w:rsidRDefault="005359CF" w:rsidP="00656A1C">
            <w:pPr>
              <w:jc w:val="center"/>
              <w:rPr>
                <w:rFonts w:ascii="Times New Roman" w:hAnsi="Times New Roman" w:cs="Times New Roman"/>
                <w:b/>
                <w:sz w:val="20"/>
                <w:szCs w:val="20"/>
              </w:rPr>
            </w:pPr>
            <w:r w:rsidRPr="00656A1C">
              <w:rPr>
                <w:rFonts w:ascii="Times New Roman" w:hAnsi="Times New Roman" w:cs="Times New Roman"/>
                <w:b/>
                <w:sz w:val="20"/>
                <w:szCs w:val="20"/>
              </w:rPr>
              <w:t>Радиорелейные линии</w:t>
            </w:r>
          </w:p>
        </w:tc>
      </w:tr>
      <w:tr w:rsidR="005359CF" w:rsidRPr="0063175B" w14:paraId="485C1592" w14:textId="77777777" w:rsidTr="00F46610">
        <w:tc>
          <w:tcPr>
            <w:tcW w:w="7319" w:type="dxa"/>
            <w:tcBorders>
              <w:top w:val="single" w:sz="4" w:space="0" w:color="auto"/>
              <w:bottom w:val="nil"/>
              <w:right w:val="single" w:sz="4" w:space="0" w:color="auto"/>
            </w:tcBorders>
            <w:shd w:val="clear" w:color="auto" w:fill="auto"/>
          </w:tcPr>
          <w:p w14:paraId="6298A34C"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Узловые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14:paraId="14BD9725" w14:textId="77777777" w:rsidR="005359CF" w:rsidRPr="0063175B" w:rsidRDefault="005359CF" w:rsidP="005359CF">
            <w:pPr>
              <w:suppressAutoHyphens/>
              <w:jc w:val="both"/>
              <w:rPr>
                <w:rFonts w:ascii="Times New Roman" w:hAnsi="Times New Roman" w:cs="Times New Roman"/>
                <w:sz w:val="20"/>
                <w:szCs w:val="20"/>
              </w:rPr>
            </w:pPr>
          </w:p>
        </w:tc>
      </w:tr>
      <w:tr w:rsidR="006E288A" w:rsidRPr="0063175B" w14:paraId="55A0296E" w14:textId="77777777" w:rsidTr="00F46610">
        <w:tc>
          <w:tcPr>
            <w:tcW w:w="7319" w:type="dxa"/>
            <w:tcBorders>
              <w:top w:val="nil"/>
              <w:bottom w:val="nil"/>
              <w:right w:val="single" w:sz="4" w:space="0" w:color="auto"/>
            </w:tcBorders>
            <w:shd w:val="clear" w:color="auto" w:fill="auto"/>
          </w:tcPr>
          <w:p w14:paraId="0FB4658C" w14:textId="77777777"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40</w:t>
            </w:r>
          </w:p>
        </w:tc>
        <w:tc>
          <w:tcPr>
            <w:tcW w:w="0" w:type="auto"/>
            <w:tcBorders>
              <w:top w:val="nil"/>
              <w:left w:val="single" w:sz="4" w:space="0" w:color="auto"/>
              <w:bottom w:val="nil"/>
            </w:tcBorders>
            <w:shd w:val="clear" w:color="auto" w:fill="auto"/>
          </w:tcPr>
          <w:p w14:paraId="16A867BB" w14:textId="77777777"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0,80</w:t>
            </w:r>
            <w:r>
              <w:rPr>
                <w:rFonts w:ascii="Times New Roman" w:hAnsi="Times New Roman" w:cs="Times New Roman"/>
                <w:sz w:val="20"/>
                <w:szCs w:val="20"/>
              </w:rPr>
              <w:t>/</w:t>
            </w:r>
            <w:r w:rsidRPr="006E288A">
              <w:rPr>
                <w:rFonts w:ascii="Times New Roman" w:hAnsi="Times New Roman" w:cs="Times New Roman"/>
                <w:sz w:val="20"/>
                <w:szCs w:val="20"/>
              </w:rPr>
              <w:t>0,30</w:t>
            </w:r>
          </w:p>
        </w:tc>
      </w:tr>
      <w:tr w:rsidR="006E288A" w:rsidRPr="0063175B" w14:paraId="6A43F73C" w14:textId="77777777" w:rsidTr="00F46610">
        <w:tc>
          <w:tcPr>
            <w:tcW w:w="7319" w:type="dxa"/>
            <w:tcBorders>
              <w:top w:val="nil"/>
              <w:bottom w:val="nil"/>
              <w:right w:val="single" w:sz="4" w:space="0" w:color="auto"/>
            </w:tcBorders>
            <w:shd w:val="clear" w:color="auto" w:fill="auto"/>
          </w:tcPr>
          <w:p w14:paraId="7C623926" w14:textId="77777777"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14:paraId="5F375EFD" w14:textId="77777777"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1,00</w:t>
            </w:r>
            <w:r>
              <w:rPr>
                <w:rFonts w:ascii="Times New Roman" w:hAnsi="Times New Roman" w:cs="Times New Roman"/>
                <w:sz w:val="20"/>
                <w:szCs w:val="20"/>
              </w:rPr>
              <w:t>/</w:t>
            </w:r>
            <w:r w:rsidRPr="006E288A">
              <w:rPr>
                <w:rFonts w:ascii="Times New Roman" w:hAnsi="Times New Roman" w:cs="Times New Roman"/>
                <w:sz w:val="20"/>
                <w:szCs w:val="20"/>
              </w:rPr>
              <w:t>0,40</w:t>
            </w:r>
          </w:p>
        </w:tc>
      </w:tr>
      <w:tr w:rsidR="006E288A" w:rsidRPr="0063175B" w14:paraId="730730D8" w14:textId="77777777" w:rsidTr="00F46610">
        <w:tc>
          <w:tcPr>
            <w:tcW w:w="7319" w:type="dxa"/>
            <w:tcBorders>
              <w:top w:val="nil"/>
              <w:bottom w:val="nil"/>
              <w:right w:val="single" w:sz="4" w:space="0" w:color="auto"/>
            </w:tcBorders>
            <w:shd w:val="clear" w:color="auto" w:fill="auto"/>
          </w:tcPr>
          <w:p w14:paraId="4C70A525" w14:textId="77777777"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14:paraId="187C48F2" w14:textId="77777777"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1,10</w:t>
            </w:r>
            <w:r>
              <w:rPr>
                <w:rFonts w:ascii="Times New Roman" w:hAnsi="Times New Roman" w:cs="Times New Roman"/>
                <w:sz w:val="20"/>
                <w:szCs w:val="20"/>
              </w:rPr>
              <w:t>/</w:t>
            </w:r>
            <w:r w:rsidRPr="006E288A">
              <w:rPr>
                <w:rFonts w:ascii="Times New Roman" w:hAnsi="Times New Roman" w:cs="Times New Roman"/>
                <w:sz w:val="20"/>
                <w:szCs w:val="20"/>
              </w:rPr>
              <w:t>0,45</w:t>
            </w:r>
          </w:p>
        </w:tc>
      </w:tr>
      <w:tr w:rsidR="006E288A" w:rsidRPr="0063175B" w14:paraId="35BAD7BF" w14:textId="77777777" w:rsidTr="00F46610">
        <w:tc>
          <w:tcPr>
            <w:tcW w:w="7319" w:type="dxa"/>
            <w:tcBorders>
              <w:top w:val="nil"/>
              <w:bottom w:val="nil"/>
              <w:right w:val="single" w:sz="4" w:space="0" w:color="auto"/>
            </w:tcBorders>
            <w:shd w:val="clear" w:color="auto" w:fill="auto"/>
          </w:tcPr>
          <w:p w14:paraId="75E9D2DD" w14:textId="77777777"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70</w:t>
            </w:r>
          </w:p>
        </w:tc>
        <w:tc>
          <w:tcPr>
            <w:tcW w:w="0" w:type="auto"/>
            <w:tcBorders>
              <w:top w:val="nil"/>
              <w:left w:val="single" w:sz="4" w:space="0" w:color="auto"/>
              <w:bottom w:val="nil"/>
            </w:tcBorders>
            <w:shd w:val="clear" w:color="auto" w:fill="auto"/>
          </w:tcPr>
          <w:p w14:paraId="264B66FE" w14:textId="77777777"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1,30</w:t>
            </w:r>
            <w:r>
              <w:rPr>
                <w:rFonts w:ascii="Times New Roman" w:hAnsi="Times New Roman" w:cs="Times New Roman"/>
                <w:sz w:val="20"/>
                <w:szCs w:val="20"/>
              </w:rPr>
              <w:t>/</w:t>
            </w:r>
            <w:r w:rsidRPr="006E288A">
              <w:rPr>
                <w:rFonts w:ascii="Times New Roman" w:hAnsi="Times New Roman" w:cs="Times New Roman"/>
                <w:sz w:val="20"/>
                <w:szCs w:val="20"/>
              </w:rPr>
              <w:t>0,50</w:t>
            </w:r>
          </w:p>
        </w:tc>
      </w:tr>
      <w:tr w:rsidR="006E288A" w:rsidRPr="0063175B" w14:paraId="3FCA6492" w14:textId="77777777" w:rsidTr="00F46610">
        <w:tc>
          <w:tcPr>
            <w:tcW w:w="7319" w:type="dxa"/>
            <w:tcBorders>
              <w:top w:val="nil"/>
              <w:bottom w:val="nil"/>
              <w:right w:val="single" w:sz="4" w:space="0" w:color="auto"/>
            </w:tcBorders>
            <w:shd w:val="clear" w:color="auto" w:fill="auto"/>
          </w:tcPr>
          <w:p w14:paraId="5BF37A13" w14:textId="77777777"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80</w:t>
            </w:r>
          </w:p>
        </w:tc>
        <w:tc>
          <w:tcPr>
            <w:tcW w:w="0" w:type="auto"/>
            <w:tcBorders>
              <w:top w:val="nil"/>
              <w:left w:val="single" w:sz="4" w:space="0" w:color="auto"/>
              <w:bottom w:val="nil"/>
            </w:tcBorders>
            <w:shd w:val="clear" w:color="auto" w:fill="auto"/>
          </w:tcPr>
          <w:p w14:paraId="269F13E1" w14:textId="77777777"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1,40</w:t>
            </w:r>
            <w:r>
              <w:rPr>
                <w:rFonts w:ascii="Times New Roman" w:hAnsi="Times New Roman" w:cs="Times New Roman"/>
                <w:sz w:val="20"/>
                <w:szCs w:val="20"/>
              </w:rPr>
              <w:t>/</w:t>
            </w:r>
            <w:r w:rsidRPr="006E288A">
              <w:rPr>
                <w:rFonts w:ascii="Times New Roman" w:hAnsi="Times New Roman" w:cs="Times New Roman"/>
                <w:sz w:val="20"/>
                <w:szCs w:val="20"/>
              </w:rPr>
              <w:t>0,55</w:t>
            </w:r>
          </w:p>
        </w:tc>
      </w:tr>
      <w:tr w:rsidR="006E288A" w:rsidRPr="0063175B" w14:paraId="24B9905B" w14:textId="77777777" w:rsidTr="00F46610">
        <w:tc>
          <w:tcPr>
            <w:tcW w:w="7319" w:type="dxa"/>
            <w:tcBorders>
              <w:top w:val="nil"/>
              <w:bottom w:val="nil"/>
              <w:right w:val="single" w:sz="4" w:space="0" w:color="auto"/>
            </w:tcBorders>
            <w:shd w:val="clear" w:color="auto" w:fill="auto"/>
          </w:tcPr>
          <w:p w14:paraId="528119F7" w14:textId="77777777"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90</w:t>
            </w:r>
          </w:p>
        </w:tc>
        <w:tc>
          <w:tcPr>
            <w:tcW w:w="0" w:type="auto"/>
            <w:tcBorders>
              <w:top w:val="nil"/>
              <w:left w:val="single" w:sz="4" w:space="0" w:color="auto"/>
              <w:bottom w:val="nil"/>
            </w:tcBorders>
            <w:shd w:val="clear" w:color="auto" w:fill="auto"/>
          </w:tcPr>
          <w:p w14:paraId="3DCE0C45" w14:textId="77777777"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1,50</w:t>
            </w:r>
            <w:r>
              <w:rPr>
                <w:rFonts w:ascii="Times New Roman" w:hAnsi="Times New Roman" w:cs="Times New Roman"/>
                <w:sz w:val="20"/>
                <w:szCs w:val="20"/>
              </w:rPr>
              <w:t>/</w:t>
            </w:r>
            <w:r w:rsidRPr="006E288A">
              <w:rPr>
                <w:rFonts w:ascii="Times New Roman" w:hAnsi="Times New Roman" w:cs="Times New Roman"/>
                <w:sz w:val="20"/>
                <w:szCs w:val="20"/>
              </w:rPr>
              <w:t>0,60</w:t>
            </w:r>
          </w:p>
        </w:tc>
      </w:tr>
      <w:tr w:rsidR="006E288A" w:rsidRPr="0063175B" w14:paraId="1ED0A589" w14:textId="77777777" w:rsidTr="00F46610">
        <w:tc>
          <w:tcPr>
            <w:tcW w:w="7319" w:type="dxa"/>
            <w:tcBorders>
              <w:top w:val="nil"/>
              <w:bottom w:val="nil"/>
              <w:right w:val="single" w:sz="4" w:space="0" w:color="auto"/>
            </w:tcBorders>
            <w:shd w:val="clear" w:color="auto" w:fill="auto"/>
          </w:tcPr>
          <w:p w14:paraId="7DE3AC00" w14:textId="77777777"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100</w:t>
            </w:r>
          </w:p>
        </w:tc>
        <w:tc>
          <w:tcPr>
            <w:tcW w:w="0" w:type="auto"/>
            <w:tcBorders>
              <w:top w:val="nil"/>
              <w:left w:val="single" w:sz="4" w:space="0" w:color="auto"/>
              <w:bottom w:val="nil"/>
            </w:tcBorders>
            <w:shd w:val="clear" w:color="auto" w:fill="auto"/>
          </w:tcPr>
          <w:p w14:paraId="224A7E01" w14:textId="77777777"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1,65</w:t>
            </w:r>
            <w:r>
              <w:rPr>
                <w:rFonts w:ascii="Times New Roman" w:hAnsi="Times New Roman" w:cs="Times New Roman"/>
                <w:sz w:val="20"/>
                <w:szCs w:val="20"/>
              </w:rPr>
              <w:t>/</w:t>
            </w:r>
            <w:r w:rsidRPr="006E288A">
              <w:rPr>
                <w:rFonts w:ascii="Times New Roman" w:hAnsi="Times New Roman" w:cs="Times New Roman"/>
                <w:sz w:val="20"/>
                <w:szCs w:val="20"/>
              </w:rPr>
              <w:t>0,70</w:t>
            </w:r>
          </w:p>
        </w:tc>
      </w:tr>
      <w:tr w:rsidR="006E288A" w:rsidRPr="0063175B" w14:paraId="39FD2236" w14:textId="77777777" w:rsidTr="00F46610">
        <w:tc>
          <w:tcPr>
            <w:tcW w:w="7319" w:type="dxa"/>
            <w:tcBorders>
              <w:top w:val="nil"/>
              <w:bottom w:val="nil"/>
              <w:right w:val="single" w:sz="4" w:space="0" w:color="auto"/>
            </w:tcBorders>
            <w:shd w:val="clear" w:color="auto" w:fill="auto"/>
          </w:tcPr>
          <w:p w14:paraId="456B42F3" w14:textId="77777777"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110</w:t>
            </w:r>
          </w:p>
        </w:tc>
        <w:tc>
          <w:tcPr>
            <w:tcW w:w="0" w:type="auto"/>
            <w:tcBorders>
              <w:top w:val="nil"/>
              <w:left w:val="single" w:sz="4" w:space="0" w:color="auto"/>
              <w:bottom w:val="nil"/>
            </w:tcBorders>
            <w:shd w:val="clear" w:color="auto" w:fill="auto"/>
          </w:tcPr>
          <w:p w14:paraId="3EF43760" w14:textId="77777777"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1,90</w:t>
            </w:r>
            <w:r>
              <w:rPr>
                <w:rFonts w:ascii="Times New Roman" w:hAnsi="Times New Roman" w:cs="Times New Roman"/>
                <w:sz w:val="20"/>
                <w:szCs w:val="20"/>
              </w:rPr>
              <w:t>/</w:t>
            </w:r>
            <w:r w:rsidRPr="006E288A">
              <w:rPr>
                <w:rFonts w:ascii="Times New Roman" w:hAnsi="Times New Roman" w:cs="Times New Roman"/>
                <w:sz w:val="20"/>
                <w:szCs w:val="20"/>
              </w:rPr>
              <w:t>0,80</w:t>
            </w:r>
          </w:p>
        </w:tc>
      </w:tr>
      <w:tr w:rsidR="006E288A" w:rsidRPr="0063175B" w14:paraId="18ED5FFC" w14:textId="77777777" w:rsidTr="00F46610">
        <w:tc>
          <w:tcPr>
            <w:tcW w:w="7319" w:type="dxa"/>
            <w:tcBorders>
              <w:top w:val="nil"/>
              <w:bottom w:val="single" w:sz="4" w:space="0" w:color="auto"/>
              <w:right w:val="single" w:sz="4" w:space="0" w:color="auto"/>
            </w:tcBorders>
            <w:shd w:val="clear" w:color="auto" w:fill="auto"/>
          </w:tcPr>
          <w:p w14:paraId="3F163E45" w14:textId="77777777"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120</w:t>
            </w:r>
          </w:p>
        </w:tc>
        <w:tc>
          <w:tcPr>
            <w:tcW w:w="0" w:type="auto"/>
            <w:tcBorders>
              <w:top w:val="nil"/>
              <w:left w:val="single" w:sz="4" w:space="0" w:color="auto"/>
              <w:bottom w:val="single" w:sz="4" w:space="0" w:color="auto"/>
            </w:tcBorders>
            <w:shd w:val="clear" w:color="auto" w:fill="auto"/>
          </w:tcPr>
          <w:p w14:paraId="535FAFF0" w14:textId="77777777"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2,10</w:t>
            </w:r>
            <w:r>
              <w:rPr>
                <w:rFonts w:ascii="Times New Roman" w:hAnsi="Times New Roman" w:cs="Times New Roman"/>
                <w:sz w:val="20"/>
                <w:szCs w:val="20"/>
              </w:rPr>
              <w:t>/</w:t>
            </w:r>
            <w:r w:rsidRPr="006E288A">
              <w:rPr>
                <w:rFonts w:ascii="Times New Roman" w:hAnsi="Times New Roman" w:cs="Times New Roman"/>
                <w:sz w:val="20"/>
                <w:szCs w:val="20"/>
              </w:rPr>
              <w:t>0,90</w:t>
            </w:r>
          </w:p>
        </w:tc>
      </w:tr>
      <w:tr w:rsidR="005359CF" w:rsidRPr="0063175B" w14:paraId="5CA1BCC9" w14:textId="77777777" w:rsidTr="00F46610">
        <w:tc>
          <w:tcPr>
            <w:tcW w:w="7319" w:type="dxa"/>
            <w:tcBorders>
              <w:top w:val="single" w:sz="4" w:space="0" w:color="auto"/>
              <w:bottom w:val="nil"/>
              <w:right w:val="single" w:sz="4" w:space="0" w:color="auto"/>
            </w:tcBorders>
            <w:shd w:val="clear" w:color="auto" w:fill="auto"/>
          </w:tcPr>
          <w:p w14:paraId="6587F932" w14:textId="77777777"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Промежуточные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14:paraId="2C6FEB47" w14:textId="77777777" w:rsidR="005359CF" w:rsidRPr="0063175B" w:rsidRDefault="005359CF" w:rsidP="005359CF">
            <w:pPr>
              <w:suppressAutoHyphens/>
              <w:jc w:val="both"/>
              <w:rPr>
                <w:rFonts w:ascii="Times New Roman" w:hAnsi="Times New Roman" w:cs="Times New Roman"/>
                <w:sz w:val="20"/>
                <w:szCs w:val="20"/>
              </w:rPr>
            </w:pPr>
          </w:p>
        </w:tc>
      </w:tr>
      <w:tr w:rsidR="00690B34" w:rsidRPr="0063175B" w14:paraId="1189F497" w14:textId="77777777" w:rsidTr="00F46610">
        <w:tc>
          <w:tcPr>
            <w:tcW w:w="7319" w:type="dxa"/>
            <w:tcBorders>
              <w:top w:val="nil"/>
              <w:bottom w:val="nil"/>
              <w:right w:val="single" w:sz="4" w:space="0" w:color="auto"/>
            </w:tcBorders>
            <w:shd w:val="clear" w:color="auto" w:fill="auto"/>
          </w:tcPr>
          <w:p w14:paraId="43D45B7D"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30</w:t>
            </w:r>
          </w:p>
        </w:tc>
        <w:tc>
          <w:tcPr>
            <w:tcW w:w="0" w:type="auto"/>
            <w:tcBorders>
              <w:top w:val="nil"/>
              <w:left w:val="single" w:sz="4" w:space="0" w:color="auto"/>
              <w:bottom w:val="nil"/>
            </w:tcBorders>
            <w:shd w:val="clear" w:color="auto" w:fill="auto"/>
          </w:tcPr>
          <w:p w14:paraId="44C6968A"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0,80</w:t>
            </w:r>
            <w:r>
              <w:rPr>
                <w:rFonts w:ascii="Times New Roman" w:hAnsi="Times New Roman" w:cs="Times New Roman"/>
                <w:sz w:val="20"/>
                <w:szCs w:val="20"/>
              </w:rPr>
              <w:t>/</w:t>
            </w:r>
            <w:r w:rsidRPr="00690B34">
              <w:rPr>
                <w:rFonts w:ascii="Times New Roman" w:hAnsi="Times New Roman" w:cs="Times New Roman"/>
                <w:sz w:val="20"/>
                <w:szCs w:val="20"/>
              </w:rPr>
              <w:t>0,40</w:t>
            </w:r>
          </w:p>
        </w:tc>
      </w:tr>
      <w:tr w:rsidR="00690B34" w:rsidRPr="0063175B" w14:paraId="1D9C3280" w14:textId="77777777" w:rsidTr="00F46610">
        <w:tc>
          <w:tcPr>
            <w:tcW w:w="7319" w:type="dxa"/>
            <w:tcBorders>
              <w:top w:val="nil"/>
              <w:bottom w:val="nil"/>
              <w:right w:val="single" w:sz="4" w:space="0" w:color="auto"/>
            </w:tcBorders>
            <w:shd w:val="clear" w:color="auto" w:fill="auto"/>
          </w:tcPr>
          <w:p w14:paraId="74791121"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40</w:t>
            </w:r>
          </w:p>
        </w:tc>
        <w:tc>
          <w:tcPr>
            <w:tcW w:w="0" w:type="auto"/>
            <w:tcBorders>
              <w:top w:val="nil"/>
              <w:left w:val="single" w:sz="4" w:space="0" w:color="auto"/>
              <w:bottom w:val="nil"/>
            </w:tcBorders>
            <w:shd w:val="clear" w:color="auto" w:fill="auto"/>
          </w:tcPr>
          <w:p w14:paraId="63931BBE"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0,85</w:t>
            </w:r>
            <w:r>
              <w:rPr>
                <w:rFonts w:ascii="Times New Roman" w:hAnsi="Times New Roman" w:cs="Times New Roman"/>
                <w:sz w:val="20"/>
                <w:szCs w:val="20"/>
              </w:rPr>
              <w:t>/</w:t>
            </w:r>
            <w:r w:rsidRPr="00690B34">
              <w:rPr>
                <w:rFonts w:ascii="Times New Roman" w:hAnsi="Times New Roman" w:cs="Times New Roman"/>
                <w:sz w:val="20"/>
                <w:szCs w:val="20"/>
              </w:rPr>
              <w:t>0,45</w:t>
            </w:r>
          </w:p>
        </w:tc>
      </w:tr>
      <w:tr w:rsidR="00690B34" w:rsidRPr="0063175B" w14:paraId="060319EF" w14:textId="77777777" w:rsidTr="00F46610">
        <w:tc>
          <w:tcPr>
            <w:tcW w:w="7319" w:type="dxa"/>
            <w:tcBorders>
              <w:top w:val="nil"/>
              <w:bottom w:val="nil"/>
              <w:right w:val="single" w:sz="4" w:space="0" w:color="auto"/>
            </w:tcBorders>
            <w:shd w:val="clear" w:color="auto" w:fill="auto"/>
          </w:tcPr>
          <w:p w14:paraId="0C4A1040"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14:paraId="105E2020"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1,00</w:t>
            </w:r>
            <w:r>
              <w:rPr>
                <w:rFonts w:ascii="Times New Roman" w:hAnsi="Times New Roman" w:cs="Times New Roman"/>
                <w:sz w:val="20"/>
                <w:szCs w:val="20"/>
              </w:rPr>
              <w:t>/</w:t>
            </w:r>
            <w:r w:rsidRPr="00690B34">
              <w:rPr>
                <w:rFonts w:ascii="Times New Roman" w:hAnsi="Times New Roman" w:cs="Times New Roman"/>
                <w:sz w:val="20"/>
                <w:szCs w:val="20"/>
              </w:rPr>
              <w:t>0,50</w:t>
            </w:r>
          </w:p>
        </w:tc>
      </w:tr>
      <w:tr w:rsidR="00690B34" w:rsidRPr="0063175B" w14:paraId="5B65891E" w14:textId="77777777" w:rsidTr="00F46610">
        <w:tc>
          <w:tcPr>
            <w:tcW w:w="7319" w:type="dxa"/>
            <w:tcBorders>
              <w:top w:val="nil"/>
              <w:bottom w:val="nil"/>
              <w:right w:val="single" w:sz="4" w:space="0" w:color="auto"/>
            </w:tcBorders>
            <w:shd w:val="clear" w:color="auto" w:fill="auto"/>
          </w:tcPr>
          <w:p w14:paraId="4006A30A"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14:paraId="59A99FD5"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1,10</w:t>
            </w:r>
            <w:r>
              <w:rPr>
                <w:rFonts w:ascii="Times New Roman" w:hAnsi="Times New Roman" w:cs="Times New Roman"/>
                <w:sz w:val="20"/>
                <w:szCs w:val="20"/>
              </w:rPr>
              <w:t>/</w:t>
            </w:r>
            <w:r w:rsidRPr="00690B34">
              <w:rPr>
                <w:rFonts w:ascii="Times New Roman" w:hAnsi="Times New Roman" w:cs="Times New Roman"/>
                <w:sz w:val="20"/>
                <w:szCs w:val="20"/>
              </w:rPr>
              <w:t>0,55</w:t>
            </w:r>
          </w:p>
        </w:tc>
      </w:tr>
      <w:tr w:rsidR="00690B34" w:rsidRPr="0063175B" w14:paraId="7F506720" w14:textId="77777777" w:rsidTr="00F46610">
        <w:tc>
          <w:tcPr>
            <w:tcW w:w="7319" w:type="dxa"/>
            <w:tcBorders>
              <w:top w:val="nil"/>
              <w:bottom w:val="nil"/>
              <w:right w:val="single" w:sz="4" w:space="0" w:color="auto"/>
            </w:tcBorders>
            <w:shd w:val="clear" w:color="auto" w:fill="auto"/>
          </w:tcPr>
          <w:p w14:paraId="614A1C76"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70</w:t>
            </w:r>
          </w:p>
        </w:tc>
        <w:tc>
          <w:tcPr>
            <w:tcW w:w="0" w:type="auto"/>
            <w:tcBorders>
              <w:top w:val="nil"/>
              <w:left w:val="single" w:sz="4" w:space="0" w:color="auto"/>
              <w:bottom w:val="nil"/>
            </w:tcBorders>
            <w:shd w:val="clear" w:color="auto" w:fill="auto"/>
          </w:tcPr>
          <w:p w14:paraId="7332CF87"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1,30</w:t>
            </w:r>
            <w:r>
              <w:rPr>
                <w:rFonts w:ascii="Times New Roman" w:hAnsi="Times New Roman" w:cs="Times New Roman"/>
                <w:sz w:val="20"/>
                <w:szCs w:val="20"/>
              </w:rPr>
              <w:t>/</w:t>
            </w:r>
            <w:r w:rsidRPr="00690B34">
              <w:rPr>
                <w:rFonts w:ascii="Times New Roman" w:hAnsi="Times New Roman" w:cs="Times New Roman"/>
                <w:sz w:val="20"/>
                <w:szCs w:val="20"/>
              </w:rPr>
              <w:t>0,60</w:t>
            </w:r>
          </w:p>
        </w:tc>
      </w:tr>
      <w:tr w:rsidR="00690B34" w:rsidRPr="0063175B" w14:paraId="417EB770" w14:textId="77777777" w:rsidTr="00F46610">
        <w:tc>
          <w:tcPr>
            <w:tcW w:w="7319" w:type="dxa"/>
            <w:tcBorders>
              <w:top w:val="nil"/>
              <w:bottom w:val="nil"/>
              <w:right w:val="single" w:sz="4" w:space="0" w:color="auto"/>
            </w:tcBorders>
            <w:shd w:val="clear" w:color="auto" w:fill="auto"/>
          </w:tcPr>
          <w:p w14:paraId="4A9124D8"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80</w:t>
            </w:r>
          </w:p>
        </w:tc>
        <w:tc>
          <w:tcPr>
            <w:tcW w:w="0" w:type="auto"/>
            <w:tcBorders>
              <w:top w:val="nil"/>
              <w:left w:val="single" w:sz="4" w:space="0" w:color="auto"/>
              <w:bottom w:val="nil"/>
            </w:tcBorders>
            <w:shd w:val="clear" w:color="auto" w:fill="auto"/>
          </w:tcPr>
          <w:p w14:paraId="3D3F53CD"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1,40</w:t>
            </w:r>
            <w:r>
              <w:rPr>
                <w:rFonts w:ascii="Times New Roman" w:hAnsi="Times New Roman" w:cs="Times New Roman"/>
                <w:sz w:val="20"/>
                <w:szCs w:val="20"/>
              </w:rPr>
              <w:t>/</w:t>
            </w:r>
            <w:r w:rsidRPr="00690B34">
              <w:rPr>
                <w:rFonts w:ascii="Times New Roman" w:hAnsi="Times New Roman" w:cs="Times New Roman"/>
                <w:sz w:val="20"/>
                <w:szCs w:val="20"/>
              </w:rPr>
              <w:t>0,65</w:t>
            </w:r>
          </w:p>
        </w:tc>
      </w:tr>
      <w:tr w:rsidR="00690B34" w:rsidRPr="0063175B" w14:paraId="48E98518" w14:textId="77777777" w:rsidTr="00F46610">
        <w:tc>
          <w:tcPr>
            <w:tcW w:w="7319" w:type="dxa"/>
            <w:tcBorders>
              <w:top w:val="nil"/>
              <w:bottom w:val="nil"/>
              <w:right w:val="single" w:sz="4" w:space="0" w:color="auto"/>
            </w:tcBorders>
            <w:shd w:val="clear" w:color="auto" w:fill="auto"/>
          </w:tcPr>
          <w:p w14:paraId="355026F8"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90</w:t>
            </w:r>
          </w:p>
        </w:tc>
        <w:tc>
          <w:tcPr>
            <w:tcW w:w="0" w:type="auto"/>
            <w:tcBorders>
              <w:top w:val="nil"/>
              <w:left w:val="single" w:sz="4" w:space="0" w:color="auto"/>
              <w:bottom w:val="nil"/>
            </w:tcBorders>
            <w:shd w:val="clear" w:color="auto" w:fill="auto"/>
          </w:tcPr>
          <w:p w14:paraId="5EF3C56B"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1,50</w:t>
            </w:r>
            <w:r>
              <w:rPr>
                <w:rFonts w:ascii="Times New Roman" w:hAnsi="Times New Roman" w:cs="Times New Roman"/>
                <w:sz w:val="20"/>
                <w:szCs w:val="20"/>
              </w:rPr>
              <w:t>/</w:t>
            </w:r>
            <w:r w:rsidRPr="00690B34">
              <w:rPr>
                <w:rFonts w:ascii="Times New Roman" w:hAnsi="Times New Roman" w:cs="Times New Roman"/>
                <w:sz w:val="20"/>
                <w:szCs w:val="20"/>
              </w:rPr>
              <w:t>0,70</w:t>
            </w:r>
          </w:p>
        </w:tc>
      </w:tr>
      <w:tr w:rsidR="00690B34" w:rsidRPr="0063175B" w14:paraId="094D5D33" w14:textId="77777777" w:rsidTr="00F46610">
        <w:tc>
          <w:tcPr>
            <w:tcW w:w="7319" w:type="dxa"/>
            <w:tcBorders>
              <w:top w:val="nil"/>
              <w:bottom w:val="nil"/>
              <w:right w:val="single" w:sz="4" w:space="0" w:color="auto"/>
            </w:tcBorders>
            <w:shd w:val="clear" w:color="auto" w:fill="auto"/>
          </w:tcPr>
          <w:p w14:paraId="41A3C0C9"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100</w:t>
            </w:r>
          </w:p>
        </w:tc>
        <w:tc>
          <w:tcPr>
            <w:tcW w:w="0" w:type="auto"/>
            <w:tcBorders>
              <w:top w:val="nil"/>
              <w:left w:val="single" w:sz="4" w:space="0" w:color="auto"/>
              <w:bottom w:val="nil"/>
            </w:tcBorders>
            <w:shd w:val="clear" w:color="auto" w:fill="auto"/>
          </w:tcPr>
          <w:p w14:paraId="4227BB68"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1,65</w:t>
            </w:r>
            <w:r>
              <w:rPr>
                <w:rFonts w:ascii="Times New Roman" w:hAnsi="Times New Roman" w:cs="Times New Roman"/>
                <w:sz w:val="20"/>
                <w:szCs w:val="20"/>
              </w:rPr>
              <w:t>/</w:t>
            </w:r>
            <w:r w:rsidRPr="00690B34">
              <w:rPr>
                <w:rFonts w:ascii="Times New Roman" w:hAnsi="Times New Roman" w:cs="Times New Roman"/>
                <w:sz w:val="20"/>
                <w:szCs w:val="20"/>
              </w:rPr>
              <w:t>0,80</w:t>
            </w:r>
          </w:p>
        </w:tc>
      </w:tr>
      <w:tr w:rsidR="00690B34" w:rsidRPr="0063175B" w14:paraId="28FF5901" w14:textId="77777777" w:rsidTr="00F46610">
        <w:tc>
          <w:tcPr>
            <w:tcW w:w="7319" w:type="dxa"/>
            <w:tcBorders>
              <w:top w:val="nil"/>
              <w:bottom w:val="nil"/>
              <w:right w:val="single" w:sz="4" w:space="0" w:color="auto"/>
            </w:tcBorders>
            <w:shd w:val="clear" w:color="auto" w:fill="auto"/>
          </w:tcPr>
          <w:p w14:paraId="77FD2DE3"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110</w:t>
            </w:r>
          </w:p>
        </w:tc>
        <w:tc>
          <w:tcPr>
            <w:tcW w:w="0" w:type="auto"/>
            <w:tcBorders>
              <w:top w:val="nil"/>
              <w:left w:val="single" w:sz="4" w:space="0" w:color="auto"/>
              <w:bottom w:val="nil"/>
            </w:tcBorders>
            <w:shd w:val="clear" w:color="auto" w:fill="auto"/>
          </w:tcPr>
          <w:p w14:paraId="46D65ECA"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1,90</w:t>
            </w:r>
            <w:r>
              <w:rPr>
                <w:rFonts w:ascii="Times New Roman" w:hAnsi="Times New Roman" w:cs="Times New Roman"/>
                <w:sz w:val="20"/>
                <w:szCs w:val="20"/>
              </w:rPr>
              <w:t>/</w:t>
            </w:r>
            <w:r w:rsidRPr="00690B34">
              <w:rPr>
                <w:rFonts w:ascii="Times New Roman" w:hAnsi="Times New Roman" w:cs="Times New Roman"/>
                <w:sz w:val="20"/>
                <w:szCs w:val="20"/>
              </w:rPr>
              <w:t>0,90</w:t>
            </w:r>
          </w:p>
        </w:tc>
      </w:tr>
      <w:tr w:rsidR="00690B34" w:rsidRPr="0063175B" w14:paraId="31EBD33F" w14:textId="77777777" w:rsidTr="00F46610">
        <w:tc>
          <w:tcPr>
            <w:tcW w:w="7319" w:type="dxa"/>
            <w:tcBorders>
              <w:top w:val="nil"/>
              <w:bottom w:val="single" w:sz="4" w:space="0" w:color="auto"/>
              <w:right w:val="single" w:sz="4" w:space="0" w:color="auto"/>
            </w:tcBorders>
            <w:shd w:val="clear" w:color="auto" w:fill="auto"/>
          </w:tcPr>
          <w:p w14:paraId="67064B3C" w14:textId="77777777"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120</w:t>
            </w:r>
          </w:p>
        </w:tc>
        <w:tc>
          <w:tcPr>
            <w:tcW w:w="0" w:type="auto"/>
            <w:tcBorders>
              <w:top w:val="nil"/>
              <w:left w:val="single" w:sz="4" w:space="0" w:color="auto"/>
              <w:bottom w:val="single" w:sz="4" w:space="0" w:color="auto"/>
            </w:tcBorders>
            <w:shd w:val="clear" w:color="auto" w:fill="auto"/>
          </w:tcPr>
          <w:p w14:paraId="77812EC2"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2,10</w:t>
            </w:r>
            <w:r>
              <w:rPr>
                <w:rFonts w:ascii="Times New Roman" w:hAnsi="Times New Roman" w:cs="Times New Roman"/>
                <w:sz w:val="20"/>
                <w:szCs w:val="20"/>
              </w:rPr>
              <w:t>/</w:t>
            </w:r>
            <w:r w:rsidRPr="00690B34">
              <w:rPr>
                <w:rFonts w:ascii="Times New Roman" w:hAnsi="Times New Roman" w:cs="Times New Roman"/>
                <w:sz w:val="20"/>
                <w:szCs w:val="20"/>
              </w:rPr>
              <w:t>1,00</w:t>
            </w:r>
          </w:p>
        </w:tc>
      </w:tr>
      <w:tr w:rsidR="00690B34" w:rsidRPr="0063175B" w14:paraId="65024396" w14:textId="77777777" w:rsidTr="00F46610">
        <w:tc>
          <w:tcPr>
            <w:tcW w:w="7319" w:type="dxa"/>
            <w:tcBorders>
              <w:top w:val="single" w:sz="4" w:space="0" w:color="auto"/>
              <w:bottom w:val="single" w:sz="4" w:space="0" w:color="auto"/>
              <w:right w:val="single" w:sz="4" w:space="0" w:color="auto"/>
            </w:tcBorders>
            <w:shd w:val="clear" w:color="auto" w:fill="auto"/>
          </w:tcPr>
          <w:p w14:paraId="3F13DAA6" w14:textId="77777777" w:rsidR="00690B34" w:rsidRPr="0063175B" w:rsidRDefault="00690B34"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Аварийно-профилактические службы</w:t>
            </w:r>
          </w:p>
        </w:tc>
        <w:tc>
          <w:tcPr>
            <w:tcW w:w="0" w:type="auto"/>
            <w:tcBorders>
              <w:top w:val="single" w:sz="4" w:space="0" w:color="auto"/>
              <w:left w:val="single" w:sz="4" w:space="0" w:color="auto"/>
              <w:bottom w:val="single" w:sz="4" w:space="0" w:color="auto"/>
            </w:tcBorders>
            <w:shd w:val="clear" w:color="auto" w:fill="auto"/>
          </w:tcPr>
          <w:p w14:paraId="77B7E612" w14:textId="77777777"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0,4</w:t>
            </w:r>
          </w:p>
        </w:tc>
      </w:tr>
    </w:tbl>
    <w:p w14:paraId="22E7C5DC" w14:textId="77777777" w:rsidR="006E288A" w:rsidRPr="002415F8" w:rsidRDefault="006E288A" w:rsidP="008513D4">
      <w:pPr>
        <w:pStyle w:val="07"/>
      </w:pPr>
      <w:r>
        <w:t>Примечания</w:t>
      </w:r>
    </w:p>
    <w:p w14:paraId="309E3FC5" w14:textId="77777777" w:rsidR="006E288A" w:rsidRPr="002415F8" w:rsidRDefault="006E288A" w:rsidP="008513D4">
      <w:pPr>
        <w:pStyle w:val="08"/>
      </w:pPr>
      <w:r w:rsidRPr="002415F8">
        <w:t xml:space="preserve">1. Размеры земельных участков для радиорелейных линий даны: в числителе </w:t>
      </w:r>
      <w:r>
        <w:t>–</w:t>
      </w:r>
      <w:r w:rsidRPr="002415F8">
        <w:t xml:space="preserve"> </w:t>
      </w:r>
      <w:r>
        <w:t xml:space="preserve">в </w:t>
      </w:r>
      <w:r w:rsidRPr="002415F8">
        <w:t xml:space="preserve">для радиорелейных станций с мачтами, в знаменателе </w:t>
      </w:r>
      <w:r>
        <w:t>–</w:t>
      </w:r>
      <w:r w:rsidRPr="002415F8">
        <w:t xml:space="preserve"> для станций с башнями.</w:t>
      </w:r>
    </w:p>
    <w:p w14:paraId="420140E8" w14:textId="77777777" w:rsidR="006E288A" w:rsidRPr="002415F8" w:rsidRDefault="006E288A" w:rsidP="008513D4">
      <w:pPr>
        <w:pStyle w:val="08"/>
      </w:pPr>
      <w:r w:rsidRPr="002415F8">
        <w:t>2. Размеры земельных участков определяются в соответствии с проектами:</w:t>
      </w:r>
    </w:p>
    <w:p w14:paraId="4523E40A" w14:textId="77777777" w:rsidR="006E288A" w:rsidRPr="002415F8" w:rsidRDefault="00690B34" w:rsidP="008513D4">
      <w:pPr>
        <w:pStyle w:val="08"/>
      </w:pPr>
      <w:r>
        <w:t xml:space="preserve">- </w:t>
      </w:r>
      <w:r w:rsidR="006E288A" w:rsidRPr="002415F8">
        <w:t>при высоте мачты или башни более 120 м, при уклонах рельефа местности более 0,05, а также при пересеченной местности;</w:t>
      </w:r>
    </w:p>
    <w:p w14:paraId="0CF032B8" w14:textId="77777777" w:rsidR="006E288A" w:rsidRPr="002415F8" w:rsidRDefault="00690B34" w:rsidP="008513D4">
      <w:pPr>
        <w:pStyle w:val="08"/>
      </w:pPr>
      <w:r>
        <w:t xml:space="preserve">- </w:t>
      </w:r>
      <w:r w:rsidR="006E288A" w:rsidRPr="002415F8">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75D68393" w14:textId="77777777" w:rsidR="006E288A" w:rsidRPr="002415F8" w:rsidRDefault="006E288A" w:rsidP="008513D4">
      <w:pPr>
        <w:pStyle w:val="08"/>
      </w:pPr>
      <w:r w:rsidRPr="002415F8">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41828A39" w14:textId="77777777" w:rsidR="006E288A" w:rsidRPr="002415F8" w:rsidRDefault="006E288A" w:rsidP="008513D4">
      <w:pPr>
        <w:pStyle w:val="08"/>
      </w:pPr>
      <w:r w:rsidRPr="002415F8">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47FD953B" w14:textId="77777777" w:rsidR="005359CF" w:rsidRPr="002415F8" w:rsidRDefault="005359CF" w:rsidP="00D723A8">
      <w:pPr>
        <w:pStyle w:val="01"/>
      </w:pPr>
    </w:p>
    <w:p w14:paraId="6652E12E" w14:textId="77777777" w:rsidR="00B71C8A" w:rsidRPr="002415F8" w:rsidRDefault="0063175B" w:rsidP="0063175B">
      <w:pPr>
        <w:pStyle w:val="01"/>
      </w:pPr>
      <w:r>
        <w:t>6.7.</w:t>
      </w:r>
      <w:r w:rsidR="00B71C8A" w:rsidRPr="002415F8">
        <w:t>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14959F5E" w14:textId="77777777" w:rsidR="00B71C8A" w:rsidRPr="002415F8" w:rsidRDefault="0063175B" w:rsidP="0063175B">
      <w:pPr>
        <w:pStyle w:val="01"/>
      </w:pPr>
      <w:r>
        <w:t>6.7</w:t>
      </w:r>
      <w:r w:rsidR="00B71C8A" w:rsidRPr="002415F8">
        <w:t>.5.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в зависимости от градостроительных условий.</w:t>
      </w:r>
    </w:p>
    <w:p w14:paraId="4B0FA414" w14:textId="77777777" w:rsidR="00B71C8A" w:rsidRPr="002415F8" w:rsidRDefault="0063175B" w:rsidP="0063175B">
      <w:pPr>
        <w:pStyle w:val="01"/>
      </w:pPr>
      <w:r>
        <w:t>6.7</w:t>
      </w:r>
      <w:r w:rsidR="00B71C8A" w:rsidRPr="002415F8">
        <w:t>.6. Почтамты, городские и районные узлы связи и другие предприятия связи и печати размещаются в зависимости от градостроительных условий.</w:t>
      </w:r>
    </w:p>
    <w:p w14:paraId="32165F52" w14:textId="77777777" w:rsidR="00B71C8A" w:rsidRPr="002415F8" w:rsidRDefault="00B71C8A" w:rsidP="0063175B">
      <w:pPr>
        <w:pStyle w:val="01"/>
      </w:pPr>
      <w:r w:rsidRPr="002415F8">
        <w:t>Городские отделения связи, укрупненные доставочные отделения связи должны размещаться в зоне жилой застройки.</w:t>
      </w:r>
    </w:p>
    <w:p w14:paraId="1F538E47" w14:textId="77777777" w:rsidR="00B71C8A" w:rsidRPr="002415F8" w:rsidRDefault="0063175B" w:rsidP="0063175B">
      <w:pPr>
        <w:pStyle w:val="01"/>
      </w:pPr>
      <w:r>
        <w:t>6.7</w:t>
      </w:r>
      <w:r w:rsidR="00B71C8A" w:rsidRPr="002415F8">
        <w:t xml:space="preserve">.7.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w:t>
      </w:r>
      <w:r>
        <w:t>–</w:t>
      </w:r>
      <w:r w:rsidR="00B71C8A" w:rsidRPr="002415F8">
        <w:t xml:space="preserve"> не менее 25 м.</w:t>
      </w:r>
    </w:p>
    <w:p w14:paraId="63860A30" w14:textId="77777777" w:rsidR="00B71C8A" w:rsidRPr="002415F8" w:rsidRDefault="0063175B" w:rsidP="0063175B">
      <w:pPr>
        <w:pStyle w:val="01"/>
      </w:pPr>
      <w:r>
        <w:t>6.7.8</w:t>
      </w:r>
      <w:r w:rsidR="00B71C8A" w:rsidRPr="002415F8">
        <w:t>.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2841CFD2" w14:textId="77777777" w:rsidR="00B71C8A" w:rsidRPr="002415F8" w:rsidRDefault="0063175B" w:rsidP="0063175B">
      <w:pPr>
        <w:pStyle w:val="01"/>
      </w:pPr>
      <w:r>
        <w:t>6.7</w:t>
      </w:r>
      <w:r w:rsidR="00B71C8A" w:rsidRPr="002415F8">
        <w:t>.9.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7FCE72D8" w14:textId="77777777" w:rsidR="00B71C8A" w:rsidRPr="002415F8" w:rsidRDefault="0063175B" w:rsidP="0063175B">
      <w:pPr>
        <w:pStyle w:val="01"/>
      </w:pPr>
      <w:r>
        <w:t>6.7</w:t>
      </w:r>
      <w:r w:rsidR="00B71C8A" w:rsidRPr="002415F8">
        <w:t>.10. Земельный участок должен быть благоустроен, озеленен и огражден.</w:t>
      </w:r>
    </w:p>
    <w:p w14:paraId="2E18B438" w14:textId="77777777" w:rsidR="00B71C8A" w:rsidRPr="002415F8" w:rsidRDefault="00B71C8A" w:rsidP="0063175B">
      <w:pPr>
        <w:pStyle w:val="01"/>
      </w:pPr>
      <w:r w:rsidRPr="002415F8">
        <w:t>Высота ограждения принимается:</w:t>
      </w:r>
    </w:p>
    <w:p w14:paraId="04C6839E" w14:textId="77777777" w:rsidR="00B71C8A" w:rsidRPr="002415F8" w:rsidRDefault="00B71C8A" w:rsidP="0063175B">
      <w:pPr>
        <w:pStyle w:val="04"/>
      </w:pPr>
      <w:r w:rsidRPr="002415F8">
        <w:t>1,2 м</w:t>
      </w:r>
      <w:r w:rsidR="00AC715C">
        <w:t xml:space="preserve"> – </w:t>
      </w:r>
      <w:r w:rsidRPr="002415F8">
        <w:t>для хозяйственных дворов междугородных телефонных станций, телеграфных узлов и станций городских телефонных станций;</w:t>
      </w:r>
    </w:p>
    <w:p w14:paraId="4EB3EB83" w14:textId="77777777" w:rsidR="0063175B" w:rsidRPr="0063175B" w:rsidRDefault="00B71C8A" w:rsidP="0063175B">
      <w:pPr>
        <w:pStyle w:val="04"/>
      </w:pPr>
      <w:r w:rsidRPr="0063175B">
        <w:t>1,6 м</w:t>
      </w:r>
      <w:r w:rsidR="00AC715C">
        <w:t xml:space="preserve"> – </w:t>
      </w:r>
      <w:r w:rsidRPr="0063175B">
        <w:t>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эксплуатационно-технических узлов связи, почтовых дворов прижелезнодорожных почтамтов, отделений перевозки почты, почтамтов, районных узлов связи</w:t>
      </w:r>
      <w:r w:rsidR="0063175B" w:rsidRPr="0063175B">
        <w:t>.</w:t>
      </w:r>
    </w:p>
    <w:p w14:paraId="675ED362" w14:textId="77777777" w:rsidR="00B71C8A" w:rsidRPr="002415F8" w:rsidRDefault="00F8453E" w:rsidP="00DC0202">
      <w:pPr>
        <w:pStyle w:val="01"/>
      </w:pPr>
      <w:r>
        <w:t>6.7.11</w:t>
      </w:r>
      <w:r w:rsidR="00B71C8A" w:rsidRPr="002415F8">
        <w:t xml:space="preserve">. Выбор, отвод и использование земель для линий связи осуществляются в соответствии с требованиями </w:t>
      </w:r>
      <w:r w:rsidR="00B71C8A" w:rsidRPr="00DC0202">
        <w:t>СН 461-74</w:t>
      </w:r>
      <w:r w:rsidR="00DC0202">
        <w:t xml:space="preserve"> «</w:t>
      </w:r>
      <w:r w:rsidR="00B71C8A" w:rsidRPr="002415F8">
        <w:t>Нормы отвода земель для лини</w:t>
      </w:r>
      <w:r w:rsidR="00DC0202">
        <w:t>й связи»</w:t>
      </w:r>
      <w:r w:rsidR="00B71C8A" w:rsidRPr="002415F8">
        <w:t>.</w:t>
      </w:r>
    </w:p>
    <w:p w14:paraId="3BE04BCA" w14:textId="77777777" w:rsidR="00B71C8A" w:rsidRPr="002415F8" w:rsidRDefault="00F8453E" w:rsidP="00DC0202">
      <w:pPr>
        <w:pStyle w:val="01"/>
      </w:pPr>
      <w:r>
        <w:t>6.7.12</w:t>
      </w:r>
      <w:r w:rsidR="00B71C8A" w:rsidRPr="002415F8">
        <w:t>. Проектирование линейно-кабельных сооружений должно осуществляться с учетом перспективного развития первичных сетей связи.</w:t>
      </w:r>
    </w:p>
    <w:p w14:paraId="26C86185" w14:textId="77777777" w:rsidR="00B71C8A" w:rsidRPr="002415F8" w:rsidRDefault="00B71C8A" w:rsidP="0029137B">
      <w:pPr>
        <w:pStyle w:val="01"/>
      </w:pPr>
      <w:r w:rsidRPr="002415F8">
        <w:t xml:space="preserve">Размещение трасс (площадок) для линий связи (кабельных, воздушных и других) следует осуществлять в соответствии </w:t>
      </w:r>
      <w:r w:rsidRPr="0029137B">
        <w:t xml:space="preserve">с </w:t>
      </w:r>
      <w:hyperlink r:id="rId24" w:history="1">
        <w:r w:rsidRPr="0029137B">
          <w:t>Земельным кодексом</w:t>
        </w:r>
      </w:hyperlink>
      <w:r w:rsidRPr="0029137B">
        <w:t xml:space="preserve"> Российской</w:t>
      </w:r>
      <w:r w:rsidRPr="002415F8">
        <w:t xml:space="preserve">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7051FCB0" w14:textId="77777777" w:rsidR="00B71C8A" w:rsidRPr="002415F8" w:rsidRDefault="00B71C8A" w:rsidP="00543C3B">
      <w:pPr>
        <w:pStyle w:val="04"/>
      </w:pPr>
      <w:r w:rsidRPr="002415F8">
        <w:t>вне населенных пу</w:t>
      </w:r>
      <w:r w:rsidR="00543C3B">
        <w:t xml:space="preserve">нктов – </w:t>
      </w:r>
      <w:r w:rsidRPr="002415F8">
        <w:t>главным образом, вдоль дорог, существующих трасс и границ полей севооборотов;</w:t>
      </w:r>
    </w:p>
    <w:p w14:paraId="1457CFD2" w14:textId="26C4DFD0" w:rsidR="00B71C8A" w:rsidRPr="002415F8" w:rsidRDefault="00B71C8A" w:rsidP="00543C3B">
      <w:pPr>
        <w:pStyle w:val="04"/>
      </w:pPr>
      <w:r w:rsidRPr="002415F8">
        <w:t xml:space="preserve">в </w:t>
      </w:r>
      <w:r w:rsidR="00543C3B">
        <w:t xml:space="preserve">городе </w:t>
      </w:r>
      <w:r w:rsidRPr="002415F8">
        <w:t xml:space="preserve">и сельских </w:t>
      </w:r>
      <w:r w:rsidR="007871BD">
        <w:t>округах</w:t>
      </w:r>
      <w:r w:rsidR="007871BD" w:rsidRPr="002415F8">
        <w:t xml:space="preserve"> </w:t>
      </w:r>
      <w:r w:rsidR="00543C3B">
        <w:t>–</w:t>
      </w:r>
      <w:r w:rsidRPr="002415F8">
        <w:t xml:space="preserve"> преимущественно на пешеходной части улиц (под тротуарами) и в полосе между красной линией и линией застройки.</w:t>
      </w:r>
    </w:p>
    <w:p w14:paraId="07CC63B7" w14:textId="77777777" w:rsidR="00B71C8A" w:rsidRPr="002415F8" w:rsidRDefault="00543C3B" w:rsidP="00543C3B">
      <w:pPr>
        <w:pStyle w:val="01"/>
      </w:pPr>
      <w:r>
        <w:t>6.7</w:t>
      </w:r>
      <w:r w:rsidR="00F8453E">
        <w:t>.13.</w:t>
      </w:r>
      <w:r w:rsidR="00B71C8A" w:rsidRPr="002415F8">
        <w:t xml:space="preserve"> Кабельные линии связи размещаются вдоль автомобильных дорог при выполнении следующих требований:</w:t>
      </w:r>
    </w:p>
    <w:p w14:paraId="471A0E57" w14:textId="77777777" w:rsidR="00B71C8A" w:rsidRPr="002415F8" w:rsidRDefault="00B71C8A" w:rsidP="00543C3B">
      <w:pPr>
        <w:pStyle w:val="04"/>
      </w:pPr>
      <w:r w:rsidRPr="002415F8">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4DA4F58C" w14:textId="77777777" w:rsidR="00B71C8A" w:rsidRPr="002415F8" w:rsidRDefault="00B71C8A" w:rsidP="00543C3B">
      <w:pPr>
        <w:pStyle w:val="04"/>
      </w:pPr>
      <w:r w:rsidRPr="002415F8">
        <w:t>на землях, наименее приго</w:t>
      </w:r>
      <w:r w:rsidR="00543C3B">
        <w:t xml:space="preserve">дных для сельского хозяйства, </w:t>
      </w:r>
      <w:r w:rsidRPr="002415F8">
        <w:t>по показателям загрязнения выбросами автомобильного транспорта;</w:t>
      </w:r>
    </w:p>
    <w:p w14:paraId="4C6CE2CF" w14:textId="77777777" w:rsidR="00B71C8A" w:rsidRPr="002415F8" w:rsidRDefault="00B71C8A" w:rsidP="00543C3B">
      <w:pPr>
        <w:pStyle w:val="04"/>
      </w:pPr>
      <w:r w:rsidRPr="002415F8">
        <w:t>соблюдение допустимых расстояний приближения полосы земель связи к границе полосы отвода автомобильных дорог.</w:t>
      </w:r>
    </w:p>
    <w:p w14:paraId="08460F12" w14:textId="77777777" w:rsidR="00B71C8A" w:rsidRPr="002415F8" w:rsidRDefault="00B71C8A" w:rsidP="00543C3B">
      <w:pPr>
        <w:pStyle w:val="01"/>
      </w:pPr>
      <w:r w:rsidRPr="002415F8">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02BCE049" w14:textId="77777777" w:rsidR="00B71C8A" w:rsidRPr="002415F8" w:rsidRDefault="00B71C8A" w:rsidP="00543C3B">
      <w:pPr>
        <w:pStyle w:val="01"/>
      </w:pPr>
      <w:r w:rsidRPr="002415F8">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2F51395" w14:textId="77777777" w:rsidR="00B71C8A" w:rsidRPr="002415F8" w:rsidRDefault="00F8453E" w:rsidP="00536105">
      <w:pPr>
        <w:pStyle w:val="01"/>
      </w:pPr>
      <w:r>
        <w:t>6.7.14</w:t>
      </w:r>
      <w:r w:rsidR="00536105">
        <w:t>.</w:t>
      </w:r>
      <w:r w:rsidR="00B71C8A" w:rsidRPr="002415F8">
        <w:t xml:space="preserve">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14:paraId="2EFD046A" w14:textId="77777777" w:rsidR="00B71C8A" w:rsidRPr="002415F8" w:rsidRDefault="00B71C8A" w:rsidP="00536105">
      <w:pPr>
        <w:pStyle w:val="01"/>
      </w:pPr>
      <w:r w:rsidRPr="002415F8">
        <w:t xml:space="preserve">Размещение кабельной линии в полосе отвода автомобильных дорог допускается в особо неблагоприятных условиях местности в придорожной зоне </w:t>
      </w:r>
      <w:r w:rsidR="00536105">
        <w:t>–</w:t>
      </w:r>
      <w:r w:rsidRPr="002415F8">
        <w:t xml:space="preserve">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3B9F135A" w14:textId="77777777" w:rsidR="00B71C8A" w:rsidRPr="002415F8" w:rsidRDefault="00B71C8A" w:rsidP="00536105">
      <w:pPr>
        <w:pStyle w:val="01"/>
      </w:pPr>
      <w:r w:rsidRPr="002415F8">
        <w:t>В исключительных случаях допускается размещение кабельной линии по обочине автомобильной дороги.</w:t>
      </w:r>
    </w:p>
    <w:p w14:paraId="60B62A0D" w14:textId="77777777" w:rsidR="00B71C8A" w:rsidRPr="002415F8" w:rsidRDefault="00536105" w:rsidP="00536105">
      <w:pPr>
        <w:pStyle w:val="01"/>
      </w:pPr>
      <w:r>
        <w:t>6.7</w:t>
      </w:r>
      <w:r w:rsidR="00F8453E">
        <w:t>.15</w:t>
      </w:r>
      <w:r w:rsidR="00B71C8A" w:rsidRPr="002415F8">
        <w:t>.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14:paraId="47782411" w14:textId="77777777" w:rsidR="00B71C8A" w:rsidRPr="002415F8" w:rsidRDefault="00B71C8A" w:rsidP="00536105">
      <w:pPr>
        <w:pStyle w:val="01"/>
      </w:pPr>
      <w:r w:rsidRPr="002415F8">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670C76DE" w14:textId="77777777" w:rsidR="00B71C8A" w:rsidRPr="002415F8" w:rsidRDefault="00B71C8A" w:rsidP="00536105">
      <w:pPr>
        <w:pStyle w:val="01"/>
      </w:pPr>
      <w:r w:rsidRPr="002415F8">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6439028E" w14:textId="77777777" w:rsidR="00B71C8A" w:rsidRPr="002415F8" w:rsidRDefault="00F8453E" w:rsidP="003748E2">
      <w:pPr>
        <w:pStyle w:val="01"/>
      </w:pPr>
      <w:r>
        <w:t>6.7.16</w:t>
      </w:r>
      <w:r w:rsidR="003748E2">
        <w:t>.</w:t>
      </w:r>
      <w:r w:rsidR="00B71C8A" w:rsidRPr="002415F8">
        <w:t xml:space="preserve">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A23EE9A" w14:textId="77777777" w:rsidR="00B71C8A" w:rsidRPr="002415F8" w:rsidRDefault="00F8453E" w:rsidP="003748E2">
      <w:pPr>
        <w:pStyle w:val="01"/>
      </w:pPr>
      <w:r>
        <w:t>6.7.17</w:t>
      </w:r>
      <w:r w:rsidR="00B71C8A" w:rsidRPr="002415F8">
        <w:t xml:space="preserve">. Необслуживаемые усилительные и регенерационные пункты следует располагать вдоль трассы кабельной линии, по возможности </w:t>
      </w:r>
      <w:r w:rsidR="003748E2">
        <w:t>–</w:t>
      </w:r>
      <w:r w:rsidR="00B71C8A" w:rsidRPr="002415F8">
        <w:t xml:space="preserve">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4F859529" w14:textId="77777777" w:rsidR="00B71C8A" w:rsidRPr="002415F8" w:rsidRDefault="00F8453E" w:rsidP="003748E2">
      <w:pPr>
        <w:pStyle w:val="01"/>
      </w:pPr>
      <w:r>
        <w:t>6.7.18</w:t>
      </w:r>
      <w:r w:rsidR="00B71C8A" w:rsidRPr="002415F8">
        <w:t xml:space="preserve">. В </w:t>
      </w:r>
      <w:r w:rsidR="003748E2">
        <w:t>городском округе</w:t>
      </w:r>
      <w:r w:rsidR="00B71C8A" w:rsidRPr="002415F8">
        <w:t xml:space="preserve"> должно предусматриваться устройство кабельной канализации:</w:t>
      </w:r>
    </w:p>
    <w:p w14:paraId="52B8329D" w14:textId="77777777" w:rsidR="00B71C8A" w:rsidRPr="002415F8" w:rsidRDefault="00B71C8A" w:rsidP="003748E2">
      <w:pPr>
        <w:pStyle w:val="04"/>
      </w:pPr>
      <w:r w:rsidRPr="002415F8">
        <w:t>на территориях с законченной горизонтальной и вертикальной планировкой для прокладки кабелей связи и проводного вещания;</w:t>
      </w:r>
    </w:p>
    <w:p w14:paraId="7F7AA060" w14:textId="77777777" w:rsidR="00B71C8A" w:rsidRPr="002415F8" w:rsidRDefault="00B71C8A" w:rsidP="003748E2">
      <w:pPr>
        <w:pStyle w:val="04"/>
      </w:pPr>
      <w:r w:rsidRPr="002415F8">
        <w:t>при расширении телефонных сетей и невозможности прокладки кабелей в существующей кабельной канализации.</w:t>
      </w:r>
    </w:p>
    <w:p w14:paraId="1E677FEF" w14:textId="77777777" w:rsidR="00B71C8A" w:rsidRPr="002415F8" w:rsidRDefault="00B71C8A" w:rsidP="003748E2">
      <w:pPr>
        <w:pStyle w:val="01"/>
      </w:pPr>
      <w:r w:rsidRPr="002415F8">
        <w:t xml:space="preserve">В </w:t>
      </w:r>
      <w:r w:rsidR="003748E2">
        <w:t>городском округе</w:t>
      </w:r>
      <w:r w:rsidRPr="002415F8">
        <w:t xml:space="preserve">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03A3AD73" w14:textId="77777777" w:rsidR="00B71C8A" w:rsidRPr="002415F8" w:rsidRDefault="00B71C8A" w:rsidP="003748E2">
      <w:pPr>
        <w:pStyle w:val="01"/>
      </w:pPr>
      <w:r w:rsidRPr="002415F8">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3941BC0A" w14:textId="77777777" w:rsidR="00B71C8A" w:rsidRPr="002415F8" w:rsidRDefault="003748E2" w:rsidP="003748E2">
      <w:pPr>
        <w:pStyle w:val="01"/>
      </w:pPr>
      <w:r>
        <w:t>6.7</w:t>
      </w:r>
      <w:r w:rsidR="00F8453E">
        <w:t>.19</w:t>
      </w:r>
      <w:r w:rsidR="00B71C8A" w:rsidRPr="002415F8">
        <w:t>. Смотровые устройства (колодцы) кабельной канализации должны устанавливаться:</w:t>
      </w:r>
    </w:p>
    <w:p w14:paraId="29D7AC5E" w14:textId="77777777" w:rsidR="00B71C8A" w:rsidRPr="002415F8" w:rsidRDefault="003748E2" w:rsidP="003748E2">
      <w:pPr>
        <w:pStyle w:val="04"/>
      </w:pPr>
      <w:r>
        <w:t xml:space="preserve">проходные – </w:t>
      </w:r>
      <w:r w:rsidR="00B71C8A" w:rsidRPr="002415F8">
        <w:t>на прямолинейных участках трасс, в местах поворота трассы не более чем на 15</w:t>
      </w:r>
      <w:r>
        <w:t>°</w:t>
      </w:r>
      <w:r w:rsidR="00B71C8A" w:rsidRPr="002415F8">
        <w:t>, а также при изменении глубины заложения трубопровода;</w:t>
      </w:r>
    </w:p>
    <w:p w14:paraId="51FC58BB" w14:textId="77777777" w:rsidR="00B71C8A" w:rsidRPr="002415F8" w:rsidRDefault="00B71C8A" w:rsidP="003748E2">
      <w:pPr>
        <w:pStyle w:val="04"/>
      </w:pPr>
      <w:r w:rsidRPr="002415F8">
        <w:t xml:space="preserve">угловые </w:t>
      </w:r>
      <w:r w:rsidR="003748E2">
        <w:t>–</w:t>
      </w:r>
      <w:r w:rsidRPr="002415F8">
        <w:t xml:space="preserve"> в местах поворота трассы более чем на 15</w:t>
      </w:r>
      <w:r w:rsidR="003748E2">
        <w:t>°;</w:t>
      </w:r>
    </w:p>
    <w:p w14:paraId="58E4DBD1" w14:textId="77777777" w:rsidR="00B71C8A" w:rsidRPr="002415F8" w:rsidRDefault="00B71C8A" w:rsidP="003748E2">
      <w:pPr>
        <w:pStyle w:val="04"/>
      </w:pPr>
      <w:r w:rsidRPr="002415F8">
        <w:t xml:space="preserve">разветвительные </w:t>
      </w:r>
      <w:r w:rsidR="003748E2">
        <w:t>–</w:t>
      </w:r>
      <w:r w:rsidRPr="002415F8">
        <w:t xml:space="preserve"> в местах разветвления трассы на два (три) направления;</w:t>
      </w:r>
    </w:p>
    <w:p w14:paraId="5ED1D19E" w14:textId="77777777" w:rsidR="00B71C8A" w:rsidRPr="002415F8" w:rsidRDefault="00B71C8A" w:rsidP="003748E2">
      <w:pPr>
        <w:pStyle w:val="04"/>
      </w:pPr>
      <w:r w:rsidRPr="002415F8">
        <w:t xml:space="preserve">станционные </w:t>
      </w:r>
      <w:r w:rsidR="003748E2">
        <w:t>–</w:t>
      </w:r>
      <w:r w:rsidRPr="002415F8">
        <w:t xml:space="preserve"> в местах ввода кабелей в здания телефонных станций.</w:t>
      </w:r>
    </w:p>
    <w:p w14:paraId="32637B6F" w14:textId="77777777" w:rsidR="00B71C8A" w:rsidRPr="002415F8" w:rsidRDefault="00B71C8A" w:rsidP="003748E2">
      <w:pPr>
        <w:pStyle w:val="01"/>
      </w:pPr>
      <w:r w:rsidRPr="002415F8">
        <w:t xml:space="preserve">Расстояния между колодцами кабельной канализации не должны превышать 150 м, а при прокладке кабелей с количеством пар 1400 и выше </w:t>
      </w:r>
      <w:r w:rsidR="003748E2">
        <w:t>–</w:t>
      </w:r>
      <w:r w:rsidRPr="002415F8">
        <w:t xml:space="preserve"> 120 м.</w:t>
      </w:r>
    </w:p>
    <w:p w14:paraId="2D830D6B" w14:textId="77777777" w:rsidR="00B71C8A" w:rsidRPr="002415F8" w:rsidRDefault="00F8453E" w:rsidP="003748E2">
      <w:pPr>
        <w:pStyle w:val="01"/>
      </w:pPr>
      <w:r>
        <w:t>6.7.20</w:t>
      </w:r>
      <w:r w:rsidR="00B71C8A" w:rsidRPr="002415F8">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14:paraId="17A68F46" w14:textId="77777777" w:rsidR="00B71C8A" w:rsidRPr="002415F8" w:rsidRDefault="00B71C8A" w:rsidP="003748E2">
      <w:pPr>
        <w:pStyle w:val="01"/>
      </w:pPr>
      <w:r w:rsidRPr="002415F8">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6BD33C41" w14:textId="77777777" w:rsidR="00B71C8A" w:rsidRPr="002415F8" w:rsidRDefault="00B71C8A" w:rsidP="003748E2">
      <w:pPr>
        <w:pStyle w:val="01"/>
      </w:pPr>
      <w:r w:rsidRPr="002415F8">
        <w:t>На территории населенных пунктов могут быть использованы стоечные опоры, устанавливаемые на крышах зданий.</w:t>
      </w:r>
    </w:p>
    <w:p w14:paraId="21BB82ED" w14:textId="77777777" w:rsidR="00B71C8A" w:rsidRPr="002415F8" w:rsidRDefault="00F8453E" w:rsidP="00E679D3">
      <w:pPr>
        <w:pStyle w:val="01"/>
      </w:pPr>
      <w:r>
        <w:t>6.7.21</w:t>
      </w:r>
      <w:r w:rsidR="00B71C8A" w:rsidRPr="002415F8">
        <w:t>. Размещение воздушных линий связи в пределах придорожных полос возможно при соблюдении требований:</w:t>
      </w:r>
    </w:p>
    <w:p w14:paraId="319A7492" w14:textId="77777777" w:rsidR="00B71C8A" w:rsidRPr="002415F8" w:rsidRDefault="00B71C8A" w:rsidP="00E679D3">
      <w:pPr>
        <w:pStyle w:val="04"/>
      </w:pPr>
      <w:r w:rsidRPr="002415F8">
        <w:t>для подъезда к краевому центру, для участков федеральных автомобильных дорог, построенных</w:t>
      </w:r>
      <w:r w:rsidR="008E535D">
        <w:t xml:space="preserve"> в обход города</w:t>
      </w:r>
      <w:r w:rsidRPr="002415F8">
        <w:t>,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0D76E0E8" w14:textId="77777777" w:rsidR="00B71C8A" w:rsidRPr="002415F8" w:rsidRDefault="00B71C8A" w:rsidP="00E679D3">
      <w:pPr>
        <w:pStyle w:val="04"/>
      </w:pPr>
      <w:r w:rsidRPr="002415F8">
        <w:t>для автомобильных дорог I-IV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249ECBEC" w14:textId="77777777" w:rsidR="00B71C8A" w:rsidRPr="002415F8" w:rsidRDefault="00B71C8A" w:rsidP="00E679D3">
      <w:pPr>
        <w:pStyle w:val="01"/>
      </w:pPr>
      <w:r w:rsidRPr="002415F8">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w:t>
      </w:r>
      <w:r w:rsidR="00CE0EBC">
        <w:t>–</w:t>
      </w:r>
      <w:r w:rsidRPr="002415F8">
        <w:t xml:space="preserve"> не менее 25 м.</w:t>
      </w:r>
    </w:p>
    <w:p w14:paraId="7B01D394" w14:textId="77777777" w:rsidR="00B71C8A" w:rsidRPr="002415F8" w:rsidRDefault="00F8453E" w:rsidP="00CE0EBC">
      <w:pPr>
        <w:pStyle w:val="01"/>
      </w:pPr>
      <w:r>
        <w:t>6.7.22</w:t>
      </w:r>
      <w:r w:rsidR="00B71C8A" w:rsidRPr="002415F8">
        <w:t>. Кабельные переходы через водные преграды в зависимости от назначения линий и местных условий могут выполняться:</w:t>
      </w:r>
    </w:p>
    <w:p w14:paraId="101ED379" w14:textId="77777777" w:rsidR="00B71C8A" w:rsidRPr="002415F8" w:rsidRDefault="00B71C8A" w:rsidP="00CE0EBC">
      <w:pPr>
        <w:pStyle w:val="04"/>
      </w:pPr>
      <w:r w:rsidRPr="002415F8">
        <w:t>кабелями, прокладываемыми под водой;</w:t>
      </w:r>
    </w:p>
    <w:p w14:paraId="09A3826E" w14:textId="77777777" w:rsidR="00B71C8A" w:rsidRPr="002415F8" w:rsidRDefault="00B71C8A" w:rsidP="00CE0EBC">
      <w:pPr>
        <w:pStyle w:val="04"/>
      </w:pPr>
      <w:r w:rsidRPr="002415F8">
        <w:t>кабелями, прокладываемыми по мостам;</w:t>
      </w:r>
    </w:p>
    <w:p w14:paraId="60CF75A6" w14:textId="77777777" w:rsidR="00B71C8A" w:rsidRPr="002415F8" w:rsidRDefault="00B71C8A" w:rsidP="00CE0EBC">
      <w:pPr>
        <w:pStyle w:val="04"/>
      </w:pPr>
      <w:r w:rsidRPr="002415F8">
        <w:t>подвесными кабелями на опорах.</w:t>
      </w:r>
    </w:p>
    <w:p w14:paraId="11E14A48" w14:textId="77777777" w:rsidR="00B71C8A" w:rsidRPr="002415F8" w:rsidRDefault="00B71C8A" w:rsidP="00CE0EBC">
      <w:pPr>
        <w:pStyle w:val="01"/>
      </w:pPr>
      <w:r w:rsidRPr="002415F8">
        <w:t>Кабельные переходы через водные преграды размещаются в соответствии с требованиями к проектированию линейно-кабельных сооружений.</w:t>
      </w:r>
    </w:p>
    <w:p w14:paraId="0AEB71FE" w14:textId="77777777" w:rsidR="00B71C8A" w:rsidRPr="002415F8" w:rsidRDefault="00F8453E" w:rsidP="00C23649">
      <w:pPr>
        <w:pStyle w:val="01"/>
      </w:pPr>
      <w:r>
        <w:t>6.7.23</w:t>
      </w:r>
      <w:r w:rsidR="00B71C8A" w:rsidRPr="002415F8">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14:paraId="0580DBD8" w14:textId="77777777" w:rsidR="00B71C8A" w:rsidRPr="002415F8" w:rsidRDefault="00B71C8A" w:rsidP="00C23649">
      <w:pPr>
        <w:pStyle w:val="04"/>
      </w:pPr>
      <w:r w:rsidRPr="002415F8">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3B7E9448" w14:textId="77777777" w:rsidR="00B71C8A" w:rsidRPr="002415F8" w:rsidRDefault="00B71C8A" w:rsidP="00C23649">
      <w:pPr>
        <w:pStyle w:val="04"/>
      </w:pPr>
      <w:r w:rsidRPr="002415F8">
        <w:t>при эффективной излучаемо</w:t>
      </w:r>
      <w:r w:rsidR="00C23649">
        <w:t xml:space="preserve">й мощности от 1000 до 5000 Вт – </w:t>
      </w:r>
      <w:r w:rsidRPr="002415F8">
        <w:t>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020B6B72" w14:textId="77777777" w:rsidR="00B71C8A" w:rsidRPr="00C23649" w:rsidRDefault="00B71C8A" w:rsidP="00C23649">
      <w:pPr>
        <w:pStyle w:val="01"/>
      </w:pPr>
      <w:r w:rsidRPr="00C23649">
        <w:t>Рекомендуется размещение антенн на отдельно стоящих опорах и мачтах.</w:t>
      </w:r>
    </w:p>
    <w:p w14:paraId="0B25AD5D" w14:textId="77777777" w:rsidR="00B71C8A" w:rsidRPr="006E288A" w:rsidRDefault="00C23649" w:rsidP="006E288A">
      <w:pPr>
        <w:pStyle w:val="01"/>
      </w:pPr>
      <w:r w:rsidRPr="006E288A">
        <w:t>6.7</w:t>
      </w:r>
      <w:r w:rsidR="00F8453E">
        <w:t>.24</w:t>
      </w:r>
      <w:r w:rsidR="00B71C8A" w:rsidRPr="006E288A">
        <w:t>. Уровни электромагнитных излучений не должны превышать предельно допустимые уровни (ПДУ) согласно приложению 1 к СанПиН 2.1.8/2.2.4.1383-03.</w:t>
      </w:r>
    </w:p>
    <w:p w14:paraId="3F787E10" w14:textId="77777777" w:rsidR="00B71C8A" w:rsidRPr="002415F8" w:rsidRDefault="00B71C8A" w:rsidP="00C23649">
      <w:pPr>
        <w:pStyle w:val="01"/>
      </w:pPr>
      <w:r w:rsidRPr="002415F8">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0C88FBE8" w14:textId="77777777" w:rsidR="00B71C8A" w:rsidRPr="002415F8" w:rsidRDefault="00B71C8A" w:rsidP="00C23649">
      <w:pPr>
        <w:pStyle w:val="01"/>
      </w:pPr>
      <w:r w:rsidRPr="002415F8">
        <w:t>Границы санитарно-защитных зон определяются на высоте 2 м от поверхности земли по ПДУ.</w:t>
      </w:r>
    </w:p>
    <w:p w14:paraId="7E349E23" w14:textId="77777777" w:rsidR="00B71C8A" w:rsidRPr="002415F8" w:rsidRDefault="00B71C8A" w:rsidP="00C23649">
      <w:pPr>
        <w:pStyle w:val="01"/>
      </w:pPr>
      <w:r w:rsidRPr="002415F8">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43A3A105" w14:textId="77777777" w:rsidR="00B71C8A" w:rsidRPr="002415F8" w:rsidRDefault="00F8453E" w:rsidP="006E288A">
      <w:pPr>
        <w:pStyle w:val="01"/>
      </w:pPr>
      <w:r>
        <w:t>6.7.25</w:t>
      </w:r>
      <w:r w:rsidR="006E288A">
        <w:t>.</w:t>
      </w:r>
      <w:r w:rsidR="00B71C8A" w:rsidRPr="002415F8">
        <w:t xml:space="preserve">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w:t>
      </w:r>
      <w:r w:rsidR="006E6059">
        <w:t xml:space="preserve">зданий, расположенных в районе или </w:t>
      </w:r>
      <w:r w:rsidR="00B71C8A" w:rsidRPr="002415F8">
        <w:t>группе микрорайонов</w:t>
      </w:r>
      <w:r w:rsidR="006E6059">
        <w:t xml:space="preserve">. </w:t>
      </w:r>
      <w:r w:rsidR="00B71C8A" w:rsidRPr="002415F8">
        <w:t>Диспетчерские пункты следует размещать в центре обслуживаемой территории.</w:t>
      </w:r>
    </w:p>
    <w:p w14:paraId="776523D7" w14:textId="77777777" w:rsidR="00B71C8A" w:rsidRPr="002415F8" w:rsidRDefault="00B71C8A" w:rsidP="006E288A">
      <w:pPr>
        <w:pStyle w:val="01"/>
      </w:pPr>
      <w:r w:rsidRPr="002415F8">
        <w:t>Диспетчерские пункты размещаются в зданиях эксплуатационных служб или в обслуживаемых зданиях.</w:t>
      </w:r>
    </w:p>
    <w:p w14:paraId="7E1CE5F0" w14:textId="5E06805B" w:rsidR="00B71C8A" w:rsidRPr="002415F8" w:rsidRDefault="00F8453E" w:rsidP="006E288A">
      <w:pPr>
        <w:pStyle w:val="01"/>
      </w:pPr>
      <w:r>
        <w:t>6.7.26</w:t>
      </w:r>
      <w:r w:rsidR="00B71C8A" w:rsidRPr="002415F8">
        <w:t xml:space="preserve">. Установки пожарной сигнализации и пожаротушения автоматические должны проектироваться в </w:t>
      </w:r>
      <w:r w:rsidR="00B71C8A" w:rsidRPr="006E288A">
        <w:t xml:space="preserve">соответствии с </w:t>
      </w:r>
      <w:r w:rsidR="00C16E93">
        <w:t>СП 8.13130.2020 «</w:t>
      </w:r>
      <w:r w:rsidR="00C16E93" w:rsidRPr="001B04A8">
        <w:t>Системы</w:t>
      </w:r>
      <w:r w:rsidR="00C16E93" w:rsidRPr="002415F8">
        <w:t xml:space="preserve"> противопожарной защиты. </w:t>
      </w:r>
      <w:r w:rsidR="00C16E93">
        <w:t>Наружное противопожарное водоснабжение</w:t>
      </w:r>
      <w:r w:rsidR="00C16E93" w:rsidRPr="002415F8">
        <w:t>. Требования пожарн</w:t>
      </w:r>
      <w:r w:rsidR="00C16E93">
        <w:t>ой безопасности»</w:t>
      </w:r>
      <w:r w:rsidR="00B71C8A" w:rsidRPr="002415F8">
        <w:t>.</w:t>
      </w:r>
    </w:p>
    <w:p w14:paraId="35AE2BB0" w14:textId="77777777" w:rsidR="00B71C8A" w:rsidRDefault="002F6324" w:rsidP="002F6324">
      <w:pPr>
        <w:pStyle w:val="01"/>
      </w:pPr>
      <w:r>
        <w:t>6.7</w:t>
      </w:r>
      <w:r w:rsidR="00F8453E">
        <w:t>.27</w:t>
      </w:r>
      <w:r w:rsidR="00B71C8A" w:rsidRPr="002415F8">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r>
        <w:fldChar w:fldCharType="begin"/>
      </w:r>
      <w:r>
        <w:instrText xml:space="preserve"> REF _Ref450307898 \h </w:instrText>
      </w:r>
      <w:r>
        <w:fldChar w:fldCharType="separate"/>
      </w:r>
      <w:r w:rsidR="00244F12">
        <w:t xml:space="preserve">Таблица </w:t>
      </w:r>
      <w:r w:rsidR="00244F12">
        <w:rPr>
          <w:noProof/>
        </w:rPr>
        <w:t>77</w:t>
      </w:r>
      <w:r>
        <w:fldChar w:fldCharType="end"/>
      </w:r>
      <w:r>
        <w:t>.</w:t>
      </w:r>
    </w:p>
    <w:p w14:paraId="75CED062" w14:textId="77777777" w:rsidR="002F6324" w:rsidRDefault="002F6324" w:rsidP="002F6324">
      <w:pPr>
        <w:pStyle w:val="05"/>
      </w:pPr>
      <w:bookmarkStart w:id="145" w:name="_Ref450307898"/>
      <w:r>
        <w:t xml:space="preserve">Таблица </w:t>
      </w:r>
      <w:fldSimple w:instr=" SEQ Таблица \* ARABIC ">
        <w:r w:rsidR="00244F12">
          <w:rPr>
            <w:noProof/>
          </w:rPr>
          <w:t>77</w:t>
        </w:r>
      </w:fldSimple>
      <w:bookmarkEnd w:id="145"/>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7"/>
        <w:gridCol w:w="4535"/>
        <w:gridCol w:w="2524"/>
      </w:tblGrid>
      <w:tr w:rsidR="002F6324" w:rsidRPr="002415F8" w14:paraId="21F9F4C5" w14:textId="77777777" w:rsidTr="00F46610">
        <w:tc>
          <w:tcPr>
            <w:tcW w:w="3367" w:type="dxa"/>
            <w:tcBorders>
              <w:top w:val="single" w:sz="4" w:space="0" w:color="auto"/>
              <w:bottom w:val="single" w:sz="4" w:space="0" w:color="auto"/>
              <w:right w:val="single" w:sz="4" w:space="0" w:color="auto"/>
            </w:tcBorders>
            <w:shd w:val="clear" w:color="auto" w:fill="auto"/>
            <w:vAlign w:val="center"/>
          </w:tcPr>
          <w:p w14:paraId="1A1D2A74" w14:textId="77777777" w:rsidR="002F6324" w:rsidRPr="002F6324" w:rsidRDefault="002F6324" w:rsidP="002F6324">
            <w:pPr>
              <w:suppressAutoHyphens/>
              <w:jc w:val="center"/>
              <w:rPr>
                <w:rFonts w:ascii="Times New Roman" w:hAnsi="Times New Roman" w:cs="Times New Roman"/>
                <w:b/>
              </w:rPr>
            </w:pPr>
            <w:r w:rsidRPr="002F6324">
              <w:rPr>
                <w:rFonts w:ascii="Times New Roman" w:hAnsi="Times New Roman" w:cs="Times New Roman"/>
                <w:b/>
              </w:rPr>
              <w:t>Наименование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F25883" w14:textId="77777777" w:rsidR="002F6324" w:rsidRPr="002F6324" w:rsidRDefault="002F6324" w:rsidP="002F6324">
            <w:pPr>
              <w:suppressAutoHyphens/>
              <w:jc w:val="center"/>
              <w:rPr>
                <w:rFonts w:ascii="Times New Roman" w:hAnsi="Times New Roman" w:cs="Times New Roman"/>
                <w:b/>
              </w:rPr>
            </w:pPr>
            <w:r w:rsidRPr="002F6324">
              <w:rPr>
                <w:rFonts w:ascii="Times New Roman" w:hAnsi="Times New Roman" w:cs="Times New Roman"/>
                <w:b/>
              </w:rPr>
              <w:t>Основные параметры зоны</w:t>
            </w:r>
          </w:p>
        </w:tc>
        <w:tc>
          <w:tcPr>
            <w:tcW w:w="0" w:type="auto"/>
            <w:tcBorders>
              <w:top w:val="single" w:sz="4" w:space="0" w:color="auto"/>
              <w:left w:val="single" w:sz="4" w:space="0" w:color="auto"/>
              <w:bottom w:val="single" w:sz="4" w:space="0" w:color="auto"/>
            </w:tcBorders>
            <w:shd w:val="clear" w:color="auto" w:fill="auto"/>
            <w:vAlign w:val="center"/>
          </w:tcPr>
          <w:p w14:paraId="4B3A9885" w14:textId="77777777" w:rsidR="002F6324" w:rsidRPr="002F6324" w:rsidRDefault="002F6324" w:rsidP="002F6324">
            <w:pPr>
              <w:suppressAutoHyphens/>
              <w:jc w:val="center"/>
              <w:rPr>
                <w:rFonts w:ascii="Times New Roman" w:hAnsi="Times New Roman" w:cs="Times New Roman"/>
                <w:b/>
              </w:rPr>
            </w:pPr>
            <w:r w:rsidRPr="002F6324">
              <w:rPr>
                <w:rFonts w:ascii="Times New Roman" w:hAnsi="Times New Roman" w:cs="Times New Roman"/>
                <w:b/>
              </w:rPr>
              <w:t>Вид использования</w:t>
            </w:r>
          </w:p>
        </w:tc>
      </w:tr>
      <w:tr w:rsidR="002F6324" w:rsidRPr="002415F8" w14:paraId="3063CBB9" w14:textId="77777777" w:rsidTr="00F46610">
        <w:tc>
          <w:tcPr>
            <w:tcW w:w="3367" w:type="dxa"/>
            <w:tcBorders>
              <w:top w:val="single" w:sz="4" w:space="0" w:color="auto"/>
              <w:bottom w:val="single" w:sz="4" w:space="0" w:color="auto"/>
              <w:right w:val="single" w:sz="4" w:space="0" w:color="auto"/>
            </w:tcBorders>
            <w:shd w:val="clear" w:color="auto" w:fill="auto"/>
          </w:tcPr>
          <w:p w14:paraId="0D2FE3DD"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Общие коллекторы для подземных коммуникаций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554E7" w14:textId="77777777" w:rsidR="002F6324" w:rsidRDefault="002F6324" w:rsidP="004261E5">
            <w:pPr>
              <w:suppressAutoHyphens/>
              <w:rPr>
                <w:rFonts w:ascii="Times New Roman" w:hAnsi="Times New Roman" w:cs="Times New Roman"/>
              </w:rPr>
            </w:pPr>
            <w:r w:rsidRPr="002415F8">
              <w:rPr>
                <w:rFonts w:ascii="Times New Roman" w:hAnsi="Times New Roman" w:cs="Times New Roman"/>
              </w:rPr>
              <w:t xml:space="preserve">охранная зона городского коллектора </w:t>
            </w:r>
            <w:r>
              <w:rPr>
                <w:rFonts w:ascii="Times New Roman" w:hAnsi="Times New Roman" w:cs="Times New Roman"/>
              </w:rPr>
              <w:t>–</w:t>
            </w:r>
            <w:r w:rsidRPr="002415F8">
              <w:rPr>
                <w:rFonts w:ascii="Times New Roman" w:hAnsi="Times New Roman" w:cs="Times New Roman"/>
              </w:rPr>
              <w:t xml:space="preserve"> по 5 м в каждую сторону от края коллектора</w:t>
            </w:r>
            <w:r>
              <w:rPr>
                <w:rFonts w:ascii="Times New Roman" w:hAnsi="Times New Roman" w:cs="Times New Roman"/>
              </w:rPr>
              <w:t>;</w:t>
            </w:r>
          </w:p>
          <w:p w14:paraId="5BD6DD8F"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 xml:space="preserve">охранная зона оголовка вентшахты коллектора </w:t>
            </w:r>
            <w:r>
              <w:rPr>
                <w:rFonts w:ascii="Times New Roman" w:hAnsi="Times New Roman" w:cs="Times New Roman"/>
              </w:rPr>
              <w:t>–</w:t>
            </w:r>
            <w:r w:rsidRPr="002415F8">
              <w:rPr>
                <w:rFonts w:ascii="Times New Roman" w:hAnsi="Times New Roman" w:cs="Times New Roman"/>
              </w:rPr>
              <w:t xml:space="preserve"> в радиусе 15 м</w:t>
            </w:r>
          </w:p>
        </w:tc>
        <w:tc>
          <w:tcPr>
            <w:tcW w:w="0" w:type="auto"/>
            <w:tcBorders>
              <w:top w:val="single" w:sz="4" w:space="0" w:color="auto"/>
              <w:left w:val="single" w:sz="4" w:space="0" w:color="auto"/>
              <w:bottom w:val="single" w:sz="4" w:space="0" w:color="auto"/>
            </w:tcBorders>
            <w:shd w:val="clear" w:color="auto" w:fill="auto"/>
          </w:tcPr>
          <w:p w14:paraId="5CFEA744"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озеленение, проезды, площадки</w:t>
            </w:r>
          </w:p>
        </w:tc>
      </w:tr>
      <w:tr w:rsidR="002F6324" w:rsidRPr="002415F8" w14:paraId="68A25745" w14:textId="77777777" w:rsidTr="00F46610">
        <w:tc>
          <w:tcPr>
            <w:tcW w:w="3367" w:type="dxa"/>
            <w:tcBorders>
              <w:top w:val="single" w:sz="4" w:space="0" w:color="auto"/>
              <w:bottom w:val="single" w:sz="4" w:space="0" w:color="auto"/>
              <w:right w:val="single" w:sz="4" w:space="0" w:color="auto"/>
            </w:tcBorders>
            <w:shd w:val="clear" w:color="auto" w:fill="auto"/>
          </w:tcPr>
          <w:p w14:paraId="7F8B40E2"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Радиорелейные линии связи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525A6"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охранная зона 50 м в обе стороны луча</w:t>
            </w:r>
          </w:p>
        </w:tc>
        <w:tc>
          <w:tcPr>
            <w:tcW w:w="0" w:type="auto"/>
            <w:tcBorders>
              <w:top w:val="single" w:sz="4" w:space="0" w:color="auto"/>
              <w:left w:val="single" w:sz="4" w:space="0" w:color="auto"/>
              <w:bottom w:val="single" w:sz="4" w:space="0" w:color="auto"/>
            </w:tcBorders>
            <w:shd w:val="clear" w:color="auto" w:fill="auto"/>
          </w:tcPr>
          <w:p w14:paraId="23C21B69"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мертвая зона</w:t>
            </w:r>
          </w:p>
        </w:tc>
      </w:tr>
      <w:tr w:rsidR="002F6324" w:rsidRPr="002415F8" w14:paraId="64102FE7" w14:textId="77777777" w:rsidTr="00805F43">
        <w:tc>
          <w:tcPr>
            <w:tcW w:w="3367" w:type="dxa"/>
            <w:tcBorders>
              <w:top w:val="single" w:sz="4" w:space="0" w:color="auto"/>
              <w:bottom w:val="single" w:sz="4" w:space="0" w:color="auto"/>
              <w:right w:val="single" w:sz="4" w:space="0" w:color="auto"/>
            </w:tcBorders>
            <w:shd w:val="clear" w:color="auto" w:fill="auto"/>
          </w:tcPr>
          <w:p w14:paraId="36FAE0E3"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Объекты телевидения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230BE"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охранная зона d</w:t>
            </w:r>
            <w:r w:rsidR="00AC715C">
              <w:rPr>
                <w:rFonts w:ascii="Times New Roman" w:hAnsi="Times New Roman" w:cs="Times New Roman"/>
              </w:rPr>
              <w:t xml:space="preserve"> – </w:t>
            </w:r>
            <w:r w:rsidRPr="002415F8">
              <w:rPr>
                <w:rFonts w:ascii="Times New Roman" w:hAnsi="Times New Roman" w:cs="Times New Roman"/>
              </w:rPr>
              <w:t>500 м</w:t>
            </w:r>
          </w:p>
        </w:tc>
        <w:tc>
          <w:tcPr>
            <w:tcW w:w="0" w:type="auto"/>
            <w:tcBorders>
              <w:top w:val="single" w:sz="4" w:space="0" w:color="auto"/>
              <w:left w:val="single" w:sz="4" w:space="0" w:color="auto"/>
              <w:bottom w:val="single" w:sz="4" w:space="0" w:color="auto"/>
            </w:tcBorders>
            <w:shd w:val="clear" w:color="auto" w:fill="auto"/>
          </w:tcPr>
          <w:p w14:paraId="7064BF6A"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озеленение</w:t>
            </w:r>
          </w:p>
        </w:tc>
      </w:tr>
      <w:tr w:rsidR="002F6324" w:rsidRPr="002415F8" w14:paraId="7694A1E7" w14:textId="77777777" w:rsidTr="00F46610">
        <w:tc>
          <w:tcPr>
            <w:tcW w:w="3367" w:type="dxa"/>
            <w:tcBorders>
              <w:top w:val="single" w:sz="4" w:space="0" w:color="auto"/>
              <w:bottom w:val="single" w:sz="4" w:space="0" w:color="auto"/>
              <w:right w:val="single" w:sz="4" w:space="0" w:color="auto"/>
            </w:tcBorders>
            <w:shd w:val="clear" w:color="auto" w:fill="auto"/>
          </w:tcPr>
          <w:p w14:paraId="5C0AAE6C"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Автоматические телефонные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24897"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расстояние от АТС до жилых домов</w:t>
            </w:r>
            <w:r w:rsidR="00AC715C">
              <w:rPr>
                <w:rFonts w:ascii="Times New Roman" w:hAnsi="Times New Roman" w:cs="Times New Roman"/>
              </w:rPr>
              <w:t xml:space="preserve"> – </w:t>
            </w:r>
            <w:r w:rsidRPr="002415F8">
              <w:rPr>
                <w:rFonts w:ascii="Times New Roman" w:hAnsi="Times New Roman" w:cs="Times New Roman"/>
              </w:rPr>
              <w:t>30 м</w:t>
            </w:r>
          </w:p>
        </w:tc>
        <w:tc>
          <w:tcPr>
            <w:tcW w:w="0" w:type="auto"/>
            <w:tcBorders>
              <w:top w:val="single" w:sz="4" w:space="0" w:color="auto"/>
              <w:left w:val="single" w:sz="4" w:space="0" w:color="auto"/>
              <w:bottom w:val="single" w:sz="4" w:space="0" w:color="auto"/>
            </w:tcBorders>
            <w:shd w:val="clear" w:color="auto" w:fill="auto"/>
          </w:tcPr>
          <w:p w14:paraId="3E379D26" w14:textId="77777777"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проезды, площадки, озеленение</w:t>
            </w:r>
          </w:p>
        </w:tc>
      </w:tr>
    </w:tbl>
    <w:p w14:paraId="3F1418B9" w14:textId="77777777" w:rsidR="002F6324" w:rsidRPr="002F6324" w:rsidRDefault="002F6324" w:rsidP="008513D4">
      <w:pPr>
        <w:pStyle w:val="07"/>
      </w:pPr>
      <w:r>
        <w:t>Примечание</w:t>
      </w:r>
    </w:p>
    <w:p w14:paraId="01054A27" w14:textId="77777777" w:rsidR="002F6324" w:rsidRPr="002415F8" w:rsidRDefault="002F6324" w:rsidP="008513D4">
      <w:pPr>
        <w:pStyle w:val="08"/>
      </w:pPr>
      <w:r w:rsidRPr="002415F8">
        <w:t>В случае применения электронного коммутационного оборудования.</w:t>
      </w:r>
    </w:p>
    <w:p w14:paraId="42FA5E95" w14:textId="77777777" w:rsidR="003241BF" w:rsidRPr="002415F8" w:rsidRDefault="003241BF" w:rsidP="003241BF">
      <w:pPr>
        <w:pStyle w:val="09"/>
      </w:pPr>
      <w:bookmarkStart w:id="146" w:name="_Toc464220564"/>
      <w:r>
        <w:t>6.8. Размещение инженерных сетей</w:t>
      </w:r>
      <w:bookmarkEnd w:id="146"/>
    </w:p>
    <w:p w14:paraId="1A0B5E9D" w14:textId="77777777" w:rsidR="003241BF" w:rsidRPr="003241BF" w:rsidRDefault="003241BF" w:rsidP="003241BF">
      <w:pPr>
        <w:pStyle w:val="01"/>
      </w:pPr>
      <w:r>
        <w:t>6.8.1</w:t>
      </w:r>
      <w:r w:rsidRPr="003241BF">
        <w:t>. Инженерные сети должны размещаться вдоль улиц, дорог и проездов вне пределов проезжей части в полосе озеленения при ее наличии.</w:t>
      </w:r>
    </w:p>
    <w:p w14:paraId="41395BDE" w14:textId="77777777" w:rsidR="003241BF" w:rsidRPr="003241BF" w:rsidRDefault="003241BF" w:rsidP="003241BF">
      <w:pPr>
        <w:pStyle w:val="01"/>
      </w:pPr>
      <w:r w:rsidRPr="003241BF">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50861B47" w14:textId="77777777" w:rsidR="003241BF" w:rsidRPr="003241BF" w:rsidRDefault="003241BF" w:rsidP="003241BF">
      <w:pPr>
        <w:pStyle w:val="01"/>
      </w:pPr>
      <w:r w:rsidRPr="003241BF">
        <w:t>При этом в разделительных полосах допускается прокладка тепловых сетей, водопроводов, газопроводов, хозяйственной и дождевой канализации.</w:t>
      </w:r>
    </w:p>
    <w:p w14:paraId="43D16582" w14:textId="77777777" w:rsidR="003241BF" w:rsidRPr="003241BF" w:rsidRDefault="003241BF" w:rsidP="003241BF">
      <w:pPr>
        <w:pStyle w:val="01"/>
      </w:pPr>
      <w:r w:rsidRPr="003241BF">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53300996" w14:textId="77777777" w:rsidR="003241BF" w:rsidRPr="003241BF" w:rsidRDefault="003241BF" w:rsidP="003241BF">
      <w:pPr>
        <w:pStyle w:val="01"/>
      </w:pPr>
      <w:r w:rsidRPr="003241BF">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74ECA5C4" w14:textId="77777777" w:rsidR="003241BF" w:rsidRPr="003241BF" w:rsidRDefault="003241BF" w:rsidP="003241BF">
      <w:pPr>
        <w:pStyle w:val="01"/>
      </w:pPr>
      <w:r w:rsidRPr="003241BF">
        <w:t>6.8.2. На территории населенных пунктов не допускается:</w:t>
      </w:r>
    </w:p>
    <w:p w14:paraId="35A04E15" w14:textId="77777777" w:rsidR="003241BF" w:rsidRPr="003241BF" w:rsidRDefault="003241BF" w:rsidP="003241BF">
      <w:pPr>
        <w:pStyle w:val="04"/>
      </w:pPr>
      <w:r w:rsidRPr="003241BF">
        <w:t>надземная и наземная прокладка канализационных сетей;</w:t>
      </w:r>
    </w:p>
    <w:p w14:paraId="61E05B76" w14:textId="77777777" w:rsidR="003241BF" w:rsidRPr="003241BF" w:rsidRDefault="003241BF" w:rsidP="003241BF">
      <w:pPr>
        <w:pStyle w:val="04"/>
      </w:pPr>
      <w:r w:rsidRPr="003241BF">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7721A3EB" w14:textId="77777777" w:rsidR="003241BF" w:rsidRPr="003241BF" w:rsidRDefault="003241BF" w:rsidP="003241BF">
      <w:pPr>
        <w:pStyle w:val="04"/>
      </w:pPr>
      <w:r w:rsidRPr="003241BF">
        <w:t>прокладка магистральных трубопроводов.</w:t>
      </w:r>
    </w:p>
    <w:p w14:paraId="609A5758" w14:textId="77777777" w:rsidR="003241BF" w:rsidRPr="003241BF" w:rsidRDefault="003241BF" w:rsidP="003241BF">
      <w:pPr>
        <w:pStyle w:val="01"/>
      </w:pPr>
      <w:r>
        <w:t>6.8.3</w:t>
      </w:r>
      <w:r w:rsidRPr="003241BF">
        <w:t>. Сети водопровода следует размещать по обеим сторонам улицы при ширине:</w:t>
      </w:r>
    </w:p>
    <w:p w14:paraId="1C15B73E" w14:textId="77777777" w:rsidR="003241BF" w:rsidRPr="003241BF" w:rsidRDefault="003241BF" w:rsidP="003241BF">
      <w:pPr>
        <w:pStyle w:val="04"/>
      </w:pPr>
      <w:r w:rsidRPr="003241BF">
        <w:t>проезжей части более 22 м;</w:t>
      </w:r>
    </w:p>
    <w:p w14:paraId="08238B10" w14:textId="77777777" w:rsidR="003241BF" w:rsidRPr="003241BF" w:rsidRDefault="003241BF" w:rsidP="003241BF">
      <w:pPr>
        <w:pStyle w:val="04"/>
      </w:pPr>
      <w:r w:rsidRPr="003241BF">
        <w:t>улиц в пределах красных линий 60 м и более.</w:t>
      </w:r>
    </w:p>
    <w:p w14:paraId="569A8781" w14:textId="77777777" w:rsidR="003241BF" w:rsidRPr="003241BF" w:rsidRDefault="003241BF" w:rsidP="003241BF">
      <w:pPr>
        <w:pStyle w:val="01"/>
      </w:pPr>
      <w:r>
        <w:t>6.8.4</w:t>
      </w:r>
      <w:r w:rsidRPr="003241BF">
        <w:t>. По насыпям автомобильных дорог общей сети I, II и III категорий прокладка тепловых сетей не допускается.</w:t>
      </w:r>
    </w:p>
    <w:p w14:paraId="014D3D87" w14:textId="77777777" w:rsidR="003241BF" w:rsidRPr="00737E3E" w:rsidRDefault="00737E3E" w:rsidP="00737E3E">
      <w:pPr>
        <w:pStyle w:val="01"/>
      </w:pPr>
      <w:r>
        <w:t>6.8.5</w:t>
      </w:r>
      <w:r w:rsidR="003241BF" w:rsidRPr="00737E3E">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14:paraId="0B3E1978" w14:textId="77777777" w:rsidR="003241BF" w:rsidRPr="00737E3E" w:rsidRDefault="003241BF" w:rsidP="00737E3E">
      <w:pPr>
        <w:pStyle w:val="01"/>
      </w:pPr>
      <w:r w:rsidRPr="00737E3E">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6863D7A0" w14:textId="77777777" w:rsidR="003241BF" w:rsidRPr="00737E3E" w:rsidRDefault="00737E3E" w:rsidP="00737E3E">
      <w:pPr>
        <w:pStyle w:val="01"/>
      </w:pPr>
      <w:r>
        <w:t>6.8.6</w:t>
      </w:r>
      <w:r w:rsidR="003241BF" w:rsidRPr="00737E3E">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r>
        <w:t>°</w:t>
      </w:r>
      <w:r w:rsidR="003241BF" w:rsidRPr="00737E3E">
        <w:t xml:space="preserve">, а сооружений железных дорог </w:t>
      </w:r>
      <w:r>
        <w:t>–</w:t>
      </w:r>
      <w:r w:rsidR="003241BF" w:rsidRPr="00737E3E">
        <w:t xml:space="preserve"> не менее 60</w:t>
      </w:r>
      <w:r>
        <w:t>°.</w:t>
      </w:r>
    </w:p>
    <w:p w14:paraId="595401F5" w14:textId="77777777" w:rsidR="003241BF" w:rsidRPr="00737E3E" w:rsidRDefault="003241BF" w:rsidP="00737E3E">
      <w:pPr>
        <w:pStyle w:val="01"/>
      </w:pPr>
      <w:r w:rsidRPr="00737E3E">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06DBFAA9" w14:textId="77777777" w:rsidR="003241BF" w:rsidRPr="00737E3E" w:rsidRDefault="00737E3E" w:rsidP="00737E3E">
      <w:pPr>
        <w:pStyle w:val="01"/>
      </w:pPr>
      <w:r w:rsidRPr="00737E3E">
        <w:t>6.8.7</w:t>
      </w:r>
      <w:r w:rsidR="003241BF" w:rsidRPr="00737E3E">
        <w:t>.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14:paraId="402BD307" w14:textId="77777777" w:rsidR="003241BF" w:rsidRPr="00737E3E" w:rsidRDefault="003241BF" w:rsidP="00737E3E">
      <w:pPr>
        <w:pStyle w:val="01"/>
      </w:pPr>
      <w:r w:rsidRPr="00737E3E">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25" w:history="1">
        <w:r w:rsidRPr="00737E3E">
          <w:t>СНиП 41-02-2003</w:t>
        </w:r>
      </w:hyperlink>
      <w:r w:rsidRPr="00737E3E">
        <w:t>.</w:t>
      </w:r>
    </w:p>
    <w:p w14:paraId="6C4B7EC5" w14:textId="77777777" w:rsidR="003241BF" w:rsidRPr="00AF1319" w:rsidRDefault="00AF1319" w:rsidP="00AF1319">
      <w:pPr>
        <w:pStyle w:val="01"/>
      </w:pPr>
      <w:r>
        <w:t>6.8.8.</w:t>
      </w:r>
      <w:r w:rsidR="003241BF" w:rsidRPr="00AF1319">
        <w:t xml:space="preserve"> Расстояние по горизонтали от мест пересечения подземными газопроводами железнодорожных путей и автомобильных дорог должны быть не менее:</w:t>
      </w:r>
    </w:p>
    <w:p w14:paraId="274B337E" w14:textId="77777777" w:rsidR="003241BF" w:rsidRPr="00AF1319" w:rsidRDefault="003241BF" w:rsidP="00EB76D0">
      <w:pPr>
        <w:pStyle w:val="04"/>
      </w:pPr>
      <w:r w:rsidRPr="00AF1319">
        <w:t xml:space="preserve">до мостов и тоннелей на железных дорогах общего пользования, автомобильных дорогах I-III категорий, а также до пешеходных мостов, тоннелей через них </w:t>
      </w:r>
      <w:r w:rsidR="00AF1319" w:rsidRPr="00AF1319">
        <w:t>–</w:t>
      </w:r>
      <w:r w:rsidRPr="00AF1319">
        <w:t xml:space="preserve"> 30 м, а для железных дорог необщего пользования, автомобильных дорог IV-V категорий и труб </w:t>
      </w:r>
      <w:r w:rsidR="00AF1319" w:rsidRPr="00AF1319">
        <w:t>–</w:t>
      </w:r>
      <w:r w:rsidRPr="00AF1319">
        <w:t xml:space="preserve"> 15 м;</w:t>
      </w:r>
    </w:p>
    <w:p w14:paraId="0B034038" w14:textId="77777777" w:rsidR="003241BF" w:rsidRPr="00AF1319" w:rsidRDefault="003241BF" w:rsidP="00EB76D0">
      <w:pPr>
        <w:pStyle w:val="04"/>
      </w:pPr>
      <w:r w:rsidRPr="00AF1319">
        <w:t xml:space="preserve">до зоны стрелочного перевода (начала остряков, хвоста крестовин, мест присоединения к рельсам отсасывающих кабелей и других пересечений пути) </w:t>
      </w:r>
      <w:r w:rsidR="00AF1319" w:rsidRPr="00AF1319">
        <w:t>–</w:t>
      </w:r>
      <w:r w:rsidRPr="00AF1319">
        <w:t xml:space="preserve"> 20 м для железных дорог;</w:t>
      </w:r>
    </w:p>
    <w:p w14:paraId="16C356D9" w14:textId="77777777" w:rsidR="003241BF" w:rsidRPr="00AF1319" w:rsidRDefault="003241BF" w:rsidP="00EB76D0">
      <w:pPr>
        <w:pStyle w:val="04"/>
      </w:pPr>
      <w:r w:rsidRPr="00AF1319">
        <w:t xml:space="preserve">до опор контактной сети </w:t>
      </w:r>
      <w:r w:rsidR="00AF1319" w:rsidRPr="00AF1319">
        <w:t>–</w:t>
      </w:r>
      <w:r w:rsidRPr="00AF1319">
        <w:t xml:space="preserve"> 3 м.</w:t>
      </w:r>
    </w:p>
    <w:p w14:paraId="5EE786A4" w14:textId="77777777" w:rsidR="003241BF" w:rsidRPr="0039253D" w:rsidRDefault="003241BF" w:rsidP="00AF1319">
      <w:pPr>
        <w:pStyle w:val="01"/>
      </w:pPr>
      <w:r w:rsidRPr="00AF1319">
        <w:t xml:space="preserve">Разрешается сокращение указанных расстояний по согласованию с организациями, в ведении </w:t>
      </w:r>
      <w:r w:rsidRPr="0039253D">
        <w:t>которых находятся пересекаемые сооружения.</w:t>
      </w:r>
    </w:p>
    <w:p w14:paraId="73252A2D" w14:textId="77777777" w:rsidR="003241BF" w:rsidRPr="0039253D" w:rsidRDefault="00055386" w:rsidP="00AF1319">
      <w:pPr>
        <w:pStyle w:val="01"/>
      </w:pPr>
      <w:r w:rsidRPr="0039253D">
        <w:t>6.8.9</w:t>
      </w:r>
      <w:r w:rsidR="003241BF" w:rsidRPr="0039253D">
        <w:t>. По пешеходным и автомобильным мостам прокладка газопроводов:</w:t>
      </w:r>
    </w:p>
    <w:p w14:paraId="73CFF010" w14:textId="77777777" w:rsidR="003241BF" w:rsidRPr="0039253D" w:rsidRDefault="003241BF" w:rsidP="00AF1319">
      <w:pPr>
        <w:pStyle w:val="04"/>
      </w:pPr>
      <w:r w:rsidRPr="0039253D">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0B398F6D" w14:textId="77777777" w:rsidR="003241BF" w:rsidRPr="0039253D" w:rsidRDefault="003241BF" w:rsidP="00AF1319">
      <w:pPr>
        <w:pStyle w:val="04"/>
      </w:pPr>
      <w:r w:rsidRPr="0039253D">
        <w:t>не допускается, если мост построен из горючих материалов.</w:t>
      </w:r>
    </w:p>
    <w:p w14:paraId="3A3FF495" w14:textId="77777777" w:rsidR="003241BF" w:rsidRPr="0039253D" w:rsidRDefault="00055386" w:rsidP="00055386">
      <w:pPr>
        <w:pStyle w:val="01"/>
      </w:pPr>
      <w:r w:rsidRPr="0039253D">
        <w:t>6.8.10</w:t>
      </w:r>
      <w:r w:rsidR="007C13CF" w:rsidRPr="0039253D">
        <w:t>.</w:t>
      </w:r>
      <w:r w:rsidR="003241BF" w:rsidRPr="0039253D">
        <w:t xml:space="preserve"> Прокладку подземных инженерных сетей следует предусматривать:</w:t>
      </w:r>
    </w:p>
    <w:p w14:paraId="4296C382" w14:textId="77777777" w:rsidR="003241BF" w:rsidRPr="0039253D" w:rsidRDefault="003241BF" w:rsidP="00055386">
      <w:pPr>
        <w:pStyle w:val="04"/>
      </w:pPr>
      <w:r w:rsidRPr="0039253D">
        <w:t>совмещенную в общих траншеях;</w:t>
      </w:r>
    </w:p>
    <w:p w14:paraId="2CD721BA" w14:textId="77777777" w:rsidR="003241BF" w:rsidRPr="0039253D" w:rsidRDefault="003241BF" w:rsidP="00055386">
      <w:pPr>
        <w:pStyle w:val="04"/>
      </w:pPr>
      <w:r w:rsidRPr="0039253D">
        <w:t xml:space="preserve">в тоннелях </w:t>
      </w:r>
      <w:r w:rsidR="00055386" w:rsidRPr="0039253D">
        <w:t>–</w:t>
      </w:r>
      <w:r w:rsidRPr="0039253D">
        <w:t xml:space="preserve">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5435ABB2" w14:textId="77777777" w:rsidR="003241BF" w:rsidRPr="0039253D" w:rsidRDefault="003241BF" w:rsidP="00055386">
      <w:pPr>
        <w:pStyle w:val="01"/>
      </w:pPr>
      <w:r w:rsidRPr="0039253D">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2A089E50" w14:textId="77777777" w:rsidR="003241BF" w:rsidRPr="0039253D" w:rsidRDefault="00055386" w:rsidP="00055386">
      <w:pPr>
        <w:pStyle w:val="01"/>
      </w:pPr>
      <w:r w:rsidRPr="0039253D">
        <w:t>6.8.</w:t>
      </w:r>
      <w:r w:rsidR="0039253D" w:rsidRPr="0039253D">
        <w:t>11</w:t>
      </w:r>
      <w:r w:rsidRPr="0039253D">
        <w:t xml:space="preserve">. </w:t>
      </w:r>
      <w:r w:rsidR="003241BF" w:rsidRPr="0039253D">
        <w:t>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27AE23F4" w14:textId="77777777" w:rsidR="003241BF" w:rsidRPr="0039253D" w:rsidRDefault="003241BF" w:rsidP="00055386">
      <w:pPr>
        <w:pStyle w:val="01"/>
      </w:pPr>
      <w:r w:rsidRPr="0039253D">
        <w:t xml:space="preserve">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w:t>
      </w:r>
      <w:r w:rsidR="00883962">
        <w:t>уполномоченных органов</w:t>
      </w:r>
      <w:r w:rsidR="00883962" w:rsidRPr="002415F8">
        <w:t xml:space="preserve"> местного самоуправления</w:t>
      </w:r>
      <w:r w:rsidR="00883962">
        <w:t>.</w:t>
      </w:r>
    </w:p>
    <w:p w14:paraId="5EA606A7" w14:textId="77777777" w:rsidR="003241BF" w:rsidRPr="00055386" w:rsidRDefault="00055386" w:rsidP="00055386">
      <w:pPr>
        <w:pStyle w:val="01"/>
      </w:pPr>
      <w:r w:rsidRPr="0039253D">
        <w:t>6.8.1</w:t>
      </w:r>
      <w:r w:rsidR="0039253D" w:rsidRPr="0039253D">
        <w:t>2</w:t>
      </w:r>
      <w:r w:rsidR="003241BF" w:rsidRPr="0039253D">
        <w:t>. Подземную прокладку тепловых сетей допускается принимать совместно со следующими инженерными сетями:</w:t>
      </w:r>
    </w:p>
    <w:p w14:paraId="225A2BA8" w14:textId="77777777" w:rsidR="003241BF" w:rsidRPr="002415F8" w:rsidRDefault="003241BF" w:rsidP="00055386">
      <w:pPr>
        <w:pStyle w:val="04"/>
      </w:pPr>
      <w:r w:rsidRPr="002415F8">
        <w:t xml:space="preserve">в каналах </w:t>
      </w:r>
      <w:r w:rsidR="00055386">
        <w:t>–</w:t>
      </w:r>
      <w:r w:rsidRPr="002415F8">
        <w:t xml:space="preserve">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78499096" w14:textId="77777777" w:rsidR="003241BF" w:rsidRPr="002415F8" w:rsidRDefault="003241BF" w:rsidP="00055386">
      <w:pPr>
        <w:pStyle w:val="04"/>
      </w:pPr>
      <w:r w:rsidRPr="002415F8">
        <w:t xml:space="preserve">в тоннелях </w:t>
      </w:r>
      <w:r w:rsidR="00055386">
        <w:t>–</w:t>
      </w:r>
      <w:r w:rsidRPr="002415F8">
        <w:t xml:space="preserve">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93CD26A" w14:textId="77777777" w:rsidR="003241BF" w:rsidRPr="00573420" w:rsidRDefault="003241BF" w:rsidP="00573420">
      <w:pPr>
        <w:pStyle w:val="01"/>
      </w:pPr>
      <w:r w:rsidRPr="00573420">
        <w:t xml:space="preserve">Прокладка трубопроводов тепловых сетей в каналах и тоннелях с другими инженерными сетями кроме указанных </w:t>
      </w:r>
      <w:r w:rsidR="00055386" w:rsidRPr="00573420">
        <w:t>–</w:t>
      </w:r>
      <w:r w:rsidRPr="00573420">
        <w:t xml:space="preserve"> не допускается.</w:t>
      </w:r>
    </w:p>
    <w:p w14:paraId="6D60F32A" w14:textId="77777777" w:rsidR="003241BF" w:rsidRPr="006B2B8F" w:rsidRDefault="006B2B8F" w:rsidP="006B2B8F">
      <w:pPr>
        <w:pStyle w:val="01"/>
      </w:pPr>
      <w:r>
        <w:t>6.8.1</w:t>
      </w:r>
      <w:r w:rsidR="0039253D">
        <w:t>3</w:t>
      </w:r>
      <w:r w:rsidR="003241BF" w:rsidRPr="006B2B8F">
        <w:t>. На площадках промышленных предприятий следует предусматривать преимущественно наземный и надземный способы размещения инженерных сетей.</w:t>
      </w:r>
    </w:p>
    <w:p w14:paraId="3B5D771D" w14:textId="77777777" w:rsidR="003241BF" w:rsidRPr="006B2B8F" w:rsidRDefault="003241BF" w:rsidP="006B2B8F">
      <w:pPr>
        <w:pStyle w:val="01"/>
      </w:pPr>
      <w:r w:rsidRPr="006B2B8F">
        <w:t>В предзаводских зонах предприятий и общественных центрах промышленных узлов следует предусматривать подземное размещение инженерных сетей.</w:t>
      </w:r>
    </w:p>
    <w:p w14:paraId="0BAF59E5" w14:textId="77777777" w:rsidR="003241BF" w:rsidRPr="006B2B8F" w:rsidRDefault="00CA6358" w:rsidP="006B2B8F">
      <w:pPr>
        <w:pStyle w:val="01"/>
      </w:pPr>
      <w:r>
        <w:t>6.8</w:t>
      </w:r>
      <w:r w:rsidR="003241BF" w:rsidRPr="006B2B8F">
        <w:t>.1</w:t>
      </w:r>
      <w:r w:rsidR="0039253D">
        <w:t>4</w:t>
      </w:r>
      <w:r w:rsidR="003241BF" w:rsidRPr="006B2B8F">
        <w:t xml:space="preserve">.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w:t>
      </w:r>
      <w:r>
        <w:t>–</w:t>
      </w:r>
      <w:r w:rsidR="003241BF" w:rsidRPr="006B2B8F">
        <w:t xml:space="preserve"> над тоннелями.</w:t>
      </w:r>
    </w:p>
    <w:p w14:paraId="61186F2B" w14:textId="77777777" w:rsidR="003241BF" w:rsidRPr="00CA6358" w:rsidRDefault="00CA6358" w:rsidP="00CA6358">
      <w:pPr>
        <w:pStyle w:val="01"/>
      </w:pPr>
      <w:r>
        <w:t>6.8</w:t>
      </w:r>
      <w:r w:rsidR="003241BF" w:rsidRPr="00CA6358">
        <w:t>.1</w:t>
      </w:r>
      <w:r w:rsidR="0039253D">
        <w:t>5</w:t>
      </w:r>
      <w:r w:rsidR="003241BF" w:rsidRPr="00CA6358">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14:paraId="016DC1AE" w14:textId="77777777" w:rsidR="003241BF" w:rsidRPr="00CA6358" w:rsidRDefault="003241BF" w:rsidP="00CA6358">
      <w:pPr>
        <w:pStyle w:val="01"/>
      </w:pPr>
      <w:r w:rsidRPr="00CA6358">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14:paraId="6AABE9C1" w14:textId="77777777" w:rsidR="003241BF" w:rsidRPr="00CA6358" w:rsidRDefault="00CA6358" w:rsidP="00CA6358">
      <w:pPr>
        <w:pStyle w:val="01"/>
      </w:pPr>
      <w:r>
        <w:t>6.8</w:t>
      </w:r>
      <w:r w:rsidR="003241BF" w:rsidRPr="00CA6358">
        <w:t>.1</w:t>
      </w:r>
      <w:r w:rsidR="0039253D">
        <w:t>6</w:t>
      </w:r>
      <w:r w:rsidR="003241BF" w:rsidRPr="00CA6358">
        <w:t>. На низких опорах следует размещать напорные трубопроводы с жидкостями и газами, а также кабели силовые и связи, располагаемые:</w:t>
      </w:r>
    </w:p>
    <w:p w14:paraId="60337E22" w14:textId="77777777" w:rsidR="003241BF" w:rsidRPr="00CA6358" w:rsidRDefault="003241BF" w:rsidP="00EB76D0">
      <w:pPr>
        <w:pStyle w:val="04"/>
      </w:pPr>
      <w:r w:rsidRPr="00CA6358">
        <w:t>в специально отведенных для этих целей технических полосах площадок предприятий;</w:t>
      </w:r>
    </w:p>
    <w:p w14:paraId="327ACEAC" w14:textId="77777777" w:rsidR="003241BF" w:rsidRPr="00CA6358" w:rsidRDefault="003241BF" w:rsidP="00EB76D0">
      <w:pPr>
        <w:pStyle w:val="04"/>
      </w:pPr>
      <w:r w:rsidRPr="00CA6358">
        <w:t>на территории складов жидких продуктов и сжиженных газов.</w:t>
      </w:r>
    </w:p>
    <w:p w14:paraId="2C575AAD" w14:textId="77777777" w:rsidR="003241BF" w:rsidRPr="00CA6358" w:rsidRDefault="003241BF" w:rsidP="00CA6358">
      <w:pPr>
        <w:pStyle w:val="01"/>
      </w:pPr>
      <w:r w:rsidRPr="00CA6358">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2E3E6F8C" w14:textId="77777777" w:rsidR="003241BF" w:rsidRPr="00CA6358" w:rsidRDefault="00CA6358" w:rsidP="00CA6358">
      <w:pPr>
        <w:pStyle w:val="01"/>
      </w:pPr>
      <w:r>
        <w:t>6.8</w:t>
      </w:r>
      <w:r w:rsidR="003241BF" w:rsidRPr="00CA6358">
        <w:t>.1</w:t>
      </w:r>
      <w:r w:rsidR="0039253D">
        <w:t>7</w:t>
      </w:r>
      <w:r w:rsidR="003241BF" w:rsidRPr="00CA6358">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14:paraId="2C4A1963" w14:textId="77777777" w:rsidR="003241BF" w:rsidRPr="002415F8" w:rsidRDefault="003241BF" w:rsidP="00CA6358">
      <w:pPr>
        <w:pStyle w:val="04"/>
      </w:pPr>
      <w:r w:rsidRPr="002415F8">
        <w:t xml:space="preserve">при ширине группы труб не менее 1,5 м </w:t>
      </w:r>
      <w:r w:rsidR="00CA6358">
        <w:t>–</w:t>
      </w:r>
      <w:r w:rsidRPr="002415F8">
        <w:t xml:space="preserve"> 0,35 м;</w:t>
      </w:r>
    </w:p>
    <w:p w14:paraId="31BCC867" w14:textId="77777777" w:rsidR="003241BF" w:rsidRPr="002415F8" w:rsidRDefault="003241BF" w:rsidP="00CA6358">
      <w:pPr>
        <w:pStyle w:val="04"/>
      </w:pPr>
      <w:r w:rsidRPr="002415F8">
        <w:t xml:space="preserve">при ширине группы труб от 1,5 м и более </w:t>
      </w:r>
      <w:r w:rsidR="00CA6358">
        <w:t>–</w:t>
      </w:r>
      <w:r w:rsidRPr="002415F8">
        <w:t xml:space="preserve"> 0,5 м.</w:t>
      </w:r>
    </w:p>
    <w:p w14:paraId="3260DE4D" w14:textId="77777777" w:rsidR="003241BF" w:rsidRPr="00CA6358" w:rsidRDefault="003241BF" w:rsidP="00CA6358">
      <w:pPr>
        <w:pStyle w:val="01"/>
      </w:pPr>
      <w:r w:rsidRPr="00CA6358">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493D035E" w14:textId="77777777" w:rsidR="003241BF" w:rsidRPr="00CA6358" w:rsidRDefault="00CA6358" w:rsidP="00CA6358">
      <w:pPr>
        <w:pStyle w:val="01"/>
      </w:pPr>
      <w:r w:rsidRPr="00CA6358">
        <w:t>6.8</w:t>
      </w:r>
      <w:r w:rsidR="003241BF" w:rsidRPr="00CA6358">
        <w:t>.1</w:t>
      </w:r>
      <w:r w:rsidR="0039253D">
        <w:t>8</w:t>
      </w:r>
      <w:r w:rsidR="003241BF" w:rsidRPr="00CA6358">
        <w:t>. Высоту от уровня земли до низа труб или поверхности изоляции труб, прокладываемых на высоких опорах, следует принимать:</w:t>
      </w:r>
    </w:p>
    <w:p w14:paraId="44B70D5B" w14:textId="77777777" w:rsidR="003241BF" w:rsidRPr="00CA6358" w:rsidRDefault="003241BF" w:rsidP="00CA6358">
      <w:pPr>
        <w:pStyle w:val="04"/>
      </w:pPr>
      <w:r w:rsidRPr="00CA6358">
        <w:t xml:space="preserve">в непроезжей части территории, в местах прохода людей </w:t>
      </w:r>
      <w:r w:rsidR="00CA6358" w:rsidRPr="00CA6358">
        <w:t>–</w:t>
      </w:r>
      <w:r w:rsidRPr="00CA6358">
        <w:t xml:space="preserve"> 2,2 м;</w:t>
      </w:r>
    </w:p>
    <w:p w14:paraId="3D883E97" w14:textId="77777777" w:rsidR="003241BF" w:rsidRPr="00CA6358" w:rsidRDefault="003241BF" w:rsidP="00CA6358">
      <w:pPr>
        <w:pStyle w:val="04"/>
      </w:pPr>
      <w:r w:rsidRPr="00CA6358">
        <w:t xml:space="preserve">в местах пересечения с автодорогами (от верха покрытия проезжей части) </w:t>
      </w:r>
      <w:r w:rsidR="00CA6358" w:rsidRPr="00CA6358">
        <w:t>–</w:t>
      </w:r>
      <w:r w:rsidRPr="00CA6358">
        <w:t xml:space="preserve"> 5 м;</w:t>
      </w:r>
    </w:p>
    <w:p w14:paraId="2ED5FB3A" w14:textId="77777777" w:rsidR="003241BF" w:rsidRPr="00CA6358" w:rsidRDefault="003241BF" w:rsidP="00CA6358">
      <w:pPr>
        <w:pStyle w:val="04"/>
      </w:pPr>
      <w:r w:rsidRPr="00CA6358">
        <w:t xml:space="preserve">в местах пересечения с контактной сетью троллейбуса (от верха покрытия проезжей части дороги) </w:t>
      </w:r>
      <w:r w:rsidR="00CA6358" w:rsidRPr="00CA6358">
        <w:t>–</w:t>
      </w:r>
      <w:r w:rsidRPr="00CA6358">
        <w:t xml:space="preserve"> 7,3 м;</w:t>
      </w:r>
    </w:p>
    <w:p w14:paraId="6213A7C6" w14:textId="77777777" w:rsidR="003241BF" w:rsidRPr="00CA6358" w:rsidRDefault="003241BF" w:rsidP="00CA6358">
      <w:pPr>
        <w:pStyle w:val="04"/>
      </w:pPr>
      <w:r w:rsidRPr="00CA6358">
        <w:t xml:space="preserve">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w:t>
      </w:r>
      <w:r w:rsidR="00CA6358" w:rsidRPr="00CA6358">
        <w:t>–</w:t>
      </w:r>
      <w:r w:rsidRPr="00CA6358">
        <w:t xml:space="preserve"> 10 м; при устройстве тепловой защиты трубопроводов </w:t>
      </w:r>
      <w:r w:rsidR="00CA6358" w:rsidRPr="00CA6358">
        <w:t>–</w:t>
      </w:r>
      <w:r w:rsidRPr="00CA6358">
        <w:t xml:space="preserve"> 6 м.</w:t>
      </w:r>
    </w:p>
    <w:p w14:paraId="2718509D" w14:textId="77777777" w:rsidR="003241BF" w:rsidRPr="00716D96" w:rsidRDefault="00716D96" w:rsidP="00716D96">
      <w:pPr>
        <w:pStyle w:val="01"/>
      </w:pPr>
      <w:r w:rsidRPr="00716D96">
        <w:t>6.8</w:t>
      </w:r>
      <w:r w:rsidR="003241BF" w:rsidRPr="00716D96">
        <w:t>.1</w:t>
      </w:r>
      <w:r w:rsidR="0039253D">
        <w:t>9</w:t>
      </w:r>
      <w:r w:rsidR="003241BF" w:rsidRPr="00716D96">
        <w:t xml:space="preserve">. Расстояния по горизонтали (в свету) от ближайших подземных инженерных сетей до зданий и сооружений следует принимать согласно </w:t>
      </w:r>
      <w:r w:rsidR="00032FC3">
        <w:fldChar w:fldCharType="begin"/>
      </w:r>
      <w:r w:rsidR="00032FC3">
        <w:instrText xml:space="preserve"> REF _Ref451249000 \h </w:instrText>
      </w:r>
      <w:r w:rsidR="00032FC3">
        <w:fldChar w:fldCharType="separate"/>
      </w:r>
      <w:r w:rsidR="00244F12">
        <w:t xml:space="preserve">Таблица </w:t>
      </w:r>
      <w:r w:rsidR="00244F12">
        <w:rPr>
          <w:noProof/>
        </w:rPr>
        <w:t>109</w:t>
      </w:r>
      <w:r w:rsidR="00032FC3">
        <w:fldChar w:fldCharType="end"/>
      </w:r>
      <w:r w:rsidR="00032FC3">
        <w:t>.</w:t>
      </w:r>
    </w:p>
    <w:p w14:paraId="6AD97046" w14:textId="3A771447" w:rsidR="003241BF" w:rsidRPr="00716D96" w:rsidRDefault="003241BF" w:rsidP="00716D96">
      <w:pPr>
        <w:pStyle w:val="01"/>
      </w:pPr>
      <w:r w:rsidRPr="00716D96">
        <w:t>Расстояния по горизонтали (в свету) между соседними инженерными подземными сетями при их параллельном размещении следует принимать согласно</w:t>
      </w:r>
      <w:r w:rsidR="00716D96">
        <w:t xml:space="preserve"> </w:t>
      </w:r>
      <w:r w:rsidR="00716D96">
        <w:fldChar w:fldCharType="begin"/>
      </w:r>
      <w:r w:rsidR="00716D96">
        <w:instrText xml:space="preserve"> REF _Ref450763745 \h </w:instrText>
      </w:r>
      <w:r w:rsidR="00716D96">
        <w:fldChar w:fldCharType="separate"/>
      </w:r>
      <w:r w:rsidR="00244F12">
        <w:t xml:space="preserve">Таблица </w:t>
      </w:r>
      <w:r w:rsidR="00244F12">
        <w:rPr>
          <w:noProof/>
        </w:rPr>
        <w:t>110</w:t>
      </w:r>
      <w:r w:rsidR="00716D96">
        <w:fldChar w:fldCharType="end"/>
      </w:r>
      <w:r w:rsidRPr="00716D96">
        <w:t xml:space="preserve">, а на вводах инженерных сетей в зданиях сельских </w:t>
      </w:r>
      <w:r w:rsidR="007871BD">
        <w:t>округов</w:t>
      </w:r>
      <w:r w:rsidR="007871BD" w:rsidRPr="00716D96">
        <w:t xml:space="preserve"> </w:t>
      </w:r>
      <w:r w:rsidR="00716D96">
        <w:t>–</w:t>
      </w:r>
      <w:r w:rsidRPr="00716D96">
        <w:t xml:space="preserve"> не менее 0,5 м.</w:t>
      </w:r>
    </w:p>
    <w:p w14:paraId="32B51415" w14:textId="77777777" w:rsidR="003241BF" w:rsidRPr="00716D96" w:rsidRDefault="003241BF" w:rsidP="00716D96">
      <w:pPr>
        <w:pStyle w:val="01"/>
      </w:pPr>
      <w:r w:rsidRPr="00716D96">
        <w:t xml:space="preserve">При разнице в глубине заложения смежных трубопроводов свыше 0,4 м расстояния, указанные в </w:t>
      </w:r>
      <w:r w:rsidR="00716D96">
        <w:fldChar w:fldCharType="begin"/>
      </w:r>
      <w:r w:rsidR="00716D96">
        <w:instrText xml:space="preserve"> REF _Ref450763745 \h </w:instrText>
      </w:r>
      <w:r w:rsidR="00716D96">
        <w:fldChar w:fldCharType="separate"/>
      </w:r>
      <w:r w:rsidR="00244F12">
        <w:t xml:space="preserve">Таблица </w:t>
      </w:r>
      <w:r w:rsidR="00244F12">
        <w:rPr>
          <w:noProof/>
        </w:rPr>
        <w:t>110</w:t>
      </w:r>
      <w:r w:rsidR="00716D96">
        <w:fldChar w:fldCharType="end"/>
      </w:r>
      <w:r w:rsidRPr="00716D96">
        <w:t>, следует увеличивать с учетом крутизны откосов траншей, но не менее глубины траншеи до подошвы насыпи и бровки выемки.</w:t>
      </w:r>
    </w:p>
    <w:p w14:paraId="67D03DC5" w14:textId="77777777" w:rsidR="003241BF" w:rsidRPr="00716D96" w:rsidRDefault="00032FC3" w:rsidP="00716D96">
      <w:pPr>
        <w:pStyle w:val="01"/>
      </w:pPr>
      <w:r>
        <w:t xml:space="preserve">Указанные в </w:t>
      </w:r>
      <w:r>
        <w:fldChar w:fldCharType="begin"/>
      </w:r>
      <w:r>
        <w:instrText xml:space="preserve"> REF _Ref451249000 \h </w:instrText>
      </w:r>
      <w:r>
        <w:fldChar w:fldCharType="separate"/>
      </w:r>
      <w:r w:rsidR="00244F12">
        <w:t xml:space="preserve">Таблица </w:t>
      </w:r>
      <w:r w:rsidR="00244F12">
        <w:rPr>
          <w:noProof/>
        </w:rPr>
        <w:t>109</w:t>
      </w:r>
      <w:r>
        <w:fldChar w:fldCharType="end"/>
      </w:r>
      <w:r>
        <w:t xml:space="preserve"> </w:t>
      </w:r>
      <w:r w:rsidR="003241BF" w:rsidRPr="00716D96">
        <w:t xml:space="preserve">и </w:t>
      </w:r>
      <w:r w:rsidR="00716D96">
        <w:fldChar w:fldCharType="begin"/>
      </w:r>
      <w:r w:rsidR="00716D96">
        <w:instrText xml:space="preserve"> REF _Ref450763745 \h </w:instrText>
      </w:r>
      <w:r w:rsidR="00716D96">
        <w:fldChar w:fldCharType="separate"/>
      </w:r>
      <w:r w:rsidR="00244F12">
        <w:t xml:space="preserve">Таблица </w:t>
      </w:r>
      <w:r w:rsidR="00244F12">
        <w:rPr>
          <w:noProof/>
        </w:rPr>
        <w:t>110</w:t>
      </w:r>
      <w:r w:rsidR="00716D96">
        <w:fldChar w:fldCharType="end"/>
      </w:r>
      <w:r w:rsidR="003241BF" w:rsidRPr="00716D96">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3ADEAE18" w14:textId="77777777" w:rsidR="003241BF" w:rsidRPr="00716D96" w:rsidRDefault="00716D96" w:rsidP="00147EB6">
      <w:pPr>
        <w:pStyle w:val="01"/>
      </w:pPr>
      <w:r>
        <w:t>6.8</w:t>
      </w:r>
      <w:r w:rsidR="0039253D">
        <w:t>.20</w:t>
      </w:r>
      <w:r w:rsidR="003241BF" w:rsidRPr="00716D96">
        <w:t>.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w:t>
      </w:r>
      <w:r w:rsidR="00032FC3">
        <w:t xml:space="preserve">занные в </w:t>
      </w:r>
      <w:r w:rsidR="00032FC3">
        <w:fldChar w:fldCharType="begin"/>
      </w:r>
      <w:r w:rsidR="00032FC3">
        <w:instrText xml:space="preserve"> REF _Ref451249000 \h </w:instrText>
      </w:r>
      <w:r w:rsidR="00032FC3">
        <w:fldChar w:fldCharType="separate"/>
      </w:r>
      <w:r w:rsidR="00244F12">
        <w:t xml:space="preserve">Таблица </w:t>
      </w:r>
      <w:r w:rsidR="00244F12">
        <w:rPr>
          <w:noProof/>
        </w:rPr>
        <w:t>109</w:t>
      </w:r>
      <w:r w:rsidR="00032FC3">
        <w:fldChar w:fldCharType="end"/>
      </w:r>
      <w:r w:rsidR="00032FC3">
        <w:t xml:space="preserve"> </w:t>
      </w:r>
      <w:r w:rsidRPr="00716D96">
        <w:t xml:space="preserve">и </w:t>
      </w:r>
      <w:r w:rsidRPr="00716D96">
        <w:fldChar w:fldCharType="begin"/>
      </w:r>
      <w:r w:rsidRPr="00716D96">
        <w:instrText xml:space="preserve"> REF _Ref450763745 \h </w:instrText>
      </w:r>
      <w:r>
        <w:instrText xml:space="preserve"> \* MERGEFORMAT </w:instrText>
      </w:r>
      <w:r w:rsidRPr="00716D96">
        <w:fldChar w:fldCharType="separate"/>
      </w:r>
      <w:r w:rsidR="00244F12">
        <w:t>Таблица 110</w:t>
      </w:r>
      <w:r w:rsidRPr="00716D96">
        <w:fldChar w:fldCharType="end"/>
      </w:r>
      <w:r w:rsidRPr="00716D96">
        <w:t>, разрешается сокращать до 50%.</w:t>
      </w:r>
    </w:p>
    <w:p w14:paraId="0BC9AE68" w14:textId="77777777" w:rsidR="003241BF" w:rsidRPr="00BE4473" w:rsidRDefault="00BE4473" w:rsidP="00BE4473">
      <w:pPr>
        <w:pStyle w:val="01"/>
      </w:pPr>
      <w:r>
        <w:t>6.8</w:t>
      </w:r>
      <w:r w:rsidR="0039253D">
        <w:t>.21</w:t>
      </w:r>
      <w:r w:rsidR="003241BF" w:rsidRPr="00BE4473">
        <w:t>. При пересечении инженерных сетей между собой расстояния по вертикали (в свету) должны быть не менее:</w:t>
      </w:r>
    </w:p>
    <w:p w14:paraId="53347D88" w14:textId="77777777" w:rsidR="003241BF" w:rsidRPr="002415F8" w:rsidRDefault="003241BF" w:rsidP="00BE4473">
      <w:pPr>
        <w:pStyle w:val="04"/>
      </w:pPr>
      <w:r w:rsidRPr="002415F8">
        <w:t xml:space="preserve">при прокладке кабельной линии параллельно высоковольтной линии (ВЛ) напряжением 110 кВ и выше от кабеля до крайнего провода </w:t>
      </w:r>
      <w:r w:rsidR="00716D96">
        <w:t>–</w:t>
      </w:r>
      <w:r w:rsidRPr="002415F8">
        <w:t xml:space="preserve">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1FC0BBA0" w14:textId="77777777" w:rsidR="003241BF" w:rsidRPr="002415F8" w:rsidRDefault="003241BF" w:rsidP="00BE4473">
      <w:pPr>
        <w:pStyle w:val="04"/>
      </w:pPr>
      <w:r w:rsidRPr="002415F8">
        <w:t xml:space="preserve">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w:t>
      </w:r>
      <w:r w:rsidR="00716D96">
        <w:t>–</w:t>
      </w:r>
      <w:r w:rsidRPr="002415F8">
        <w:t xml:space="preserve"> </w:t>
      </w:r>
      <w:r w:rsidR="00716D96">
        <w:t xml:space="preserve">по расчету на прочность сети, но не менее </w:t>
      </w:r>
      <w:r w:rsidRPr="002415F8">
        <w:t>0,6 м;</w:t>
      </w:r>
    </w:p>
    <w:p w14:paraId="3FEAAE36" w14:textId="2961F959" w:rsidR="003241BF" w:rsidRPr="002415F8" w:rsidRDefault="003241BF" w:rsidP="00BE4473">
      <w:pPr>
        <w:pStyle w:val="04"/>
      </w:pPr>
      <w:r w:rsidRPr="002415F8">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w:t>
      </w:r>
      <w:r w:rsidR="00716D96">
        <w:t xml:space="preserve"> подошвы рельсов железных дорог</w:t>
      </w:r>
      <w:r w:rsidRPr="002415F8">
        <w:t xml:space="preserve"> </w:t>
      </w:r>
      <w:r w:rsidR="00716D96">
        <w:t>–</w:t>
      </w:r>
      <w:r w:rsidRPr="002415F8">
        <w:t xml:space="preserve"> 1 м, до дна кювета или </w:t>
      </w:r>
      <w:r w:rsidR="00805F43" w:rsidRPr="002415F8">
        <w:t>других водоотводящих сооружений,</w:t>
      </w:r>
      <w:r w:rsidRPr="002415F8">
        <w:t xml:space="preserve"> или основания насыпи железнодорожного земляного полотна </w:t>
      </w:r>
      <w:r w:rsidR="00716D96">
        <w:t>–</w:t>
      </w:r>
      <w:r w:rsidRPr="002415F8">
        <w:t xml:space="preserve"> 0,5 м;</w:t>
      </w:r>
    </w:p>
    <w:p w14:paraId="292A133A" w14:textId="77777777" w:rsidR="003241BF" w:rsidRPr="002415F8" w:rsidRDefault="003241BF" w:rsidP="00BE4473">
      <w:pPr>
        <w:pStyle w:val="04"/>
      </w:pPr>
      <w:r w:rsidRPr="002415F8">
        <w:t xml:space="preserve">между трубопроводами и силовыми кабелями напряжением до 35 кВ и кабелями связи </w:t>
      </w:r>
      <w:r w:rsidR="00BE4473">
        <w:t>–</w:t>
      </w:r>
      <w:r w:rsidRPr="002415F8">
        <w:t xml:space="preserve"> 0,5 м;</w:t>
      </w:r>
    </w:p>
    <w:p w14:paraId="4E306818" w14:textId="77777777" w:rsidR="003241BF" w:rsidRPr="002415F8" w:rsidRDefault="003241BF" w:rsidP="00BE4473">
      <w:pPr>
        <w:pStyle w:val="04"/>
      </w:pPr>
      <w:r w:rsidRPr="002415F8">
        <w:t>между трубопроводами и сило</w:t>
      </w:r>
      <w:r w:rsidR="00BE4473">
        <w:t>выми кабелями напряжением 110-</w:t>
      </w:r>
      <w:r w:rsidRPr="002415F8">
        <w:t xml:space="preserve">220 кВ </w:t>
      </w:r>
      <w:r w:rsidR="00BE4473">
        <w:t>–</w:t>
      </w:r>
      <w:r w:rsidRPr="002415F8">
        <w:t xml:space="preserve"> 1 м;</w:t>
      </w:r>
    </w:p>
    <w:p w14:paraId="32163A42" w14:textId="77777777" w:rsidR="003241BF" w:rsidRPr="002415F8" w:rsidRDefault="003241BF" w:rsidP="00BE4473">
      <w:pPr>
        <w:pStyle w:val="04"/>
      </w:pPr>
      <w:r w:rsidRPr="002415F8">
        <w:t xml:space="preserve">между трубопроводами и кабелями связи при прокладке в коллекторах </w:t>
      </w:r>
      <w:r w:rsidR="00BE4473">
        <w:t>–</w:t>
      </w:r>
      <w:r w:rsidRPr="002415F8">
        <w:t xml:space="preserve"> 0,1 м, при этом кабели связи должны располагаться выше трубопроводов;</w:t>
      </w:r>
    </w:p>
    <w:p w14:paraId="19C5D224" w14:textId="77777777" w:rsidR="003241BF" w:rsidRPr="002415F8" w:rsidRDefault="003241BF" w:rsidP="00BE4473">
      <w:pPr>
        <w:pStyle w:val="04"/>
      </w:pPr>
      <w:r w:rsidRPr="002415F8">
        <w:t xml:space="preserve">между кабелями связи и силовыми кабелями при параллельной прокладке в коллекторах </w:t>
      </w:r>
      <w:r w:rsidR="00BE4473">
        <w:t>–</w:t>
      </w:r>
      <w:r w:rsidRPr="002415F8">
        <w:t xml:space="preserve"> 0,2 м, при этом кабели связи должны располагаться ниже силовых кабелей;</w:t>
      </w:r>
    </w:p>
    <w:p w14:paraId="551B7296" w14:textId="77777777" w:rsidR="003241BF" w:rsidRPr="00AC15C3" w:rsidRDefault="003241BF" w:rsidP="00AC15C3">
      <w:pPr>
        <w:pStyle w:val="04"/>
      </w:pPr>
      <w:r w:rsidRPr="00AC15C3">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14:paraId="1907D796" w14:textId="77777777" w:rsidR="003241BF" w:rsidRPr="002415F8" w:rsidRDefault="003241BF" w:rsidP="00BE4473">
      <w:pPr>
        <w:pStyle w:val="04"/>
      </w:pPr>
      <w:r w:rsidRPr="002415F8">
        <w:t xml:space="preserve">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w:t>
      </w:r>
      <w:r w:rsidR="00BE4473">
        <w:t>–</w:t>
      </w:r>
      <w:r w:rsidRPr="002415F8">
        <w:t xml:space="preserve"> 0,2 м.</w:t>
      </w:r>
    </w:p>
    <w:p w14:paraId="5CE648F7" w14:textId="77777777" w:rsidR="003241BF" w:rsidRPr="00BE4473" w:rsidRDefault="003241BF" w:rsidP="00BE4473">
      <w:pPr>
        <w:pStyle w:val="01"/>
      </w:pPr>
      <w:r w:rsidRPr="00BE447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098A23C5" w14:textId="77777777" w:rsidR="003241BF" w:rsidRPr="00BE4473" w:rsidRDefault="003241BF" w:rsidP="00BE4473">
      <w:pPr>
        <w:pStyle w:val="01"/>
      </w:pPr>
      <w:r w:rsidRPr="00BE4473">
        <w:t xml:space="preserve">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w:t>
      </w:r>
      <w:r w:rsidR="00BE4473">
        <w:t>–</w:t>
      </w:r>
      <w:r w:rsidRPr="00BE4473">
        <w:t xml:space="preserve"> в крупнообломочных и песчаных грунтах, а канализационные трубопроводы следует предусматривать из чугунных труб.</w:t>
      </w:r>
    </w:p>
    <w:p w14:paraId="138AEF98" w14:textId="77777777" w:rsidR="003241BF" w:rsidRPr="00BE4473" w:rsidRDefault="003241BF" w:rsidP="00BE4473">
      <w:pPr>
        <w:pStyle w:val="01"/>
      </w:pPr>
      <w:r w:rsidRPr="00BE447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54166871" w14:textId="77777777" w:rsidR="003241BF" w:rsidRPr="00BE4473" w:rsidRDefault="003241BF" w:rsidP="00BE4473">
      <w:pPr>
        <w:pStyle w:val="01"/>
      </w:pPr>
      <w:r w:rsidRPr="00BE447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7AB1A92A" w14:textId="77777777" w:rsidR="003241BF" w:rsidRPr="00BE4473" w:rsidRDefault="003241BF" w:rsidP="00BE4473">
      <w:pPr>
        <w:pStyle w:val="01"/>
      </w:pPr>
      <w:r w:rsidRPr="00BE447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0CB3A29A" w14:textId="77777777" w:rsidR="003241BF" w:rsidRPr="00BE4473" w:rsidRDefault="00BE4473" w:rsidP="00BE4473">
      <w:pPr>
        <w:pStyle w:val="01"/>
      </w:pPr>
      <w:r w:rsidRPr="00BE4473">
        <w:t>6.8</w:t>
      </w:r>
      <w:r w:rsidR="0039253D">
        <w:t>.22</w:t>
      </w:r>
      <w:r w:rsidR="003241BF" w:rsidRPr="00BE4473">
        <w:t>.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14:paraId="6271A89D" w14:textId="77777777" w:rsidR="003241BF" w:rsidRPr="00BE4473" w:rsidRDefault="003241BF" w:rsidP="00BE4473">
      <w:pPr>
        <w:pStyle w:val="01"/>
      </w:pPr>
      <w:r w:rsidRPr="00BE4473">
        <w:t xml:space="preserve">Расстояние в свету между подземными резервуарами должно быть не менее 1 м, а между надземными резервуарами </w:t>
      </w:r>
      <w:r w:rsidR="00BE4473" w:rsidRPr="00BE4473">
        <w:t>–</w:t>
      </w:r>
      <w:r w:rsidRPr="00BE4473">
        <w:t xml:space="preserve"> равно диаметру большего смежн</w:t>
      </w:r>
      <w:r w:rsidR="00D67BBE">
        <w:t>ого резервуара, но не менее 1 м.</w:t>
      </w:r>
    </w:p>
    <w:p w14:paraId="3D5E717E" w14:textId="77777777" w:rsidR="003241BF" w:rsidRPr="00D67BBE" w:rsidRDefault="00D67BBE" w:rsidP="00D67BBE">
      <w:pPr>
        <w:pStyle w:val="01"/>
      </w:pPr>
      <w:r>
        <w:t>6.8</w:t>
      </w:r>
      <w:r w:rsidR="0039253D">
        <w:t>.23</w:t>
      </w:r>
      <w:r w:rsidR="003241BF" w:rsidRPr="00D67BBE">
        <w:t>. Расстояния от резервуарных установок общей вместимостью до 50 м</w:t>
      </w:r>
      <w:r>
        <w:rPr>
          <w:vertAlign w:val="superscript"/>
        </w:rPr>
        <w:t>3</w:t>
      </w:r>
      <w:r w:rsidR="003241BF" w:rsidRPr="00D67BBE">
        <w:t xml:space="preserve">, считая от крайнего резервуара, до зданий, сооружений различного назначения и коммуникаций должны быть не менее приведенных в </w:t>
      </w:r>
      <w:r w:rsidRPr="00D67BBE">
        <w:fldChar w:fldCharType="begin"/>
      </w:r>
      <w:r w:rsidRPr="00D67BBE">
        <w:instrText xml:space="preserve"> REF _Ref450323527 \h </w:instrText>
      </w:r>
      <w:r>
        <w:instrText xml:space="preserve"> \* MERGEFORMAT </w:instrText>
      </w:r>
      <w:r w:rsidRPr="00D67BBE">
        <w:fldChar w:fldCharType="separate"/>
      </w:r>
      <w:r w:rsidR="00244F12">
        <w:t>Таблица 111</w:t>
      </w:r>
      <w:r w:rsidRPr="00D67BBE">
        <w:fldChar w:fldCharType="end"/>
      </w:r>
      <w:r w:rsidRPr="00D67BBE">
        <w:t>.</w:t>
      </w:r>
    </w:p>
    <w:p w14:paraId="6B34BC2C" w14:textId="77777777" w:rsidR="003241BF" w:rsidRPr="00AC15C3" w:rsidRDefault="00D67BBE" w:rsidP="00AC15C3">
      <w:pPr>
        <w:pStyle w:val="01"/>
      </w:pPr>
      <w:r w:rsidRPr="00AC15C3">
        <w:t>6.8.</w:t>
      </w:r>
      <w:r w:rsidR="0039253D">
        <w:t>24</w:t>
      </w:r>
      <w:r w:rsidR="003241BF" w:rsidRPr="00AC15C3">
        <w:t xml:space="preserve">. При реконструкции существующих объектов, а также в стесненных условиях (при новом проектировании) разрешается уменьшение указанных в </w:t>
      </w:r>
      <w:r w:rsidR="00AC15C3" w:rsidRPr="00AC15C3">
        <w:fldChar w:fldCharType="begin"/>
      </w:r>
      <w:r w:rsidR="00AC15C3" w:rsidRPr="00AC15C3">
        <w:instrText xml:space="preserve"> REF _Ref450323527 \h  \* MERGEFORMAT </w:instrText>
      </w:r>
      <w:r w:rsidR="00AC15C3" w:rsidRPr="00AC15C3">
        <w:fldChar w:fldCharType="separate"/>
      </w:r>
      <w:r w:rsidR="00244F12">
        <w:t>Таблица 111</w:t>
      </w:r>
      <w:r w:rsidR="00AC15C3" w:rsidRPr="00AC15C3">
        <w:fldChar w:fldCharType="end"/>
      </w:r>
      <w:r w:rsidR="00AC15C3" w:rsidRPr="00AC15C3">
        <w:t xml:space="preserve"> расстояний до 50% </w:t>
      </w:r>
      <w:r w:rsidR="003241BF" w:rsidRPr="00AC15C3">
        <w:t>(за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14:paraId="6123D62C" w14:textId="77777777" w:rsidR="003241BF" w:rsidRPr="002415F8" w:rsidRDefault="003241BF" w:rsidP="00AC15C3">
      <w:pPr>
        <w:pStyle w:val="01"/>
      </w:pPr>
      <w:r w:rsidRPr="002415F8">
        <w:t xml:space="preserve">Расстояния от баллонных и испарительных установок, указанные в </w:t>
      </w:r>
      <w:r w:rsidR="00AC15C3" w:rsidRPr="00D67BBE">
        <w:fldChar w:fldCharType="begin"/>
      </w:r>
      <w:r w:rsidR="00AC15C3" w:rsidRPr="00D67BBE">
        <w:instrText xml:space="preserve"> REF _Ref450323527 \h </w:instrText>
      </w:r>
      <w:r w:rsidR="00AC15C3">
        <w:instrText xml:space="preserve"> \* MERGEFORMAT </w:instrText>
      </w:r>
      <w:r w:rsidR="00AC15C3" w:rsidRPr="00D67BBE">
        <w:fldChar w:fldCharType="separate"/>
      </w:r>
      <w:r w:rsidR="00244F12">
        <w:t>Таблица 111</w:t>
      </w:r>
      <w:r w:rsidR="00AC15C3" w:rsidRPr="00D67BBE">
        <w:fldChar w:fldCharType="end"/>
      </w:r>
      <w:r w:rsidRPr="002415F8">
        <w:t xml:space="preserve">,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w:t>
      </w:r>
      <w:r w:rsidR="00AC15C3">
        <w:t>–</w:t>
      </w:r>
      <w:r w:rsidRPr="002415F8">
        <w:t xml:space="preserve"> до 8 м.</w:t>
      </w:r>
    </w:p>
    <w:p w14:paraId="36DC4F4B" w14:textId="77777777" w:rsidR="003241BF" w:rsidRPr="00AC15C3" w:rsidRDefault="003241BF" w:rsidP="00AC15C3">
      <w:pPr>
        <w:pStyle w:val="01"/>
      </w:pPr>
      <w:r w:rsidRPr="00AC15C3">
        <w:t>Расстояния до жилого здания, в котором размещены учреждения (предприятия) общественного назначения, следует принимать как для жилых зданий.</w:t>
      </w:r>
    </w:p>
    <w:p w14:paraId="3CDACD02" w14:textId="77777777" w:rsidR="003241BF" w:rsidRPr="005E7EC3" w:rsidRDefault="00AC15C3" w:rsidP="005E7EC3">
      <w:pPr>
        <w:pStyle w:val="01"/>
      </w:pPr>
      <w:r w:rsidRPr="005E7EC3">
        <w:t>6.8</w:t>
      </w:r>
      <w:r w:rsidR="003241BF" w:rsidRPr="005E7EC3">
        <w:t>.2</w:t>
      </w:r>
      <w:r w:rsidR="0039253D">
        <w:t>5</w:t>
      </w:r>
      <w:r w:rsidR="003241BF" w:rsidRPr="005E7EC3">
        <w:t>. Расстояния от резервуарных установок общей вместимостью свыше 50 м</w:t>
      </w:r>
      <w:r w:rsidR="005E7EC3" w:rsidRPr="005E7EC3">
        <w:t>3</w:t>
      </w:r>
      <w:r w:rsidR="003241BF" w:rsidRPr="005E7EC3">
        <w:t xml:space="preserve"> принимаются по </w:t>
      </w:r>
      <w:r w:rsidR="00D67BBE" w:rsidRPr="005E7EC3">
        <w:fldChar w:fldCharType="begin"/>
      </w:r>
      <w:r w:rsidR="00D67BBE" w:rsidRPr="005E7EC3">
        <w:instrText xml:space="preserve"> REF _Ref450323558 \h </w:instrText>
      </w:r>
      <w:r w:rsidR="005E7EC3">
        <w:instrText xml:space="preserve"> \* MERGEFORMAT </w:instrText>
      </w:r>
      <w:r w:rsidR="00D67BBE" w:rsidRPr="005E7EC3">
        <w:fldChar w:fldCharType="separate"/>
      </w:r>
      <w:r w:rsidR="00244F12">
        <w:t>Таблица 112</w:t>
      </w:r>
      <w:r w:rsidR="00D67BBE" w:rsidRPr="005E7EC3">
        <w:fldChar w:fldCharType="end"/>
      </w:r>
      <w:r w:rsidR="00D67BBE" w:rsidRPr="005E7EC3">
        <w:t>.</w:t>
      </w:r>
    </w:p>
    <w:p w14:paraId="30F79A9F" w14:textId="77777777" w:rsidR="005E7EC3" w:rsidRPr="005E7EC3" w:rsidRDefault="005E7EC3" w:rsidP="005E7EC3">
      <w:pPr>
        <w:pStyle w:val="01"/>
      </w:pPr>
      <w:r>
        <w:t>6.8</w:t>
      </w:r>
      <w:r w:rsidR="003241BF" w:rsidRPr="005E7EC3">
        <w:t>.2</w:t>
      </w:r>
      <w:r w:rsidR="0039253D">
        <w:t>6</w:t>
      </w:r>
      <w:r w:rsidR="003241BF" w:rsidRPr="005E7EC3">
        <w:t xml:space="preserve">. Размещение групповых баллонных установок следует предусматривать на расстоянии от зданий и сооружений не менее указанного в </w:t>
      </w:r>
      <w:r w:rsidRPr="005E7EC3">
        <w:fldChar w:fldCharType="begin"/>
      </w:r>
      <w:r w:rsidRPr="005E7EC3">
        <w:instrText xml:space="preserve"> REF _Ref450323527 \h  \* MERGEFORMAT </w:instrText>
      </w:r>
      <w:r w:rsidRPr="005E7EC3">
        <w:fldChar w:fldCharType="separate"/>
      </w:r>
      <w:r w:rsidR="00244F12">
        <w:t>Таблица 111</w:t>
      </w:r>
      <w:r w:rsidRPr="005E7EC3">
        <w:fldChar w:fldCharType="end"/>
      </w:r>
      <w:r w:rsidR="003241BF" w:rsidRPr="005E7EC3">
        <w:t xml:space="preserve"> или у стен газифицируемых зданий не ниже III степени огнестойкости класса С на расстоянии от оконных и дверных проемов не менее указанного в </w:t>
      </w:r>
      <w:r w:rsidRPr="005E7EC3">
        <w:fldChar w:fldCharType="begin"/>
      </w:r>
      <w:r w:rsidRPr="005E7EC3">
        <w:instrText xml:space="preserve"> REF _Ref450323527 \h  \* MERGEFORMAT </w:instrText>
      </w:r>
      <w:r w:rsidRPr="005E7EC3">
        <w:fldChar w:fldCharType="separate"/>
      </w:r>
      <w:r w:rsidR="00244F12">
        <w:t>Таблица 111</w:t>
      </w:r>
      <w:r w:rsidRPr="005E7EC3">
        <w:fldChar w:fldCharType="end"/>
      </w:r>
      <w:r w:rsidRPr="005E7EC3">
        <w:t>.</w:t>
      </w:r>
    </w:p>
    <w:p w14:paraId="25F397E3" w14:textId="77777777" w:rsidR="003241BF" w:rsidRPr="005E7EC3" w:rsidRDefault="003241BF" w:rsidP="005E7EC3">
      <w:pPr>
        <w:pStyle w:val="01"/>
      </w:pPr>
      <w:r w:rsidRPr="005E7EC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0D1695F1" w14:textId="77777777" w:rsidR="003241BF" w:rsidRPr="005E7EC3" w:rsidRDefault="005E7EC3" w:rsidP="005E7EC3">
      <w:pPr>
        <w:pStyle w:val="01"/>
      </w:pPr>
      <w:r w:rsidRPr="005E7EC3">
        <w:t>6.8</w:t>
      </w:r>
      <w:r w:rsidR="003241BF" w:rsidRPr="005E7EC3">
        <w:t>.2</w:t>
      </w:r>
      <w:r w:rsidR="0039253D">
        <w:t>7</w:t>
      </w:r>
      <w:r w:rsidR="003241BF" w:rsidRPr="005E7EC3">
        <w:t>.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3682F40D" w14:textId="77777777" w:rsidR="003241BF" w:rsidRPr="005E7EC3" w:rsidRDefault="005E7EC3" w:rsidP="005E7EC3">
      <w:pPr>
        <w:pStyle w:val="01"/>
      </w:pPr>
      <w:r w:rsidRPr="005E7EC3">
        <w:t>6.8</w:t>
      </w:r>
      <w:r w:rsidR="003241BF" w:rsidRPr="005E7EC3">
        <w:t>.2</w:t>
      </w:r>
      <w:r w:rsidR="0039253D">
        <w:t>8</w:t>
      </w:r>
      <w:r w:rsidR="003241BF" w:rsidRPr="005E7EC3">
        <w:t xml:space="preserve">. Минимальные расстояния от резервуаров для хранения СУГ и от размещаемых на газонаполняемых станциях (далее </w:t>
      </w:r>
      <w:r w:rsidR="00C45D2C">
        <w:t>«</w:t>
      </w:r>
      <w:r w:rsidR="003241BF" w:rsidRPr="005E7EC3">
        <w:t>ГНС</w:t>
      </w:r>
      <w:r w:rsidR="00C45D2C">
        <w:t>»</w:t>
      </w:r>
      <w:r w:rsidR="003241BF" w:rsidRPr="005E7EC3">
        <w:t xml:space="preserve">) помещений для установок, где используется СУГ, до зданий и сооружений, не относящихся к ГНС, следует принимать по </w:t>
      </w:r>
      <w:r w:rsidRPr="005E7EC3">
        <w:fldChar w:fldCharType="begin"/>
      </w:r>
      <w:r w:rsidRPr="005E7EC3">
        <w:instrText xml:space="preserve"> REF _Ref450323558 \h  \* MERGEFORMAT </w:instrText>
      </w:r>
      <w:r w:rsidRPr="005E7EC3">
        <w:fldChar w:fldCharType="separate"/>
      </w:r>
      <w:r w:rsidR="00244F12">
        <w:t>Таблица 112</w:t>
      </w:r>
      <w:r w:rsidRPr="005E7EC3">
        <w:fldChar w:fldCharType="end"/>
      </w:r>
      <w:r w:rsidRPr="005E7EC3">
        <w:t>.</w:t>
      </w:r>
      <w:r w:rsidR="003241BF" w:rsidRPr="005E7EC3">
        <w:t xml:space="preserve"> Расстояния от надземных резервуаров вместимостью до 20 м</w:t>
      </w:r>
      <w:r w:rsidRPr="005E7EC3">
        <w:t>3</w:t>
      </w:r>
      <w:r w:rsidR="003241BF" w:rsidRPr="005E7EC3">
        <w:t>, а также подземных резервуаров вместимостью до 50 м</w:t>
      </w:r>
      <w:r w:rsidRPr="005E7EC3">
        <w:t>3</w:t>
      </w:r>
      <w:r w:rsidR="003241BF" w:rsidRPr="005E7EC3">
        <w:t xml:space="preserve"> принимаются по </w:t>
      </w:r>
      <w:r w:rsidRPr="005E7EC3">
        <w:fldChar w:fldCharType="begin"/>
      </w:r>
      <w:r w:rsidRPr="005E7EC3">
        <w:instrText xml:space="preserve"> REF _Ref450323527 \h  \* MERGEFORMAT </w:instrText>
      </w:r>
      <w:r w:rsidRPr="005E7EC3">
        <w:fldChar w:fldCharType="separate"/>
      </w:r>
      <w:r w:rsidR="00244F12">
        <w:t>Таблица 111</w:t>
      </w:r>
      <w:r w:rsidRPr="005E7EC3">
        <w:fldChar w:fldCharType="end"/>
      </w:r>
      <w:r w:rsidRPr="005E7EC3">
        <w:t>.</w:t>
      </w:r>
    </w:p>
    <w:p w14:paraId="58D964B9" w14:textId="77777777" w:rsidR="003241BF" w:rsidRPr="005E7EC3" w:rsidRDefault="003241BF" w:rsidP="005E7EC3">
      <w:pPr>
        <w:pStyle w:val="01"/>
      </w:pPr>
      <w:r w:rsidRPr="005E7EC3">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14:paraId="26F9EA6B" w14:textId="77777777" w:rsidR="005E7EC3" w:rsidRPr="005E7EC3" w:rsidRDefault="005E7EC3" w:rsidP="005E7EC3">
      <w:pPr>
        <w:pStyle w:val="01"/>
      </w:pPr>
      <w:r>
        <w:t>6.8</w:t>
      </w:r>
      <w:r w:rsidR="003241BF" w:rsidRPr="005E7EC3">
        <w:t>.2</w:t>
      </w:r>
      <w:r w:rsidR="0039253D">
        <w:t>9</w:t>
      </w:r>
      <w:r w:rsidR="003241BF" w:rsidRPr="005E7EC3">
        <w:t xml:space="preserve">. Расстояния от инженерных сетей до деревьев и кустарников следует принимать по </w:t>
      </w:r>
      <w:r w:rsidRPr="005E7EC3">
        <w:fldChar w:fldCharType="begin"/>
      </w:r>
      <w:r w:rsidRPr="005E7EC3">
        <w:instrText xml:space="preserve"> REF _Ref450557137 \h </w:instrText>
      </w:r>
      <w:r>
        <w:instrText xml:space="preserve"> \* MERGEFORMAT </w:instrText>
      </w:r>
      <w:r w:rsidRPr="005E7EC3">
        <w:fldChar w:fldCharType="separate"/>
      </w:r>
      <w:r w:rsidR="00244F12">
        <w:t>Таблица 30</w:t>
      </w:r>
      <w:r w:rsidRPr="005E7EC3">
        <w:fldChar w:fldCharType="end"/>
      </w:r>
      <w:r w:rsidRPr="005E7EC3">
        <w:t>.</w:t>
      </w:r>
    </w:p>
    <w:p w14:paraId="5CA2E336" w14:textId="77777777" w:rsidR="003241BF" w:rsidRPr="002415F8" w:rsidRDefault="00C654F0" w:rsidP="00C654F0">
      <w:pPr>
        <w:pStyle w:val="09"/>
      </w:pPr>
      <w:bookmarkStart w:id="147" w:name="_Toc464220565"/>
      <w:r>
        <w:t>6.9</w:t>
      </w:r>
      <w:r w:rsidR="003241BF" w:rsidRPr="002415F8">
        <w:t>. Инженерные сети и сооружения на террито</w:t>
      </w:r>
      <w:r>
        <w:t>рии малоэтажной жилой застройки</w:t>
      </w:r>
      <w:r w:rsidR="00246A1C">
        <w:t xml:space="preserve"> (в том числе индивидуальной жилой застройки)</w:t>
      </w:r>
      <w:bookmarkEnd w:id="147"/>
    </w:p>
    <w:p w14:paraId="6FF36E5F" w14:textId="77777777" w:rsidR="003241BF" w:rsidRPr="00E12118" w:rsidRDefault="00E12118" w:rsidP="00E12118">
      <w:pPr>
        <w:pStyle w:val="01"/>
      </w:pPr>
      <w:r w:rsidRPr="00E12118">
        <w:t>6.9.1</w:t>
      </w:r>
      <w:r w:rsidR="003241BF" w:rsidRPr="00E12118">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14:paraId="68DE37F5" w14:textId="77777777" w:rsidR="003241BF" w:rsidRPr="00E12118" w:rsidRDefault="003241BF" w:rsidP="00E12118">
      <w:pPr>
        <w:pStyle w:val="01"/>
      </w:pPr>
      <w:r w:rsidRPr="00E12118">
        <w:t>Прокладка газовых сетей высокого давления по территории малоэтажной застройки не допускается.</w:t>
      </w:r>
    </w:p>
    <w:p w14:paraId="30159F2D" w14:textId="77777777" w:rsidR="003241BF" w:rsidRPr="00E12118" w:rsidRDefault="00E12118" w:rsidP="00E12118">
      <w:pPr>
        <w:pStyle w:val="01"/>
      </w:pPr>
      <w:r>
        <w:t>6.9.2</w:t>
      </w:r>
      <w:r w:rsidR="003241BF" w:rsidRPr="00E12118">
        <w:t xml:space="preserve">. Теплогазоснабжение малоэтажной жилой застройки допускается предусматривать как децентрализованным </w:t>
      </w:r>
      <w:r>
        <w:t>–</w:t>
      </w:r>
      <w:r w:rsidR="003241BF" w:rsidRPr="00E12118">
        <w:t xml:space="preserve"> от поквартирных генераторов автономного типа, так и централизованным </w:t>
      </w:r>
      <w:r>
        <w:t>–</w:t>
      </w:r>
      <w:r w:rsidR="003241BF" w:rsidRPr="00E12118">
        <w:t xml:space="preserve"> от существующих или вновь проектируемых котельных, газораспределительных пунктов (далее </w:t>
      </w:r>
      <w:r w:rsidR="00C45D2C">
        <w:t>«</w:t>
      </w:r>
      <w:r w:rsidR="003241BF" w:rsidRPr="00E12118">
        <w:t>ГРП</w:t>
      </w:r>
      <w:r w:rsidR="00C45D2C">
        <w:t>»</w:t>
      </w:r>
      <w:r w:rsidR="003241BF" w:rsidRPr="00E12118">
        <w:t>) с соответствующими инженерными коммуникациями.</w:t>
      </w:r>
    </w:p>
    <w:p w14:paraId="48884DC6" w14:textId="77777777" w:rsidR="003241BF" w:rsidRPr="00C3324C" w:rsidRDefault="00E12118" w:rsidP="00C3324C">
      <w:pPr>
        <w:pStyle w:val="01"/>
      </w:pPr>
      <w:r w:rsidRPr="00C3324C">
        <w:t>6.9.3.</w:t>
      </w:r>
      <w:r w:rsidR="003241BF" w:rsidRPr="00C3324C">
        <w:t xml:space="preserve"> </w:t>
      </w:r>
      <w:r w:rsidRPr="00C3324C">
        <w:t xml:space="preserve">Допускается устраивать автономное водоснабжение </w:t>
      </w:r>
      <w:r w:rsidR="003241BF" w:rsidRPr="00C3324C">
        <w:t xml:space="preserve">малоэтажной застройки для </w:t>
      </w:r>
      <w:r w:rsidR="00C3324C">
        <w:t>индивидуальных жилых</w:t>
      </w:r>
      <w:r w:rsidR="003241BF" w:rsidRPr="00C3324C">
        <w:t xml:space="preserve"> домов от шахтных и мелкотрубчатых колодцев, каптажей, родников в соответствии с проектом.</w:t>
      </w:r>
    </w:p>
    <w:p w14:paraId="301C8943" w14:textId="77777777" w:rsidR="003241BF" w:rsidRPr="00C3324C" w:rsidRDefault="00C3324C" w:rsidP="00C3324C">
      <w:pPr>
        <w:pStyle w:val="01"/>
      </w:pPr>
      <w:r w:rsidRPr="00C3324C">
        <w:t>6.9.4</w:t>
      </w:r>
      <w:r w:rsidR="003241BF" w:rsidRPr="00C3324C">
        <w:t xml:space="preserve">. Ввод водопровода в </w:t>
      </w:r>
      <w:r w:rsidRPr="00C3324C">
        <w:t>индивидуальные жилые дома</w:t>
      </w:r>
      <w:r w:rsidR="003241BF" w:rsidRPr="00C3324C">
        <w:t xml:space="preserve"> допускается при наличии подключения к централизованной системе канализации или при наличии местной канализации.</w:t>
      </w:r>
    </w:p>
    <w:p w14:paraId="51CA8B22" w14:textId="77777777" w:rsidR="003241BF" w:rsidRPr="00C3324C" w:rsidRDefault="00C3324C" w:rsidP="00C3324C">
      <w:pPr>
        <w:pStyle w:val="01"/>
      </w:pPr>
      <w:r>
        <w:t>6.9.5</w:t>
      </w:r>
      <w:r w:rsidR="003241BF" w:rsidRPr="00C3324C">
        <w:t xml:space="preserve">. Допускается предусматривать для </w:t>
      </w:r>
      <w:r w:rsidRPr="00C3324C">
        <w:t>индивидуальных жилых домов</w:t>
      </w:r>
      <w:r w:rsidR="003241BF" w:rsidRPr="00C3324C">
        <w:t xml:space="preserve"> устройство локальных очистных сооружений с расходом ст</w:t>
      </w:r>
      <w:r>
        <w:t>оков не более 3 м</w:t>
      </w:r>
      <w:r>
        <w:rPr>
          <w:vertAlign w:val="superscript"/>
        </w:rPr>
        <w:t>3</w:t>
      </w:r>
      <w:r w:rsidR="003241BF" w:rsidRPr="00C3324C">
        <w:t>/сут.</w:t>
      </w:r>
    </w:p>
    <w:p w14:paraId="62486F3E" w14:textId="77777777" w:rsidR="003241BF" w:rsidRPr="00C3324C" w:rsidRDefault="00C3324C" w:rsidP="00C3324C">
      <w:pPr>
        <w:pStyle w:val="01"/>
      </w:pPr>
      <w:r>
        <w:t>6.9.6</w:t>
      </w:r>
      <w:r w:rsidR="003241BF" w:rsidRPr="00C3324C">
        <w:t xml:space="preserve">. Расход воды на полив приусадебных участков малоэтажной застройки </w:t>
      </w:r>
      <w:r w:rsidRPr="00C3324C">
        <w:t>должен приниматься до 10 л/м2</w:t>
      </w:r>
      <w:r w:rsidR="003241BF" w:rsidRPr="00C3324C">
        <w:t xml:space="preserve"> в сутки, при этом на водозаборных устройствах следует предусматривать установку счетчиков.</w:t>
      </w:r>
    </w:p>
    <w:p w14:paraId="0FE079D7" w14:textId="77777777" w:rsidR="003241BF" w:rsidRPr="00C3324C" w:rsidRDefault="00C3324C" w:rsidP="00C3324C">
      <w:pPr>
        <w:pStyle w:val="01"/>
      </w:pPr>
      <w:r w:rsidRPr="00C3324C">
        <w:t xml:space="preserve">6.9.7. </w:t>
      </w:r>
      <w:r w:rsidR="003241BF" w:rsidRPr="00C3324C">
        <w:t>Мощность трансформаторов трансформаторной подстанции для электроснабжения малоэтажной застройки следует принимать по расчету.</w:t>
      </w:r>
    </w:p>
    <w:p w14:paraId="31AED831" w14:textId="77777777" w:rsidR="003241BF" w:rsidRPr="00C3324C" w:rsidRDefault="003241BF" w:rsidP="002A75B7">
      <w:pPr>
        <w:pStyle w:val="01"/>
      </w:pPr>
      <w:r w:rsidRPr="00C3324C">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1BA8944A" w14:textId="77777777" w:rsidR="003241BF" w:rsidRDefault="003241BF" w:rsidP="002A75B7">
      <w:pPr>
        <w:pStyle w:val="01"/>
      </w:pPr>
      <w:r w:rsidRPr="00C3324C">
        <w:t xml:space="preserve">Трассы воздушных и кабельных линий 0,38 кВ должны проходить вне пределов </w:t>
      </w:r>
      <w:r w:rsidR="00C3324C">
        <w:t>приусадебных</w:t>
      </w:r>
      <w:r w:rsidRPr="00C3324C">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r w:rsidR="002A75B7">
        <w:t xml:space="preserve"> </w:t>
      </w:r>
      <w:r w:rsidRPr="00C3324C">
        <w:t>Требуемые разрывы следует принимать в соответс</w:t>
      </w:r>
      <w:r w:rsidR="002A75B7">
        <w:t>т</w:t>
      </w:r>
      <w:r w:rsidRPr="00C3324C">
        <w:t xml:space="preserve">вии с </w:t>
      </w:r>
      <w:r w:rsidR="00032FC3">
        <w:rPr>
          <w:b/>
        </w:rPr>
        <w:fldChar w:fldCharType="begin"/>
      </w:r>
      <w:r w:rsidR="00032FC3">
        <w:instrText xml:space="preserve"> REF _Ref451249000 \h </w:instrText>
      </w:r>
      <w:r w:rsidR="00032FC3">
        <w:rPr>
          <w:b/>
        </w:rPr>
      </w:r>
      <w:r w:rsidR="00032FC3">
        <w:rPr>
          <w:b/>
        </w:rPr>
        <w:fldChar w:fldCharType="separate"/>
      </w:r>
      <w:r w:rsidR="00244F12">
        <w:t xml:space="preserve">Таблица </w:t>
      </w:r>
      <w:r w:rsidR="00244F12">
        <w:rPr>
          <w:noProof/>
        </w:rPr>
        <w:t>109</w:t>
      </w:r>
      <w:r w:rsidR="00032FC3">
        <w:rPr>
          <w:b/>
        </w:rPr>
        <w:fldChar w:fldCharType="end"/>
      </w:r>
      <w:r w:rsidR="00032FC3" w:rsidRPr="001767F9">
        <w:t>.</w:t>
      </w:r>
    </w:p>
    <w:p w14:paraId="2D4D8F1C" w14:textId="77777777" w:rsidR="00BB7764" w:rsidRDefault="00BB7764" w:rsidP="002A75B7">
      <w:pPr>
        <w:pStyle w:val="01"/>
      </w:pPr>
    </w:p>
    <w:p w14:paraId="1377EFCE" w14:textId="77777777" w:rsidR="00BB7764" w:rsidRPr="00C3324C" w:rsidRDefault="00BB7764" w:rsidP="002A75B7">
      <w:pPr>
        <w:pStyle w:val="01"/>
      </w:pPr>
    </w:p>
    <w:p w14:paraId="7B376203" w14:textId="77777777" w:rsidR="00C40C44" w:rsidRDefault="0039253D" w:rsidP="00C40C44">
      <w:pPr>
        <w:pStyle w:val="03"/>
      </w:pPr>
      <w:bookmarkStart w:id="148" w:name="_Toc464220566"/>
      <w:r>
        <w:t>7</w:t>
      </w:r>
      <w:r w:rsidR="00C40C44">
        <w:t>. Р</w:t>
      </w:r>
      <w:r w:rsidR="00C40C44" w:rsidRPr="000E6737">
        <w:t>асчетные показатели в сфере инженерной подготовки и защиты территорий</w:t>
      </w:r>
      <w:bookmarkEnd w:id="148"/>
    </w:p>
    <w:p w14:paraId="16B8056D" w14:textId="77777777" w:rsidR="00434466" w:rsidRDefault="00434466" w:rsidP="00434466">
      <w:pPr>
        <w:pStyle w:val="09"/>
      </w:pPr>
      <w:bookmarkStart w:id="149" w:name="_Toc464220567"/>
      <w:r>
        <w:t>7.1. Общие требования</w:t>
      </w:r>
      <w:bookmarkEnd w:id="149"/>
    </w:p>
    <w:p w14:paraId="2CB4F5A6" w14:textId="77777777" w:rsidR="00F85057" w:rsidRPr="00F85057" w:rsidRDefault="0039253D" w:rsidP="00F85057">
      <w:pPr>
        <w:pStyle w:val="01"/>
      </w:pPr>
      <w:r>
        <w:t>7</w:t>
      </w:r>
      <w:r w:rsidR="00F85057" w:rsidRPr="00F85057">
        <w:t>.1.</w:t>
      </w:r>
      <w:r w:rsidR="00434466">
        <w:t>1.</w:t>
      </w:r>
      <w:r w:rsidR="00F85057" w:rsidRPr="00F85057">
        <w:t xml:space="preserve"> Инженерная подготовка территории должна обеспечивать возможность градостроительного освоения районов, подлежащих застройке.</w:t>
      </w:r>
    </w:p>
    <w:p w14:paraId="3540ACFC" w14:textId="77777777" w:rsidR="00F85057" w:rsidRPr="00F85057" w:rsidRDefault="00F85057" w:rsidP="00F85057">
      <w:pPr>
        <w:pStyle w:val="01"/>
      </w:pPr>
      <w:r w:rsidRPr="00F85057">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0D39048F" w14:textId="77777777" w:rsidR="00F85057" w:rsidRPr="00F85057" w:rsidRDefault="00F85057" w:rsidP="00F85057">
      <w:pPr>
        <w:pStyle w:val="01"/>
      </w:pPr>
      <w:r w:rsidRPr="00F85057">
        <w:t xml:space="preserve">При наличии в распоряжении </w:t>
      </w:r>
      <w:r>
        <w:t>городского округа</w:t>
      </w:r>
      <w:r w:rsidRPr="00F85057">
        <w:t xml:space="preserve"> данных площадных исследований состояния грунтов (в том числе методами дистанционного зондирования </w:t>
      </w:r>
      <w:r>
        <w:t>–</w:t>
      </w:r>
      <w:r w:rsidRPr="00F85057">
        <w:t xml:space="preserve">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1E87A750" w14:textId="77777777" w:rsidR="00F85057" w:rsidRPr="009707C3" w:rsidRDefault="0039253D" w:rsidP="009707C3">
      <w:pPr>
        <w:pStyle w:val="01"/>
      </w:pPr>
      <w:r>
        <w:t>7</w:t>
      </w:r>
      <w:r w:rsidR="00F85057" w:rsidRPr="009707C3">
        <w:t>.</w:t>
      </w:r>
      <w:r w:rsidR="00434466">
        <w:t>1.</w:t>
      </w:r>
      <w:r w:rsidR="00F85057" w:rsidRPr="009707C3">
        <w:t>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14:paraId="552A66A0" w14:textId="77777777" w:rsidR="00F85057" w:rsidRPr="002415F8" w:rsidRDefault="00F85057" w:rsidP="00F85057">
      <w:pPr>
        <w:pStyle w:val="01"/>
      </w:pPr>
      <w:r w:rsidRPr="002415F8">
        <w:t xml:space="preserve">Планировку и застройку </w:t>
      </w:r>
      <w:r>
        <w:t>городского округа</w:t>
      </w:r>
      <w:r w:rsidRPr="002415F8">
        <w:t xml:space="preserve"> на подрабатываемых территориях и просадочных грунтах следует осуществлять в соответствии с действующими правилами и но</w:t>
      </w:r>
      <w:r w:rsidRPr="00F85057">
        <w:t>рмами (СНиП 2.01.09-91).</w:t>
      </w:r>
    </w:p>
    <w:p w14:paraId="56AFFBAA" w14:textId="77777777" w:rsidR="00F85057" w:rsidRPr="002415F8" w:rsidRDefault="0039253D" w:rsidP="00F85057">
      <w:pPr>
        <w:pStyle w:val="01"/>
      </w:pPr>
      <w:r>
        <w:t>7</w:t>
      </w:r>
      <w:r w:rsidR="00F85057" w:rsidRPr="002415F8">
        <w:t>.</w:t>
      </w:r>
      <w:r w:rsidR="00434466">
        <w:t>1.</w:t>
      </w:r>
      <w:r w:rsidR="00F85057" w:rsidRPr="002415F8">
        <w:t>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14:paraId="3856860B" w14:textId="77777777" w:rsidR="00F85057" w:rsidRPr="002415F8" w:rsidRDefault="00F85057" w:rsidP="00F85057">
      <w:pPr>
        <w:pStyle w:val="01"/>
      </w:pPr>
      <w:r w:rsidRPr="002415F8">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6A61334D" w14:textId="77777777" w:rsidR="00F85057" w:rsidRPr="002415F8" w:rsidRDefault="00F85057" w:rsidP="00F85057">
      <w:pPr>
        <w:pStyle w:val="01"/>
      </w:pPr>
      <w:r w:rsidRPr="002415F8">
        <w:t xml:space="preserve">При планировке и застройке территорий 1 и 2 категорий допускается уменьшать суммарную площадь зеленых насаждений, но не более чем </w:t>
      </w:r>
      <w:r w:rsidRPr="009707C3">
        <w:t>на 30% при условии</w:t>
      </w:r>
      <w:r w:rsidRPr="002415F8">
        <w:t xml:space="preserve"> компенсации недостающего озеленения на прилегающих территориях с большими величинами деформаций земной поверхности.</w:t>
      </w:r>
    </w:p>
    <w:p w14:paraId="2DFA12FA" w14:textId="77777777" w:rsidR="00F85057" w:rsidRPr="002415F8" w:rsidRDefault="00F85057" w:rsidP="00F85057">
      <w:pPr>
        <w:pStyle w:val="01"/>
      </w:pPr>
      <w:r w:rsidRPr="002415F8">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6DB6B9EA" w14:textId="77777777" w:rsidR="00F85057" w:rsidRPr="002415F8" w:rsidRDefault="0039253D" w:rsidP="009707C3">
      <w:pPr>
        <w:pStyle w:val="01"/>
      </w:pPr>
      <w:r>
        <w:t>7</w:t>
      </w:r>
      <w:r w:rsidR="00F85057" w:rsidRPr="002415F8">
        <w:t>.</w:t>
      </w:r>
      <w:r w:rsidR="00434466">
        <w:t>1.</w:t>
      </w:r>
      <w:r w:rsidR="00F85057" w:rsidRPr="002415F8">
        <w:t xml:space="preserve">5. При разработке проектов планировки и застройки </w:t>
      </w:r>
      <w:r w:rsidR="003818EA">
        <w:t>городского округа</w:t>
      </w:r>
      <w:r w:rsidR="00F85057" w:rsidRPr="002415F8">
        <w:t xml:space="preserve">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16072F96" w14:textId="77777777" w:rsidR="00F85057" w:rsidRPr="002415F8" w:rsidRDefault="00F85057" w:rsidP="00F85057">
      <w:pPr>
        <w:pStyle w:val="01"/>
      </w:pPr>
      <w:r w:rsidRPr="009707C3">
        <w:t>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w:t>
      </w:r>
      <w:r w:rsidR="009707C3">
        <w:t>:</w:t>
      </w:r>
    </w:p>
    <w:p w14:paraId="2CB93E6C" w14:textId="77777777" w:rsidR="00F85057" w:rsidRPr="002415F8" w:rsidRDefault="00F85057" w:rsidP="00F85057">
      <w:pPr>
        <w:pStyle w:val="04"/>
      </w:pPr>
      <w:r w:rsidRPr="002415F8">
        <w:t xml:space="preserve">для вновь застраиваемых и реконструируемых территорий </w:t>
      </w:r>
      <w:r>
        <w:t>–</w:t>
      </w:r>
      <w:r w:rsidRPr="002415F8">
        <w:t xml:space="preserve"> в проекте генерального плана с учетом вариантности планировочных и технических решений;</w:t>
      </w:r>
    </w:p>
    <w:p w14:paraId="599C8029" w14:textId="77777777" w:rsidR="00F85057" w:rsidRPr="002415F8" w:rsidRDefault="00F85057" w:rsidP="00F85057">
      <w:pPr>
        <w:pStyle w:val="04"/>
      </w:pPr>
      <w:r w:rsidRPr="002415F8">
        <w:t xml:space="preserve">для застроенных территорий </w:t>
      </w:r>
      <w:r>
        <w:t>–</w:t>
      </w:r>
      <w:r w:rsidRPr="002415F8">
        <w:t xml:space="preserve">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63ED974F" w14:textId="77777777" w:rsidR="00F85057" w:rsidRPr="002415F8" w:rsidRDefault="00F85057" w:rsidP="00F85057">
      <w:pPr>
        <w:pStyle w:val="01"/>
      </w:pPr>
      <w:r w:rsidRPr="002415F8">
        <w:t>При проектировании инженерной защиты следует обеспечивать (предусматривать):</w:t>
      </w:r>
    </w:p>
    <w:p w14:paraId="2CD2998D" w14:textId="77777777" w:rsidR="00F85057" w:rsidRPr="002415F8" w:rsidRDefault="00F85057" w:rsidP="00F85057">
      <w:pPr>
        <w:pStyle w:val="04"/>
      </w:pPr>
      <w:r w:rsidRPr="002415F8">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2659869F" w14:textId="77777777" w:rsidR="00F85057" w:rsidRPr="002415F8" w:rsidRDefault="00F85057" w:rsidP="00F85057">
      <w:pPr>
        <w:pStyle w:val="04"/>
      </w:pPr>
      <w:r w:rsidRPr="002415F8">
        <w:t>наиболее полное использование местных строительных материалов и природных ресурсов;</w:t>
      </w:r>
    </w:p>
    <w:p w14:paraId="538E57C7" w14:textId="77777777" w:rsidR="00F85057" w:rsidRPr="002415F8" w:rsidRDefault="00F85057" w:rsidP="00F85057">
      <w:pPr>
        <w:pStyle w:val="04"/>
      </w:pPr>
      <w:r w:rsidRPr="002415F8">
        <w:t>производство работ способами, не приводящими к появлению новых и (или) интенсификации действующих геологических процессов;</w:t>
      </w:r>
    </w:p>
    <w:p w14:paraId="16CA5B37" w14:textId="77777777" w:rsidR="00F85057" w:rsidRPr="002415F8" w:rsidRDefault="00F85057" w:rsidP="00F85057">
      <w:pPr>
        <w:pStyle w:val="04"/>
      </w:pPr>
      <w:r w:rsidRPr="002415F8">
        <w:t>сохранение заповедных зон, ландшафтов, исторических объектов и памятников и другого;</w:t>
      </w:r>
    </w:p>
    <w:p w14:paraId="6C1A125D" w14:textId="77777777" w:rsidR="00F85057" w:rsidRPr="002415F8" w:rsidRDefault="00F85057" w:rsidP="00F85057">
      <w:pPr>
        <w:pStyle w:val="04"/>
      </w:pPr>
      <w:r w:rsidRPr="002415F8">
        <w:t>надлежащее архитектурное оформление сооружений инженерной защиты;</w:t>
      </w:r>
    </w:p>
    <w:p w14:paraId="3F3F5B44" w14:textId="77777777" w:rsidR="00F85057" w:rsidRPr="002415F8" w:rsidRDefault="00F85057" w:rsidP="00F85057">
      <w:pPr>
        <w:pStyle w:val="04"/>
      </w:pPr>
      <w:r w:rsidRPr="002415F8">
        <w:t>сочетание с мероприятиями по охране окружающей среды;</w:t>
      </w:r>
    </w:p>
    <w:p w14:paraId="7C9D25AD" w14:textId="77777777" w:rsidR="00F85057" w:rsidRPr="002415F8" w:rsidRDefault="00F85057" w:rsidP="00F85057">
      <w:pPr>
        <w:pStyle w:val="04"/>
      </w:pPr>
      <w:r w:rsidRPr="002415F8">
        <w:t xml:space="preserve">в необходимых случаях </w:t>
      </w:r>
      <w:r>
        <w:t>–</w:t>
      </w:r>
      <w:r w:rsidRPr="002415F8">
        <w:t xml:space="preserve">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33BB6638" w14:textId="77777777" w:rsidR="00F85057" w:rsidRPr="002415F8" w:rsidRDefault="00F85057" w:rsidP="00F85057">
      <w:pPr>
        <w:pStyle w:val="01"/>
      </w:pPr>
      <w:r w:rsidRPr="002415F8">
        <w:t xml:space="preserve">Сооружения и мероприятия по защите от опасных геологических процессов должны выполняться в соответствии с </w:t>
      </w:r>
      <w:r w:rsidRPr="00F85057">
        <w:t>требованиями СНиП 22-02-2003.</w:t>
      </w:r>
    </w:p>
    <w:p w14:paraId="374D3C4D" w14:textId="77777777" w:rsidR="00F85057" w:rsidRPr="002415F8" w:rsidRDefault="0039253D" w:rsidP="00F85057">
      <w:pPr>
        <w:pStyle w:val="01"/>
      </w:pPr>
      <w:r>
        <w:t>7</w:t>
      </w:r>
      <w:r w:rsidR="00F85057" w:rsidRPr="002415F8">
        <w:t>.</w:t>
      </w:r>
      <w:r w:rsidR="00434466">
        <w:t>1.</w:t>
      </w:r>
      <w:r w:rsidR="00F85057" w:rsidRPr="002415F8">
        <w:t xml:space="preserve">6. Проекты планировки и застройки </w:t>
      </w:r>
      <w:r w:rsidR="00F85057">
        <w:t>городского округа</w:t>
      </w:r>
      <w:r w:rsidR="00F85057" w:rsidRPr="002415F8">
        <w:t xml:space="preserve"> должны предусматривать максимальное сохранение естественных условий стока поверхностных вод.</w:t>
      </w:r>
    </w:p>
    <w:p w14:paraId="290F142A" w14:textId="77777777" w:rsidR="00F85057" w:rsidRPr="002415F8" w:rsidRDefault="00F85057" w:rsidP="00F85057">
      <w:pPr>
        <w:pStyle w:val="01"/>
      </w:pPr>
      <w:r w:rsidRPr="002415F8">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42855FF5" w14:textId="77777777" w:rsidR="00F85057" w:rsidRPr="002415F8" w:rsidRDefault="00F85057" w:rsidP="00F85057">
      <w:pPr>
        <w:pStyle w:val="01"/>
      </w:pPr>
      <w:r w:rsidRPr="002415F8">
        <w:t>Размещение зданий и сооружений, затрудняющих отвод поверхностных вод, не допускается.</w:t>
      </w:r>
    </w:p>
    <w:p w14:paraId="11BF0589" w14:textId="77777777" w:rsidR="00F85057" w:rsidRPr="009707C3" w:rsidRDefault="0039253D" w:rsidP="009707C3">
      <w:pPr>
        <w:pStyle w:val="01"/>
      </w:pPr>
      <w:r>
        <w:t>7</w:t>
      </w:r>
      <w:r w:rsidR="00F85057" w:rsidRPr="009707C3">
        <w:t>.</w:t>
      </w:r>
      <w:r w:rsidR="00434466">
        <w:t>1.</w:t>
      </w:r>
      <w:r w:rsidR="00F85057" w:rsidRPr="009707C3">
        <w:t>7. Территории</w:t>
      </w:r>
      <w:r w:rsidR="009707C3" w:rsidRPr="009707C3">
        <w:t xml:space="preserve"> городского округа</w:t>
      </w:r>
      <w:r w:rsidR="00F85057" w:rsidRPr="009707C3">
        <w:t>, нарушенные карьерами и отвалами отходов производства, подлежат рекультивации для использования в основном в рекреационных целях.</w:t>
      </w:r>
    </w:p>
    <w:p w14:paraId="68440FD7" w14:textId="77777777" w:rsidR="00F85057" w:rsidRPr="009707C3" w:rsidRDefault="00F85057" w:rsidP="009707C3">
      <w:pPr>
        <w:pStyle w:val="01"/>
      </w:pPr>
      <w:r w:rsidRPr="009707C3">
        <w:t>Кроме того, территории оврагов могут быть использованы для размещения транспортных сооружений, гаражей, складов и коммунальных объектов.</w:t>
      </w:r>
    </w:p>
    <w:p w14:paraId="1620985B" w14:textId="77777777" w:rsidR="00F85057" w:rsidRPr="009707C3" w:rsidRDefault="00F85057" w:rsidP="009707C3">
      <w:pPr>
        <w:pStyle w:val="01"/>
      </w:pPr>
      <w:r w:rsidRPr="009707C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7B818816" w14:textId="77777777" w:rsidR="00F85057" w:rsidRDefault="0039253D" w:rsidP="00F85057">
      <w:pPr>
        <w:pStyle w:val="01"/>
      </w:pPr>
      <w:r>
        <w:t>7</w:t>
      </w:r>
      <w:r w:rsidR="00F85057" w:rsidRPr="002415F8">
        <w:t>.</w:t>
      </w:r>
      <w:r w:rsidR="00434466">
        <w:t>1.</w:t>
      </w:r>
      <w:r w:rsidR="00F85057" w:rsidRPr="002415F8">
        <w:t xml:space="preserve">8. Рекультивацию и благоустройство территорий следует разрабатывать с учетом </w:t>
      </w:r>
      <w:r w:rsidR="00F85057" w:rsidRPr="00F85057">
        <w:t>требований ГОСТ 17.5.3.04-83 и ГОСТ 17.5.3.05-84.</w:t>
      </w:r>
    </w:p>
    <w:p w14:paraId="334EBA91" w14:textId="77777777" w:rsidR="0011391D" w:rsidRPr="002415F8" w:rsidRDefault="0039253D" w:rsidP="0011391D">
      <w:pPr>
        <w:pStyle w:val="01"/>
      </w:pPr>
      <w:r>
        <w:t>7</w:t>
      </w:r>
      <w:r w:rsidR="0011391D">
        <w:t>.</w:t>
      </w:r>
      <w:r w:rsidR="00434466">
        <w:t>1.</w:t>
      </w:r>
      <w:r w:rsidR="0011391D">
        <w:t xml:space="preserve">9. </w:t>
      </w:r>
      <w:r w:rsidR="0011391D" w:rsidRPr="002415F8">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6E5808D7" w14:textId="77777777" w:rsidR="00F85057" w:rsidRPr="002415F8" w:rsidRDefault="0039253D" w:rsidP="00F85057">
      <w:pPr>
        <w:pStyle w:val="09"/>
      </w:pPr>
      <w:bookmarkStart w:id="150" w:name="_Toc464220568"/>
      <w:r>
        <w:t>7</w:t>
      </w:r>
      <w:r w:rsidR="00434466">
        <w:t>.2</w:t>
      </w:r>
      <w:r w:rsidR="00F85057">
        <w:t>.</w:t>
      </w:r>
      <w:r w:rsidR="00F85057" w:rsidRPr="002415F8">
        <w:t xml:space="preserve"> Противооползневые и противообвальные сооружен</w:t>
      </w:r>
      <w:r w:rsidR="00F85057">
        <w:t>ия и мероприятия</w:t>
      </w:r>
      <w:bookmarkEnd w:id="150"/>
    </w:p>
    <w:p w14:paraId="42581AD7" w14:textId="77777777" w:rsidR="00F85057" w:rsidRPr="002415F8" w:rsidRDefault="0039253D" w:rsidP="00F85057">
      <w:pPr>
        <w:pStyle w:val="01"/>
      </w:pPr>
      <w:bookmarkStart w:id="151" w:name="пункт_меропр_инж_защиты"/>
      <w:r>
        <w:t>7</w:t>
      </w:r>
      <w:r w:rsidR="00434466">
        <w:t>.2</w:t>
      </w:r>
      <w:r w:rsidR="00F85057">
        <w:t>.</w:t>
      </w:r>
      <w:r w:rsidR="00F85057" w:rsidRPr="002415F8">
        <w:t>1.</w:t>
      </w:r>
      <w:bookmarkEnd w:id="151"/>
      <w:r w:rsidR="00F85057" w:rsidRPr="002415F8">
        <w:t xml:space="preserve">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14:paraId="490A71F6" w14:textId="77777777" w:rsidR="00F85057" w:rsidRPr="002415F8" w:rsidRDefault="00F85057" w:rsidP="000A1FA2">
      <w:pPr>
        <w:pStyle w:val="04"/>
      </w:pPr>
      <w:r w:rsidRPr="002415F8">
        <w:t>изменения рельефа склона в целях повышения его устойчивости;</w:t>
      </w:r>
    </w:p>
    <w:p w14:paraId="30C2CBA0" w14:textId="77777777" w:rsidR="00F85057" w:rsidRPr="002415F8" w:rsidRDefault="00F85057" w:rsidP="000A1FA2">
      <w:pPr>
        <w:pStyle w:val="04"/>
      </w:pPr>
      <w:r w:rsidRPr="002415F8">
        <w:t>регулирования стока поверхностных вод с помощью вертикальной планировки территории и устройства системы поверхностного водоотвода;</w:t>
      </w:r>
    </w:p>
    <w:p w14:paraId="3C0A8A20" w14:textId="77777777" w:rsidR="00F85057" w:rsidRPr="002415F8" w:rsidRDefault="00F85057" w:rsidP="000A1FA2">
      <w:pPr>
        <w:pStyle w:val="04"/>
      </w:pPr>
      <w:r w:rsidRPr="002415F8">
        <w:t>предотвращения инфильтрации воды в грунт и эрозионных процессов;</w:t>
      </w:r>
    </w:p>
    <w:p w14:paraId="7B61AEA9" w14:textId="77777777" w:rsidR="00F85057" w:rsidRPr="002415F8" w:rsidRDefault="00F85057" w:rsidP="000A1FA2">
      <w:pPr>
        <w:pStyle w:val="04"/>
      </w:pPr>
      <w:r w:rsidRPr="002415F8">
        <w:t>искусственного понижения уровня подземных вод;</w:t>
      </w:r>
    </w:p>
    <w:p w14:paraId="6D767CB5" w14:textId="77777777" w:rsidR="00F85057" w:rsidRPr="002415F8" w:rsidRDefault="00F85057" w:rsidP="000A1FA2">
      <w:pPr>
        <w:pStyle w:val="04"/>
      </w:pPr>
      <w:r w:rsidRPr="002415F8">
        <w:t>агролесомелиорации;</w:t>
      </w:r>
    </w:p>
    <w:p w14:paraId="759B1A92" w14:textId="77777777" w:rsidR="00F85057" w:rsidRPr="002415F8" w:rsidRDefault="00F85057" w:rsidP="000A1FA2">
      <w:pPr>
        <w:pStyle w:val="04"/>
      </w:pPr>
      <w:r w:rsidRPr="002415F8">
        <w:t>закрепления грунтов (в том числе армированием);</w:t>
      </w:r>
    </w:p>
    <w:p w14:paraId="5A5745C1" w14:textId="77777777" w:rsidR="00F85057" w:rsidRPr="002415F8" w:rsidRDefault="00F85057" w:rsidP="000A1FA2">
      <w:pPr>
        <w:pStyle w:val="04"/>
      </w:pPr>
      <w:r w:rsidRPr="002415F8">
        <w:t>устройства удерживающих сооружений;</w:t>
      </w:r>
    </w:p>
    <w:p w14:paraId="611BDA8C" w14:textId="77777777" w:rsidR="00F85057" w:rsidRPr="002415F8" w:rsidRDefault="00F85057" w:rsidP="000A1FA2">
      <w:pPr>
        <w:pStyle w:val="04"/>
      </w:pPr>
      <w:r w:rsidRPr="002415F8">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49C1A1C" w14:textId="77777777" w:rsidR="00F85057" w:rsidRPr="002415F8" w:rsidRDefault="0039253D" w:rsidP="000A1FA2">
      <w:pPr>
        <w:pStyle w:val="01"/>
      </w:pPr>
      <w:r>
        <w:t>7</w:t>
      </w:r>
      <w:r w:rsidR="00434466">
        <w:t>.2</w:t>
      </w:r>
      <w:r w:rsidR="000A1FA2">
        <w:t>.2</w:t>
      </w:r>
      <w:r w:rsidR="00F85057" w:rsidRPr="002415F8">
        <w:t>. Если применение мероприят</w:t>
      </w:r>
      <w:r w:rsidR="000A1FA2">
        <w:t xml:space="preserve">ий активной защиты, указанных в </w:t>
      </w:r>
      <w:r w:rsidR="00884C26">
        <w:t xml:space="preserve">пункте </w:t>
      </w:r>
      <w:r w:rsidR="00884C26">
        <w:fldChar w:fldCharType="begin"/>
      </w:r>
      <w:r w:rsidR="00884C26">
        <w:instrText xml:space="preserve"> REF пункт_меропр_инж_защиты \h </w:instrText>
      </w:r>
      <w:r w:rsidR="00884C26">
        <w:fldChar w:fldCharType="separate"/>
      </w:r>
      <w:r w:rsidR="00244F12">
        <w:t>7.2.</w:t>
      </w:r>
      <w:r w:rsidR="00244F12" w:rsidRPr="002415F8">
        <w:t>1.</w:t>
      </w:r>
      <w:r w:rsidR="00884C26">
        <w:fldChar w:fldCharType="end"/>
      </w:r>
      <w:r w:rsidR="00884C26">
        <w:t xml:space="preserve">  </w:t>
      </w:r>
      <w:r w:rsidR="00F85057" w:rsidRPr="002415F8">
        <w:t>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3A25133" w14:textId="77777777" w:rsidR="00F85057" w:rsidRPr="002415F8" w:rsidRDefault="0039253D" w:rsidP="000A1FA2">
      <w:pPr>
        <w:pStyle w:val="01"/>
      </w:pPr>
      <w:r>
        <w:t>7</w:t>
      </w:r>
      <w:r w:rsidR="00434466">
        <w:t>.2</w:t>
      </w:r>
      <w:r w:rsidR="00F85057" w:rsidRPr="002415F8">
        <w:t>.3.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35121819" w14:textId="6848E524" w:rsidR="00F85057" w:rsidRPr="002415F8" w:rsidRDefault="0039253D" w:rsidP="000A1FA2">
      <w:pPr>
        <w:pStyle w:val="01"/>
      </w:pPr>
      <w:r>
        <w:t>7</w:t>
      </w:r>
      <w:r w:rsidR="00434466">
        <w:t>.2</w:t>
      </w:r>
      <w:r w:rsidR="00F85057" w:rsidRPr="002415F8">
        <w:t>.4. При выборе защитных мероприятий и сооружений</w:t>
      </w:r>
      <w:r w:rsidR="00805F43">
        <w:t>,</w:t>
      </w:r>
      <w:r w:rsidR="00F85057" w:rsidRPr="002415F8">
        <w:t xml:space="preserve"> и их комплексов</w:t>
      </w:r>
      <w:r w:rsidR="00805F43">
        <w:t>,</w:t>
      </w:r>
      <w:r w:rsidR="00F85057" w:rsidRPr="002415F8">
        <w:t xml:space="preserve">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14:paraId="1233599E" w14:textId="77777777" w:rsidR="00F85057" w:rsidRPr="002415F8" w:rsidRDefault="0039253D" w:rsidP="000A1FA2">
      <w:pPr>
        <w:pStyle w:val="09"/>
      </w:pPr>
      <w:bookmarkStart w:id="152" w:name="_Toc464220569"/>
      <w:r>
        <w:t>7</w:t>
      </w:r>
      <w:r w:rsidR="00434466">
        <w:t>.3</w:t>
      </w:r>
      <w:r w:rsidR="000A1FA2">
        <w:t>. Противокарстовые мероприятия</w:t>
      </w:r>
      <w:bookmarkEnd w:id="152"/>
    </w:p>
    <w:p w14:paraId="5701B067" w14:textId="77777777" w:rsidR="00F85057" w:rsidRPr="002415F8" w:rsidRDefault="0039253D" w:rsidP="000A1FA2">
      <w:pPr>
        <w:pStyle w:val="01"/>
      </w:pPr>
      <w:r>
        <w:t>7</w:t>
      </w:r>
      <w:r w:rsidR="00434466">
        <w:t>.3</w:t>
      </w:r>
      <w:r w:rsidR="000A1FA2">
        <w:t>.</w:t>
      </w:r>
      <w:r w:rsidR="00F85057" w:rsidRPr="002415F8">
        <w:t>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76D94D7C" w14:textId="77777777" w:rsidR="00F85057" w:rsidRPr="002415F8" w:rsidRDefault="0039253D" w:rsidP="000A1FA2">
      <w:pPr>
        <w:pStyle w:val="01"/>
      </w:pPr>
      <w:r>
        <w:t>7</w:t>
      </w:r>
      <w:r w:rsidR="00434466">
        <w:t>.3</w:t>
      </w:r>
      <w:r w:rsidR="00F85057" w:rsidRPr="002415F8">
        <w:t>.2. Для инженерной защиты зданий и сооружений от карста применяют следующие мероприятия или их сочетания:</w:t>
      </w:r>
    </w:p>
    <w:p w14:paraId="097E87BC" w14:textId="77777777" w:rsidR="00F85057" w:rsidRPr="002415F8" w:rsidRDefault="00F85057" w:rsidP="00F34346">
      <w:pPr>
        <w:pStyle w:val="04"/>
      </w:pPr>
      <w:r w:rsidRPr="002415F8">
        <w:t>планировочные;</w:t>
      </w:r>
    </w:p>
    <w:p w14:paraId="5629EA2C" w14:textId="77777777" w:rsidR="00F85057" w:rsidRPr="002415F8" w:rsidRDefault="00F85057" w:rsidP="00F34346">
      <w:pPr>
        <w:pStyle w:val="04"/>
      </w:pPr>
      <w:r w:rsidRPr="002415F8">
        <w:t>водозащитные и противофильтрационные;</w:t>
      </w:r>
    </w:p>
    <w:p w14:paraId="210980A3" w14:textId="77777777" w:rsidR="00F85057" w:rsidRPr="002415F8" w:rsidRDefault="00F85057" w:rsidP="00F34346">
      <w:pPr>
        <w:pStyle w:val="04"/>
      </w:pPr>
      <w:r w:rsidRPr="002415F8">
        <w:t>геотехнические (укрепление оснований);</w:t>
      </w:r>
    </w:p>
    <w:p w14:paraId="0498C137" w14:textId="77777777" w:rsidR="00F85057" w:rsidRPr="002415F8" w:rsidRDefault="00F85057" w:rsidP="00F34346">
      <w:pPr>
        <w:pStyle w:val="04"/>
      </w:pPr>
      <w:r w:rsidRPr="002415F8">
        <w:t>конструктивные (отдельно или в комплексе с геотехническими);</w:t>
      </w:r>
    </w:p>
    <w:p w14:paraId="7338FFD8" w14:textId="77777777" w:rsidR="00F85057" w:rsidRPr="002415F8" w:rsidRDefault="00F85057" w:rsidP="00F34346">
      <w:pPr>
        <w:pStyle w:val="04"/>
      </w:pPr>
      <w:r w:rsidRPr="002415F8">
        <w:t>технологические;</w:t>
      </w:r>
    </w:p>
    <w:p w14:paraId="6CBBE964" w14:textId="77777777" w:rsidR="00F85057" w:rsidRPr="002415F8" w:rsidRDefault="00F85057" w:rsidP="00F34346">
      <w:pPr>
        <w:pStyle w:val="04"/>
      </w:pPr>
      <w:r w:rsidRPr="002415F8">
        <w:t>эксплуатационные (мониторинг состояния грунтов, деформаций зданий и сооружений).</w:t>
      </w:r>
    </w:p>
    <w:p w14:paraId="7FF59F21" w14:textId="77777777" w:rsidR="00F85057" w:rsidRPr="002415F8" w:rsidRDefault="00F85057" w:rsidP="000A1FA2">
      <w:pPr>
        <w:pStyle w:val="01"/>
      </w:pPr>
      <w:r w:rsidRPr="002415F8">
        <w:t>Противокарстовые мероприятия должны:</w:t>
      </w:r>
    </w:p>
    <w:p w14:paraId="0CE6B44B" w14:textId="77777777" w:rsidR="00F85057" w:rsidRPr="002415F8" w:rsidRDefault="00F85057" w:rsidP="000A1FA2">
      <w:pPr>
        <w:pStyle w:val="01"/>
      </w:pPr>
      <w:r w:rsidRPr="002415F8">
        <w:t>предотвращать активизацию, а при необходимости и снижать активность карстовых и карстово-суффозионных процессов;</w:t>
      </w:r>
    </w:p>
    <w:p w14:paraId="099F6C1A" w14:textId="77777777" w:rsidR="00F85057" w:rsidRPr="002415F8" w:rsidRDefault="00F85057" w:rsidP="000A1FA2">
      <w:pPr>
        <w:pStyle w:val="01"/>
      </w:pPr>
      <w:r w:rsidRPr="002415F8">
        <w:t>исключать или уменьшать в необходимой степени карстовые и карстово-суффозионные деформации грунтовых толщ;</w:t>
      </w:r>
    </w:p>
    <w:p w14:paraId="4402E687" w14:textId="77777777" w:rsidR="00F85057" w:rsidRPr="002415F8" w:rsidRDefault="00F85057" w:rsidP="000A1FA2">
      <w:pPr>
        <w:pStyle w:val="01"/>
      </w:pPr>
      <w:r w:rsidRPr="002415F8">
        <w:t>предотвращать повышенную фильтрацию и прорывы воды из карстовых полостей в подземные помещения и горные выработки;</w:t>
      </w:r>
    </w:p>
    <w:p w14:paraId="3E52B504" w14:textId="77777777" w:rsidR="00F85057" w:rsidRPr="002415F8" w:rsidRDefault="00F85057" w:rsidP="000A1FA2">
      <w:pPr>
        <w:pStyle w:val="01"/>
      </w:pPr>
      <w:r w:rsidRPr="002415F8">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05F72A7B" w14:textId="77777777" w:rsidR="00F85057" w:rsidRPr="002415F8" w:rsidRDefault="00F85057" w:rsidP="000A1FA2">
      <w:pPr>
        <w:pStyle w:val="01"/>
      </w:pPr>
      <w:r w:rsidRPr="002415F8">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62563DB" w14:textId="77777777" w:rsidR="00F85057" w:rsidRPr="002415F8" w:rsidRDefault="0039253D" w:rsidP="00040D47">
      <w:pPr>
        <w:pStyle w:val="01"/>
      </w:pPr>
      <w:r>
        <w:t>7</w:t>
      </w:r>
      <w:r w:rsidR="00434466">
        <w:t>.3</w:t>
      </w:r>
      <w:r w:rsidR="00040D47">
        <w:t>.</w:t>
      </w:r>
      <w:r w:rsidR="00F85057" w:rsidRPr="002415F8">
        <w:t>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14:paraId="1374CB16" w14:textId="77777777" w:rsidR="00F85057" w:rsidRPr="002415F8" w:rsidRDefault="00F85057" w:rsidP="00040D47">
      <w:pPr>
        <w:pStyle w:val="01"/>
      </w:pPr>
      <w:r w:rsidRPr="002415F8">
        <w:t>В состав планировочных мероприятий входят:</w:t>
      </w:r>
    </w:p>
    <w:p w14:paraId="029FCEA8" w14:textId="77777777" w:rsidR="00F85057" w:rsidRPr="002415F8" w:rsidRDefault="00F85057" w:rsidP="004C5004">
      <w:pPr>
        <w:pStyle w:val="04"/>
      </w:pPr>
      <w:r w:rsidRPr="002415F8">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47C7B755" w14:textId="77777777" w:rsidR="00F85057" w:rsidRPr="002415F8" w:rsidRDefault="00F85057" w:rsidP="004C5004">
      <w:pPr>
        <w:pStyle w:val="04"/>
      </w:pPr>
      <w:r w:rsidRPr="002415F8">
        <w:t>разработка инженерной защиты территорий от техногенного влияния строительства на развитие карста;</w:t>
      </w:r>
    </w:p>
    <w:p w14:paraId="53D1097A" w14:textId="77777777" w:rsidR="00F85057" w:rsidRPr="002415F8" w:rsidRDefault="00F85057" w:rsidP="004C5004">
      <w:pPr>
        <w:pStyle w:val="04"/>
      </w:pPr>
      <w:r w:rsidRPr="002415F8">
        <w:t>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156576BF" w14:textId="77777777" w:rsidR="00F85057" w:rsidRPr="002415F8" w:rsidRDefault="0039253D" w:rsidP="00040D47">
      <w:pPr>
        <w:pStyle w:val="01"/>
      </w:pPr>
      <w:r>
        <w:t>7</w:t>
      </w:r>
      <w:r w:rsidR="00434466">
        <w:t>.3</w:t>
      </w:r>
      <w:r w:rsidR="00F85057" w:rsidRPr="002415F8">
        <w:t>.4.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14:paraId="708946AA" w14:textId="77777777" w:rsidR="00F85057" w:rsidRPr="002415F8" w:rsidRDefault="00F85057" w:rsidP="00040D47">
      <w:pPr>
        <w:pStyle w:val="01"/>
      </w:pPr>
      <w:r w:rsidRPr="002415F8">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5D68DA52" w14:textId="77777777" w:rsidR="00F85057" w:rsidRPr="002415F8" w:rsidRDefault="00F85057" w:rsidP="00040D47">
      <w:pPr>
        <w:pStyle w:val="01"/>
      </w:pPr>
      <w:r w:rsidRPr="002415F8">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1A8C71A7" w14:textId="77777777" w:rsidR="00F85057" w:rsidRPr="002415F8" w:rsidRDefault="0039253D" w:rsidP="001C5EC1">
      <w:pPr>
        <w:pStyle w:val="01"/>
      </w:pPr>
      <w:r>
        <w:t>7</w:t>
      </w:r>
      <w:r w:rsidR="00434466">
        <w:t>.3</w:t>
      </w:r>
      <w:r w:rsidR="00F85057" w:rsidRPr="002415F8">
        <w:t>.5. К водозащитным мероприятиям относятся:</w:t>
      </w:r>
    </w:p>
    <w:p w14:paraId="18F0E2CC" w14:textId="77777777" w:rsidR="00F85057" w:rsidRPr="002415F8" w:rsidRDefault="00F85057" w:rsidP="001C5EC1">
      <w:pPr>
        <w:pStyle w:val="04"/>
      </w:pPr>
      <w:r w:rsidRPr="002415F8">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C395864" w14:textId="77777777" w:rsidR="00F85057" w:rsidRPr="002415F8" w:rsidRDefault="00F85057" w:rsidP="001C5EC1">
      <w:pPr>
        <w:pStyle w:val="04"/>
      </w:pPr>
      <w:r w:rsidRPr="002415F8">
        <w:t>мероприятия по борьбе с утечками промышленных и хозяйственно-бытовых вод, в особенности агрессивных;</w:t>
      </w:r>
    </w:p>
    <w:p w14:paraId="6F00DB94" w14:textId="77777777" w:rsidR="00F85057" w:rsidRPr="002415F8" w:rsidRDefault="00F85057" w:rsidP="001C5EC1">
      <w:pPr>
        <w:pStyle w:val="04"/>
      </w:pPr>
      <w:r w:rsidRPr="002415F8">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0EF4A24C" w14:textId="77777777" w:rsidR="00F85057" w:rsidRPr="002415F8" w:rsidRDefault="00F85057" w:rsidP="001C5EC1">
      <w:pPr>
        <w:pStyle w:val="01"/>
      </w:pPr>
      <w:r w:rsidRPr="002415F8">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5A02F5E1" w14:textId="77777777" w:rsidR="00F85057" w:rsidRPr="002415F8" w:rsidRDefault="0039253D" w:rsidP="001C5EC1">
      <w:pPr>
        <w:pStyle w:val="01"/>
      </w:pPr>
      <w:r>
        <w:t>7</w:t>
      </w:r>
      <w:r w:rsidR="00434466">
        <w:t>.3</w:t>
      </w:r>
      <w:r w:rsidR="00F85057" w:rsidRPr="002415F8">
        <w:t>.6.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14:paraId="3E9FA263" w14:textId="77777777" w:rsidR="00F85057" w:rsidRPr="002415F8" w:rsidRDefault="0039253D" w:rsidP="001C5EC1">
      <w:pPr>
        <w:pStyle w:val="09"/>
      </w:pPr>
      <w:bookmarkStart w:id="153" w:name="_Toc464220570"/>
      <w:r>
        <w:t>7</w:t>
      </w:r>
      <w:r w:rsidR="00434466">
        <w:t>.4</w:t>
      </w:r>
      <w:r w:rsidR="001C5EC1">
        <w:t>.</w:t>
      </w:r>
      <w:r w:rsidR="00F85057" w:rsidRPr="002415F8">
        <w:t xml:space="preserve"> Берегоза</w:t>
      </w:r>
      <w:r w:rsidR="001C5EC1">
        <w:t>щитные сооружения и мероприятия</w:t>
      </w:r>
      <w:bookmarkEnd w:id="153"/>
    </w:p>
    <w:p w14:paraId="0D258E27" w14:textId="77777777" w:rsidR="00F85057" w:rsidRPr="006B650F" w:rsidRDefault="0039253D" w:rsidP="001C5EC1">
      <w:pPr>
        <w:pStyle w:val="01"/>
      </w:pPr>
      <w:r>
        <w:t>7</w:t>
      </w:r>
      <w:r w:rsidR="00434466">
        <w:t>.4</w:t>
      </w:r>
      <w:r w:rsidR="00F85057" w:rsidRPr="002415F8">
        <w:t>.1. Для инженерной защиты берегов рек, озер, морей, водохранилищ применяют виды сооружен</w:t>
      </w:r>
      <w:r w:rsidR="006B650F">
        <w:t xml:space="preserve">ий и мероприятий, приведенные в </w:t>
      </w:r>
      <w:r w:rsidR="006B650F">
        <w:fldChar w:fldCharType="begin"/>
      </w:r>
      <w:r w:rsidR="006B650F">
        <w:instrText xml:space="preserve"> REF _Ref450673364 \h </w:instrText>
      </w:r>
      <w:r w:rsidR="006B650F">
        <w:fldChar w:fldCharType="separate"/>
      </w:r>
      <w:r w:rsidR="00244F12">
        <w:t xml:space="preserve">Таблица </w:t>
      </w:r>
      <w:r w:rsidR="00244F12">
        <w:rPr>
          <w:noProof/>
        </w:rPr>
        <w:t>78</w:t>
      </w:r>
      <w:r w:rsidR="006B650F">
        <w:fldChar w:fldCharType="end"/>
      </w:r>
      <w:r w:rsidR="006B650F">
        <w:t>.</w:t>
      </w:r>
    </w:p>
    <w:p w14:paraId="74CB2E01" w14:textId="77777777" w:rsidR="006B650F" w:rsidRDefault="006B650F" w:rsidP="006B650F">
      <w:pPr>
        <w:pStyle w:val="05"/>
      </w:pPr>
      <w:bookmarkStart w:id="154" w:name="_Ref450673364"/>
      <w:r>
        <w:t xml:space="preserve">Таблица </w:t>
      </w:r>
      <w:fldSimple w:instr=" SEQ Таблица \* ARABIC ">
        <w:r w:rsidR="00244F12">
          <w:rPr>
            <w:noProof/>
          </w:rPr>
          <w:t>78</w:t>
        </w:r>
      </w:fldSimple>
      <w:bookmarkEnd w:id="15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02"/>
        <w:gridCol w:w="5311"/>
      </w:tblGrid>
      <w:tr w:rsidR="001C5EC1" w:rsidRPr="001C5EC1" w14:paraId="679F5D26" w14:textId="77777777" w:rsidTr="001C5EC1">
        <w:tc>
          <w:tcPr>
            <w:tcW w:w="0" w:type="auto"/>
            <w:tcBorders>
              <w:top w:val="single" w:sz="4" w:space="0" w:color="auto"/>
              <w:bottom w:val="single" w:sz="4" w:space="0" w:color="auto"/>
              <w:right w:val="single" w:sz="4" w:space="0" w:color="auto"/>
            </w:tcBorders>
            <w:shd w:val="clear" w:color="auto" w:fill="auto"/>
            <w:vAlign w:val="center"/>
          </w:tcPr>
          <w:p w14:paraId="31B0D347" w14:textId="77777777" w:rsidR="001C5EC1" w:rsidRPr="00F46610" w:rsidRDefault="001C5EC1" w:rsidP="004C5004">
            <w:pPr>
              <w:jc w:val="center"/>
              <w:rPr>
                <w:rFonts w:ascii="Times New Roman" w:hAnsi="Times New Roman" w:cs="Times New Roman"/>
                <w:b/>
              </w:rPr>
            </w:pPr>
            <w:r w:rsidRPr="00F46610">
              <w:rPr>
                <w:rFonts w:ascii="Times New Roman" w:hAnsi="Times New Roman" w:cs="Times New Roman"/>
                <w:b/>
              </w:rPr>
              <w:t>Вид сооружения и мероприятия</w:t>
            </w:r>
          </w:p>
        </w:tc>
        <w:tc>
          <w:tcPr>
            <w:tcW w:w="0" w:type="auto"/>
            <w:tcBorders>
              <w:top w:val="single" w:sz="4" w:space="0" w:color="auto"/>
              <w:left w:val="single" w:sz="4" w:space="0" w:color="auto"/>
              <w:bottom w:val="single" w:sz="4" w:space="0" w:color="auto"/>
            </w:tcBorders>
            <w:shd w:val="clear" w:color="auto" w:fill="auto"/>
            <w:vAlign w:val="center"/>
          </w:tcPr>
          <w:p w14:paraId="67A60875" w14:textId="77777777" w:rsidR="001C5EC1" w:rsidRPr="00F46610" w:rsidRDefault="001C5EC1" w:rsidP="004C5004">
            <w:pPr>
              <w:jc w:val="center"/>
              <w:rPr>
                <w:rFonts w:ascii="Times New Roman" w:hAnsi="Times New Roman" w:cs="Times New Roman"/>
                <w:b/>
              </w:rPr>
            </w:pPr>
            <w:r w:rsidRPr="00F46610">
              <w:rPr>
                <w:rFonts w:ascii="Times New Roman" w:hAnsi="Times New Roman" w:cs="Times New Roman"/>
                <w:b/>
              </w:rPr>
              <w:t>Назначение сооружения и мероприятия и условия их применения</w:t>
            </w:r>
          </w:p>
        </w:tc>
      </w:tr>
      <w:tr w:rsidR="001C5EC1" w:rsidRPr="001C5EC1" w14:paraId="1A7AB687" w14:textId="77777777" w:rsidTr="001C5EC1">
        <w:tc>
          <w:tcPr>
            <w:tcW w:w="0" w:type="auto"/>
            <w:gridSpan w:val="2"/>
            <w:tcBorders>
              <w:top w:val="single" w:sz="4" w:space="0" w:color="auto"/>
              <w:bottom w:val="single" w:sz="4" w:space="0" w:color="auto"/>
            </w:tcBorders>
            <w:shd w:val="clear" w:color="auto" w:fill="auto"/>
          </w:tcPr>
          <w:p w14:paraId="67C5632D"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 Волнозащитные</w:t>
            </w:r>
          </w:p>
        </w:tc>
      </w:tr>
      <w:tr w:rsidR="001C5EC1" w:rsidRPr="001C5EC1" w14:paraId="06FC922A" w14:textId="77777777" w:rsidTr="001C5EC1">
        <w:tc>
          <w:tcPr>
            <w:tcW w:w="0" w:type="auto"/>
            <w:gridSpan w:val="2"/>
            <w:tcBorders>
              <w:top w:val="single" w:sz="4" w:space="0" w:color="auto"/>
              <w:bottom w:val="single" w:sz="4" w:space="0" w:color="auto"/>
            </w:tcBorders>
            <w:shd w:val="clear" w:color="auto" w:fill="auto"/>
          </w:tcPr>
          <w:p w14:paraId="70B91236"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Вдольбереговые</w:t>
            </w:r>
          </w:p>
        </w:tc>
      </w:tr>
      <w:tr w:rsidR="001C5EC1" w:rsidRPr="001C5EC1" w14:paraId="3ADDCE1B" w14:textId="77777777" w:rsidTr="001C5EC1">
        <w:tc>
          <w:tcPr>
            <w:tcW w:w="0" w:type="auto"/>
            <w:tcBorders>
              <w:top w:val="single" w:sz="4" w:space="0" w:color="auto"/>
              <w:bottom w:val="single" w:sz="4" w:space="0" w:color="auto"/>
              <w:right w:val="single" w:sz="4" w:space="0" w:color="auto"/>
            </w:tcBorders>
            <w:shd w:val="clear" w:color="auto" w:fill="auto"/>
          </w:tcPr>
          <w:p w14:paraId="22800224"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Подпорные береговые стены (набережные) волноотбойного профиля из монолитного и сборного бетона и железобетона, камня, ряжей, свай</w:t>
            </w:r>
          </w:p>
        </w:tc>
        <w:tc>
          <w:tcPr>
            <w:tcW w:w="0" w:type="auto"/>
            <w:tcBorders>
              <w:top w:val="single" w:sz="4" w:space="0" w:color="auto"/>
              <w:left w:val="single" w:sz="4" w:space="0" w:color="auto"/>
              <w:bottom w:val="single" w:sz="4" w:space="0" w:color="auto"/>
            </w:tcBorders>
            <w:shd w:val="clear" w:color="auto" w:fill="auto"/>
          </w:tcPr>
          <w:p w14:paraId="23DEF15A"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1C5EC1" w:rsidRPr="001C5EC1" w14:paraId="1CEF1B4A" w14:textId="77777777" w:rsidTr="001C5EC1">
        <w:tc>
          <w:tcPr>
            <w:tcW w:w="0" w:type="auto"/>
            <w:tcBorders>
              <w:top w:val="single" w:sz="4" w:space="0" w:color="auto"/>
              <w:bottom w:val="single" w:sz="4" w:space="0" w:color="auto"/>
              <w:right w:val="single" w:sz="4" w:space="0" w:color="auto"/>
            </w:tcBorders>
            <w:shd w:val="clear" w:color="auto" w:fill="auto"/>
          </w:tcPr>
          <w:p w14:paraId="6A38B56D"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Шпунтовые стенки железобетонные и металлические</w:t>
            </w:r>
          </w:p>
        </w:tc>
        <w:tc>
          <w:tcPr>
            <w:tcW w:w="0" w:type="auto"/>
            <w:tcBorders>
              <w:top w:val="single" w:sz="4" w:space="0" w:color="auto"/>
              <w:left w:val="single" w:sz="4" w:space="0" w:color="auto"/>
              <w:bottom w:val="single" w:sz="4" w:space="0" w:color="auto"/>
            </w:tcBorders>
            <w:shd w:val="clear" w:color="auto" w:fill="auto"/>
          </w:tcPr>
          <w:p w14:paraId="1C950BB7"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В основном на реках и водохранилищах</w:t>
            </w:r>
          </w:p>
        </w:tc>
      </w:tr>
      <w:tr w:rsidR="001C5EC1" w:rsidRPr="001C5EC1" w14:paraId="155BE474" w14:textId="77777777" w:rsidTr="001C5EC1">
        <w:tc>
          <w:tcPr>
            <w:tcW w:w="0" w:type="auto"/>
            <w:tcBorders>
              <w:top w:val="single" w:sz="4" w:space="0" w:color="auto"/>
              <w:bottom w:val="single" w:sz="4" w:space="0" w:color="auto"/>
              <w:right w:val="single" w:sz="4" w:space="0" w:color="auto"/>
            </w:tcBorders>
            <w:shd w:val="clear" w:color="auto" w:fill="auto"/>
          </w:tcPr>
          <w:p w14:paraId="1BF69504"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Ступенчатые крепления с укреплением основания террас</w:t>
            </w:r>
          </w:p>
        </w:tc>
        <w:tc>
          <w:tcPr>
            <w:tcW w:w="0" w:type="auto"/>
            <w:tcBorders>
              <w:top w:val="single" w:sz="4" w:space="0" w:color="auto"/>
              <w:left w:val="single" w:sz="4" w:space="0" w:color="auto"/>
              <w:bottom w:val="single" w:sz="4" w:space="0" w:color="auto"/>
            </w:tcBorders>
            <w:shd w:val="clear" w:color="auto" w:fill="auto"/>
          </w:tcPr>
          <w:p w14:paraId="5DBF7798"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крутизне откосов более 15°</w:t>
            </w:r>
          </w:p>
        </w:tc>
      </w:tr>
      <w:tr w:rsidR="001C5EC1" w:rsidRPr="001C5EC1" w14:paraId="0AA4569C" w14:textId="77777777" w:rsidTr="001C5EC1">
        <w:tc>
          <w:tcPr>
            <w:tcW w:w="0" w:type="auto"/>
            <w:tcBorders>
              <w:top w:val="single" w:sz="4" w:space="0" w:color="auto"/>
              <w:bottom w:val="single" w:sz="4" w:space="0" w:color="auto"/>
              <w:right w:val="single" w:sz="4" w:space="0" w:color="auto"/>
            </w:tcBorders>
            <w:shd w:val="clear" w:color="auto" w:fill="auto"/>
          </w:tcPr>
          <w:p w14:paraId="0157EEA4"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Массивные волноломы</w:t>
            </w:r>
          </w:p>
        </w:tc>
        <w:tc>
          <w:tcPr>
            <w:tcW w:w="0" w:type="auto"/>
            <w:tcBorders>
              <w:top w:val="single" w:sz="4" w:space="0" w:color="auto"/>
              <w:left w:val="single" w:sz="4" w:space="0" w:color="auto"/>
              <w:bottom w:val="single" w:sz="4" w:space="0" w:color="auto"/>
            </w:tcBorders>
            <w:shd w:val="clear" w:color="auto" w:fill="auto"/>
          </w:tcPr>
          <w:p w14:paraId="256ABB68"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стабильном уровне воды</w:t>
            </w:r>
          </w:p>
        </w:tc>
      </w:tr>
      <w:tr w:rsidR="001C5EC1" w:rsidRPr="001C5EC1" w14:paraId="28AA3490" w14:textId="77777777" w:rsidTr="001C5EC1">
        <w:tc>
          <w:tcPr>
            <w:tcW w:w="0" w:type="auto"/>
            <w:gridSpan w:val="2"/>
            <w:tcBorders>
              <w:top w:val="single" w:sz="4" w:space="0" w:color="auto"/>
              <w:bottom w:val="single" w:sz="4" w:space="0" w:color="auto"/>
            </w:tcBorders>
            <w:shd w:val="clear" w:color="auto" w:fill="auto"/>
          </w:tcPr>
          <w:p w14:paraId="5D9B44C5"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Откосные</w:t>
            </w:r>
          </w:p>
        </w:tc>
      </w:tr>
      <w:tr w:rsidR="001C5EC1" w:rsidRPr="001C5EC1" w14:paraId="1BA6496A" w14:textId="77777777" w:rsidTr="001C5EC1">
        <w:tc>
          <w:tcPr>
            <w:tcW w:w="0" w:type="auto"/>
            <w:tcBorders>
              <w:top w:val="single" w:sz="4" w:space="0" w:color="auto"/>
              <w:bottom w:val="single" w:sz="4" w:space="0" w:color="auto"/>
              <w:right w:val="single" w:sz="4" w:space="0" w:color="auto"/>
            </w:tcBorders>
            <w:shd w:val="clear" w:color="auto" w:fill="auto"/>
          </w:tcPr>
          <w:p w14:paraId="24AF4531"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Монолитные покрытия из бетона, асфальтобетона, асфальта</w:t>
            </w:r>
          </w:p>
        </w:tc>
        <w:tc>
          <w:tcPr>
            <w:tcW w:w="0" w:type="auto"/>
            <w:tcBorders>
              <w:top w:val="single" w:sz="4" w:space="0" w:color="auto"/>
              <w:left w:val="single" w:sz="4" w:space="0" w:color="auto"/>
              <w:bottom w:val="single" w:sz="4" w:space="0" w:color="auto"/>
            </w:tcBorders>
            <w:shd w:val="clear" w:color="auto" w:fill="auto"/>
          </w:tcPr>
          <w:p w14:paraId="72FE2A36"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водохранилищах, реках, откосах подпорных земляных сооружений при достаточной их статической устойчивости</w:t>
            </w:r>
          </w:p>
        </w:tc>
      </w:tr>
      <w:tr w:rsidR="001C5EC1" w:rsidRPr="001C5EC1" w14:paraId="6466704B" w14:textId="77777777" w:rsidTr="001C5EC1">
        <w:tc>
          <w:tcPr>
            <w:tcW w:w="0" w:type="auto"/>
            <w:tcBorders>
              <w:top w:val="single" w:sz="4" w:space="0" w:color="auto"/>
              <w:bottom w:val="single" w:sz="4" w:space="0" w:color="auto"/>
              <w:right w:val="single" w:sz="4" w:space="0" w:color="auto"/>
            </w:tcBorders>
            <w:shd w:val="clear" w:color="auto" w:fill="auto"/>
          </w:tcPr>
          <w:p w14:paraId="555B1B48"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Гибкие бетонные покрытия</w:t>
            </w:r>
          </w:p>
        </w:tc>
        <w:tc>
          <w:tcPr>
            <w:tcW w:w="0" w:type="auto"/>
            <w:tcBorders>
              <w:top w:val="single" w:sz="4" w:space="0" w:color="auto"/>
              <w:left w:val="single" w:sz="4" w:space="0" w:color="auto"/>
              <w:bottom w:val="single" w:sz="4" w:space="0" w:color="auto"/>
            </w:tcBorders>
            <w:shd w:val="clear" w:color="auto" w:fill="auto"/>
          </w:tcPr>
          <w:p w14:paraId="233286B4"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При волнах до 4 м</w:t>
            </w:r>
          </w:p>
        </w:tc>
      </w:tr>
      <w:tr w:rsidR="001C5EC1" w:rsidRPr="001C5EC1" w14:paraId="3F660BED" w14:textId="77777777" w:rsidTr="001C5EC1">
        <w:tc>
          <w:tcPr>
            <w:tcW w:w="0" w:type="auto"/>
            <w:tcBorders>
              <w:top w:val="single" w:sz="4" w:space="0" w:color="auto"/>
              <w:bottom w:val="single" w:sz="4" w:space="0" w:color="auto"/>
              <w:right w:val="single" w:sz="4" w:space="0" w:color="auto"/>
            </w:tcBorders>
            <w:shd w:val="clear" w:color="auto" w:fill="auto"/>
          </w:tcPr>
          <w:p w14:paraId="48EEE355"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Покрытия из сборных плит</w:t>
            </w:r>
          </w:p>
        </w:tc>
        <w:tc>
          <w:tcPr>
            <w:tcW w:w="0" w:type="auto"/>
            <w:tcBorders>
              <w:top w:val="single" w:sz="4" w:space="0" w:color="auto"/>
              <w:left w:val="single" w:sz="4" w:space="0" w:color="auto"/>
              <w:bottom w:val="single" w:sz="4" w:space="0" w:color="auto"/>
            </w:tcBorders>
            <w:shd w:val="clear" w:color="auto" w:fill="auto"/>
          </w:tcPr>
          <w:p w14:paraId="0F9417E9"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при волнах до 2,5 м</w:t>
            </w:r>
          </w:p>
        </w:tc>
      </w:tr>
      <w:tr w:rsidR="001C5EC1" w:rsidRPr="001C5EC1" w14:paraId="422AF41A" w14:textId="77777777" w:rsidTr="001C5EC1">
        <w:tc>
          <w:tcPr>
            <w:tcW w:w="0" w:type="auto"/>
            <w:tcBorders>
              <w:top w:val="single" w:sz="4" w:space="0" w:color="auto"/>
              <w:bottom w:val="single" w:sz="4" w:space="0" w:color="auto"/>
              <w:right w:val="single" w:sz="4" w:space="0" w:color="auto"/>
            </w:tcBorders>
            <w:shd w:val="clear" w:color="auto" w:fill="auto"/>
          </w:tcPr>
          <w:p w14:paraId="48E46B79"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Покрытия из гибких тюфяков и сетчатых блоков, заполненных камнем</w:t>
            </w:r>
          </w:p>
        </w:tc>
        <w:tc>
          <w:tcPr>
            <w:tcW w:w="0" w:type="auto"/>
            <w:tcBorders>
              <w:top w:val="single" w:sz="4" w:space="0" w:color="auto"/>
              <w:left w:val="single" w:sz="4" w:space="0" w:color="auto"/>
              <w:bottom w:val="single" w:sz="4" w:space="0" w:color="auto"/>
            </w:tcBorders>
            <w:shd w:val="clear" w:color="auto" w:fill="auto"/>
          </w:tcPr>
          <w:p w14:paraId="7DFBDBC4"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реках, откосах земляных сооружений (при пологих откосах и невысоких волнах</w:t>
            </w:r>
            <w:r w:rsidR="00AC715C">
              <w:rPr>
                <w:rFonts w:ascii="Times New Roman" w:hAnsi="Times New Roman" w:cs="Times New Roman"/>
                <w:sz w:val="20"/>
                <w:szCs w:val="20"/>
              </w:rPr>
              <w:t xml:space="preserve"> – менее 0,5-</w:t>
            </w:r>
            <w:r w:rsidRPr="001C5EC1">
              <w:rPr>
                <w:rFonts w:ascii="Times New Roman" w:hAnsi="Times New Roman" w:cs="Times New Roman"/>
                <w:sz w:val="20"/>
                <w:szCs w:val="20"/>
              </w:rPr>
              <w:t>0,6 м)</w:t>
            </w:r>
          </w:p>
        </w:tc>
      </w:tr>
      <w:tr w:rsidR="001C5EC1" w:rsidRPr="001C5EC1" w14:paraId="73EB5CEE" w14:textId="77777777" w:rsidTr="001C5EC1">
        <w:tc>
          <w:tcPr>
            <w:tcW w:w="0" w:type="auto"/>
            <w:tcBorders>
              <w:top w:val="single" w:sz="4" w:space="0" w:color="auto"/>
              <w:bottom w:val="single" w:sz="4" w:space="0" w:color="auto"/>
              <w:right w:val="single" w:sz="4" w:space="0" w:color="auto"/>
            </w:tcBorders>
            <w:shd w:val="clear" w:color="auto" w:fill="auto"/>
          </w:tcPr>
          <w:p w14:paraId="04E353B4"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Покрытия из синтетических материалов и вторичного сырья</w:t>
            </w:r>
          </w:p>
        </w:tc>
        <w:tc>
          <w:tcPr>
            <w:tcW w:w="0" w:type="auto"/>
            <w:tcBorders>
              <w:top w:val="single" w:sz="4" w:space="0" w:color="auto"/>
              <w:left w:val="single" w:sz="4" w:space="0" w:color="auto"/>
              <w:bottom w:val="single" w:sz="4" w:space="0" w:color="auto"/>
            </w:tcBorders>
            <w:shd w:val="clear" w:color="auto" w:fill="auto"/>
          </w:tcPr>
          <w:p w14:paraId="200ED418"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то же</w:t>
            </w:r>
          </w:p>
        </w:tc>
      </w:tr>
      <w:tr w:rsidR="001C5EC1" w:rsidRPr="001C5EC1" w14:paraId="1DDBBF8C" w14:textId="77777777" w:rsidTr="001C5EC1">
        <w:tc>
          <w:tcPr>
            <w:tcW w:w="0" w:type="auto"/>
            <w:gridSpan w:val="2"/>
            <w:tcBorders>
              <w:top w:val="single" w:sz="4" w:space="0" w:color="auto"/>
              <w:bottom w:val="single" w:sz="4" w:space="0" w:color="auto"/>
            </w:tcBorders>
            <w:shd w:val="clear" w:color="auto" w:fill="auto"/>
          </w:tcPr>
          <w:p w14:paraId="275909DA"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II Волногасящие</w:t>
            </w:r>
          </w:p>
        </w:tc>
      </w:tr>
      <w:tr w:rsidR="001C5EC1" w:rsidRPr="001C5EC1" w14:paraId="26C3EA40" w14:textId="77777777" w:rsidTr="001C5EC1">
        <w:tc>
          <w:tcPr>
            <w:tcW w:w="0" w:type="auto"/>
            <w:gridSpan w:val="2"/>
            <w:tcBorders>
              <w:top w:val="single" w:sz="4" w:space="0" w:color="auto"/>
              <w:bottom w:val="single" w:sz="4" w:space="0" w:color="auto"/>
            </w:tcBorders>
            <w:shd w:val="clear" w:color="auto" w:fill="auto"/>
          </w:tcPr>
          <w:p w14:paraId="12501F0D"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Вдольбереговые</w:t>
            </w:r>
          </w:p>
        </w:tc>
      </w:tr>
      <w:tr w:rsidR="001C5EC1" w:rsidRPr="001C5EC1" w14:paraId="6D66046F" w14:textId="77777777" w:rsidTr="001C5EC1">
        <w:tc>
          <w:tcPr>
            <w:tcW w:w="0" w:type="auto"/>
            <w:tcBorders>
              <w:top w:val="single" w:sz="4" w:space="0" w:color="auto"/>
              <w:bottom w:val="single" w:sz="4" w:space="0" w:color="auto"/>
              <w:right w:val="single" w:sz="4" w:space="0" w:color="auto"/>
            </w:tcBorders>
            <w:shd w:val="clear" w:color="auto" w:fill="auto"/>
          </w:tcPr>
          <w:p w14:paraId="44FE5963"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Проницаемые сооружения с пористой напорной гранью и волногасящими камерами</w:t>
            </w:r>
          </w:p>
        </w:tc>
        <w:tc>
          <w:tcPr>
            <w:tcW w:w="0" w:type="auto"/>
            <w:tcBorders>
              <w:top w:val="single" w:sz="4" w:space="0" w:color="auto"/>
              <w:left w:val="single" w:sz="4" w:space="0" w:color="auto"/>
              <w:bottom w:val="single" w:sz="4" w:space="0" w:color="auto"/>
            </w:tcBorders>
            <w:shd w:val="clear" w:color="auto" w:fill="auto"/>
          </w:tcPr>
          <w:p w14:paraId="6CB81762"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w:t>
            </w:r>
          </w:p>
        </w:tc>
      </w:tr>
      <w:tr w:rsidR="001C5EC1" w:rsidRPr="001C5EC1" w14:paraId="0943B5BB" w14:textId="77777777" w:rsidTr="001C5EC1">
        <w:tc>
          <w:tcPr>
            <w:tcW w:w="0" w:type="auto"/>
            <w:gridSpan w:val="2"/>
            <w:tcBorders>
              <w:top w:val="single" w:sz="4" w:space="0" w:color="auto"/>
              <w:bottom w:val="single" w:sz="4" w:space="0" w:color="auto"/>
            </w:tcBorders>
            <w:shd w:val="clear" w:color="auto" w:fill="auto"/>
          </w:tcPr>
          <w:p w14:paraId="7DC4FDA6"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Откосные</w:t>
            </w:r>
          </w:p>
        </w:tc>
      </w:tr>
      <w:tr w:rsidR="001C5EC1" w:rsidRPr="001C5EC1" w14:paraId="2FA76F80" w14:textId="77777777" w:rsidTr="001C5EC1">
        <w:tc>
          <w:tcPr>
            <w:tcW w:w="0" w:type="auto"/>
            <w:tcBorders>
              <w:top w:val="single" w:sz="4" w:space="0" w:color="auto"/>
              <w:bottom w:val="single" w:sz="4" w:space="0" w:color="auto"/>
              <w:right w:val="single" w:sz="4" w:space="0" w:color="auto"/>
            </w:tcBorders>
            <w:shd w:val="clear" w:color="auto" w:fill="auto"/>
          </w:tcPr>
          <w:p w14:paraId="059F741F"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Наброска из камня, гибкие бетонные покрытия</w:t>
            </w:r>
          </w:p>
        </w:tc>
        <w:tc>
          <w:tcPr>
            <w:tcW w:w="0" w:type="auto"/>
            <w:tcBorders>
              <w:top w:val="single" w:sz="4" w:space="0" w:color="auto"/>
              <w:left w:val="single" w:sz="4" w:space="0" w:color="auto"/>
              <w:bottom w:val="single" w:sz="4" w:space="0" w:color="auto"/>
            </w:tcBorders>
            <w:shd w:val="clear" w:color="auto" w:fill="auto"/>
          </w:tcPr>
          <w:p w14:paraId="51366AAE"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реках, откосах земляных сооружений при отсутствии рекреационного использования</w:t>
            </w:r>
          </w:p>
        </w:tc>
      </w:tr>
      <w:tr w:rsidR="001C5EC1" w:rsidRPr="001C5EC1" w14:paraId="4AB57012" w14:textId="77777777" w:rsidTr="001C5EC1">
        <w:tc>
          <w:tcPr>
            <w:tcW w:w="0" w:type="auto"/>
            <w:tcBorders>
              <w:top w:val="single" w:sz="4" w:space="0" w:color="auto"/>
              <w:bottom w:val="single" w:sz="4" w:space="0" w:color="auto"/>
              <w:right w:val="single" w:sz="4" w:space="0" w:color="auto"/>
            </w:tcBorders>
            <w:shd w:val="clear" w:color="auto" w:fill="auto"/>
          </w:tcPr>
          <w:p w14:paraId="456D569E"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Наброска или укладка из фасонных блоков</w:t>
            </w:r>
          </w:p>
        </w:tc>
        <w:tc>
          <w:tcPr>
            <w:tcW w:w="0" w:type="auto"/>
            <w:tcBorders>
              <w:top w:val="single" w:sz="4" w:space="0" w:color="auto"/>
              <w:left w:val="single" w:sz="4" w:space="0" w:color="auto"/>
              <w:bottom w:val="single" w:sz="4" w:space="0" w:color="auto"/>
            </w:tcBorders>
            <w:shd w:val="clear" w:color="auto" w:fill="auto"/>
          </w:tcPr>
          <w:p w14:paraId="0EA0D26E"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отсутствии рекреационного использования</w:t>
            </w:r>
          </w:p>
        </w:tc>
      </w:tr>
      <w:tr w:rsidR="001C5EC1" w:rsidRPr="001C5EC1" w14:paraId="4DA4F171" w14:textId="77777777" w:rsidTr="001C5EC1">
        <w:tc>
          <w:tcPr>
            <w:tcW w:w="0" w:type="auto"/>
            <w:tcBorders>
              <w:top w:val="single" w:sz="4" w:space="0" w:color="auto"/>
              <w:bottom w:val="single" w:sz="4" w:space="0" w:color="auto"/>
              <w:right w:val="single" w:sz="4" w:space="0" w:color="auto"/>
            </w:tcBorders>
            <w:shd w:val="clear" w:color="auto" w:fill="auto"/>
          </w:tcPr>
          <w:p w14:paraId="2D993F87"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Искусственные свободные пляжи</w:t>
            </w:r>
          </w:p>
        </w:tc>
        <w:tc>
          <w:tcPr>
            <w:tcW w:w="0" w:type="auto"/>
            <w:tcBorders>
              <w:top w:val="single" w:sz="4" w:space="0" w:color="auto"/>
              <w:left w:val="single" w:sz="4" w:space="0" w:color="auto"/>
              <w:bottom w:val="single" w:sz="4" w:space="0" w:color="auto"/>
            </w:tcBorders>
            <w:shd w:val="clear" w:color="auto" w:fill="auto"/>
          </w:tcPr>
          <w:p w14:paraId="6B26E17A"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1C5EC1" w:rsidRPr="001C5EC1" w14:paraId="6CBFD641" w14:textId="77777777" w:rsidTr="001C5EC1">
        <w:tc>
          <w:tcPr>
            <w:tcW w:w="0" w:type="auto"/>
            <w:gridSpan w:val="2"/>
            <w:tcBorders>
              <w:top w:val="single" w:sz="4" w:space="0" w:color="auto"/>
              <w:bottom w:val="single" w:sz="4" w:space="0" w:color="auto"/>
            </w:tcBorders>
            <w:shd w:val="clear" w:color="auto" w:fill="auto"/>
          </w:tcPr>
          <w:p w14:paraId="4BCF5A16"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III Пляжеудерживающие</w:t>
            </w:r>
          </w:p>
        </w:tc>
      </w:tr>
      <w:tr w:rsidR="001C5EC1" w:rsidRPr="001C5EC1" w14:paraId="7FF1947B" w14:textId="77777777" w:rsidTr="001C5EC1">
        <w:tc>
          <w:tcPr>
            <w:tcW w:w="0" w:type="auto"/>
            <w:gridSpan w:val="2"/>
            <w:tcBorders>
              <w:top w:val="single" w:sz="4" w:space="0" w:color="auto"/>
              <w:bottom w:val="single" w:sz="4" w:space="0" w:color="auto"/>
            </w:tcBorders>
            <w:shd w:val="clear" w:color="auto" w:fill="auto"/>
          </w:tcPr>
          <w:p w14:paraId="168B7AC5"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Вдольбереговые</w:t>
            </w:r>
          </w:p>
        </w:tc>
      </w:tr>
      <w:tr w:rsidR="001C5EC1" w:rsidRPr="001C5EC1" w14:paraId="48260470" w14:textId="77777777" w:rsidTr="001C5EC1">
        <w:tc>
          <w:tcPr>
            <w:tcW w:w="0" w:type="auto"/>
            <w:tcBorders>
              <w:top w:val="single" w:sz="4" w:space="0" w:color="auto"/>
              <w:bottom w:val="single" w:sz="4" w:space="0" w:color="auto"/>
              <w:right w:val="single" w:sz="4" w:space="0" w:color="auto"/>
            </w:tcBorders>
            <w:shd w:val="clear" w:color="auto" w:fill="auto"/>
          </w:tcPr>
          <w:p w14:paraId="71DA265F"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Подводные банкеты из бетона, бетонных блоков, камня</w:t>
            </w:r>
          </w:p>
        </w:tc>
        <w:tc>
          <w:tcPr>
            <w:tcW w:w="0" w:type="auto"/>
            <w:tcBorders>
              <w:top w:val="single" w:sz="4" w:space="0" w:color="auto"/>
              <w:left w:val="single" w:sz="4" w:space="0" w:color="auto"/>
              <w:bottom w:val="single" w:sz="4" w:space="0" w:color="auto"/>
            </w:tcBorders>
            <w:shd w:val="clear" w:color="auto" w:fill="auto"/>
          </w:tcPr>
          <w:p w14:paraId="58FEF5BC"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небольшом волнении для закрепления пляжа</w:t>
            </w:r>
          </w:p>
        </w:tc>
      </w:tr>
      <w:tr w:rsidR="001C5EC1" w:rsidRPr="001C5EC1" w14:paraId="039C7010" w14:textId="77777777" w:rsidTr="001C5EC1">
        <w:tc>
          <w:tcPr>
            <w:tcW w:w="0" w:type="auto"/>
            <w:tcBorders>
              <w:top w:val="single" w:sz="4" w:space="0" w:color="auto"/>
              <w:bottom w:val="single" w:sz="4" w:space="0" w:color="auto"/>
              <w:right w:val="single" w:sz="4" w:space="0" w:color="auto"/>
            </w:tcBorders>
            <w:shd w:val="clear" w:color="auto" w:fill="auto"/>
          </w:tcPr>
          <w:p w14:paraId="7585200A"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Загрузка инертными на локальных участках (каменные банкеты, песчаные примывы и т.п.)</w:t>
            </w:r>
          </w:p>
        </w:tc>
        <w:tc>
          <w:tcPr>
            <w:tcW w:w="0" w:type="auto"/>
            <w:tcBorders>
              <w:top w:val="single" w:sz="4" w:space="0" w:color="auto"/>
              <w:left w:val="single" w:sz="4" w:space="0" w:color="auto"/>
              <w:bottom w:val="single" w:sz="4" w:space="0" w:color="auto"/>
            </w:tcBorders>
            <w:shd w:val="clear" w:color="auto" w:fill="auto"/>
          </w:tcPr>
          <w:p w14:paraId="0F2B1A4B"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при относительно пологих откосах</w:t>
            </w:r>
          </w:p>
        </w:tc>
      </w:tr>
      <w:tr w:rsidR="001C5EC1" w:rsidRPr="001C5EC1" w14:paraId="127D45AB" w14:textId="77777777" w:rsidTr="001C5EC1">
        <w:tc>
          <w:tcPr>
            <w:tcW w:w="0" w:type="auto"/>
            <w:gridSpan w:val="2"/>
            <w:tcBorders>
              <w:top w:val="single" w:sz="4" w:space="0" w:color="auto"/>
              <w:bottom w:val="single" w:sz="4" w:space="0" w:color="auto"/>
            </w:tcBorders>
            <w:shd w:val="clear" w:color="auto" w:fill="auto"/>
          </w:tcPr>
          <w:p w14:paraId="2383CDDC"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Поперечные</w:t>
            </w:r>
          </w:p>
        </w:tc>
      </w:tr>
      <w:tr w:rsidR="001C5EC1" w:rsidRPr="001C5EC1" w14:paraId="777BBBB1" w14:textId="77777777" w:rsidTr="001C5EC1">
        <w:tc>
          <w:tcPr>
            <w:tcW w:w="0" w:type="auto"/>
            <w:tcBorders>
              <w:top w:val="single" w:sz="4" w:space="0" w:color="auto"/>
              <w:bottom w:val="single" w:sz="4" w:space="0" w:color="auto"/>
              <w:right w:val="single" w:sz="4" w:space="0" w:color="auto"/>
            </w:tcBorders>
            <w:shd w:val="clear" w:color="auto" w:fill="auto"/>
          </w:tcPr>
          <w:p w14:paraId="6AE6754E"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Буны, молы, шпоры (гравитационные, свайные из фасонных блоков и др.)</w:t>
            </w:r>
          </w:p>
        </w:tc>
        <w:tc>
          <w:tcPr>
            <w:tcW w:w="0" w:type="auto"/>
            <w:tcBorders>
              <w:top w:val="single" w:sz="4" w:space="0" w:color="auto"/>
              <w:left w:val="single" w:sz="4" w:space="0" w:color="auto"/>
              <w:bottom w:val="single" w:sz="4" w:space="0" w:color="auto"/>
            </w:tcBorders>
            <w:shd w:val="clear" w:color="auto" w:fill="auto"/>
          </w:tcPr>
          <w:p w14:paraId="262F166B"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водохранилищах, реках при создании и закреплении естественных и искусственных пляжей</w:t>
            </w:r>
          </w:p>
        </w:tc>
      </w:tr>
      <w:tr w:rsidR="001C5EC1" w:rsidRPr="001C5EC1" w14:paraId="04E803CA" w14:textId="77777777" w:rsidTr="001C5EC1">
        <w:tc>
          <w:tcPr>
            <w:tcW w:w="0" w:type="auto"/>
            <w:gridSpan w:val="2"/>
            <w:tcBorders>
              <w:top w:val="single" w:sz="4" w:space="0" w:color="auto"/>
              <w:bottom w:val="single" w:sz="4" w:space="0" w:color="auto"/>
            </w:tcBorders>
            <w:shd w:val="clear" w:color="auto" w:fill="auto"/>
          </w:tcPr>
          <w:p w14:paraId="60DC77AD"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IV Специальные</w:t>
            </w:r>
          </w:p>
        </w:tc>
      </w:tr>
      <w:tr w:rsidR="001C5EC1" w:rsidRPr="001C5EC1" w14:paraId="3B406500" w14:textId="77777777" w:rsidTr="001C5EC1">
        <w:tc>
          <w:tcPr>
            <w:tcW w:w="0" w:type="auto"/>
            <w:gridSpan w:val="2"/>
            <w:tcBorders>
              <w:top w:val="single" w:sz="4" w:space="0" w:color="auto"/>
              <w:bottom w:val="single" w:sz="4" w:space="0" w:color="auto"/>
            </w:tcBorders>
            <w:shd w:val="clear" w:color="auto" w:fill="auto"/>
          </w:tcPr>
          <w:p w14:paraId="53E60AFD"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Регулирующие</w:t>
            </w:r>
          </w:p>
        </w:tc>
      </w:tr>
      <w:tr w:rsidR="001C5EC1" w:rsidRPr="001C5EC1" w14:paraId="0A321653" w14:textId="77777777" w:rsidTr="001C5EC1">
        <w:tc>
          <w:tcPr>
            <w:tcW w:w="0" w:type="auto"/>
            <w:tcBorders>
              <w:top w:val="single" w:sz="4" w:space="0" w:color="auto"/>
              <w:bottom w:val="single" w:sz="4" w:space="0" w:color="auto"/>
              <w:right w:val="single" w:sz="4" w:space="0" w:color="auto"/>
            </w:tcBorders>
            <w:shd w:val="clear" w:color="auto" w:fill="auto"/>
          </w:tcPr>
          <w:p w14:paraId="306F89B7"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Управление стоком рек (регулирование сброса, объединение водостоков в одно устье и другое)</w:t>
            </w:r>
          </w:p>
        </w:tc>
        <w:tc>
          <w:tcPr>
            <w:tcW w:w="0" w:type="auto"/>
            <w:tcBorders>
              <w:top w:val="single" w:sz="4" w:space="0" w:color="auto"/>
              <w:left w:val="single" w:sz="4" w:space="0" w:color="auto"/>
              <w:bottom w:val="single" w:sz="4" w:space="0" w:color="auto"/>
            </w:tcBorders>
            <w:shd w:val="clear" w:color="auto" w:fill="auto"/>
          </w:tcPr>
          <w:p w14:paraId="42030DB8"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для увеличения объема наносов, обход участков малой пропускной способности вдольберегового потока</w:t>
            </w:r>
          </w:p>
        </w:tc>
      </w:tr>
      <w:tr w:rsidR="001C5EC1" w:rsidRPr="001C5EC1" w14:paraId="55B97673" w14:textId="77777777" w:rsidTr="001C5EC1">
        <w:tc>
          <w:tcPr>
            <w:tcW w:w="0" w:type="auto"/>
            <w:tcBorders>
              <w:top w:val="single" w:sz="4" w:space="0" w:color="auto"/>
              <w:bottom w:val="single" w:sz="4" w:space="0" w:color="auto"/>
              <w:right w:val="single" w:sz="4" w:space="0" w:color="auto"/>
            </w:tcBorders>
            <w:shd w:val="clear" w:color="auto" w:fill="auto"/>
          </w:tcPr>
          <w:p w14:paraId="3E8F36C2"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Сооружения, имитирующие природные формы рельефа</w:t>
            </w:r>
          </w:p>
        </w:tc>
        <w:tc>
          <w:tcPr>
            <w:tcW w:w="0" w:type="auto"/>
            <w:tcBorders>
              <w:top w:val="single" w:sz="4" w:space="0" w:color="auto"/>
              <w:left w:val="single" w:sz="4" w:space="0" w:color="auto"/>
              <w:bottom w:val="single" w:sz="4" w:space="0" w:color="auto"/>
            </w:tcBorders>
            <w:shd w:val="clear" w:color="auto" w:fill="auto"/>
          </w:tcPr>
          <w:p w14:paraId="17348AB1"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для регулирования береговых процессов</w:t>
            </w:r>
          </w:p>
        </w:tc>
      </w:tr>
      <w:tr w:rsidR="001C5EC1" w:rsidRPr="001C5EC1" w14:paraId="61A406AC" w14:textId="77777777" w:rsidTr="001C5EC1">
        <w:tc>
          <w:tcPr>
            <w:tcW w:w="0" w:type="auto"/>
            <w:tcBorders>
              <w:top w:val="single" w:sz="4" w:space="0" w:color="auto"/>
              <w:bottom w:val="single" w:sz="4" w:space="0" w:color="auto"/>
              <w:right w:val="single" w:sz="4" w:space="0" w:color="auto"/>
            </w:tcBorders>
            <w:shd w:val="clear" w:color="auto" w:fill="auto"/>
          </w:tcPr>
          <w:p w14:paraId="470204ED"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Перебазирование запаса наносов (переброска вдоль побережья, использование подводных карьеров и т.п.)</w:t>
            </w:r>
          </w:p>
        </w:tc>
        <w:tc>
          <w:tcPr>
            <w:tcW w:w="0" w:type="auto"/>
            <w:tcBorders>
              <w:top w:val="single" w:sz="4" w:space="0" w:color="auto"/>
              <w:left w:val="single" w:sz="4" w:space="0" w:color="auto"/>
              <w:bottom w:val="single" w:sz="4" w:space="0" w:color="auto"/>
            </w:tcBorders>
            <w:shd w:val="clear" w:color="auto" w:fill="auto"/>
          </w:tcPr>
          <w:p w14:paraId="3383C832"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для регулирования баланса наносов</w:t>
            </w:r>
          </w:p>
        </w:tc>
      </w:tr>
      <w:tr w:rsidR="001C5EC1" w:rsidRPr="001C5EC1" w14:paraId="6FD31AED" w14:textId="77777777" w:rsidTr="001C5EC1">
        <w:tc>
          <w:tcPr>
            <w:tcW w:w="0" w:type="auto"/>
            <w:gridSpan w:val="2"/>
            <w:tcBorders>
              <w:top w:val="single" w:sz="4" w:space="0" w:color="auto"/>
              <w:bottom w:val="single" w:sz="4" w:space="0" w:color="auto"/>
            </w:tcBorders>
            <w:shd w:val="clear" w:color="auto" w:fill="auto"/>
          </w:tcPr>
          <w:p w14:paraId="6CA0CC86"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Струенаправляющие</w:t>
            </w:r>
          </w:p>
        </w:tc>
      </w:tr>
      <w:tr w:rsidR="001C5EC1" w:rsidRPr="001C5EC1" w14:paraId="7BFBA841" w14:textId="77777777" w:rsidTr="001C5EC1">
        <w:tc>
          <w:tcPr>
            <w:tcW w:w="0" w:type="auto"/>
            <w:tcBorders>
              <w:top w:val="single" w:sz="4" w:space="0" w:color="auto"/>
              <w:bottom w:val="single" w:sz="4" w:space="0" w:color="auto"/>
              <w:right w:val="single" w:sz="4" w:space="0" w:color="auto"/>
            </w:tcBorders>
            <w:shd w:val="clear" w:color="auto" w:fill="auto"/>
          </w:tcPr>
          <w:p w14:paraId="10BCE5D2"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Струенаправляющие дамбы из каменной наброски</w:t>
            </w:r>
          </w:p>
        </w:tc>
        <w:tc>
          <w:tcPr>
            <w:tcW w:w="0" w:type="auto"/>
            <w:tcBorders>
              <w:top w:val="single" w:sz="4" w:space="0" w:color="auto"/>
              <w:left w:val="single" w:sz="4" w:space="0" w:color="auto"/>
              <w:bottom w:val="single" w:sz="4" w:space="0" w:color="auto"/>
            </w:tcBorders>
            <w:shd w:val="clear" w:color="auto" w:fill="auto"/>
          </w:tcPr>
          <w:p w14:paraId="39C9562C"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реках для защиты берегов рек и отклонения оси потока от размывания берега</w:t>
            </w:r>
          </w:p>
        </w:tc>
      </w:tr>
      <w:tr w:rsidR="001C5EC1" w:rsidRPr="001C5EC1" w14:paraId="6544BE1D" w14:textId="77777777" w:rsidTr="001C5EC1">
        <w:tc>
          <w:tcPr>
            <w:tcW w:w="0" w:type="auto"/>
            <w:tcBorders>
              <w:top w:val="single" w:sz="4" w:space="0" w:color="auto"/>
              <w:bottom w:val="single" w:sz="4" w:space="0" w:color="auto"/>
              <w:right w:val="single" w:sz="4" w:space="0" w:color="auto"/>
            </w:tcBorders>
            <w:shd w:val="clear" w:color="auto" w:fill="auto"/>
          </w:tcPr>
          <w:p w14:paraId="0072B064"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Струенаправляющие дамбы из грунта</w:t>
            </w:r>
          </w:p>
        </w:tc>
        <w:tc>
          <w:tcPr>
            <w:tcW w:w="0" w:type="auto"/>
            <w:tcBorders>
              <w:top w:val="single" w:sz="4" w:space="0" w:color="auto"/>
              <w:left w:val="single" w:sz="4" w:space="0" w:color="auto"/>
              <w:bottom w:val="single" w:sz="4" w:space="0" w:color="auto"/>
            </w:tcBorders>
            <w:shd w:val="clear" w:color="auto" w:fill="auto"/>
          </w:tcPr>
          <w:p w14:paraId="4AE599A9"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реках с невысокими скоростями течения для отклонения оси потока</w:t>
            </w:r>
          </w:p>
        </w:tc>
      </w:tr>
      <w:tr w:rsidR="001C5EC1" w:rsidRPr="001C5EC1" w14:paraId="2267F4E5" w14:textId="77777777" w:rsidTr="001C5EC1">
        <w:tc>
          <w:tcPr>
            <w:tcW w:w="0" w:type="auto"/>
            <w:tcBorders>
              <w:top w:val="single" w:sz="4" w:space="0" w:color="auto"/>
              <w:bottom w:val="single" w:sz="4" w:space="0" w:color="auto"/>
              <w:right w:val="single" w:sz="4" w:space="0" w:color="auto"/>
            </w:tcBorders>
            <w:shd w:val="clear" w:color="auto" w:fill="auto"/>
          </w:tcPr>
          <w:p w14:paraId="193E3C0C"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Струенаправляющие массивные шпоры или полузапруды</w:t>
            </w:r>
          </w:p>
        </w:tc>
        <w:tc>
          <w:tcPr>
            <w:tcW w:w="0" w:type="auto"/>
            <w:tcBorders>
              <w:top w:val="single" w:sz="4" w:space="0" w:color="auto"/>
              <w:left w:val="single" w:sz="4" w:space="0" w:color="auto"/>
              <w:bottom w:val="single" w:sz="4" w:space="0" w:color="auto"/>
            </w:tcBorders>
            <w:shd w:val="clear" w:color="auto" w:fill="auto"/>
          </w:tcPr>
          <w:p w14:paraId="03926637"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То же</w:t>
            </w:r>
          </w:p>
        </w:tc>
      </w:tr>
      <w:tr w:rsidR="001C5EC1" w:rsidRPr="001C5EC1" w14:paraId="45982E27" w14:textId="77777777" w:rsidTr="001C5EC1">
        <w:tc>
          <w:tcPr>
            <w:tcW w:w="0" w:type="auto"/>
            <w:gridSpan w:val="2"/>
            <w:tcBorders>
              <w:top w:val="single" w:sz="4" w:space="0" w:color="auto"/>
              <w:bottom w:val="single" w:sz="4" w:space="0" w:color="auto"/>
            </w:tcBorders>
            <w:shd w:val="clear" w:color="auto" w:fill="auto"/>
          </w:tcPr>
          <w:p w14:paraId="092AAF6A" w14:textId="77777777"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3. Склоноукрепляющие</w:t>
            </w:r>
          </w:p>
        </w:tc>
      </w:tr>
      <w:tr w:rsidR="001C5EC1" w:rsidRPr="001C5EC1" w14:paraId="0D7086AB" w14:textId="77777777" w:rsidTr="001C5EC1">
        <w:tc>
          <w:tcPr>
            <w:tcW w:w="0" w:type="auto"/>
            <w:tcBorders>
              <w:top w:val="single" w:sz="4" w:space="0" w:color="auto"/>
              <w:bottom w:val="single" w:sz="4" w:space="0" w:color="auto"/>
              <w:right w:val="single" w:sz="4" w:space="0" w:color="auto"/>
            </w:tcBorders>
            <w:shd w:val="clear" w:color="auto" w:fill="auto"/>
          </w:tcPr>
          <w:p w14:paraId="7A2F744B"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Искусственное закрепление грунта откосов</w:t>
            </w:r>
          </w:p>
        </w:tc>
        <w:tc>
          <w:tcPr>
            <w:tcW w:w="0" w:type="auto"/>
            <w:tcBorders>
              <w:top w:val="single" w:sz="4" w:space="0" w:color="auto"/>
              <w:left w:val="single" w:sz="4" w:space="0" w:color="auto"/>
              <w:bottom w:val="single" w:sz="4" w:space="0" w:color="auto"/>
            </w:tcBorders>
            <w:shd w:val="clear" w:color="auto" w:fill="auto"/>
          </w:tcPr>
          <w:p w14:paraId="098D5131" w14:textId="77777777"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реках, откосах земляных сооружений при высоте волн до 0,5 м</w:t>
            </w:r>
          </w:p>
        </w:tc>
      </w:tr>
    </w:tbl>
    <w:p w14:paraId="30EAF4A3" w14:textId="77777777" w:rsidR="001C5EC1" w:rsidRPr="002415F8" w:rsidRDefault="001C5EC1" w:rsidP="001C5EC1">
      <w:pPr>
        <w:pStyle w:val="01"/>
      </w:pPr>
    </w:p>
    <w:p w14:paraId="671833EA" w14:textId="629FF930" w:rsidR="00F85057" w:rsidRDefault="0039253D" w:rsidP="00431240">
      <w:pPr>
        <w:pStyle w:val="01"/>
      </w:pPr>
      <w:r>
        <w:t>7</w:t>
      </w:r>
      <w:r w:rsidR="00434466">
        <w:t>.4</w:t>
      </w:r>
      <w:r w:rsidR="001C5EC1">
        <w:t>.2</w:t>
      </w:r>
      <w:r w:rsidR="00F85057" w:rsidRPr="002415F8">
        <w:t xml:space="preserve">. </w:t>
      </w:r>
    </w:p>
    <w:p w14:paraId="48A21C1F" w14:textId="77777777" w:rsidR="00431240" w:rsidRDefault="00431240" w:rsidP="00431240">
      <w:pPr>
        <w:pStyle w:val="01"/>
      </w:pPr>
      <w: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7C97E776" w14:textId="0E1DBBBD" w:rsidR="00431240" w:rsidRPr="002415F8" w:rsidRDefault="00431240" w:rsidP="00431240">
      <w:pPr>
        <w:pStyle w:val="01"/>
      </w:pPr>
      <w:r>
        <w:t>Мероприятия по защите морского побережья предусматриваются в соответствии с положениями и требованиями СП 277.1325800.2016.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14:paraId="268C9883" w14:textId="77777777" w:rsidR="00F85057" w:rsidRPr="002415F8" w:rsidRDefault="0039253D" w:rsidP="001C5EC1">
      <w:pPr>
        <w:pStyle w:val="09"/>
      </w:pPr>
      <w:bookmarkStart w:id="155" w:name="_Toc464220571"/>
      <w:r>
        <w:t>7</w:t>
      </w:r>
      <w:r w:rsidR="00434466">
        <w:t>.5</w:t>
      </w:r>
      <w:r w:rsidR="00F85057" w:rsidRPr="002415F8">
        <w:t>. Сооружения и меропр</w:t>
      </w:r>
      <w:r w:rsidR="001C5EC1">
        <w:t>иятия для защиты от подтопления</w:t>
      </w:r>
      <w:bookmarkEnd w:id="155"/>
    </w:p>
    <w:p w14:paraId="7AC3A0C5" w14:textId="77777777" w:rsidR="00F85057" w:rsidRPr="002415F8" w:rsidRDefault="0039253D" w:rsidP="001C5EC1">
      <w:pPr>
        <w:pStyle w:val="01"/>
      </w:pPr>
      <w:r>
        <w:t>7.</w:t>
      </w:r>
      <w:r w:rsidR="00434466">
        <w:t>5</w:t>
      </w:r>
      <w:r w:rsidR="00F85057" w:rsidRPr="002415F8">
        <w:t>.1.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3DFB94D6" w14:textId="77777777" w:rsidR="00F85057" w:rsidRPr="002415F8" w:rsidRDefault="0039253D" w:rsidP="001A015C">
      <w:pPr>
        <w:pStyle w:val="01"/>
      </w:pPr>
      <w:r>
        <w:t>7</w:t>
      </w:r>
      <w:r w:rsidR="00434466">
        <w:t>.5</w:t>
      </w:r>
      <w:r w:rsidR="00F85057" w:rsidRPr="002415F8">
        <w:t>.2. Защита от подтопления должна включать:</w:t>
      </w:r>
    </w:p>
    <w:p w14:paraId="7789A58A" w14:textId="77777777" w:rsidR="00F85057" w:rsidRPr="002415F8" w:rsidRDefault="00F85057" w:rsidP="001A015C">
      <w:pPr>
        <w:pStyle w:val="04"/>
      </w:pPr>
      <w:r w:rsidRPr="002415F8">
        <w:t>локальную защиту зданий, сооружений, грунтов оснований и защиту застроенной территории в целом;</w:t>
      </w:r>
    </w:p>
    <w:p w14:paraId="76A08A21" w14:textId="77777777" w:rsidR="00F85057" w:rsidRPr="002415F8" w:rsidRDefault="00F85057" w:rsidP="001A015C">
      <w:pPr>
        <w:pStyle w:val="04"/>
      </w:pPr>
      <w:r w:rsidRPr="002415F8">
        <w:t>водоотведение;</w:t>
      </w:r>
    </w:p>
    <w:p w14:paraId="07DFFC84" w14:textId="77777777" w:rsidR="00F85057" w:rsidRPr="002415F8" w:rsidRDefault="00F85057" w:rsidP="001A015C">
      <w:pPr>
        <w:pStyle w:val="04"/>
      </w:pPr>
      <w:r w:rsidRPr="002415F8">
        <w:t>утилизацию (при необходимости очистки) дренажных вод;</w:t>
      </w:r>
    </w:p>
    <w:p w14:paraId="36E7166A" w14:textId="77777777" w:rsidR="00F85057" w:rsidRPr="002415F8" w:rsidRDefault="00F85057" w:rsidP="001A015C">
      <w:pPr>
        <w:pStyle w:val="04"/>
      </w:pPr>
      <w:r w:rsidRPr="002415F8">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5A53BEC4" w14:textId="77777777" w:rsidR="00F85057" w:rsidRPr="002415F8" w:rsidRDefault="0039253D" w:rsidP="001A015C">
      <w:pPr>
        <w:pStyle w:val="01"/>
      </w:pPr>
      <w:r>
        <w:t>7</w:t>
      </w:r>
      <w:r w:rsidR="00434466">
        <w:t>.5</w:t>
      </w:r>
      <w:r w:rsidR="001A015C">
        <w:t>.</w:t>
      </w:r>
      <w:r w:rsidR="00F85057" w:rsidRPr="002415F8">
        <w:t>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14:paraId="59CA525F" w14:textId="77777777" w:rsidR="00F85057" w:rsidRPr="002415F8" w:rsidRDefault="00F85057" w:rsidP="001A015C">
      <w:pPr>
        <w:pStyle w:val="01"/>
      </w:pPr>
      <w:r w:rsidRPr="002415F8">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41C6F94D" w14:textId="77777777" w:rsidR="00F85057" w:rsidRPr="006B650F" w:rsidRDefault="0039253D" w:rsidP="006B650F">
      <w:pPr>
        <w:pStyle w:val="01"/>
      </w:pPr>
      <w:r>
        <w:t>7</w:t>
      </w:r>
      <w:r w:rsidR="00434466">
        <w:t>.5</w:t>
      </w:r>
      <w:r w:rsidR="00F85057" w:rsidRPr="006B650F">
        <w:t>.4.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14:paraId="0956E34E" w14:textId="77777777" w:rsidR="00F85057" w:rsidRPr="002415F8" w:rsidRDefault="0039253D" w:rsidP="001A015C">
      <w:pPr>
        <w:pStyle w:val="09"/>
      </w:pPr>
      <w:bookmarkStart w:id="156" w:name="_Toc464220572"/>
      <w:r>
        <w:t>7</w:t>
      </w:r>
      <w:r w:rsidR="00434466">
        <w:t>.6</w:t>
      </w:r>
      <w:r w:rsidR="00F85057" w:rsidRPr="002415F8">
        <w:t>. Сооружения и мероп</w:t>
      </w:r>
      <w:r w:rsidR="001A015C">
        <w:t>риятия для защиты от затопления</w:t>
      </w:r>
      <w:bookmarkEnd w:id="156"/>
    </w:p>
    <w:p w14:paraId="7359E54E" w14:textId="29CD4BB9" w:rsidR="00C644CD" w:rsidRDefault="00C644CD" w:rsidP="00C644CD">
      <w:pPr>
        <w:pStyle w:val="01"/>
      </w:pPr>
      <w:r>
        <w:t>7.6.1. В качестве основных средств инженерной защиты от затопления и подтопления следует в соответствии с СП 104.13330.2016 предусматривать:</w:t>
      </w:r>
    </w:p>
    <w:p w14:paraId="5ABECE81" w14:textId="77777777" w:rsidR="00C644CD" w:rsidRDefault="00C644CD" w:rsidP="00C644CD">
      <w:pPr>
        <w:pStyle w:val="01"/>
      </w:pPr>
      <w:r>
        <w:t>- обвалование территорий со стороны реки, водохранилища или другого водного объекта;</w:t>
      </w:r>
    </w:p>
    <w:p w14:paraId="65051DBA" w14:textId="77777777" w:rsidR="00C644CD" w:rsidRDefault="00C644CD" w:rsidP="00C644CD">
      <w:pPr>
        <w:pStyle w:val="01"/>
      </w:pPr>
      <w:r>
        <w:t>- искусственное повышение рельефа территории до незатопляемых планировочных отметок;</w:t>
      </w:r>
    </w:p>
    <w:p w14:paraId="105253DF" w14:textId="77777777" w:rsidR="00C644CD" w:rsidRDefault="00C644CD" w:rsidP="00C644CD">
      <w:pPr>
        <w:pStyle w:val="01"/>
      </w:pPr>
      <w: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58DF96D7" w14:textId="77777777" w:rsidR="00C644CD" w:rsidRDefault="00C644CD" w:rsidP="00C644CD">
      <w:pPr>
        <w:pStyle w:val="01"/>
      </w:pPr>
      <w:r>
        <w:t>Для защиты территорий от подтопления следует применять:</w:t>
      </w:r>
    </w:p>
    <w:p w14:paraId="14AA8EE6" w14:textId="77777777" w:rsidR="00C644CD" w:rsidRDefault="00C644CD" w:rsidP="00C644CD">
      <w:pPr>
        <w:pStyle w:val="01"/>
      </w:pPr>
      <w:r>
        <w:t>- дренажные системы;</w:t>
      </w:r>
    </w:p>
    <w:p w14:paraId="6E38CA65" w14:textId="77777777" w:rsidR="00C644CD" w:rsidRDefault="00C644CD" w:rsidP="00C644CD">
      <w:pPr>
        <w:pStyle w:val="01"/>
      </w:pPr>
      <w:r>
        <w:t>- противофильтрационные экраны и завесы, проектируемые по СП 22.13330.2011;</w:t>
      </w:r>
    </w:p>
    <w:p w14:paraId="13B9716A" w14:textId="77777777" w:rsidR="00C644CD" w:rsidRDefault="00C644CD" w:rsidP="00C644CD">
      <w:pPr>
        <w:pStyle w:val="01"/>
      </w:pPr>
      <w:r>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69F549F8" w14:textId="377FC97E" w:rsidR="00C644CD" w:rsidRDefault="00C644CD" w:rsidP="00C644CD">
      <w:pPr>
        <w:pStyle w:val="01"/>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0223B140" w14:textId="77777777" w:rsidR="00C644CD" w:rsidRDefault="00C644CD" w:rsidP="00C644CD">
      <w:pPr>
        <w:pStyle w:val="01"/>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4F8B8AE4" w14:textId="59083735" w:rsidR="00805F43" w:rsidRPr="002415F8" w:rsidRDefault="00C644CD" w:rsidP="00C644CD">
      <w:pPr>
        <w:pStyle w:val="01"/>
      </w:pPr>
      <w:r>
        <w:t>7.6.2.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14:paraId="0F480479" w14:textId="77777777" w:rsidR="00F85057" w:rsidRDefault="0039253D" w:rsidP="00193599">
      <w:pPr>
        <w:pStyle w:val="09"/>
      </w:pPr>
      <w:bookmarkStart w:id="157" w:name="_Toc464220573"/>
      <w:r>
        <w:t>7</w:t>
      </w:r>
      <w:r w:rsidR="00434466">
        <w:t>.7</w:t>
      </w:r>
      <w:r w:rsidR="00F85057" w:rsidRPr="002415F8">
        <w:t>. Мероприятия по защите в районах с сейсмическим воздействием</w:t>
      </w:r>
      <w:bookmarkEnd w:id="157"/>
    </w:p>
    <w:p w14:paraId="4CD05E8A" w14:textId="77777777" w:rsidR="00E05954" w:rsidRDefault="00E05954" w:rsidP="00922B5C">
      <w:pPr>
        <w:pStyle w:val="01"/>
      </w:pPr>
    </w:p>
    <w:p w14:paraId="025FA756" w14:textId="0349FCF6" w:rsidR="00E05954" w:rsidRDefault="00E05954" w:rsidP="00E05954">
      <w:pPr>
        <w:pStyle w:val="ConsPlusNormal"/>
        <w:spacing w:before="240"/>
        <w:ind w:firstLine="540"/>
      </w:pPr>
      <w:r>
        <w:t xml:space="preserve">7.7.1.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r w:rsidR="005E28A8">
        <w:rPr>
          <w:color w:val="444444"/>
          <w:shd w:val="clear" w:color="auto" w:fill="FFFFFF"/>
        </w:rPr>
        <w:t xml:space="preserve">СП 14.13330.2018 </w:t>
      </w:r>
      <w:r>
        <w:t xml:space="preserve">и территориальных строительных норм </w:t>
      </w:r>
      <w:hyperlink r:id="rId26" w:history="1">
        <w:r>
          <w:rPr>
            <w:color w:val="0000FF"/>
          </w:rPr>
          <w:t>СНКК 22-301-2000*</w:t>
        </w:r>
      </w:hyperlink>
      <w:r>
        <w:t>.</w:t>
      </w:r>
    </w:p>
    <w:p w14:paraId="51120491" w14:textId="2CDDABC7" w:rsidR="00E05954" w:rsidRDefault="00E05954" w:rsidP="00E05954">
      <w:pPr>
        <w:pStyle w:val="ConsPlusNormal"/>
        <w:spacing w:before="240"/>
        <w:ind w:firstLine="540"/>
      </w:pPr>
      <w:r>
        <w:t>7.7.2. Уровень сейсмического воздействия (интенсивность сейсмических воздействий в баллах) определяется по данным ОСР-2016, приведенным в приложении А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B45FCFA" w14:textId="77777777" w:rsidR="00E05954" w:rsidRDefault="00E05954" w:rsidP="00E05954">
      <w:pPr>
        <w:pStyle w:val="ConsPlusNormal"/>
        <w:spacing w:before="240"/>
        <w:ind w:firstLine="540"/>
      </w:pPr>
      <w:r>
        <w:t>Карта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0706D58C" w14:textId="77777777" w:rsidR="00E05954" w:rsidRDefault="00E05954" w:rsidP="00E05954">
      <w:pPr>
        <w:pStyle w:val="ConsPlusNormal"/>
        <w:spacing w:before="240"/>
        <w:ind w:firstLine="540"/>
      </w:pPr>
      <w:r>
        <w:t>Карта ОСР-2016-В определяет нормативную сейсмичность с 5% 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2C3AFD5B" w14:textId="77777777" w:rsidR="00E05954" w:rsidRDefault="00E05954" w:rsidP="00E05954">
      <w:pPr>
        <w:pStyle w:val="ConsPlusNormal"/>
        <w:spacing w:before="240"/>
        <w:ind w:firstLine="540"/>
      </w:pPr>
      <w:r>
        <w:t>Карта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67ACCFA3" w14:textId="419634DD" w:rsidR="00E05954" w:rsidRDefault="00E05954" w:rsidP="00E05954">
      <w:pPr>
        <w:pStyle w:val="ConsPlusNormal"/>
        <w:spacing w:before="240"/>
        <w:ind w:firstLine="540"/>
      </w:pPr>
      <w:r>
        <w:t>7.7.3.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6BA687B0" w14:textId="77777777" w:rsidR="00E05954" w:rsidRDefault="00E05954" w:rsidP="00E05954">
      <w:pPr>
        <w:pStyle w:val="ConsPlusNormal"/>
        <w:spacing w:before="240"/>
        <w:ind w:firstLine="540"/>
      </w:pPr>
      <w:r>
        <w:t>Карта ОСР-2016-А предназначена для оценки нормативной сейсмичности при проектировании объектов, приведенных в позициях 3 и 4 таблицы 5.3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6EB06538" w14:textId="77777777" w:rsidR="00E05954" w:rsidRDefault="00E05954" w:rsidP="00E05954">
      <w:pPr>
        <w:pStyle w:val="ConsPlusNormal"/>
        <w:spacing w:before="240"/>
        <w:ind w:firstLine="540"/>
      </w:pPr>
      <w:r>
        <w:t>Карта ОСР-2016-В предназначена для оценки нормативной сейсмичности при проектировании объектов, приведенных в позициях 1 и 2 таблицы 5.3 СП 14.13330.2018.</w:t>
      </w:r>
    </w:p>
    <w:p w14:paraId="0027FFF9" w14:textId="77777777" w:rsidR="00E05954" w:rsidRDefault="00E05954" w:rsidP="00E05954">
      <w:pPr>
        <w:pStyle w:val="ConsPlusNormal"/>
        <w:spacing w:before="240"/>
        <w:ind w:firstLine="540"/>
      </w:pPr>
      <w:r>
        <w:t>Каждая из карт, входящих в комплект ОСР-2016 (А, В, С) СП 14.13330.2018,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4D759328" w14:textId="7F3A8E86" w:rsidR="00E05954" w:rsidRDefault="00E05954" w:rsidP="00E05954">
      <w:pPr>
        <w:pStyle w:val="ConsPlusNormal"/>
        <w:spacing w:before="240"/>
        <w:ind w:firstLine="540"/>
      </w:pPr>
      <w:r>
        <w:t>7.7.4. Определение сейсмичности площадки проектирования следует производить на основании СП 14.13330.2018, сейсмического микрорайонирования, выполненного с учетом инженерно-геологических изысканий в соответствии с СП 47.13330.2016 и класса сейсмостойкости планируемых объектов, определенных на основании СП 283.1325800.2016, СП 269.1325800.2016, СП 442.1325800.2019.</w:t>
      </w:r>
    </w:p>
    <w:p w14:paraId="09BA6F27" w14:textId="6F8D6232" w:rsidR="00E05954" w:rsidRDefault="00E05954" w:rsidP="00E05954">
      <w:pPr>
        <w:pStyle w:val="ConsPlusNormal"/>
        <w:spacing w:before="240"/>
        <w:ind w:firstLine="540"/>
      </w:pPr>
      <w:r>
        <w:t>7.7.5.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p w14:paraId="5046D26E" w14:textId="77777777" w:rsidR="00E05954" w:rsidRDefault="00E05954" w:rsidP="00E05954">
      <w:pPr>
        <w:pStyle w:val="ConsPlusNormal"/>
        <w:spacing w:before="240"/>
        <w:ind w:firstLine="540"/>
      </w:pPr>
      <w: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4F1EC13F" w14:textId="0F7D586A" w:rsidR="00E05954" w:rsidRDefault="00E05954" w:rsidP="00E05954">
      <w:pPr>
        <w:pStyle w:val="ConsPlusNormal"/>
        <w:spacing w:before="240"/>
        <w:ind w:firstLine="540"/>
      </w:pPr>
      <w:r>
        <w:t>7.7.6. Здания (сооружения) должны также удовлетворять требованиям других нормативных документов по строительству.</w:t>
      </w:r>
    </w:p>
    <w:p w14:paraId="69E86BC5" w14:textId="11D7C2E6" w:rsidR="00E05954" w:rsidRDefault="00E05954" w:rsidP="00E05954">
      <w:pPr>
        <w:pStyle w:val="ConsPlusNormal"/>
        <w:spacing w:before="240"/>
        <w:ind w:firstLine="540"/>
      </w:pPr>
      <w:r>
        <w:t>7.7.7. Проектирование, строительство, реконструкция, усиление или восстановление зданий и сооружений по нормам других стран не допускаются.</w:t>
      </w:r>
    </w:p>
    <w:p w14:paraId="147B5543" w14:textId="0636D574" w:rsidR="00E05954" w:rsidRDefault="00E05954" w:rsidP="00E05954">
      <w:pPr>
        <w:pStyle w:val="ConsPlusNormal"/>
        <w:spacing w:before="240"/>
        <w:ind w:firstLine="540"/>
      </w:pPr>
      <w:r>
        <w:t>7.7.8. Сейсмобезопасность зданий и сооружений обеспечивается комплексом мер:</w:t>
      </w:r>
    </w:p>
    <w:p w14:paraId="5A82A602" w14:textId="77777777" w:rsidR="00E05954" w:rsidRDefault="00E05954" w:rsidP="00E05954">
      <w:pPr>
        <w:pStyle w:val="ConsPlusNormal"/>
        <w:spacing w:before="240"/>
        <w:ind w:firstLine="540"/>
      </w:pPr>
      <w:r>
        <w:t>выбором площадок и трасс с наиболее благоприятными в сейсмическом отношении условиями;</w:t>
      </w:r>
    </w:p>
    <w:p w14:paraId="61277D2E" w14:textId="77777777" w:rsidR="00E05954" w:rsidRDefault="00E05954" w:rsidP="00E05954">
      <w:pPr>
        <w:pStyle w:val="ConsPlusNormal"/>
        <w:spacing w:before="240"/>
        <w:ind w:firstLine="540"/>
      </w:pPr>
      <w:r>
        <w:t>применением надлежащих строительных материалов, конструкций, конструктивных схем и технологий;</w:t>
      </w:r>
    </w:p>
    <w:p w14:paraId="42FA417A" w14:textId="77777777" w:rsidR="00E05954" w:rsidRDefault="00E05954" w:rsidP="00E05954">
      <w:pPr>
        <w:pStyle w:val="ConsPlusNormal"/>
        <w:spacing w:before="240"/>
        <w:ind w:firstLine="540"/>
      </w:pPr>
      <w:r>
        <w:t>градостроительными и архитектурными решениями, смягчающими последствия землетрясений;</w:t>
      </w:r>
    </w:p>
    <w:p w14:paraId="15AEB127" w14:textId="77777777" w:rsidR="00E05954" w:rsidRDefault="00E05954" w:rsidP="00E05954">
      <w:pPr>
        <w:pStyle w:val="ConsPlusNormal"/>
        <w:spacing w:before="240"/>
        <w:ind w:firstLine="540"/>
      </w:pPr>
      <w: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69CED1C0" w14:textId="77777777" w:rsidR="00E05954" w:rsidRDefault="00E05954" w:rsidP="00E05954">
      <w:pPr>
        <w:pStyle w:val="ConsPlusNormal"/>
        <w:spacing w:before="240"/>
        <w:ind w:firstLine="540"/>
      </w:pPr>
      <w:r>
        <w:t>назначением элементов конструкций и их соединений с учетом результатов расчетов на сейсмические воздействия;</w:t>
      </w:r>
    </w:p>
    <w:p w14:paraId="3E518F83" w14:textId="77777777" w:rsidR="00E05954" w:rsidRDefault="00E05954" w:rsidP="00E05954">
      <w:pPr>
        <w:pStyle w:val="ConsPlusNormal"/>
        <w:spacing w:before="240"/>
        <w:ind w:firstLine="540"/>
      </w:pPr>
      <w:r>
        <w:t>выполнением конструктивных мероприятий, назначаемых независимо от результатов расчетов;</w:t>
      </w:r>
    </w:p>
    <w:p w14:paraId="59FB697B" w14:textId="77777777" w:rsidR="00E05954" w:rsidRDefault="00E05954" w:rsidP="00E05954">
      <w:pPr>
        <w:pStyle w:val="ConsPlusNormal"/>
        <w:spacing w:before="240"/>
        <w:ind w:firstLine="540"/>
      </w:pPr>
      <w:r>
        <w:t xml:space="preserve">снижением сейсмической нагрузки на здание или сооружение путем уменьшения массы здания или сооружения, применения сейсмоизоляции и других систем регулирования динамической реакции сооружения </w:t>
      </w:r>
      <w:hyperlink w:anchor="Par18957" w:tooltip="&lt;*&gt; Примечание:" w:history="1">
        <w:r>
          <w:rPr>
            <w:color w:val="0000FF"/>
          </w:rPr>
          <w:t>&lt;*&gt;</w:t>
        </w:r>
      </w:hyperlink>
      <w:r>
        <w:t>;</w:t>
      </w:r>
    </w:p>
    <w:p w14:paraId="5959A65D" w14:textId="77777777" w:rsidR="00E05954" w:rsidRDefault="00E05954" w:rsidP="00E05954">
      <w:pPr>
        <w:pStyle w:val="ConsPlusNormal"/>
        <w:spacing w:before="240"/>
        <w:ind w:firstLine="540"/>
      </w:pPr>
      <w:bookmarkStart w:id="158" w:name="Par18957"/>
      <w:bookmarkEnd w:id="158"/>
      <w:r>
        <w:t>&lt;*&gt; Примечание:</w:t>
      </w:r>
    </w:p>
    <w:p w14:paraId="5F503226" w14:textId="77777777" w:rsidR="00E05954" w:rsidRDefault="00E05954" w:rsidP="00E05954">
      <w:pPr>
        <w:pStyle w:val="ConsPlusNormal"/>
        <w:spacing w:before="240"/>
        <w:ind w:firstLine="540"/>
      </w:pPr>
      <w:r>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AE6A6CC" w14:textId="77777777" w:rsidR="00E05954" w:rsidRDefault="00E05954" w:rsidP="00E05954">
      <w:pPr>
        <w:pStyle w:val="ConsPlusNormal"/>
      </w:pPr>
    </w:p>
    <w:p w14:paraId="4D999981" w14:textId="77777777" w:rsidR="00E05954" w:rsidRDefault="00E05954" w:rsidP="00E05954">
      <w:pPr>
        <w:pStyle w:val="ConsPlusNormal"/>
        <w:ind w:firstLine="540"/>
      </w:pPr>
      <w:r>
        <w:t>высоким качеством строительно-монтажных работ.</w:t>
      </w:r>
    </w:p>
    <w:p w14:paraId="18A2C8F3" w14:textId="32CF04F6" w:rsidR="00E05954" w:rsidRDefault="00E05954" w:rsidP="00E05954">
      <w:pPr>
        <w:pStyle w:val="ConsPlusNormal"/>
        <w:spacing w:before="240"/>
        <w:ind w:firstLine="540"/>
      </w:pPr>
      <w:r>
        <w:t>7.7.9. При проектировании, а также при оценке сейсмостойкости зданий (сооружений) следует учитывать следующие факторы сейсмической опасности:</w:t>
      </w:r>
    </w:p>
    <w:p w14:paraId="3803D903" w14:textId="77777777" w:rsidR="00E05954" w:rsidRDefault="00E05954" w:rsidP="00E05954">
      <w:pPr>
        <w:pStyle w:val="ConsPlusNormal"/>
        <w:spacing w:before="240"/>
        <w:ind w:firstLine="540"/>
      </w:pPr>
      <w:r>
        <w:t>интенсивность сейсмического воздействия в баллах (сейсмичность);</w:t>
      </w:r>
    </w:p>
    <w:p w14:paraId="06A90D8D" w14:textId="77777777" w:rsidR="00E05954" w:rsidRDefault="00E05954" w:rsidP="00E05954">
      <w:pPr>
        <w:pStyle w:val="ConsPlusNormal"/>
        <w:spacing w:before="240"/>
        <w:ind w:firstLine="540"/>
      </w:pPr>
      <w:r>
        <w:t>спектральный состав возможного сейсмического воздействия;</w:t>
      </w:r>
    </w:p>
    <w:p w14:paraId="1E799C50" w14:textId="77777777" w:rsidR="00E05954" w:rsidRDefault="00E05954" w:rsidP="00E05954">
      <w:pPr>
        <w:pStyle w:val="ConsPlusNormal"/>
        <w:spacing w:before="240"/>
        <w:ind w:firstLine="540"/>
      </w:pPr>
      <w:r>
        <w:t>инженерно-геологические особенности площадки;</w:t>
      </w:r>
    </w:p>
    <w:p w14:paraId="3A6E647B" w14:textId="77777777" w:rsidR="00E05954" w:rsidRDefault="00E05954" w:rsidP="00E05954">
      <w:pPr>
        <w:pStyle w:val="ConsPlusNormal"/>
        <w:spacing w:before="240"/>
        <w:ind w:firstLine="540"/>
      </w:pPr>
      <w:r>
        <w:t>сейсмостойкость различных типов зданий.</w:t>
      </w:r>
    </w:p>
    <w:p w14:paraId="38119E19" w14:textId="55C54DF1" w:rsidR="00E05954" w:rsidRDefault="00E05954" w:rsidP="00E05954">
      <w:pPr>
        <w:pStyle w:val="ConsPlusNormal"/>
        <w:spacing w:before="240"/>
        <w:ind w:firstLine="540"/>
      </w:pPr>
      <w:r>
        <w:t xml:space="preserve">7.7.10. Здания и сооружения по уровню сейсмостойкости подразделяются на классы согласно таблице </w:t>
      </w:r>
      <w:r w:rsidR="005E28A8">
        <w:t xml:space="preserve">79 </w:t>
      </w:r>
      <w:r>
        <w:t>Нормативов.</w:t>
      </w:r>
    </w:p>
    <w:p w14:paraId="12E82611" w14:textId="6F09246D" w:rsidR="005E28A8" w:rsidRDefault="005E28A8" w:rsidP="00E05954">
      <w:pPr>
        <w:pStyle w:val="ConsPlusNormal"/>
        <w:spacing w:before="240"/>
        <w:ind w:firstLine="540"/>
      </w:pPr>
      <w:r>
        <w:t>Таблица 79.</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30"/>
      </w:tblGrid>
      <w:tr w:rsidR="005E28A8" w14:paraId="3AA0141E" w14:textId="77777777" w:rsidTr="005468DC">
        <w:tc>
          <w:tcPr>
            <w:tcW w:w="7087" w:type="dxa"/>
            <w:tcBorders>
              <w:top w:val="single" w:sz="4" w:space="0" w:color="auto"/>
              <w:left w:val="single" w:sz="4" w:space="0" w:color="auto"/>
              <w:bottom w:val="single" w:sz="4" w:space="0" w:color="auto"/>
              <w:right w:val="single" w:sz="4" w:space="0" w:color="auto"/>
            </w:tcBorders>
            <w:vAlign w:val="center"/>
          </w:tcPr>
          <w:p w14:paraId="393A50FF" w14:textId="77777777" w:rsidR="005E28A8" w:rsidRDefault="005E28A8" w:rsidP="005468DC">
            <w:pPr>
              <w:pStyle w:val="ConsPlusNormal"/>
              <w:jc w:val="center"/>
            </w:pPr>
            <w:r>
              <w:t>Характеристика зданий и сооружений</w:t>
            </w:r>
          </w:p>
        </w:tc>
        <w:tc>
          <w:tcPr>
            <w:tcW w:w="1930" w:type="dxa"/>
            <w:tcBorders>
              <w:top w:val="single" w:sz="4" w:space="0" w:color="auto"/>
              <w:left w:val="single" w:sz="4" w:space="0" w:color="auto"/>
              <w:bottom w:val="single" w:sz="4" w:space="0" w:color="auto"/>
              <w:right w:val="single" w:sz="4" w:space="0" w:color="auto"/>
            </w:tcBorders>
          </w:tcPr>
          <w:p w14:paraId="0D421158" w14:textId="77777777" w:rsidR="005E28A8" w:rsidRDefault="005E28A8" w:rsidP="005468DC">
            <w:pPr>
              <w:pStyle w:val="ConsPlusNormal"/>
              <w:jc w:val="center"/>
            </w:pPr>
            <w:r>
              <w:t>Условное обозначение классов сейсмостойкости</w:t>
            </w:r>
          </w:p>
        </w:tc>
      </w:tr>
      <w:tr w:rsidR="005E28A8" w14:paraId="0FB7F7C4" w14:textId="77777777" w:rsidTr="005468DC">
        <w:tc>
          <w:tcPr>
            <w:tcW w:w="7087" w:type="dxa"/>
            <w:tcBorders>
              <w:top w:val="single" w:sz="4" w:space="0" w:color="auto"/>
              <w:left w:val="single" w:sz="4" w:space="0" w:color="auto"/>
              <w:bottom w:val="single" w:sz="4" w:space="0" w:color="auto"/>
              <w:right w:val="single" w:sz="4" w:space="0" w:color="auto"/>
            </w:tcBorders>
          </w:tcPr>
          <w:p w14:paraId="2A3090C0" w14:textId="77777777" w:rsidR="005E28A8" w:rsidRDefault="005E28A8" w:rsidP="005468DC">
            <w:pPr>
              <w:pStyle w:val="ConsPlusNormal"/>
            </w:pPr>
            <w:r>
              <w:t>Здания и сооружения аварийной категории технического состояния. Не рассчитанные на сейсмические воздействия здания и сооружения категории ограниченно работоспособного технического состояния</w:t>
            </w:r>
          </w:p>
        </w:tc>
        <w:tc>
          <w:tcPr>
            <w:tcW w:w="1930" w:type="dxa"/>
            <w:tcBorders>
              <w:top w:val="single" w:sz="4" w:space="0" w:color="auto"/>
              <w:left w:val="single" w:sz="4" w:space="0" w:color="auto"/>
              <w:bottom w:val="single" w:sz="4" w:space="0" w:color="auto"/>
              <w:right w:val="single" w:sz="4" w:space="0" w:color="auto"/>
            </w:tcBorders>
          </w:tcPr>
          <w:p w14:paraId="242DE507" w14:textId="77777777" w:rsidR="005E28A8" w:rsidRDefault="005E28A8" w:rsidP="005468DC">
            <w:pPr>
              <w:pStyle w:val="ConsPlusNormal"/>
              <w:jc w:val="center"/>
            </w:pPr>
            <w:r>
              <w:t>С5</w:t>
            </w:r>
          </w:p>
        </w:tc>
      </w:tr>
      <w:tr w:rsidR="005E28A8" w14:paraId="09FF4838" w14:textId="77777777" w:rsidTr="005468DC">
        <w:tc>
          <w:tcPr>
            <w:tcW w:w="7087" w:type="dxa"/>
            <w:tcBorders>
              <w:top w:val="single" w:sz="4" w:space="0" w:color="auto"/>
              <w:left w:val="single" w:sz="4" w:space="0" w:color="auto"/>
              <w:bottom w:val="single" w:sz="4" w:space="0" w:color="auto"/>
              <w:right w:val="single" w:sz="4" w:space="0" w:color="auto"/>
            </w:tcBorders>
          </w:tcPr>
          <w:p w14:paraId="1FA8D2DA" w14:textId="77777777" w:rsidR="005E28A8" w:rsidRDefault="005E28A8" w:rsidP="005468DC">
            <w:pPr>
              <w:pStyle w:val="ConsPlusNormal"/>
            </w:pPr>
            <w:r>
              <w:t>Здания категории не ниже работоспособного технического состояния со стенами из местных строительных материалов: глинобитные без каркаса; саманные или из сырцового кирпича без фундамента; выполненные из окатанного или рваного камня на глиняном растворе и без регулярной (из кирпича или камня правильной формы) кладки в углах и т.п.</w:t>
            </w:r>
          </w:p>
          <w:p w14:paraId="2AADB4F6" w14:textId="77777777" w:rsidR="005E28A8" w:rsidRDefault="005E28A8" w:rsidP="005468DC">
            <w:pPr>
              <w:pStyle w:val="ConsPlusNormal"/>
            </w:pPr>
            <w:r>
              <w:t>Здания и сооружения категории ограниченно работоспособного технического состояния: саманные армированные с фундаментом, деревянные, рубленые "в лапу" или "в обло", из глиняного кирпича, тесаного камня или бетонных блоков на известковом, цементном или сложном растворе.</w:t>
            </w:r>
          </w:p>
          <w:p w14:paraId="65040AF2" w14:textId="77777777" w:rsidR="005E28A8" w:rsidRDefault="005E28A8" w:rsidP="005468DC">
            <w:pPr>
              <w:pStyle w:val="ConsPlusNormal"/>
            </w:pPr>
            <w:r>
              <w:t>Здания и сооружения, не рассчитанные на сейсмические воздействия, категории не ниже работоспособного технического состояния. Здания и сооружения категории ограниченно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7 и 8 баллов</w:t>
            </w:r>
          </w:p>
        </w:tc>
        <w:tc>
          <w:tcPr>
            <w:tcW w:w="1930" w:type="dxa"/>
            <w:tcBorders>
              <w:top w:val="single" w:sz="4" w:space="0" w:color="auto"/>
              <w:left w:val="single" w:sz="4" w:space="0" w:color="auto"/>
              <w:bottom w:val="single" w:sz="4" w:space="0" w:color="auto"/>
              <w:right w:val="single" w:sz="4" w:space="0" w:color="auto"/>
            </w:tcBorders>
          </w:tcPr>
          <w:p w14:paraId="6724CDFD" w14:textId="77777777" w:rsidR="005E28A8" w:rsidRDefault="005E28A8" w:rsidP="005468DC">
            <w:pPr>
              <w:pStyle w:val="ConsPlusNormal"/>
              <w:jc w:val="center"/>
            </w:pPr>
            <w:r>
              <w:t>С6</w:t>
            </w:r>
          </w:p>
        </w:tc>
      </w:tr>
      <w:tr w:rsidR="005E28A8" w14:paraId="5EE22F70" w14:textId="77777777" w:rsidTr="005468DC">
        <w:tc>
          <w:tcPr>
            <w:tcW w:w="7087" w:type="dxa"/>
            <w:tcBorders>
              <w:top w:val="single" w:sz="4" w:space="0" w:color="auto"/>
              <w:left w:val="single" w:sz="4" w:space="0" w:color="auto"/>
              <w:bottom w:val="single" w:sz="4" w:space="0" w:color="auto"/>
              <w:right w:val="single" w:sz="4" w:space="0" w:color="auto"/>
            </w:tcBorders>
          </w:tcPr>
          <w:p w14:paraId="21822FA3" w14:textId="77777777" w:rsidR="005E28A8" w:rsidRDefault="005E28A8" w:rsidP="005468DC">
            <w:pPr>
              <w:pStyle w:val="ConsPlusNormal"/>
            </w:pPr>
            <w:r>
              <w:t>Здания и сооружения категории не ниже работоспособного технического состояния: саманные армированные с фундаментом, деревянные, рубленые "в лапу" или "в обло", из жженого кирпича, тесаного камня или бетонных блоков на известковом, цементном или сложном растворе.</w:t>
            </w:r>
          </w:p>
          <w:p w14:paraId="1A6A48E6" w14:textId="77777777" w:rsidR="005E28A8" w:rsidRDefault="005E28A8" w:rsidP="005468DC">
            <w:pPr>
              <w:pStyle w:val="ConsPlusNormal"/>
            </w:pPr>
            <w:r>
              <w:t>Здания и сооружения категории не ниже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7 баллов.</w:t>
            </w:r>
          </w:p>
          <w:p w14:paraId="7A7B5A5F" w14:textId="77777777" w:rsidR="005E28A8" w:rsidRDefault="005E28A8" w:rsidP="005468DC">
            <w:pPr>
              <w:pStyle w:val="ConsPlusNormal"/>
            </w:pPr>
            <w:r>
              <w:t>Здания и сооружения категории ограниченно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8 и 9 баллов</w:t>
            </w:r>
          </w:p>
        </w:tc>
        <w:tc>
          <w:tcPr>
            <w:tcW w:w="1930" w:type="dxa"/>
            <w:tcBorders>
              <w:top w:val="single" w:sz="4" w:space="0" w:color="auto"/>
              <w:left w:val="single" w:sz="4" w:space="0" w:color="auto"/>
              <w:bottom w:val="single" w:sz="4" w:space="0" w:color="auto"/>
              <w:right w:val="single" w:sz="4" w:space="0" w:color="auto"/>
            </w:tcBorders>
          </w:tcPr>
          <w:p w14:paraId="6946DEE7" w14:textId="77777777" w:rsidR="005E28A8" w:rsidRDefault="005E28A8" w:rsidP="005468DC">
            <w:pPr>
              <w:pStyle w:val="ConsPlusNormal"/>
              <w:jc w:val="center"/>
            </w:pPr>
            <w:r>
              <w:t>С7</w:t>
            </w:r>
          </w:p>
        </w:tc>
      </w:tr>
      <w:tr w:rsidR="005E28A8" w14:paraId="766E3329" w14:textId="77777777" w:rsidTr="005468DC">
        <w:tc>
          <w:tcPr>
            <w:tcW w:w="7087" w:type="dxa"/>
            <w:tcBorders>
              <w:top w:val="single" w:sz="4" w:space="0" w:color="auto"/>
              <w:left w:val="single" w:sz="4" w:space="0" w:color="auto"/>
              <w:bottom w:val="single" w:sz="4" w:space="0" w:color="auto"/>
              <w:right w:val="single" w:sz="4" w:space="0" w:color="auto"/>
            </w:tcBorders>
          </w:tcPr>
          <w:p w14:paraId="2642CEA1" w14:textId="77777777" w:rsidR="005E28A8" w:rsidRDefault="005E28A8" w:rsidP="005468DC">
            <w:pPr>
              <w:pStyle w:val="ConsPlusNormal"/>
            </w:pPr>
            <w:r>
              <w:t>Здания и сооружения категории не ниже работоспособного технического состояния всех видов с проведением антисейсмических мероприятий, рассчитанных на воздействие 8 баллов.</w:t>
            </w:r>
          </w:p>
          <w:p w14:paraId="6BFDC263" w14:textId="77777777" w:rsidR="005E28A8" w:rsidRDefault="005E28A8" w:rsidP="005468DC">
            <w:pPr>
              <w:pStyle w:val="ConsPlusNormal"/>
            </w:pPr>
            <w:r>
              <w:t>Здания и сооружения категории ограниченно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9 и 10 баллов</w:t>
            </w:r>
          </w:p>
        </w:tc>
        <w:tc>
          <w:tcPr>
            <w:tcW w:w="1930" w:type="dxa"/>
            <w:tcBorders>
              <w:top w:val="single" w:sz="4" w:space="0" w:color="auto"/>
              <w:left w:val="single" w:sz="4" w:space="0" w:color="auto"/>
              <w:bottom w:val="single" w:sz="4" w:space="0" w:color="auto"/>
              <w:right w:val="single" w:sz="4" w:space="0" w:color="auto"/>
            </w:tcBorders>
          </w:tcPr>
          <w:p w14:paraId="0117503F" w14:textId="77777777" w:rsidR="005E28A8" w:rsidRDefault="005E28A8" w:rsidP="005468DC">
            <w:pPr>
              <w:pStyle w:val="ConsPlusNormal"/>
              <w:jc w:val="center"/>
            </w:pPr>
            <w:r>
              <w:t>С8</w:t>
            </w:r>
          </w:p>
        </w:tc>
      </w:tr>
      <w:tr w:rsidR="005E28A8" w14:paraId="05CF96C2" w14:textId="77777777" w:rsidTr="005468DC">
        <w:tc>
          <w:tcPr>
            <w:tcW w:w="7087" w:type="dxa"/>
            <w:tcBorders>
              <w:top w:val="single" w:sz="4" w:space="0" w:color="auto"/>
              <w:left w:val="single" w:sz="4" w:space="0" w:color="auto"/>
              <w:bottom w:val="single" w:sz="4" w:space="0" w:color="auto"/>
              <w:right w:val="single" w:sz="4" w:space="0" w:color="auto"/>
            </w:tcBorders>
          </w:tcPr>
          <w:p w14:paraId="7CADA786" w14:textId="77777777" w:rsidR="005E28A8" w:rsidRDefault="005E28A8" w:rsidP="005468DC">
            <w:pPr>
              <w:pStyle w:val="ConsPlusNormal"/>
            </w:pPr>
            <w:r>
              <w:t>Здания и сооружения категории не ниже работоспособного технического состояния с проведением антисейсмических мероприятий, рассчитанных на воздействие 9 баллов.</w:t>
            </w:r>
          </w:p>
          <w:p w14:paraId="2D00C02F" w14:textId="77777777" w:rsidR="005E28A8" w:rsidRDefault="005E28A8" w:rsidP="005468DC">
            <w:pPr>
              <w:pStyle w:val="ConsPlusNormal"/>
            </w:pPr>
            <w:r>
              <w:t>Здания и сооружения категории ограниченно работоспособного технического состояния всех видов с антисейсмическими мероприятиями для расчетной сейсмичности 10 баллов</w:t>
            </w:r>
          </w:p>
        </w:tc>
        <w:tc>
          <w:tcPr>
            <w:tcW w:w="1930" w:type="dxa"/>
            <w:tcBorders>
              <w:top w:val="single" w:sz="4" w:space="0" w:color="auto"/>
              <w:left w:val="single" w:sz="4" w:space="0" w:color="auto"/>
              <w:bottom w:val="single" w:sz="4" w:space="0" w:color="auto"/>
              <w:right w:val="single" w:sz="4" w:space="0" w:color="auto"/>
            </w:tcBorders>
          </w:tcPr>
          <w:p w14:paraId="10D99256" w14:textId="77777777" w:rsidR="005E28A8" w:rsidRDefault="005E28A8" w:rsidP="005468DC">
            <w:pPr>
              <w:pStyle w:val="ConsPlusNormal"/>
              <w:jc w:val="center"/>
            </w:pPr>
            <w:r>
              <w:t>С9</w:t>
            </w:r>
          </w:p>
        </w:tc>
      </w:tr>
      <w:tr w:rsidR="005E28A8" w14:paraId="09CD743B" w14:textId="77777777" w:rsidTr="005468DC">
        <w:tc>
          <w:tcPr>
            <w:tcW w:w="7087" w:type="dxa"/>
            <w:tcBorders>
              <w:top w:val="single" w:sz="4" w:space="0" w:color="auto"/>
              <w:left w:val="single" w:sz="4" w:space="0" w:color="auto"/>
              <w:bottom w:val="single" w:sz="4" w:space="0" w:color="auto"/>
              <w:right w:val="single" w:sz="4" w:space="0" w:color="auto"/>
            </w:tcBorders>
          </w:tcPr>
          <w:p w14:paraId="07D735B8" w14:textId="77777777" w:rsidR="005E28A8" w:rsidRDefault="005E28A8" w:rsidP="005468DC">
            <w:pPr>
              <w:pStyle w:val="ConsPlusNormal"/>
            </w:pPr>
            <w:r>
              <w:t>Здания и сооружения категории не ниже работоспособного технического состояния с проведением антисейсмических мероприятий, рассчитанных на воздействие 10 баллов</w:t>
            </w:r>
          </w:p>
        </w:tc>
        <w:tc>
          <w:tcPr>
            <w:tcW w:w="1930" w:type="dxa"/>
            <w:tcBorders>
              <w:top w:val="single" w:sz="4" w:space="0" w:color="auto"/>
              <w:left w:val="single" w:sz="4" w:space="0" w:color="auto"/>
              <w:bottom w:val="single" w:sz="4" w:space="0" w:color="auto"/>
              <w:right w:val="single" w:sz="4" w:space="0" w:color="auto"/>
            </w:tcBorders>
          </w:tcPr>
          <w:p w14:paraId="663491E2" w14:textId="77777777" w:rsidR="005E28A8" w:rsidRDefault="005E28A8" w:rsidP="005468DC">
            <w:pPr>
              <w:pStyle w:val="ConsPlusNormal"/>
              <w:jc w:val="center"/>
            </w:pPr>
            <w:r>
              <w:t>С10</w:t>
            </w:r>
          </w:p>
        </w:tc>
      </w:tr>
    </w:tbl>
    <w:p w14:paraId="108A1CCC" w14:textId="77777777" w:rsidR="005E28A8" w:rsidRDefault="005E28A8" w:rsidP="005E28A8">
      <w:pPr>
        <w:pStyle w:val="ConsPlusNormal"/>
        <w:ind w:firstLine="540"/>
      </w:pPr>
      <w:r>
        <w:t>Примечание - Класс сейсмостойкости при ограниченно работоспособной категории технического состояния устанавливают в соответствии с разделом 7 СП 442.1325800.2019.</w:t>
      </w:r>
    </w:p>
    <w:p w14:paraId="4DF80FCA" w14:textId="0FC0CA24" w:rsidR="00E05954" w:rsidRDefault="00E05954" w:rsidP="00E05954">
      <w:pPr>
        <w:pStyle w:val="ConsPlusNormal"/>
        <w:spacing w:before="240"/>
        <w:ind w:firstLine="540"/>
      </w:pPr>
      <w:r>
        <w:t>7.7.11.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6BA0ACD8" w14:textId="0AA2C14E" w:rsidR="00E05954" w:rsidRDefault="00E05954" w:rsidP="00E05954">
      <w:pPr>
        <w:pStyle w:val="ConsPlusNormal"/>
        <w:spacing w:before="240"/>
        <w:ind w:firstLine="540"/>
      </w:pPr>
      <w:r>
        <w:t>7.7.12.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E13C219" w14:textId="11628FDC" w:rsidR="00E05954" w:rsidRDefault="00E05954" w:rsidP="00E05954">
      <w:pPr>
        <w:pStyle w:val="ConsPlusNormal"/>
        <w:spacing w:before="240"/>
        <w:ind w:firstLine="540"/>
      </w:pPr>
      <w:r>
        <w:t>7.7.13.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709F4A7" w14:textId="5FAB2276" w:rsidR="00E05954" w:rsidRDefault="00E05954" w:rsidP="00E05954">
      <w:pPr>
        <w:pStyle w:val="ConsPlusNormal"/>
        <w:spacing w:before="240"/>
        <w:ind w:firstLine="540"/>
      </w:pPr>
      <w:r>
        <w:t>7.7.14.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14:paraId="43FB6DA7" w14:textId="55CC530A" w:rsidR="00E05954" w:rsidRDefault="00E05954" w:rsidP="00E05954">
      <w:pPr>
        <w:pStyle w:val="ConsPlusNormal"/>
        <w:spacing w:before="240"/>
        <w:ind w:firstLine="540"/>
      </w:pPr>
      <w:r>
        <w:t>7.7.15.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6C3D684A" w14:textId="44EEB508" w:rsidR="00E05954" w:rsidRDefault="00E05954" w:rsidP="00E05954">
      <w:pPr>
        <w:pStyle w:val="ConsPlusNormal"/>
        <w:spacing w:before="240"/>
        <w:ind w:firstLine="540"/>
      </w:pPr>
      <w:r>
        <w:t xml:space="preserve">7.7.16.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СП 14.13330.2018 и </w:t>
      </w:r>
      <w:r w:rsidR="005E28A8">
        <w:t>настоящих нормативов</w:t>
      </w:r>
      <w:r>
        <w:t>.</w:t>
      </w:r>
    </w:p>
    <w:p w14:paraId="6E9B335C" w14:textId="208BB5C8" w:rsidR="00E05954" w:rsidRDefault="00E05954" w:rsidP="00E05954">
      <w:pPr>
        <w:pStyle w:val="ConsPlusNormal"/>
        <w:spacing w:before="240"/>
        <w:ind w:firstLine="540"/>
      </w:pPr>
      <w:r>
        <w:t>7.7.17.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14:paraId="530E42C3" w14:textId="0F2423BB" w:rsidR="00E05954" w:rsidRDefault="00E05954" w:rsidP="00E05954">
      <w:pPr>
        <w:pStyle w:val="ConsPlusNormal"/>
        <w:spacing w:before="240"/>
        <w:ind w:firstLine="540"/>
      </w:pPr>
      <w:r>
        <w:t>7.7.18. На более благоприятных в сейсмическом отношении площадках следует размещать объекты повышенного уровня ответственности.</w:t>
      </w:r>
    </w:p>
    <w:p w14:paraId="341B3478" w14:textId="3288BE56" w:rsidR="00E05954" w:rsidRDefault="00E05954" w:rsidP="00E05954">
      <w:pPr>
        <w:pStyle w:val="ConsPlusNormal"/>
        <w:spacing w:before="240"/>
        <w:ind w:firstLine="540"/>
      </w:pPr>
      <w:r>
        <w:t>7.7.19. На площадках, неблагоприятных в сейсмическом отношении, размещают:</w:t>
      </w:r>
    </w:p>
    <w:p w14:paraId="12B8ACFF" w14:textId="77777777" w:rsidR="00E05954" w:rsidRDefault="00E05954" w:rsidP="00E05954">
      <w:pPr>
        <w:pStyle w:val="ConsPlusNormal"/>
        <w:spacing w:before="240"/>
        <w:ind w:firstLine="540"/>
      </w:pPr>
      <w:r>
        <w:t>предприятия с оборудованием, расположенным на открытых площадках;</w:t>
      </w:r>
    </w:p>
    <w:p w14:paraId="51D17E77" w14:textId="77777777" w:rsidR="00E05954" w:rsidRDefault="00E05954" w:rsidP="00E05954">
      <w:pPr>
        <w:pStyle w:val="ConsPlusNormal"/>
        <w:spacing w:before="240"/>
        <w:ind w:firstLine="540"/>
      </w:pPr>
      <w:r>
        <w:t>одноэтажные производственные и складские здания с числом работающих не более 50 человек и не содержащие ценного оборудования;</w:t>
      </w:r>
    </w:p>
    <w:p w14:paraId="6CED6E2C" w14:textId="77777777" w:rsidR="00E05954" w:rsidRDefault="00E05954" w:rsidP="00E05954">
      <w:pPr>
        <w:pStyle w:val="ConsPlusNormal"/>
        <w:spacing w:before="240"/>
        <w:ind w:firstLine="540"/>
      </w:pPr>
      <w:r>
        <w:t>одноэтажные сельскохозяйственные здания;</w:t>
      </w:r>
    </w:p>
    <w:p w14:paraId="6BA8911B" w14:textId="77777777" w:rsidR="00E05954" w:rsidRDefault="00E05954" w:rsidP="00E05954">
      <w:pPr>
        <w:pStyle w:val="ConsPlusNormal"/>
        <w:spacing w:before="240"/>
        <w:ind w:firstLine="540"/>
      </w:pPr>
      <w:r>
        <w:t>зеленые насаждения, парки, скверы и зоны отдыха;</w:t>
      </w:r>
    </w:p>
    <w:p w14:paraId="3CD3B437" w14:textId="77777777" w:rsidR="00E05954" w:rsidRDefault="00E05954" w:rsidP="00E05954">
      <w:pPr>
        <w:pStyle w:val="ConsPlusNormal"/>
        <w:spacing w:before="240"/>
        <w:ind w:firstLine="540"/>
      </w:pPr>
      <w:r>
        <w:t>прочие здания и сооружения, разрушение которых не связано с гибелью людей или утратой ценного оборудования.</w:t>
      </w:r>
    </w:p>
    <w:p w14:paraId="20B5821E" w14:textId="25C7F495" w:rsidR="00E05954" w:rsidRDefault="00E05954" w:rsidP="00E05954">
      <w:pPr>
        <w:pStyle w:val="ConsPlusNormal"/>
        <w:spacing w:before="240"/>
        <w:ind w:firstLine="540"/>
      </w:pPr>
      <w:r>
        <w:t>7.7.20. В районах сейсмичностью 8 и 9 баллов следует разделять транспортными магистралями или полосами зеленых насаждений:</w:t>
      </w:r>
    </w:p>
    <w:p w14:paraId="6E4D6E18" w14:textId="77777777" w:rsidR="00E05954" w:rsidRDefault="00E05954" w:rsidP="00E05954">
      <w:pPr>
        <w:pStyle w:val="ConsPlusNormal"/>
        <w:spacing w:before="240"/>
        <w:ind w:firstLine="540"/>
      </w:pPr>
      <w:r>
        <w:t>крупные массивы застройки городов;</w:t>
      </w:r>
    </w:p>
    <w:p w14:paraId="2B858D93" w14:textId="77777777" w:rsidR="00E05954" w:rsidRDefault="00E05954" w:rsidP="00E05954">
      <w:pPr>
        <w:pStyle w:val="ConsPlusNormal"/>
        <w:spacing w:before="240"/>
        <w:ind w:firstLine="540"/>
      </w:pPr>
      <w:r>
        <w:t>крупные промышленные предприятия и узлы.</w:t>
      </w:r>
    </w:p>
    <w:p w14:paraId="3D9507CF" w14:textId="77777777" w:rsidR="00E05954" w:rsidRDefault="00E05954" w:rsidP="00E05954">
      <w:pPr>
        <w:pStyle w:val="ConsPlusNormal"/>
        <w:spacing w:before="240"/>
        <w:ind w:firstLine="540"/>
      </w:pPr>
      <w:r>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19596E03" w14:textId="038DB6FF" w:rsidR="00E05954" w:rsidRDefault="00E05954" w:rsidP="00E05954">
      <w:pPr>
        <w:pStyle w:val="ConsPlusNormal"/>
        <w:spacing w:before="240"/>
        <w:ind w:firstLine="540"/>
      </w:pPr>
      <w:r>
        <w:t>7.7.21. Экспериментальные здания и сооружения не допускается возводить:</w:t>
      </w:r>
    </w:p>
    <w:p w14:paraId="16DE2C74" w14:textId="77777777" w:rsidR="00E05954" w:rsidRDefault="00E05954" w:rsidP="00E05954">
      <w:pPr>
        <w:pStyle w:val="ConsPlusNormal"/>
        <w:spacing w:before="240"/>
        <w:ind w:firstLine="540"/>
      </w:pPr>
      <w:r>
        <w:t>вблизи общественных центров и мест возможного скопления большого количества людей;</w:t>
      </w:r>
    </w:p>
    <w:p w14:paraId="645C1CEE" w14:textId="77777777" w:rsidR="00E05954" w:rsidRDefault="00E05954" w:rsidP="00E05954">
      <w:pPr>
        <w:pStyle w:val="ConsPlusNormal"/>
        <w:spacing w:before="240"/>
        <w:ind w:firstLine="540"/>
      </w:pPr>
      <w:r>
        <w:t>на перекрестках улиц и транспортных магистралей;</w:t>
      </w:r>
    </w:p>
    <w:p w14:paraId="3CCEB88B" w14:textId="77777777" w:rsidR="00E05954" w:rsidRDefault="00E05954" w:rsidP="00E05954">
      <w:pPr>
        <w:pStyle w:val="ConsPlusNormal"/>
        <w:spacing w:before="240"/>
        <w:ind w:firstLine="540"/>
      </w:pPr>
      <w:r>
        <w:t>вблизи объектов повышенного уровня ответственности;</w:t>
      </w:r>
    </w:p>
    <w:p w14:paraId="18FA524E" w14:textId="77777777" w:rsidR="00E05954" w:rsidRDefault="00E05954" w:rsidP="00E05954">
      <w:pPr>
        <w:pStyle w:val="ConsPlusNormal"/>
        <w:spacing w:before="240"/>
        <w:ind w:firstLine="540"/>
      </w:pPr>
      <w:r>
        <w:t>в прочих местах, если разрушение зданий (сооружений) может затруднить проезд аварийных, спасательных, медицинских или пожарных машин.</w:t>
      </w:r>
    </w:p>
    <w:p w14:paraId="56344B68" w14:textId="3DCEB622" w:rsidR="00E05954" w:rsidRDefault="00E05954" w:rsidP="00E05954">
      <w:pPr>
        <w:pStyle w:val="ConsPlusNormal"/>
        <w:spacing w:before="240"/>
        <w:ind w:firstLine="540"/>
      </w:pPr>
      <w:r>
        <w:t>7.7.22. В районах сейсмичностью 9 баллов следует ограничивать строительство и расширение:</w:t>
      </w:r>
    </w:p>
    <w:p w14:paraId="2F3DC327" w14:textId="77777777" w:rsidR="00E05954" w:rsidRDefault="00E05954" w:rsidP="00E05954">
      <w:pPr>
        <w:pStyle w:val="ConsPlusNormal"/>
        <w:spacing w:before="240"/>
        <w:ind w:firstLine="540"/>
      </w:pPr>
      <w: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F7477FF" w14:textId="77777777" w:rsidR="00E05954" w:rsidRDefault="00E05954" w:rsidP="00E05954">
      <w:pPr>
        <w:pStyle w:val="ConsPlusNormal"/>
        <w:spacing w:before="240"/>
        <w:ind w:firstLine="540"/>
      </w:pPr>
      <w:r>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622C60C1" w14:textId="77777777" w:rsidR="00E05954" w:rsidRDefault="00E05954" w:rsidP="00E05954">
      <w:pPr>
        <w:pStyle w:val="ConsPlusNormal"/>
        <w:spacing w:before="240"/>
        <w:ind w:firstLine="540"/>
      </w:pPr>
      <w:r>
        <w:t>архивов и хранилищ данных;</w:t>
      </w:r>
    </w:p>
    <w:p w14:paraId="5B88B456" w14:textId="77777777" w:rsidR="00E05954" w:rsidRDefault="00E05954" w:rsidP="00E05954">
      <w:pPr>
        <w:pStyle w:val="ConsPlusNormal"/>
        <w:spacing w:before="240"/>
        <w:ind w:firstLine="540"/>
      </w:pPr>
      <w:r>
        <w:t>транзитных коммуникаций и продуктопроводов, за исключением случаев, когда альтернативные варианты технически не осуществимы.</w:t>
      </w:r>
    </w:p>
    <w:p w14:paraId="267B3A7C" w14:textId="08BFB303" w:rsidR="00E05954" w:rsidRDefault="00E05954" w:rsidP="00E05954">
      <w:pPr>
        <w:pStyle w:val="ConsPlusNormal"/>
        <w:spacing w:before="240"/>
        <w:ind w:firstLine="540"/>
      </w:pPr>
      <w:r>
        <w:t>7.7.23.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12D7404D" w14:textId="53047EB2" w:rsidR="00E05954" w:rsidRDefault="00E05954" w:rsidP="00E05954">
      <w:pPr>
        <w:pStyle w:val="ConsPlusNormal"/>
        <w:spacing w:before="240"/>
        <w:ind w:firstLine="540"/>
      </w:pPr>
      <w:r>
        <w:t>7.7.24. Следует избегать устройства пешеходных дорожек, скамеек, стоянок и остановок общественного транспорта:</w:t>
      </w:r>
    </w:p>
    <w:p w14:paraId="66CA7DBF" w14:textId="77777777" w:rsidR="00E05954" w:rsidRDefault="00E05954" w:rsidP="00E05954">
      <w:pPr>
        <w:pStyle w:val="ConsPlusNormal"/>
        <w:spacing w:before="240"/>
        <w:ind w:firstLine="540"/>
      </w:pPr>
      <w:r>
        <w:t>под окнами зданий и сооружений;</w:t>
      </w:r>
    </w:p>
    <w:p w14:paraId="0146F5F0" w14:textId="77777777" w:rsidR="00E05954" w:rsidRDefault="00E05954" w:rsidP="00E05954">
      <w:pPr>
        <w:pStyle w:val="ConsPlusNormal"/>
        <w:spacing w:before="240"/>
        <w:ind w:firstLine="540"/>
      </w:pPr>
      <w:r>
        <w:t>вдоль глухих заборов из тяжелых материалов (бетон, кирпич и прочее).</w:t>
      </w:r>
    </w:p>
    <w:p w14:paraId="1A559ABB" w14:textId="582BFFB0" w:rsidR="00E05954" w:rsidRDefault="00E05954" w:rsidP="00E05954">
      <w:pPr>
        <w:pStyle w:val="ConsPlusNormal"/>
        <w:spacing w:before="240"/>
        <w:ind w:firstLine="540"/>
      </w:pPr>
      <w:r>
        <w:t>7.7.25.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611DC7A8" w14:textId="45466695" w:rsidR="00E05954" w:rsidRDefault="00E05954" w:rsidP="00E05954">
      <w:pPr>
        <w:pStyle w:val="ConsPlusNormal"/>
        <w:spacing w:before="240"/>
        <w:ind w:firstLine="540"/>
      </w:pPr>
      <w:r>
        <w:t>7.7.26. Открытые автостоянки следует ограждать бордюрами, исключающими самопроизвольный перекат автомобиля через них.</w:t>
      </w:r>
    </w:p>
    <w:p w14:paraId="4E816790" w14:textId="25024460" w:rsidR="00E05954" w:rsidRDefault="00E05954" w:rsidP="00E05954">
      <w:pPr>
        <w:pStyle w:val="ConsPlusNormal"/>
        <w:spacing w:before="240"/>
        <w:ind w:firstLine="540"/>
      </w:pPr>
      <w:r>
        <w:t>7.7.27.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СП 408.1325800.2018, СП 286.1325800.2016 и СП 283.1325800.2016.</w:t>
      </w:r>
    </w:p>
    <w:p w14:paraId="17D2A740" w14:textId="47AB7488" w:rsidR="00E05954" w:rsidRDefault="00E05954" w:rsidP="00E05954">
      <w:pPr>
        <w:pStyle w:val="ConsPlusNormal"/>
        <w:spacing w:before="240"/>
        <w:ind w:firstLine="540"/>
      </w:pPr>
      <w:r>
        <w:t xml:space="preserve">7.7.28.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таблице </w:t>
      </w:r>
      <w:r w:rsidR="005E28A8">
        <w:t>80</w:t>
      </w:r>
      <w:r>
        <w:t xml:space="preserve"> Нормативов.</w:t>
      </w:r>
    </w:p>
    <w:p w14:paraId="59FF50D8" w14:textId="396FD917" w:rsidR="005E28A8" w:rsidRDefault="005E28A8" w:rsidP="005E28A8">
      <w:pPr>
        <w:pStyle w:val="ConsPlusNormal"/>
        <w:spacing w:before="240"/>
        <w:ind w:firstLine="540"/>
      </w:pPr>
      <w:r>
        <w:t>Примечание. При проектировании зданий (сооружений) повышенного уровня ответственности определение сейсмичности площадки строительства согласно 80 части настоящих Нормативов не допускается.</w:t>
      </w:r>
    </w:p>
    <w:p w14:paraId="193B4EE9" w14:textId="7D4E5092" w:rsidR="005E28A8" w:rsidRDefault="005E28A8" w:rsidP="005E28A8">
      <w:pPr>
        <w:pStyle w:val="ConsPlusNormal"/>
        <w:spacing w:before="240"/>
        <w:ind w:firstLine="540"/>
      </w:pPr>
      <w:r>
        <w:t>Таблица 80.</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64"/>
        <w:gridCol w:w="3175"/>
        <w:gridCol w:w="1644"/>
        <w:gridCol w:w="715"/>
        <w:gridCol w:w="605"/>
        <w:gridCol w:w="600"/>
        <w:gridCol w:w="605"/>
        <w:gridCol w:w="638"/>
      </w:tblGrid>
      <w:tr w:rsidR="005E28A8" w14:paraId="3F27220B" w14:textId="77777777" w:rsidTr="00F46610">
        <w:trPr>
          <w:jc w:val="center"/>
        </w:trPr>
        <w:tc>
          <w:tcPr>
            <w:tcW w:w="964" w:type="dxa"/>
            <w:vMerge w:val="restart"/>
            <w:tcBorders>
              <w:top w:val="single" w:sz="4" w:space="0" w:color="auto"/>
              <w:left w:val="single" w:sz="4" w:space="0" w:color="auto"/>
              <w:bottom w:val="single" w:sz="4" w:space="0" w:color="auto"/>
              <w:right w:val="single" w:sz="4" w:space="0" w:color="auto"/>
            </w:tcBorders>
            <w:vAlign w:val="center"/>
          </w:tcPr>
          <w:p w14:paraId="3D5ECFA9" w14:textId="77777777" w:rsidR="005E28A8" w:rsidRDefault="005E28A8" w:rsidP="00F46610">
            <w:pPr>
              <w:pStyle w:val="ConsPlusNormal"/>
              <w:ind w:firstLine="0"/>
              <w:jc w:val="center"/>
              <w:rPr>
                <w:b/>
                <w:snapToGrid w:val="0"/>
              </w:rPr>
            </w:pPr>
            <w:r>
              <w:t>Категория грунта по сейсмическим свойствам</w:t>
            </w:r>
          </w:p>
        </w:tc>
        <w:tc>
          <w:tcPr>
            <w:tcW w:w="3175" w:type="dxa"/>
            <w:vMerge w:val="restart"/>
            <w:tcBorders>
              <w:top w:val="single" w:sz="4" w:space="0" w:color="auto"/>
              <w:left w:val="single" w:sz="4" w:space="0" w:color="auto"/>
              <w:bottom w:val="single" w:sz="4" w:space="0" w:color="auto"/>
              <w:right w:val="single" w:sz="4" w:space="0" w:color="auto"/>
            </w:tcBorders>
            <w:vAlign w:val="center"/>
          </w:tcPr>
          <w:p w14:paraId="7951622E" w14:textId="77777777" w:rsidR="005E28A8" w:rsidRDefault="005E28A8">
            <w:pPr>
              <w:pStyle w:val="ConsPlusNormal"/>
              <w:jc w:val="center"/>
            </w:pPr>
            <w:r>
              <w:t>Грунты</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42306C1B" w14:textId="77777777" w:rsidR="005E28A8" w:rsidRDefault="005E28A8" w:rsidP="00F46610">
            <w:pPr>
              <w:pStyle w:val="ConsPlusNormal"/>
              <w:ind w:firstLine="0"/>
              <w:jc w:val="center"/>
            </w:pPr>
            <w:r>
              <w:t>Скорость поперечных волн V</w:t>
            </w:r>
            <w:r>
              <w:rPr>
                <w:vertAlign w:val="subscript"/>
              </w:rPr>
              <w:t>s,30</w:t>
            </w:r>
            <w:r>
              <w:t>, м/с</w:t>
            </w:r>
          </w:p>
        </w:tc>
        <w:tc>
          <w:tcPr>
            <w:tcW w:w="3163" w:type="dxa"/>
            <w:gridSpan w:val="5"/>
            <w:tcBorders>
              <w:top w:val="single" w:sz="4" w:space="0" w:color="auto"/>
              <w:left w:val="single" w:sz="4" w:space="0" w:color="auto"/>
              <w:bottom w:val="single" w:sz="4" w:space="0" w:color="auto"/>
              <w:right w:val="single" w:sz="4" w:space="0" w:color="auto"/>
            </w:tcBorders>
            <w:vAlign w:val="center"/>
          </w:tcPr>
          <w:p w14:paraId="56B02924" w14:textId="77777777" w:rsidR="005E28A8" w:rsidRDefault="005E28A8" w:rsidP="00F46610">
            <w:pPr>
              <w:pStyle w:val="ConsPlusNormal"/>
              <w:ind w:firstLine="0"/>
              <w:jc w:val="center"/>
            </w:pPr>
            <w:r>
              <w:t>Нормативная сейсмичность района расположения площадки, баллы</w:t>
            </w:r>
          </w:p>
        </w:tc>
      </w:tr>
      <w:tr w:rsidR="005E28A8" w14:paraId="5E7A68AE" w14:textId="77777777" w:rsidTr="00F46610">
        <w:trPr>
          <w:jc w:val="center"/>
        </w:trPr>
        <w:tc>
          <w:tcPr>
            <w:tcW w:w="964" w:type="dxa"/>
            <w:vMerge/>
            <w:tcBorders>
              <w:top w:val="single" w:sz="4" w:space="0" w:color="auto"/>
              <w:left w:val="single" w:sz="4" w:space="0" w:color="auto"/>
              <w:bottom w:val="single" w:sz="4" w:space="0" w:color="auto"/>
              <w:right w:val="single" w:sz="4" w:space="0" w:color="auto"/>
            </w:tcBorders>
          </w:tcPr>
          <w:p w14:paraId="5B51E346" w14:textId="77777777" w:rsidR="005E28A8" w:rsidRDefault="005E28A8">
            <w:pPr>
              <w:pStyle w:val="ConsPlusNormal"/>
              <w:jc w:val="center"/>
            </w:pPr>
          </w:p>
        </w:tc>
        <w:tc>
          <w:tcPr>
            <w:tcW w:w="3175" w:type="dxa"/>
            <w:vMerge/>
            <w:tcBorders>
              <w:top w:val="single" w:sz="4" w:space="0" w:color="auto"/>
              <w:left w:val="single" w:sz="4" w:space="0" w:color="auto"/>
              <w:bottom w:val="single" w:sz="4" w:space="0" w:color="auto"/>
              <w:right w:val="single" w:sz="4" w:space="0" w:color="auto"/>
            </w:tcBorders>
          </w:tcPr>
          <w:p w14:paraId="6F88E81E" w14:textId="77777777" w:rsidR="005E28A8" w:rsidRDefault="005E28A8">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14:paraId="723DB21E" w14:textId="77777777" w:rsidR="005E28A8" w:rsidRDefault="005E28A8">
            <w:pPr>
              <w:pStyle w:val="ConsPlusNormal"/>
              <w:jc w:val="center"/>
            </w:pPr>
          </w:p>
        </w:tc>
        <w:tc>
          <w:tcPr>
            <w:tcW w:w="715" w:type="dxa"/>
            <w:tcBorders>
              <w:top w:val="single" w:sz="4" w:space="0" w:color="auto"/>
              <w:left w:val="single" w:sz="4" w:space="0" w:color="auto"/>
              <w:bottom w:val="single" w:sz="4" w:space="0" w:color="auto"/>
              <w:right w:val="single" w:sz="4" w:space="0" w:color="auto"/>
            </w:tcBorders>
            <w:vAlign w:val="center"/>
          </w:tcPr>
          <w:p w14:paraId="43E72667" w14:textId="77777777" w:rsidR="005E28A8" w:rsidRDefault="005E28A8" w:rsidP="00F46610">
            <w:pPr>
              <w:pStyle w:val="ConsPlusNormal"/>
              <w:ind w:firstLine="0"/>
              <w:jc w:val="center"/>
              <w:rPr>
                <w:b/>
                <w:snapToGrid w:val="0"/>
              </w:rPr>
            </w:pPr>
            <w:r>
              <w:t>6</w:t>
            </w:r>
          </w:p>
        </w:tc>
        <w:tc>
          <w:tcPr>
            <w:tcW w:w="605" w:type="dxa"/>
            <w:tcBorders>
              <w:top w:val="single" w:sz="4" w:space="0" w:color="auto"/>
              <w:left w:val="single" w:sz="4" w:space="0" w:color="auto"/>
              <w:bottom w:val="single" w:sz="4" w:space="0" w:color="auto"/>
              <w:right w:val="single" w:sz="4" w:space="0" w:color="auto"/>
            </w:tcBorders>
            <w:vAlign w:val="center"/>
          </w:tcPr>
          <w:p w14:paraId="15B920DA" w14:textId="77777777" w:rsidR="005E28A8" w:rsidRDefault="005E28A8" w:rsidP="00F46610">
            <w:pPr>
              <w:pStyle w:val="ConsPlusNormal"/>
              <w:ind w:firstLine="0"/>
              <w:jc w:val="center"/>
              <w:rPr>
                <w:b/>
                <w:snapToGrid w:val="0"/>
              </w:rPr>
            </w:pPr>
            <w:r>
              <w:t>7</w:t>
            </w:r>
          </w:p>
        </w:tc>
        <w:tc>
          <w:tcPr>
            <w:tcW w:w="600" w:type="dxa"/>
            <w:tcBorders>
              <w:top w:val="single" w:sz="4" w:space="0" w:color="auto"/>
              <w:left w:val="single" w:sz="4" w:space="0" w:color="auto"/>
              <w:bottom w:val="single" w:sz="4" w:space="0" w:color="auto"/>
              <w:right w:val="single" w:sz="4" w:space="0" w:color="auto"/>
            </w:tcBorders>
            <w:vAlign w:val="center"/>
          </w:tcPr>
          <w:p w14:paraId="7A2E0017" w14:textId="77777777" w:rsidR="005E28A8" w:rsidRDefault="005E28A8" w:rsidP="00F46610">
            <w:pPr>
              <w:pStyle w:val="ConsPlusNormal"/>
              <w:ind w:firstLine="0"/>
              <w:jc w:val="center"/>
            </w:pPr>
            <w:r>
              <w:t>8</w:t>
            </w:r>
          </w:p>
        </w:tc>
        <w:tc>
          <w:tcPr>
            <w:tcW w:w="605" w:type="dxa"/>
            <w:tcBorders>
              <w:top w:val="single" w:sz="4" w:space="0" w:color="auto"/>
              <w:left w:val="single" w:sz="4" w:space="0" w:color="auto"/>
              <w:bottom w:val="single" w:sz="4" w:space="0" w:color="auto"/>
              <w:right w:val="single" w:sz="4" w:space="0" w:color="auto"/>
            </w:tcBorders>
            <w:vAlign w:val="center"/>
          </w:tcPr>
          <w:p w14:paraId="51C67BB3" w14:textId="77777777" w:rsidR="005E28A8" w:rsidRDefault="005E28A8" w:rsidP="00F46610">
            <w:pPr>
              <w:pStyle w:val="ConsPlusNormal"/>
              <w:ind w:firstLine="0"/>
              <w:jc w:val="center"/>
            </w:pPr>
            <w:r>
              <w:t>9</w:t>
            </w:r>
          </w:p>
        </w:tc>
        <w:tc>
          <w:tcPr>
            <w:tcW w:w="638" w:type="dxa"/>
            <w:tcBorders>
              <w:top w:val="single" w:sz="4" w:space="0" w:color="auto"/>
              <w:left w:val="single" w:sz="4" w:space="0" w:color="auto"/>
              <w:bottom w:val="single" w:sz="4" w:space="0" w:color="auto"/>
              <w:right w:val="single" w:sz="4" w:space="0" w:color="auto"/>
            </w:tcBorders>
            <w:vAlign w:val="center"/>
          </w:tcPr>
          <w:p w14:paraId="468459EB" w14:textId="77777777" w:rsidR="005E28A8" w:rsidRDefault="005E28A8" w:rsidP="00F46610">
            <w:pPr>
              <w:pStyle w:val="ConsPlusNormal"/>
              <w:ind w:firstLine="0"/>
              <w:jc w:val="center"/>
            </w:pPr>
            <w:r>
              <w:t>&gt; 9</w:t>
            </w:r>
          </w:p>
        </w:tc>
      </w:tr>
      <w:tr w:rsidR="005E28A8" w14:paraId="3B9EDCEA" w14:textId="77777777" w:rsidTr="00F46610">
        <w:trPr>
          <w:jc w:val="center"/>
        </w:trPr>
        <w:tc>
          <w:tcPr>
            <w:tcW w:w="964" w:type="dxa"/>
            <w:vMerge/>
            <w:tcBorders>
              <w:top w:val="single" w:sz="4" w:space="0" w:color="auto"/>
              <w:left w:val="single" w:sz="4" w:space="0" w:color="auto"/>
              <w:bottom w:val="single" w:sz="4" w:space="0" w:color="auto"/>
              <w:right w:val="single" w:sz="4" w:space="0" w:color="auto"/>
            </w:tcBorders>
          </w:tcPr>
          <w:p w14:paraId="190ED306" w14:textId="77777777" w:rsidR="005E28A8" w:rsidRDefault="005E28A8">
            <w:pPr>
              <w:pStyle w:val="ConsPlusNormal"/>
              <w:jc w:val="center"/>
            </w:pPr>
          </w:p>
        </w:tc>
        <w:tc>
          <w:tcPr>
            <w:tcW w:w="3175" w:type="dxa"/>
            <w:vMerge/>
            <w:tcBorders>
              <w:top w:val="single" w:sz="4" w:space="0" w:color="auto"/>
              <w:left w:val="single" w:sz="4" w:space="0" w:color="auto"/>
              <w:bottom w:val="single" w:sz="4" w:space="0" w:color="auto"/>
              <w:right w:val="single" w:sz="4" w:space="0" w:color="auto"/>
            </w:tcBorders>
          </w:tcPr>
          <w:p w14:paraId="68C251A9" w14:textId="77777777" w:rsidR="005E28A8" w:rsidRDefault="005E28A8">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14:paraId="01C3C15A" w14:textId="77777777" w:rsidR="005E28A8" w:rsidRDefault="005E28A8">
            <w:pPr>
              <w:pStyle w:val="ConsPlusNormal"/>
              <w:jc w:val="center"/>
            </w:pPr>
          </w:p>
        </w:tc>
        <w:tc>
          <w:tcPr>
            <w:tcW w:w="3163" w:type="dxa"/>
            <w:gridSpan w:val="5"/>
            <w:tcBorders>
              <w:top w:val="single" w:sz="4" w:space="0" w:color="auto"/>
              <w:left w:val="single" w:sz="4" w:space="0" w:color="auto"/>
              <w:bottom w:val="single" w:sz="4" w:space="0" w:color="auto"/>
              <w:right w:val="single" w:sz="4" w:space="0" w:color="auto"/>
            </w:tcBorders>
            <w:vAlign w:val="center"/>
          </w:tcPr>
          <w:p w14:paraId="4DDD3DF6" w14:textId="77777777" w:rsidR="005E28A8" w:rsidRDefault="005E28A8" w:rsidP="00F46610">
            <w:pPr>
              <w:pStyle w:val="ConsPlusNormal"/>
              <w:ind w:firstLine="0"/>
              <w:jc w:val="center"/>
              <w:rPr>
                <w:b/>
                <w:snapToGrid w:val="0"/>
              </w:rPr>
            </w:pPr>
            <w:r>
              <w:t>Расчетная сейсмичность площадки</w:t>
            </w:r>
          </w:p>
        </w:tc>
      </w:tr>
      <w:tr w:rsidR="005E28A8" w14:paraId="447B9571" w14:textId="77777777" w:rsidTr="00F46610">
        <w:trPr>
          <w:jc w:val="center"/>
        </w:trPr>
        <w:tc>
          <w:tcPr>
            <w:tcW w:w="964" w:type="dxa"/>
            <w:tcBorders>
              <w:top w:val="single" w:sz="4" w:space="0" w:color="auto"/>
              <w:left w:val="single" w:sz="4" w:space="0" w:color="auto"/>
              <w:bottom w:val="single" w:sz="4" w:space="0" w:color="auto"/>
              <w:right w:val="single" w:sz="4" w:space="0" w:color="auto"/>
            </w:tcBorders>
            <w:vAlign w:val="center"/>
          </w:tcPr>
          <w:p w14:paraId="588DBF9E" w14:textId="77777777" w:rsidR="005E28A8" w:rsidRDefault="005E28A8" w:rsidP="00F46610">
            <w:pPr>
              <w:pStyle w:val="ConsPlusNormal"/>
              <w:ind w:firstLine="0"/>
              <w:jc w:val="center"/>
            </w:pPr>
            <w:r>
              <w:t>I</w:t>
            </w:r>
          </w:p>
        </w:tc>
        <w:tc>
          <w:tcPr>
            <w:tcW w:w="3175" w:type="dxa"/>
            <w:tcBorders>
              <w:top w:val="single" w:sz="4" w:space="0" w:color="auto"/>
              <w:left w:val="single" w:sz="4" w:space="0" w:color="auto"/>
              <w:bottom w:val="single" w:sz="4" w:space="0" w:color="auto"/>
              <w:right w:val="single" w:sz="4" w:space="0" w:color="auto"/>
            </w:tcBorders>
            <w:vAlign w:val="center"/>
          </w:tcPr>
          <w:p w14:paraId="50FCFC98" w14:textId="77777777" w:rsidR="005E28A8" w:rsidRDefault="005E28A8" w:rsidP="00F46610">
            <w:pPr>
              <w:pStyle w:val="ConsPlusNormal"/>
              <w:ind w:firstLine="0"/>
              <w:rPr>
                <w:b/>
                <w:snapToGrid w:val="0"/>
              </w:rPr>
            </w:pPr>
            <w:r>
              <w:t>Скальные грунты (в том числе многолетнемерзлые и многолетнемерзлые оттаявшие) невыветрелые и слабовыветрелые; крупнообломочные грунты плотные, маловлажные из магматических пород, содержащие до 30% песчано-глинистого заполнителя; выветрелые и сильновыветрелые скальные и дисперсные твердомерзлые (многолетнемерзлые) грунты при температуре минус 2°C и ниже при строительстве и эксплуатации с сохранением грунтов основания в мерзлом состоянии</w:t>
            </w:r>
          </w:p>
        </w:tc>
        <w:tc>
          <w:tcPr>
            <w:tcW w:w="1644" w:type="dxa"/>
            <w:tcBorders>
              <w:top w:val="single" w:sz="4" w:space="0" w:color="auto"/>
              <w:left w:val="single" w:sz="4" w:space="0" w:color="auto"/>
              <w:bottom w:val="single" w:sz="4" w:space="0" w:color="auto"/>
              <w:right w:val="single" w:sz="4" w:space="0" w:color="auto"/>
            </w:tcBorders>
            <w:vAlign w:val="center"/>
          </w:tcPr>
          <w:p w14:paraId="14733826" w14:textId="77777777" w:rsidR="005E28A8" w:rsidRDefault="005E28A8" w:rsidP="00F46610">
            <w:pPr>
              <w:pStyle w:val="ConsPlusNormal"/>
              <w:ind w:firstLine="0"/>
              <w:jc w:val="center"/>
              <w:rPr>
                <w:b/>
                <w:snapToGrid w:val="0"/>
              </w:rPr>
            </w:pPr>
            <w:r>
              <w:t>V</w:t>
            </w:r>
            <w:r>
              <w:rPr>
                <w:vertAlign w:val="subscript"/>
              </w:rPr>
              <w:t>s,30</w:t>
            </w:r>
            <w:r>
              <w:t xml:space="preserve"> &gt;= 800</w:t>
            </w:r>
          </w:p>
        </w:tc>
        <w:tc>
          <w:tcPr>
            <w:tcW w:w="715" w:type="dxa"/>
            <w:tcBorders>
              <w:top w:val="single" w:sz="4" w:space="0" w:color="auto"/>
              <w:left w:val="single" w:sz="4" w:space="0" w:color="auto"/>
              <w:bottom w:val="single" w:sz="4" w:space="0" w:color="auto"/>
              <w:right w:val="single" w:sz="4" w:space="0" w:color="auto"/>
            </w:tcBorders>
            <w:vAlign w:val="center"/>
          </w:tcPr>
          <w:p w14:paraId="233DD6FC" w14:textId="77777777" w:rsidR="005E28A8" w:rsidRDefault="005E28A8" w:rsidP="00F46610">
            <w:pPr>
              <w:pStyle w:val="ConsPlusNormal"/>
              <w:ind w:firstLine="0"/>
              <w:jc w:val="center"/>
              <w:rPr>
                <w:b/>
                <w:snapToGrid w:val="0"/>
              </w:rPr>
            </w:pPr>
            <w:r>
              <w:t>5</w:t>
            </w:r>
          </w:p>
        </w:tc>
        <w:tc>
          <w:tcPr>
            <w:tcW w:w="605" w:type="dxa"/>
            <w:tcBorders>
              <w:top w:val="single" w:sz="4" w:space="0" w:color="auto"/>
              <w:left w:val="single" w:sz="4" w:space="0" w:color="auto"/>
              <w:bottom w:val="single" w:sz="4" w:space="0" w:color="auto"/>
              <w:right w:val="single" w:sz="4" w:space="0" w:color="auto"/>
            </w:tcBorders>
            <w:vAlign w:val="center"/>
          </w:tcPr>
          <w:p w14:paraId="166D3879" w14:textId="77777777" w:rsidR="005E28A8" w:rsidRDefault="005E28A8" w:rsidP="00F46610">
            <w:pPr>
              <w:pStyle w:val="ConsPlusNormal"/>
              <w:ind w:firstLine="0"/>
              <w:jc w:val="center"/>
              <w:rPr>
                <w:b/>
                <w:snapToGrid w:val="0"/>
              </w:rPr>
            </w:pPr>
            <w:r>
              <w:t>6</w:t>
            </w:r>
          </w:p>
        </w:tc>
        <w:tc>
          <w:tcPr>
            <w:tcW w:w="600" w:type="dxa"/>
            <w:tcBorders>
              <w:top w:val="single" w:sz="4" w:space="0" w:color="auto"/>
              <w:left w:val="single" w:sz="4" w:space="0" w:color="auto"/>
              <w:bottom w:val="single" w:sz="4" w:space="0" w:color="auto"/>
              <w:right w:val="single" w:sz="4" w:space="0" w:color="auto"/>
            </w:tcBorders>
            <w:vAlign w:val="center"/>
          </w:tcPr>
          <w:p w14:paraId="771C32E6" w14:textId="77777777" w:rsidR="005E28A8" w:rsidRDefault="005E28A8" w:rsidP="00F46610">
            <w:pPr>
              <w:pStyle w:val="ConsPlusNormal"/>
              <w:ind w:firstLine="0"/>
              <w:jc w:val="center"/>
              <w:rPr>
                <w:b/>
                <w:snapToGrid w:val="0"/>
              </w:rPr>
            </w:pPr>
            <w:r>
              <w:t>7</w:t>
            </w:r>
          </w:p>
        </w:tc>
        <w:tc>
          <w:tcPr>
            <w:tcW w:w="605" w:type="dxa"/>
            <w:tcBorders>
              <w:top w:val="single" w:sz="4" w:space="0" w:color="auto"/>
              <w:left w:val="single" w:sz="4" w:space="0" w:color="auto"/>
              <w:bottom w:val="single" w:sz="4" w:space="0" w:color="auto"/>
              <w:right w:val="single" w:sz="4" w:space="0" w:color="auto"/>
            </w:tcBorders>
            <w:vAlign w:val="center"/>
          </w:tcPr>
          <w:p w14:paraId="0FD9A38F" w14:textId="77777777" w:rsidR="005E28A8" w:rsidRDefault="005E28A8" w:rsidP="00F46610">
            <w:pPr>
              <w:pStyle w:val="ConsPlusNormal"/>
              <w:ind w:firstLine="0"/>
              <w:jc w:val="center"/>
              <w:rPr>
                <w:b/>
                <w:snapToGrid w:val="0"/>
              </w:rPr>
            </w:pPr>
            <w:r>
              <w:t>8</w:t>
            </w:r>
          </w:p>
        </w:tc>
        <w:tc>
          <w:tcPr>
            <w:tcW w:w="638" w:type="dxa"/>
            <w:tcBorders>
              <w:top w:val="single" w:sz="4" w:space="0" w:color="auto"/>
              <w:left w:val="single" w:sz="4" w:space="0" w:color="auto"/>
              <w:bottom w:val="single" w:sz="4" w:space="0" w:color="auto"/>
              <w:right w:val="single" w:sz="4" w:space="0" w:color="auto"/>
            </w:tcBorders>
            <w:vAlign w:val="center"/>
          </w:tcPr>
          <w:p w14:paraId="2B645E1F" w14:textId="77777777" w:rsidR="005E28A8" w:rsidRDefault="005E28A8" w:rsidP="00F46610">
            <w:pPr>
              <w:pStyle w:val="ConsPlusNormal"/>
              <w:ind w:firstLine="0"/>
              <w:jc w:val="center"/>
              <w:rPr>
                <w:b/>
                <w:snapToGrid w:val="0"/>
              </w:rPr>
            </w:pPr>
            <w:r>
              <w:t>9</w:t>
            </w:r>
          </w:p>
        </w:tc>
      </w:tr>
      <w:tr w:rsidR="005E28A8" w14:paraId="7AFDC336" w14:textId="77777777" w:rsidTr="00F46610">
        <w:trPr>
          <w:jc w:val="center"/>
        </w:trPr>
        <w:tc>
          <w:tcPr>
            <w:tcW w:w="964" w:type="dxa"/>
            <w:tcBorders>
              <w:top w:val="single" w:sz="4" w:space="0" w:color="auto"/>
              <w:left w:val="single" w:sz="4" w:space="0" w:color="auto"/>
              <w:bottom w:val="single" w:sz="4" w:space="0" w:color="auto"/>
              <w:right w:val="single" w:sz="4" w:space="0" w:color="auto"/>
            </w:tcBorders>
            <w:vAlign w:val="center"/>
          </w:tcPr>
          <w:p w14:paraId="5420E325" w14:textId="77777777" w:rsidR="005E28A8" w:rsidRDefault="005E28A8" w:rsidP="00F46610">
            <w:pPr>
              <w:pStyle w:val="ConsPlusNormal"/>
              <w:ind w:firstLine="0"/>
              <w:jc w:val="center"/>
            </w:pPr>
            <w:r>
              <w:t>II</w:t>
            </w:r>
          </w:p>
        </w:tc>
        <w:tc>
          <w:tcPr>
            <w:tcW w:w="3175" w:type="dxa"/>
            <w:tcBorders>
              <w:top w:val="single" w:sz="4" w:space="0" w:color="auto"/>
              <w:left w:val="single" w:sz="4" w:space="0" w:color="auto"/>
              <w:bottom w:val="single" w:sz="4" w:space="0" w:color="auto"/>
              <w:right w:val="single" w:sz="4" w:space="0" w:color="auto"/>
            </w:tcBorders>
            <w:vAlign w:val="center"/>
          </w:tcPr>
          <w:p w14:paraId="0CB6ED25" w14:textId="77777777" w:rsidR="005E28A8" w:rsidRDefault="005E28A8" w:rsidP="00F46610">
            <w:pPr>
              <w:pStyle w:val="ConsPlusNormal"/>
              <w:ind w:firstLine="0"/>
              <w:rPr>
                <w:b/>
                <w:snapToGrid w:val="0"/>
              </w:rPr>
            </w:pPr>
            <w:r>
              <w:t>Скальные грунты выветрелые и сильновыветрелые, в том числе многолетнемерзлые, кроме отнесенных к категории I; крупнообломочные грунты, за исключением отнесенных к категории I,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w:t>
            </w:r>
            <w:r>
              <w:rPr>
                <w:vertAlign w:val="subscript"/>
              </w:rPr>
              <w:t>L</w:t>
            </w:r>
            <w:r>
              <w:t xml:space="preserve"> &lt;= 0,5 при коэффициенте пористости e &lt; 0,9 для глин и суглинков и e &lt; 0,7 - для супесей; многолетнемерзлые нескальные грунты пластичномерзлые или сыпучемерзлые, а также твердомерзлые при температуре выше минус 2°C при строительстве и эксплуатации с сохранением грунтов основания в мерзлом состоянии</w:t>
            </w:r>
          </w:p>
        </w:tc>
        <w:tc>
          <w:tcPr>
            <w:tcW w:w="1644" w:type="dxa"/>
            <w:tcBorders>
              <w:top w:val="single" w:sz="4" w:space="0" w:color="auto"/>
              <w:left w:val="single" w:sz="4" w:space="0" w:color="auto"/>
              <w:bottom w:val="single" w:sz="4" w:space="0" w:color="auto"/>
              <w:right w:val="single" w:sz="4" w:space="0" w:color="auto"/>
            </w:tcBorders>
            <w:vAlign w:val="center"/>
          </w:tcPr>
          <w:p w14:paraId="60B44ABA" w14:textId="77777777" w:rsidR="005E28A8" w:rsidRDefault="005E28A8" w:rsidP="00F46610">
            <w:pPr>
              <w:pStyle w:val="ConsPlusNormal"/>
              <w:ind w:firstLine="0"/>
              <w:jc w:val="center"/>
              <w:rPr>
                <w:b/>
                <w:snapToGrid w:val="0"/>
              </w:rPr>
            </w:pPr>
            <w:r>
              <w:t>800 &gt; V</w:t>
            </w:r>
            <w:r>
              <w:rPr>
                <w:vertAlign w:val="subscript"/>
              </w:rPr>
              <w:t>s,30</w:t>
            </w:r>
            <w:r>
              <w:t xml:space="preserve"> &gt;= 300</w:t>
            </w:r>
          </w:p>
        </w:tc>
        <w:tc>
          <w:tcPr>
            <w:tcW w:w="715" w:type="dxa"/>
            <w:tcBorders>
              <w:top w:val="single" w:sz="4" w:space="0" w:color="auto"/>
              <w:left w:val="single" w:sz="4" w:space="0" w:color="auto"/>
              <w:bottom w:val="single" w:sz="4" w:space="0" w:color="auto"/>
              <w:right w:val="single" w:sz="4" w:space="0" w:color="auto"/>
            </w:tcBorders>
            <w:vAlign w:val="center"/>
          </w:tcPr>
          <w:p w14:paraId="7FA3BACD" w14:textId="77777777" w:rsidR="005E28A8" w:rsidRDefault="005E28A8" w:rsidP="00F46610">
            <w:pPr>
              <w:pStyle w:val="ConsPlusNormal"/>
              <w:ind w:firstLine="0"/>
              <w:jc w:val="center"/>
              <w:rPr>
                <w:b/>
                <w:snapToGrid w:val="0"/>
              </w:rPr>
            </w:pPr>
            <w:r>
              <w:t>6</w:t>
            </w:r>
          </w:p>
        </w:tc>
        <w:tc>
          <w:tcPr>
            <w:tcW w:w="605" w:type="dxa"/>
            <w:tcBorders>
              <w:top w:val="single" w:sz="4" w:space="0" w:color="auto"/>
              <w:left w:val="single" w:sz="4" w:space="0" w:color="auto"/>
              <w:bottom w:val="single" w:sz="4" w:space="0" w:color="auto"/>
              <w:right w:val="single" w:sz="4" w:space="0" w:color="auto"/>
            </w:tcBorders>
            <w:vAlign w:val="center"/>
          </w:tcPr>
          <w:p w14:paraId="474246A1" w14:textId="77777777" w:rsidR="005E28A8" w:rsidRDefault="005E28A8" w:rsidP="00F46610">
            <w:pPr>
              <w:pStyle w:val="ConsPlusNormal"/>
              <w:ind w:firstLine="0"/>
              <w:jc w:val="center"/>
              <w:rPr>
                <w:b/>
                <w:snapToGrid w:val="0"/>
              </w:rPr>
            </w:pPr>
            <w:r>
              <w:t>7</w:t>
            </w:r>
          </w:p>
        </w:tc>
        <w:tc>
          <w:tcPr>
            <w:tcW w:w="600" w:type="dxa"/>
            <w:tcBorders>
              <w:top w:val="single" w:sz="4" w:space="0" w:color="auto"/>
              <w:left w:val="single" w:sz="4" w:space="0" w:color="auto"/>
              <w:bottom w:val="single" w:sz="4" w:space="0" w:color="auto"/>
              <w:right w:val="single" w:sz="4" w:space="0" w:color="auto"/>
            </w:tcBorders>
            <w:vAlign w:val="center"/>
          </w:tcPr>
          <w:p w14:paraId="549C6794" w14:textId="77777777" w:rsidR="005E28A8" w:rsidRDefault="005E28A8" w:rsidP="00F46610">
            <w:pPr>
              <w:pStyle w:val="ConsPlusNormal"/>
              <w:ind w:firstLine="0"/>
              <w:jc w:val="center"/>
              <w:rPr>
                <w:b/>
                <w:snapToGrid w:val="0"/>
              </w:rPr>
            </w:pPr>
            <w:r>
              <w:t>8</w:t>
            </w:r>
          </w:p>
        </w:tc>
        <w:tc>
          <w:tcPr>
            <w:tcW w:w="605" w:type="dxa"/>
            <w:tcBorders>
              <w:top w:val="single" w:sz="4" w:space="0" w:color="auto"/>
              <w:left w:val="single" w:sz="4" w:space="0" w:color="auto"/>
              <w:bottom w:val="single" w:sz="4" w:space="0" w:color="auto"/>
              <w:right w:val="single" w:sz="4" w:space="0" w:color="auto"/>
            </w:tcBorders>
            <w:vAlign w:val="center"/>
          </w:tcPr>
          <w:p w14:paraId="0F3E717C" w14:textId="77777777" w:rsidR="005E28A8" w:rsidRDefault="005E28A8" w:rsidP="00F46610">
            <w:pPr>
              <w:pStyle w:val="ConsPlusNormal"/>
              <w:ind w:firstLine="0"/>
              <w:jc w:val="center"/>
              <w:rPr>
                <w:b/>
                <w:snapToGrid w:val="0"/>
              </w:rPr>
            </w:pPr>
            <w:r>
              <w:t>9</w:t>
            </w:r>
          </w:p>
        </w:tc>
        <w:tc>
          <w:tcPr>
            <w:tcW w:w="638" w:type="dxa"/>
            <w:tcBorders>
              <w:top w:val="single" w:sz="4" w:space="0" w:color="auto"/>
              <w:left w:val="single" w:sz="4" w:space="0" w:color="auto"/>
              <w:bottom w:val="single" w:sz="4" w:space="0" w:color="auto"/>
              <w:right w:val="single" w:sz="4" w:space="0" w:color="auto"/>
            </w:tcBorders>
            <w:vAlign w:val="center"/>
          </w:tcPr>
          <w:p w14:paraId="699457EB" w14:textId="5A7A2DD9" w:rsidR="005E28A8" w:rsidRDefault="005E28A8" w:rsidP="00F46610">
            <w:pPr>
              <w:pStyle w:val="ConsPlusNormal"/>
              <w:ind w:firstLine="0"/>
              <w:jc w:val="center"/>
              <w:rPr>
                <w:b/>
                <w:snapToGrid w:val="0"/>
              </w:rPr>
            </w:pPr>
            <w:r>
              <w:t>&gt; 9</w:t>
            </w:r>
          </w:p>
        </w:tc>
      </w:tr>
      <w:tr w:rsidR="005E28A8" w14:paraId="7E2E60F9" w14:textId="77777777" w:rsidTr="00F46610">
        <w:trPr>
          <w:jc w:val="center"/>
        </w:trPr>
        <w:tc>
          <w:tcPr>
            <w:tcW w:w="964" w:type="dxa"/>
            <w:tcBorders>
              <w:top w:val="single" w:sz="4" w:space="0" w:color="auto"/>
              <w:left w:val="single" w:sz="4" w:space="0" w:color="auto"/>
              <w:bottom w:val="single" w:sz="4" w:space="0" w:color="auto"/>
              <w:right w:val="single" w:sz="4" w:space="0" w:color="auto"/>
            </w:tcBorders>
            <w:vAlign w:val="center"/>
          </w:tcPr>
          <w:p w14:paraId="7436DD95" w14:textId="77777777" w:rsidR="005E28A8" w:rsidRDefault="005E28A8" w:rsidP="00F46610">
            <w:pPr>
              <w:pStyle w:val="ConsPlusNormal"/>
              <w:ind w:firstLine="0"/>
              <w:jc w:val="center"/>
            </w:pPr>
            <w:r>
              <w:t>III</w:t>
            </w:r>
          </w:p>
        </w:tc>
        <w:tc>
          <w:tcPr>
            <w:tcW w:w="3175" w:type="dxa"/>
            <w:tcBorders>
              <w:top w:val="single" w:sz="4" w:space="0" w:color="auto"/>
              <w:left w:val="single" w:sz="4" w:space="0" w:color="auto"/>
              <w:bottom w:val="single" w:sz="4" w:space="0" w:color="auto"/>
              <w:right w:val="single" w:sz="4" w:space="0" w:color="auto"/>
            </w:tcBorders>
            <w:vAlign w:val="center"/>
          </w:tcPr>
          <w:p w14:paraId="77DF9DC7" w14:textId="77777777" w:rsidR="005E28A8" w:rsidRDefault="005E28A8" w:rsidP="00F46610">
            <w:pPr>
              <w:pStyle w:val="ConsPlusNormal"/>
              <w:ind w:firstLine="0"/>
              <w:rPr>
                <w:b/>
                <w:snapToGrid w:val="0"/>
              </w:rPr>
            </w:pPr>
            <w: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w:t>
            </w:r>
            <w:r>
              <w:rPr>
                <w:vertAlign w:val="subscript"/>
              </w:rPr>
              <w:t>L</w:t>
            </w:r>
            <w:r>
              <w:t xml:space="preserve"> &gt; 0,5; глинистые грунты с показателем консистенции I</w:t>
            </w:r>
            <w:r>
              <w:rPr>
                <w:vertAlign w:val="subscript"/>
              </w:rPr>
              <w:t>L</w:t>
            </w:r>
            <w:r>
              <w:t xml:space="preserve"> &lt;= 0,5 при коэффициенте пористости e &gt;= 0,9 - для глин и суглинков и e &gt;= 0,7 - для супесей; многолетнемерзлые дисперсные грунты при строительстве и эксплуатации с учетом оттаивания грунтов основания</w:t>
            </w:r>
          </w:p>
        </w:tc>
        <w:tc>
          <w:tcPr>
            <w:tcW w:w="1644" w:type="dxa"/>
            <w:tcBorders>
              <w:top w:val="single" w:sz="4" w:space="0" w:color="auto"/>
              <w:left w:val="single" w:sz="4" w:space="0" w:color="auto"/>
              <w:bottom w:val="single" w:sz="4" w:space="0" w:color="auto"/>
              <w:right w:val="single" w:sz="4" w:space="0" w:color="auto"/>
            </w:tcBorders>
            <w:vAlign w:val="center"/>
          </w:tcPr>
          <w:p w14:paraId="58B4D6D9" w14:textId="77777777" w:rsidR="005E28A8" w:rsidRDefault="005E28A8" w:rsidP="00F46610">
            <w:pPr>
              <w:pStyle w:val="ConsPlusNormal"/>
              <w:ind w:firstLine="0"/>
              <w:jc w:val="center"/>
              <w:rPr>
                <w:b/>
                <w:snapToGrid w:val="0"/>
              </w:rPr>
            </w:pPr>
            <w:r>
              <w:t>300 &gt; V</w:t>
            </w:r>
            <w:r>
              <w:rPr>
                <w:vertAlign w:val="subscript"/>
              </w:rPr>
              <w:t>s,30</w:t>
            </w:r>
            <w:r>
              <w:t xml:space="preserve"> &gt;= 100</w:t>
            </w:r>
          </w:p>
        </w:tc>
        <w:tc>
          <w:tcPr>
            <w:tcW w:w="715" w:type="dxa"/>
            <w:tcBorders>
              <w:top w:val="single" w:sz="4" w:space="0" w:color="auto"/>
              <w:left w:val="single" w:sz="4" w:space="0" w:color="auto"/>
              <w:bottom w:val="single" w:sz="4" w:space="0" w:color="auto"/>
              <w:right w:val="single" w:sz="4" w:space="0" w:color="auto"/>
            </w:tcBorders>
            <w:vAlign w:val="center"/>
          </w:tcPr>
          <w:p w14:paraId="2CA330E7" w14:textId="77777777" w:rsidR="005E28A8" w:rsidRDefault="005E28A8" w:rsidP="00F46610">
            <w:pPr>
              <w:pStyle w:val="ConsPlusNormal"/>
              <w:ind w:firstLine="0"/>
              <w:jc w:val="center"/>
              <w:rPr>
                <w:b/>
                <w:snapToGrid w:val="0"/>
              </w:rPr>
            </w:pPr>
            <w:r>
              <w:t>7</w:t>
            </w:r>
          </w:p>
        </w:tc>
        <w:tc>
          <w:tcPr>
            <w:tcW w:w="605" w:type="dxa"/>
            <w:tcBorders>
              <w:top w:val="single" w:sz="4" w:space="0" w:color="auto"/>
              <w:left w:val="single" w:sz="4" w:space="0" w:color="auto"/>
              <w:bottom w:val="single" w:sz="4" w:space="0" w:color="auto"/>
              <w:right w:val="single" w:sz="4" w:space="0" w:color="auto"/>
            </w:tcBorders>
            <w:vAlign w:val="center"/>
          </w:tcPr>
          <w:p w14:paraId="0B97E13E" w14:textId="77777777" w:rsidR="005E28A8" w:rsidRDefault="005E28A8" w:rsidP="00F46610">
            <w:pPr>
              <w:pStyle w:val="ConsPlusNormal"/>
              <w:ind w:firstLine="0"/>
              <w:jc w:val="center"/>
              <w:rPr>
                <w:b/>
                <w:snapToGrid w:val="0"/>
              </w:rPr>
            </w:pPr>
            <w:r>
              <w:t>8</w:t>
            </w:r>
          </w:p>
        </w:tc>
        <w:tc>
          <w:tcPr>
            <w:tcW w:w="600" w:type="dxa"/>
            <w:tcBorders>
              <w:top w:val="single" w:sz="4" w:space="0" w:color="auto"/>
              <w:left w:val="single" w:sz="4" w:space="0" w:color="auto"/>
              <w:bottom w:val="single" w:sz="4" w:space="0" w:color="auto"/>
              <w:right w:val="single" w:sz="4" w:space="0" w:color="auto"/>
            </w:tcBorders>
            <w:vAlign w:val="center"/>
          </w:tcPr>
          <w:p w14:paraId="5CA8BA66" w14:textId="77777777" w:rsidR="005E28A8" w:rsidRDefault="005E28A8" w:rsidP="00F46610">
            <w:pPr>
              <w:pStyle w:val="ConsPlusNormal"/>
              <w:ind w:firstLine="0"/>
              <w:jc w:val="center"/>
              <w:rPr>
                <w:b/>
                <w:snapToGrid w:val="0"/>
              </w:rPr>
            </w:pPr>
            <w:r>
              <w:t>9</w:t>
            </w:r>
          </w:p>
        </w:tc>
        <w:tc>
          <w:tcPr>
            <w:tcW w:w="605" w:type="dxa"/>
            <w:tcBorders>
              <w:top w:val="single" w:sz="4" w:space="0" w:color="auto"/>
              <w:left w:val="single" w:sz="4" w:space="0" w:color="auto"/>
              <w:bottom w:val="single" w:sz="4" w:space="0" w:color="auto"/>
              <w:right w:val="single" w:sz="4" w:space="0" w:color="auto"/>
            </w:tcBorders>
            <w:vAlign w:val="center"/>
          </w:tcPr>
          <w:p w14:paraId="5003C1B5" w14:textId="77777777" w:rsidR="005E28A8" w:rsidRDefault="005E28A8" w:rsidP="00F46610">
            <w:pPr>
              <w:pStyle w:val="ConsPlusNormal"/>
              <w:ind w:firstLine="0"/>
              <w:jc w:val="center"/>
              <w:rPr>
                <w:b/>
                <w:snapToGrid w:val="0"/>
              </w:rPr>
            </w:pPr>
            <w:r>
              <w:t>&gt; 9</w:t>
            </w:r>
          </w:p>
        </w:tc>
        <w:tc>
          <w:tcPr>
            <w:tcW w:w="638" w:type="dxa"/>
            <w:tcBorders>
              <w:top w:val="single" w:sz="4" w:space="0" w:color="auto"/>
              <w:left w:val="single" w:sz="4" w:space="0" w:color="auto"/>
              <w:bottom w:val="single" w:sz="4" w:space="0" w:color="auto"/>
              <w:right w:val="single" w:sz="4" w:space="0" w:color="auto"/>
            </w:tcBorders>
            <w:vAlign w:val="center"/>
          </w:tcPr>
          <w:p w14:paraId="3B2B10C0" w14:textId="77777777" w:rsidR="005E28A8" w:rsidRDefault="005E28A8" w:rsidP="00F46610">
            <w:pPr>
              <w:pStyle w:val="ConsPlusNormal"/>
              <w:ind w:firstLine="0"/>
              <w:jc w:val="center"/>
              <w:rPr>
                <w:b/>
                <w:snapToGrid w:val="0"/>
              </w:rPr>
            </w:pPr>
            <w:r>
              <w:t>&gt; 9</w:t>
            </w:r>
          </w:p>
        </w:tc>
      </w:tr>
      <w:tr w:rsidR="005E28A8" w14:paraId="736C659F" w14:textId="77777777" w:rsidTr="00F46610">
        <w:trPr>
          <w:jc w:val="center"/>
        </w:trPr>
        <w:tc>
          <w:tcPr>
            <w:tcW w:w="964" w:type="dxa"/>
            <w:tcBorders>
              <w:top w:val="single" w:sz="4" w:space="0" w:color="auto"/>
              <w:left w:val="single" w:sz="4" w:space="0" w:color="auto"/>
              <w:bottom w:val="single" w:sz="4" w:space="0" w:color="auto"/>
              <w:right w:val="single" w:sz="4" w:space="0" w:color="auto"/>
            </w:tcBorders>
            <w:vAlign w:val="center"/>
          </w:tcPr>
          <w:p w14:paraId="544B3EBF" w14:textId="77777777" w:rsidR="005E28A8" w:rsidRDefault="005E28A8" w:rsidP="00F46610">
            <w:pPr>
              <w:pStyle w:val="ConsPlusNormal"/>
              <w:ind w:firstLine="0"/>
              <w:jc w:val="center"/>
            </w:pPr>
            <w:r>
              <w:t>IV</w:t>
            </w:r>
          </w:p>
        </w:tc>
        <w:tc>
          <w:tcPr>
            <w:tcW w:w="3175" w:type="dxa"/>
            <w:tcBorders>
              <w:top w:val="single" w:sz="4" w:space="0" w:color="auto"/>
              <w:left w:val="single" w:sz="4" w:space="0" w:color="auto"/>
              <w:bottom w:val="single" w:sz="4" w:space="0" w:color="auto"/>
              <w:right w:val="single" w:sz="4" w:space="0" w:color="auto"/>
            </w:tcBorders>
            <w:vAlign w:val="center"/>
          </w:tcPr>
          <w:p w14:paraId="65B2FCD3" w14:textId="77777777" w:rsidR="005E28A8" w:rsidRDefault="005E28A8" w:rsidP="00F46610">
            <w:pPr>
              <w:pStyle w:val="ConsPlusNormal"/>
              <w:ind w:firstLine="0"/>
              <w:rPr>
                <w:b/>
                <w:snapToGrid w:val="0"/>
              </w:rPr>
            </w:pPr>
            <w:r>
              <w:t>Наиболее динамически неустойчивые разновидности песчано-глинистых грунтов, указанные в категории III, склонные к разжижению при сейсмических воздействиях</w:t>
            </w:r>
          </w:p>
        </w:tc>
        <w:tc>
          <w:tcPr>
            <w:tcW w:w="1644" w:type="dxa"/>
            <w:tcBorders>
              <w:top w:val="single" w:sz="4" w:space="0" w:color="auto"/>
              <w:left w:val="single" w:sz="4" w:space="0" w:color="auto"/>
              <w:bottom w:val="single" w:sz="4" w:space="0" w:color="auto"/>
              <w:right w:val="single" w:sz="4" w:space="0" w:color="auto"/>
            </w:tcBorders>
            <w:vAlign w:val="center"/>
          </w:tcPr>
          <w:p w14:paraId="1E9A29E2" w14:textId="77777777" w:rsidR="005E28A8" w:rsidRDefault="005E28A8" w:rsidP="00F46610">
            <w:pPr>
              <w:pStyle w:val="ConsPlusNormal"/>
              <w:ind w:firstLine="0"/>
              <w:jc w:val="center"/>
            </w:pPr>
            <w:r>
              <w:t>V</w:t>
            </w:r>
            <w:r>
              <w:rPr>
                <w:vertAlign w:val="subscript"/>
              </w:rPr>
              <w:t>s,30</w:t>
            </w:r>
            <w:r>
              <w:t xml:space="preserve"> &lt;100</w:t>
            </w:r>
          </w:p>
        </w:tc>
        <w:tc>
          <w:tcPr>
            <w:tcW w:w="715" w:type="dxa"/>
            <w:tcBorders>
              <w:top w:val="single" w:sz="4" w:space="0" w:color="auto"/>
              <w:left w:val="single" w:sz="4" w:space="0" w:color="auto"/>
              <w:bottom w:val="single" w:sz="4" w:space="0" w:color="auto"/>
              <w:right w:val="single" w:sz="4" w:space="0" w:color="auto"/>
            </w:tcBorders>
            <w:vAlign w:val="center"/>
          </w:tcPr>
          <w:p w14:paraId="02469D12" w14:textId="6C9C668A" w:rsidR="00F32137" w:rsidRDefault="005E28A8" w:rsidP="00F46610">
            <w:pPr>
              <w:pStyle w:val="ConsPlusNormal"/>
              <w:ind w:firstLine="0"/>
              <w:jc w:val="center"/>
              <w:rPr>
                <w:b/>
                <w:snapToGrid w:val="0"/>
              </w:rPr>
            </w:pPr>
            <w:r>
              <w:t>7</w:t>
            </w:r>
          </w:p>
          <w:p w14:paraId="1B4586EA" w14:textId="6A046E43" w:rsidR="005E28A8" w:rsidRDefault="005E28A8" w:rsidP="00F46610">
            <w:pPr>
              <w:pStyle w:val="ConsPlusNormal"/>
              <w:ind w:firstLine="0"/>
              <w:jc w:val="center"/>
              <w:rPr>
                <w:b/>
                <w:snapToGrid w:val="0"/>
              </w:rPr>
            </w:pPr>
            <w:r>
              <w:t>&lt;*&gt;</w:t>
            </w:r>
          </w:p>
        </w:tc>
        <w:tc>
          <w:tcPr>
            <w:tcW w:w="605" w:type="dxa"/>
            <w:tcBorders>
              <w:top w:val="single" w:sz="4" w:space="0" w:color="auto"/>
              <w:left w:val="single" w:sz="4" w:space="0" w:color="auto"/>
              <w:bottom w:val="single" w:sz="4" w:space="0" w:color="auto"/>
              <w:right w:val="single" w:sz="4" w:space="0" w:color="auto"/>
            </w:tcBorders>
            <w:vAlign w:val="center"/>
          </w:tcPr>
          <w:p w14:paraId="3533F321" w14:textId="4716BC69" w:rsidR="00F32137" w:rsidRDefault="005E28A8" w:rsidP="00F46610">
            <w:pPr>
              <w:pStyle w:val="ConsPlusNormal"/>
              <w:ind w:firstLine="0"/>
              <w:jc w:val="center"/>
              <w:rPr>
                <w:b/>
                <w:snapToGrid w:val="0"/>
              </w:rPr>
            </w:pPr>
            <w:r>
              <w:t>8</w:t>
            </w:r>
          </w:p>
          <w:p w14:paraId="5555813E" w14:textId="250314ED" w:rsidR="005E28A8" w:rsidRDefault="005E28A8" w:rsidP="00F46610">
            <w:pPr>
              <w:pStyle w:val="ConsPlusNormal"/>
              <w:ind w:firstLine="0"/>
              <w:jc w:val="center"/>
              <w:rPr>
                <w:b/>
                <w:snapToGrid w:val="0"/>
              </w:rPr>
            </w:pPr>
            <w:r>
              <w:t>&lt;*&gt;</w:t>
            </w:r>
          </w:p>
        </w:tc>
        <w:tc>
          <w:tcPr>
            <w:tcW w:w="600" w:type="dxa"/>
            <w:tcBorders>
              <w:top w:val="single" w:sz="4" w:space="0" w:color="auto"/>
              <w:left w:val="single" w:sz="4" w:space="0" w:color="auto"/>
              <w:bottom w:val="single" w:sz="4" w:space="0" w:color="auto"/>
              <w:right w:val="single" w:sz="4" w:space="0" w:color="auto"/>
            </w:tcBorders>
            <w:vAlign w:val="center"/>
          </w:tcPr>
          <w:p w14:paraId="4C4C173E" w14:textId="1D1292F4" w:rsidR="005E28A8" w:rsidRDefault="005E28A8" w:rsidP="00F46610">
            <w:pPr>
              <w:pStyle w:val="ConsPlusNormal"/>
              <w:ind w:firstLine="0"/>
              <w:jc w:val="center"/>
              <w:rPr>
                <w:b/>
                <w:snapToGrid w:val="0"/>
              </w:rPr>
            </w:pPr>
            <w:r>
              <w:t>9 &lt;*&gt;</w:t>
            </w:r>
          </w:p>
        </w:tc>
        <w:tc>
          <w:tcPr>
            <w:tcW w:w="605" w:type="dxa"/>
            <w:tcBorders>
              <w:top w:val="single" w:sz="4" w:space="0" w:color="auto"/>
              <w:left w:val="single" w:sz="4" w:space="0" w:color="auto"/>
              <w:bottom w:val="single" w:sz="4" w:space="0" w:color="auto"/>
              <w:right w:val="single" w:sz="4" w:space="0" w:color="auto"/>
            </w:tcBorders>
            <w:vAlign w:val="center"/>
          </w:tcPr>
          <w:p w14:paraId="5F1F603E" w14:textId="4E46E0C9" w:rsidR="00F32137" w:rsidRDefault="00F32137" w:rsidP="00F46610">
            <w:pPr>
              <w:pStyle w:val="ConsPlusNormal"/>
              <w:ind w:firstLine="0"/>
              <w:jc w:val="center"/>
              <w:rPr>
                <w:b/>
                <w:snapToGrid w:val="0"/>
              </w:rPr>
            </w:pPr>
            <w:r>
              <w:t>&gt;</w:t>
            </w:r>
            <w:r w:rsidR="005E28A8">
              <w:t>9</w:t>
            </w:r>
          </w:p>
          <w:p w14:paraId="1E2478B2" w14:textId="51BC05B6" w:rsidR="005E28A8" w:rsidRDefault="005E28A8" w:rsidP="00F46610">
            <w:pPr>
              <w:pStyle w:val="ConsPlusNormal"/>
              <w:ind w:firstLine="0"/>
              <w:jc w:val="center"/>
              <w:rPr>
                <w:b/>
                <w:snapToGrid w:val="0"/>
              </w:rPr>
            </w:pPr>
            <w:r>
              <w:t>&lt;*&gt;</w:t>
            </w:r>
          </w:p>
        </w:tc>
        <w:tc>
          <w:tcPr>
            <w:tcW w:w="638" w:type="dxa"/>
            <w:tcBorders>
              <w:top w:val="single" w:sz="4" w:space="0" w:color="auto"/>
              <w:left w:val="single" w:sz="4" w:space="0" w:color="auto"/>
              <w:bottom w:val="single" w:sz="4" w:space="0" w:color="auto"/>
              <w:right w:val="single" w:sz="4" w:space="0" w:color="auto"/>
            </w:tcBorders>
            <w:vAlign w:val="center"/>
          </w:tcPr>
          <w:p w14:paraId="4706FF6C" w14:textId="102A544B" w:rsidR="00F32137" w:rsidRDefault="00F32137" w:rsidP="00F46610">
            <w:pPr>
              <w:pStyle w:val="ConsPlusNormal"/>
              <w:ind w:firstLine="0"/>
              <w:jc w:val="center"/>
              <w:rPr>
                <w:b/>
                <w:snapToGrid w:val="0"/>
              </w:rPr>
            </w:pPr>
            <w:r>
              <w:t>&gt;</w:t>
            </w:r>
            <w:r w:rsidR="005E28A8">
              <w:t>9</w:t>
            </w:r>
          </w:p>
          <w:p w14:paraId="78370FF7" w14:textId="72819F1C" w:rsidR="005E28A8" w:rsidRDefault="005E28A8" w:rsidP="00F46610">
            <w:pPr>
              <w:pStyle w:val="ConsPlusNormal"/>
              <w:ind w:firstLine="0"/>
              <w:jc w:val="center"/>
              <w:rPr>
                <w:b/>
                <w:snapToGrid w:val="0"/>
              </w:rPr>
            </w:pPr>
            <w:r>
              <w:t>&lt;*&gt;</w:t>
            </w:r>
          </w:p>
        </w:tc>
      </w:tr>
      <w:tr w:rsidR="005E28A8" w14:paraId="1559C74D" w14:textId="77777777" w:rsidTr="00F46610">
        <w:trPr>
          <w:jc w:val="center"/>
        </w:trPr>
        <w:tc>
          <w:tcPr>
            <w:tcW w:w="8946" w:type="dxa"/>
            <w:gridSpan w:val="8"/>
            <w:tcBorders>
              <w:top w:val="single" w:sz="4" w:space="0" w:color="auto"/>
              <w:left w:val="single" w:sz="4" w:space="0" w:color="auto"/>
              <w:bottom w:val="single" w:sz="4" w:space="0" w:color="auto"/>
              <w:right w:val="single" w:sz="4" w:space="0" w:color="auto"/>
            </w:tcBorders>
            <w:vAlign w:val="center"/>
          </w:tcPr>
          <w:p w14:paraId="20837E5F" w14:textId="77777777" w:rsidR="005E28A8" w:rsidRDefault="005E28A8" w:rsidP="005468DC">
            <w:pPr>
              <w:pStyle w:val="ConsPlusNormal"/>
              <w:ind w:firstLine="283"/>
            </w:pPr>
            <w:r>
              <w:t>--------------------------------</w:t>
            </w:r>
          </w:p>
          <w:p w14:paraId="6F93D4DB" w14:textId="77777777" w:rsidR="005E28A8" w:rsidRDefault="005E28A8" w:rsidP="005468DC">
            <w:pPr>
              <w:pStyle w:val="ConsPlusNormal"/>
              <w:ind w:firstLine="283"/>
            </w:pPr>
            <w:r>
              <w:t>&lt;*&gt; Грунты с большей вероятностью склонны к разжижению и потере несущей способности при землетрясениях интенсивностью более 6 баллов.</w:t>
            </w:r>
          </w:p>
        </w:tc>
      </w:tr>
    </w:tbl>
    <w:p w14:paraId="2661C829" w14:textId="77777777" w:rsidR="005E28A8" w:rsidRDefault="005E28A8" w:rsidP="005E28A8">
      <w:pPr>
        <w:pStyle w:val="ConsPlusNormal"/>
        <w:ind w:firstLine="540"/>
      </w:pPr>
      <w:r>
        <w:t>Примечания</w:t>
      </w:r>
    </w:p>
    <w:p w14:paraId="10488C5D" w14:textId="77777777" w:rsidR="005E28A8" w:rsidRDefault="005E28A8" w:rsidP="005E28A8">
      <w:pPr>
        <w:pStyle w:val="ConsPlusNormal"/>
        <w:spacing w:before="240"/>
        <w:ind w:firstLine="540"/>
      </w:pPr>
      <w:r>
        <w:t>1) При отсутствии данных о консистенции, влажности, скорости V</w:t>
      </w:r>
      <w:r>
        <w:rPr>
          <w:vertAlign w:val="subscript"/>
        </w:rPr>
        <w:t>s</w:t>
      </w:r>
      <w:r>
        <w:t xml:space="preserve"> глинистые и песчаные грунты при положении уровня грунтовых вод выше 5 м относятся к категории III или IV по сейсмическим свойствам.</w:t>
      </w:r>
    </w:p>
    <w:p w14:paraId="4A3D797E" w14:textId="77777777" w:rsidR="005E28A8" w:rsidRDefault="005E28A8" w:rsidP="005E28A8">
      <w:pPr>
        <w:pStyle w:val="ConsPlusNormal"/>
        <w:spacing w:before="240"/>
        <w:ind w:firstLine="540"/>
      </w:pPr>
      <w:r>
        <w:t>2) При прогнозировании подъема уровня грунтовых вод и обводнения грунтов (в том числе просадочных) категорию грунтов следует определять в зависимости от свойств грунта в замоченном состоянии.</w:t>
      </w:r>
    </w:p>
    <w:p w14:paraId="336AA8F9" w14:textId="77777777" w:rsidR="005E28A8" w:rsidRDefault="005E28A8" w:rsidP="005E28A8">
      <w:pPr>
        <w:pStyle w:val="ConsPlusNormal"/>
        <w:spacing w:before="240"/>
        <w:ind w:firstLine="540"/>
      </w:pPr>
      <w:r>
        <w:t>3) При строительстве на многолетнемерзлых грунтах их следует рассматривать по фактическому состоянию после оттаивания.</w:t>
      </w:r>
    </w:p>
    <w:p w14:paraId="1DE115E7" w14:textId="77777777" w:rsidR="005E28A8" w:rsidRDefault="005E28A8" w:rsidP="005E28A8">
      <w:pPr>
        <w:pStyle w:val="ConsPlusNormal"/>
        <w:spacing w:before="240"/>
        <w:ind w:firstLine="540"/>
      </w:pPr>
      <w:r>
        <w:t>4) Если по результатам инженерных изысканий на площадке, расположенной в районе с нормативной сейсмичностью 6 баллов по карте ОСР-2016, грунты по их описанию соответствуют грунтам категории III или IV по сейсмическим свойствам, расчетную сейсмичность площадки следует определять по результатам СМР, выполняемого в составе инженерных изысканий с учетом требований 5.7 СП 14.13330. На площадках в районе с нормативной сейсмичностью 6 баллов, сложенных грунтами категорий по сейсмическим свойствам I или II, установленным по результатам инженерных изысканий, выполнение СМР не требуется, если это не предусмотрено иными нормативными документами.</w:t>
      </w:r>
    </w:p>
    <w:p w14:paraId="5F11F04B" w14:textId="77777777" w:rsidR="005E28A8" w:rsidRDefault="005E28A8" w:rsidP="005E28A8">
      <w:pPr>
        <w:pStyle w:val="ConsPlusNormal"/>
        <w:spacing w:before="240"/>
        <w:ind w:firstLine="540"/>
      </w:pPr>
      <w:r>
        <w:t>5) Скорость V</w:t>
      </w:r>
      <w:r>
        <w:rPr>
          <w:vertAlign w:val="subscript"/>
        </w:rPr>
        <w:t>s,30</w:t>
      </w:r>
      <w:r>
        <w:t xml:space="preserve"> является средневзвешенным значением для 30-метровой толщи, считая от планировочной отметки. При отсутствии данных о значении V</w:t>
      </w:r>
      <w:r>
        <w:rPr>
          <w:vertAlign w:val="subscript"/>
        </w:rPr>
        <w:t>s,30</w:t>
      </w:r>
      <w:r>
        <w:t xml:space="preserve"> и многослойном строении грунтовой толщи, установленных по результатам изысканий, грунт относят к более неблагоприятной категории, если в пределах верхней 30-метровой толщи (считая от планировочной отметки) слои, относящиеся по описанию к этой категории, составляют 50% и более ее мощности с учетом глубины залегания кровли грунтов категории I (5 м и более при глубине кровли скального основания 10 м; 10 м и более при глубине кровли скального основания 20 м; 15 м и более при глубине кровли скального основания 30 м и более) или имеют суммарную мощность более 10 м и залегают выше слоев, относящихся по описанию к более благоприятной категории.</w:t>
      </w:r>
    </w:p>
    <w:p w14:paraId="2ABB998E" w14:textId="77777777" w:rsidR="00E05954" w:rsidRDefault="00E05954" w:rsidP="00E05954">
      <w:pPr>
        <w:pStyle w:val="ConsPlusNormal"/>
      </w:pPr>
    </w:p>
    <w:p w14:paraId="79FEA530" w14:textId="7EE7DA32" w:rsidR="00E05954" w:rsidRDefault="00E05954" w:rsidP="00E05954">
      <w:pPr>
        <w:pStyle w:val="ConsPlusNormal"/>
        <w:ind w:firstLine="540"/>
      </w:pPr>
      <w:r>
        <w:t>7.7.29.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39142304" w14:textId="36E70656" w:rsidR="00E05954" w:rsidRDefault="00E05954" w:rsidP="00E05954">
      <w:pPr>
        <w:pStyle w:val="ConsPlusNormal"/>
        <w:spacing w:before="240"/>
        <w:ind w:firstLine="540"/>
      </w:pPr>
      <w:r>
        <w:t>7.7.30.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ОСР. Значения ожидаемой интенсивности приводят для грунтов категории II по сейсмическим свойствам согласно СП 14.13330</w:t>
      </w:r>
      <w:r w:rsidR="005E28A8">
        <w:t>.2018</w:t>
      </w:r>
      <w:r>
        <w:t>.</w:t>
      </w:r>
    </w:p>
    <w:p w14:paraId="37F2E518" w14:textId="0624481B" w:rsidR="00E05954" w:rsidRDefault="00E05954" w:rsidP="00E05954">
      <w:pPr>
        <w:pStyle w:val="ConsPlusNormal"/>
        <w:spacing w:before="240"/>
        <w:ind w:firstLine="540"/>
      </w:pPr>
      <w:r>
        <w:t>7.7.31.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14:paraId="7C4B99D0" w14:textId="3EE6DBCE" w:rsidR="00E05954" w:rsidRDefault="00E05954" w:rsidP="00E05954">
      <w:pPr>
        <w:pStyle w:val="ConsPlusNormal"/>
        <w:spacing w:before="240"/>
        <w:ind w:firstLine="540"/>
      </w:pPr>
      <w:r>
        <w:t>7.7.32.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СП 22.13330.2016.</w:t>
      </w:r>
    </w:p>
    <w:p w14:paraId="17E7C55E" w14:textId="77777777" w:rsidR="00E05954" w:rsidRDefault="00E05954" w:rsidP="00E05954">
      <w:pPr>
        <w:pStyle w:val="ConsPlusNormal"/>
      </w:pPr>
    </w:p>
    <w:p w14:paraId="318B6B1C" w14:textId="74A4780A" w:rsidR="00E05954" w:rsidRDefault="00E05954" w:rsidP="00E05954">
      <w:pPr>
        <w:pStyle w:val="ConsPlusNormal"/>
        <w:ind w:firstLine="540"/>
      </w:pPr>
      <w:r>
        <w:t>7.7.33.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4C98E158" w14:textId="4BDC2729" w:rsidR="00E05954" w:rsidRDefault="00E05954" w:rsidP="00E05954">
      <w:pPr>
        <w:pStyle w:val="ConsPlusNormal"/>
        <w:spacing w:before="240"/>
        <w:ind w:firstLine="540"/>
      </w:pPr>
      <w:bookmarkStart w:id="159" w:name="Par19023"/>
      <w:bookmarkEnd w:id="159"/>
      <w:r>
        <w:t>7.7.34. Следует использовать карту инженерно-геологических условий Краснодарского края (масштаб 1:200000) в следующих случаях:</w:t>
      </w:r>
    </w:p>
    <w:p w14:paraId="2009D472" w14:textId="77777777" w:rsidR="00E05954" w:rsidRDefault="00E05954" w:rsidP="00E05954">
      <w:pPr>
        <w:pStyle w:val="ConsPlusNormal"/>
        <w:spacing w:before="240"/>
        <w:ind w:firstLine="540"/>
      </w:pPr>
      <w:r>
        <w:t>при разработке декларации о намерениях, обоснования инвестиций и технико-экономического обоснования;</w:t>
      </w:r>
    </w:p>
    <w:p w14:paraId="3427ED56" w14:textId="77777777" w:rsidR="00E05954" w:rsidRDefault="00E05954" w:rsidP="00E05954">
      <w:pPr>
        <w:pStyle w:val="ConsPlusNormal"/>
        <w:spacing w:before="240"/>
        <w:ind w:firstLine="540"/>
      </w:pPr>
      <w:r>
        <w:t>при разработке схем инженерной защиты от опасных геологических процессов.</w:t>
      </w:r>
    </w:p>
    <w:p w14:paraId="7AC8C080" w14:textId="77777777" w:rsidR="00E05954" w:rsidRDefault="00E05954" w:rsidP="00E05954">
      <w:pPr>
        <w:pStyle w:val="ConsPlusNormal"/>
        <w:spacing w:before="240"/>
        <w:ind w:firstLine="540"/>
      </w:pPr>
      <w:r>
        <w:t>Материалы карты допускается также использовать в других случаях, если это не противоречит действующим нормам.</w:t>
      </w:r>
    </w:p>
    <w:p w14:paraId="028DDA8D" w14:textId="20447BA5" w:rsidR="00E05954" w:rsidRDefault="00E05954" w:rsidP="00E05954">
      <w:pPr>
        <w:pStyle w:val="ConsPlusNormal"/>
        <w:spacing w:before="240"/>
        <w:ind w:firstLine="540"/>
      </w:pPr>
      <w:r>
        <w:t xml:space="preserve">7.7.35. На основе материалов карты инженерно-геологических условий Краснодарского края (масштаб 1:200000) по </w:t>
      </w:r>
      <w:hyperlink w:anchor="Par19023" w:tooltip="9.7.34. Следует использовать карту инженерно-геологических условий Краснодарского края (масштаб 1:200000) в следующих случаях:" w:history="1">
        <w:r>
          <w:rPr>
            <w:color w:val="0000FF"/>
          </w:rPr>
          <w:t>пункту 7.7.34</w:t>
        </w:r>
      </w:hyperlink>
      <w:r>
        <w:t xml:space="preserve"> Нормативов допускается определять:</w:t>
      </w:r>
    </w:p>
    <w:p w14:paraId="5CD4575B" w14:textId="77777777" w:rsidR="00E05954" w:rsidRDefault="00E05954" w:rsidP="00E05954">
      <w:pPr>
        <w:pStyle w:val="ConsPlusNormal"/>
        <w:spacing w:before="240"/>
        <w:ind w:firstLine="540"/>
      </w:pPr>
      <w:r>
        <w:t>1) наличие геологических и инженерно-геологических процессов;</w:t>
      </w:r>
    </w:p>
    <w:p w14:paraId="5928295B" w14:textId="77777777" w:rsidR="00E05954" w:rsidRDefault="00E05954" w:rsidP="00E05954">
      <w:pPr>
        <w:pStyle w:val="ConsPlusNormal"/>
        <w:spacing w:before="240"/>
        <w:ind w:firstLine="540"/>
      </w:pPr>
      <w:r>
        <w:t>2) глубину залегания уровня подземных вод;</w:t>
      </w:r>
    </w:p>
    <w:p w14:paraId="74C76617" w14:textId="77777777" w:rsidR="00E05954" w:rsidRDefault="00E05954" w:rsidP="00E05954">
      <w:pPr>
        <w:pStyle w:val="ConsPlusNormal"/>
        <w:spacing w:before="240"/>
        <w:ind w:firstLine="540"/>
      </w:pPr>
      <w:r>
        <w:t>3) геоморфологические условия;</w:t>
      </w:r>
    </w:p>
    <w:p w14:paraId="20A47EFD" w14:textId="77777777" w:rsidR="00E05954" w:rsidRDefault="00E05954" w:rsidP="00E05954">
      <w:pPr>
        <w:pStyle w:val="ConsPlusNormal"/>
        <w:spacing w:before="240"/>
        <w:ind w:firstLine="540"/>
      </w:pPr>
      <w:r>
        <w:t>4) распространение специфических грунтов;</w:t>
      </w:r>
    </w:p>
    <w:p w14:paraId="61A8627C" w14:textId="77777777" w:rsidR="00E05954" w:rsidRDefault="00E05954" w:rsidP="00E05954">
      <w:pPr>
        <w:pStyle w:val="ConsPlusNormal"/>
        <w:spacing w:before="240"/>
        <w:ind w:firstLine="540"/>
      </w:pPr>
      <w:r>
        <w:t>5) физико-механические свойства стратографогенетических комплексов;</w:t>
      </w:r>
    </w:p>
    <w:p w14:paraId="13D72031" w14:textId="77777777" w:rsidR="00E05954" w:rsidRDefault="00E05954" w:rsidP="00E05954">
      <w:pPr>
        <w:pStyle w:val="ConsPlusNormal"/>
        <w:spacing w:before="240"/>
        <w:ind w:firstLine="540"/>
      </w:pPr>
      <w:r>
        <w:t>6) категорию грунтов по сейсмическим свойствам;</w:t>
      </w:r>
    </w:p>
    <w:p w14:paraId="3EFAB5EB" w14:textId="77777777" w:rsidR="00E05954" w:rsidRDefault="00E05954" w:rsidP="00E05954">
      <w:pPr>
        <w:pStyle w:val="ConsPlusNormal"/>
        <w:spacing w:before="240"/>
        <w:ind w:firstLine="540"/>
      </w:pPr>
      <w:r>
        <w:t>7) агрессивные свойства подземных вод.</w:t>
      </w:r>
    </w:p>
    <w:p w14:paraId="3321C21A" w14:textId="77777777" w:rsidR="00E05954" w:rsidRDefault="00E05954" w:rsidP="00E05954">
      <w:pPr>
        <w:pStyle w:val="ConsPlusNormal"/>
        <w:spacing w:before="240"/>
        <w:ind w:firstLine="540"/>
      </w:pPr>
      <w: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31202F18" w14:textId="27F659C0" w:rsidR="00E05954" w:rsidRDefault="00E05954" w:rsidP="00E05954">
      <w:pPr>
        <w:pStyle w:val="ConsPlusNormal"/>
        <w:spacing w:before="240"/>
        <w:ind w:firstLine="540"/>
      </w:pPr>
      <w:r>
        <w:t>7.7.36.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3ABB88C8" w14:textId="4C39CAD5" w:rsidR="00E05954" w:rsidRDefault="00E05954" w:rsidP="00E05954">
      <w:pPr>
        <w:pStyle w:val="ConsPlusNormal"/>
        <w:spacing w:before="240"/>
        <w:ind w:firstLine="540"/>
      </w:pPr>
      <w:r>
        <w:t>7.7.37.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477B2B0F" w14:textId="5840CAB7" w:rsidR="00E05954" w:rsidRDefault="00E05954" w:rsidP="00E05954">
      <w:pPr>
        <w:pStyle w:val="ConsPlusNormal"/>
        <w:spacing w:before="240"/>
        <w:ind w:firstLine="540"/>
      </w:pPr>
      <w:r>
        <w:t>7.7.38.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5B2FC673" w14:textId="4961407C" w:rsidR="00E05954" w:rsidRDefault="00E05954" w:rsidP="00E05954">
      <w:pPr>
        <w:pStyle w:val="ConsPlusNormal"/>
        <w:spacing w:before="240"/>
        <w:ind w:firstLine="540"/>
      </w:pPr>
      <w:r>
        <w:t>7.7.39.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p w14:paraId="52DD081C" w14:textId="77777777" w:rsidR="00E05954" w:rsidRDefault="00E05954" w:rsidP="00E05954">
      <w:pPr>
        <w:pStyle w:val="ConsPlusNormal"/>
        <w:spacing w:before="240"/>
        <w:ind w:firstLine="540"/>
      </w:pPr>
      <w: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048D0E51" w14:textId="4C82C9DD" w:rsidR="00E05954" w:rsidRDefault="00E05954" w:rsidP="00E05954">
      <w:pPr>
        <w:pStyle w:val="ConsPlusNormal"/>
        <w:spacing w:before="240"/>
        <w:ind w:firstLine="540"/>
      </w:pPr>
      <w:r>
        <w:t>7.7.40. На участках пересечения трассой трубопровода активных тектонических разломов следует применять надземную прокладку.</w:t>
      </w:r>
    </w:p>
    <w:p w14:paraId="326ADB5F" w14:textId="68A903C4" w:rsidR="00E05954" w:rsidRDefault="00E05954" w:rsidP="00E05954">
      <w:pPr>
        <w:pStyle w:val="ConsPlusNormal"/>
        <w:spacing w:before="240"/>
        <w:ind w:firstLine="540"/>
      </w:pPr>
      <w:r>
        <w:t>7.7.41.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53AB4ED4" w14:textId="7088D35C" w:rsidR="00E05954" w:rsidRDefault="00E05954" w:rsidP="00E05954">
      <w:pPr>
        <w:pStyle w:val="ConsPlusNormal"/>
        <w:spacing w:before="240"/>
        <w:ind w:firstLine="540"/>
      </w:pPr>
      <w:r>
        <w:t>7.7.42.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784BCBF1" w14:textId="3A9F93CD" w:rsidR="00E05954" w:rsidRDefault="00E05954" w:rsidP="00E05954">
      <w:pPr>
        <w:pStyle w:val="ConsPlusNormal"/>
        <w:spacing w:before="240"/>
        <w:ind w:firstLine="540"/>
      </w:pPr>
      <w:r>
        <w:t>7.7.43. В районах с сейсмическим воздействием при проектировании систем противопожарного водоснабжения необходимо руководствоваться разделом 12 СП 8.13130.2009 "Системы противопожарной защиты. Источники наружного противопожарного водоснабжения. Требования пожарной безопасности".</w:t>
      </w:r>
    </w:p>
    <w:p w14:paraId="1FCE169C" w14:textId="7305FF47" w:rsidR="00E05954" w:rsidRDefault="00E05954" w:rsidP="00E05954">
      <w:pPr>
        <w:pStyle w:val="ConsPlusNormal"/>
        <w:spacing w:before="240"/>
        <w:ind w:firstLine="540"/>
      </w:pPr>
      <w:r>
        <w:t>7.7.44.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14:paraId="40461F1C" w14:textId="7232DEF8" w:rsidR="00E05954" w:rsidRDefault="00E05954" w:rsidP="00E05954">
      <w:pPr>
        <w:pStyle w:val="ConsPlusNormal"/>
        <w:spacing w:before="240"/>
        <w:ind w:firstLine="540"/>
      </w:pPr>
      <w:r>
        <w:t>7.7.45.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СП 31.13330.2012.</w:t>
      </w:r>
    </w:p>
    <w:p w14:paraId="562E69CB" w14:textId="4974D925" w:rsidR="00E05954" w:rsidRDefault="00E05954" w:rsidP="00E05954">
      <w:pPr>
        <w:pStyle w:val="ConsPlusNormal"/>
        <w:spacing w:before="240"/>
        <w:ind w:firstLine="540"/>
      </w:pPr>
      <w:r>
        <w:t>7.7.46. Расчетное число одновременных пожаров в районах с сейсмичностью 9 баллов и более необходимо принимать на один больше, чем указано в пунктах 5.1, 5.15 и 5.16 СП 8.13130.2018 (за исключением населенных пунктов, предприятий и отдельно стоящих зданий при расходе воды на наружное пожаротушение не более 15 л/с).</w:t>
      </w:r>
    </w:p>
    <w:p w14:paraId="2D47F48F" w14:textId="048F4422" w:rsidR="00E05954" w:rsidRDefault="00E05954" w:rsidP="00E05954">
      <w:pPr>
        <w:pStyle w:val="ConsPlusNormal"/>
        <w:spacing w:before="240"/>
        <w:ind w:firstLine="540"/>
      </w:pPr>
      <w:r>
        <w:t>7.7.47.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3C7DE100" w14:textId="2A111E37" w:rsidR="00E05954" w:rsidRDefault="00E05954" w:rsidP="00E05954">
      <w:pPr>
        <w:pStyle w:val="ConsPlusNormal"/>
        <w:spacing w:before="240"/>
        <w:ind w:firstLine="540"/>
      </w:pPr>
      <w:r>
        <w:t>7.7.48.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14:paraId="442D88AD" w14:textId="77777777" w:rsidR="00E05954" w:rsidRDefault="00E05954" w:rsidP="00E05954">
      <w:pPr>
        <w:pStyle w:val="ConsPlusNormal"/>
        <w:spacing w:before="240"/>
        <w:ind w:firstLine="540"/>
      </w:pPr>
      <w:r>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21E14039" w14:textId="1E6363A5" w:rsidR="00E05954" w:rsidRDefault="00E05954" w:rsidP="00E05954">
      <w:pPr>
        <w:pStyle w:val="ConsPlusNormal"/>
        <w:spacing w:before="240"/>
        <w:ind w:firstLine="540"/>
      </w:pPr>
      <w:r>
        <w:t>7.7.49.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14:paraId="59698959" w14:textId="23E2B66B" w:rsidR="00E05954" w:rsidRDefault="00E05954" w:rsidP="00E05954">
      <w:pPr>
        <w:pStyle w:val="ConsPlusNormal"/>
        <w:spacing w:before="240"/>
        <w:ind w:firstLine="540"/>
      </w:pPr>
      <w:r>
        <w:t>7.7.50.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70C7B96F" w14:textId="77777777" w:rsidR="00E05954" w:rsidRDefault="00E05954" w:rsidP="00922B5C">
      <w:pPr>
        <w:pStyle w:val="01"/>
      </w:pPr>
    </w:p>
    <w:p w14:paraId="3921C758" w14:textId="77777777" w:rsidR="00E05954" w:rsidRDefault="00E05954" w:rsidP="00922B5C">
      <w:pPr>
        <w:pStyle w:val="01"/>
      </w:pPr>
    </w:p>
    <w:p w14:paraId="283D5930" w14:textId="77777777" w:rsidR="00C40C44" w:rsidRDefault="0039253D" w:rsidP="00AF10D4">
      <w:pPr>
        <w:pStyle w:val="03"/>
      </w:pPr>
      <w:bookmarkStart w:id="160" w:name="раздел_охр_окр_среды"/>
      <w:bookmarkStart w:id="161" w:name="_Toc464220574"/>
      <w:r>
        <w:t>8</w:t>
      </w:r>
      <w:r w:rsidR="00AF10D4">
        <w:t>.</w:t>
      </w:r>
      <w:r w:rsidR="00C40C44" w:rsidRPr="000E6737">
        <w:t xml:space="preserve"> </w:t>
      </w:r>
      <w:r w:rsidR="00AF10D4">
        <w:t>Р</w:t>
      </w:r>
      <w:r w:rsidR="00C40C44" w:rsidRPr="000E6737">
        <w:t>асчетные показатели в сфере охраны окружающей среды</w:t>
      </w:r>
      <w:bookmarkEnd w:id="160"/>
      <w:bookmarkEnd w:id="161"/>
    </w:p>
    <w:p w14:paraId="54933D49" w14:textId="77777777" w:rsidR="00206379" w:rsidRDefault="00206379" w:rsidP="00206379">
      <w:pPr>
        <w:pStyle w:val="09"/>
      </w:pPr>
      <w:bookmarkStart w:id="162" w:name="_Toc464220575"/>
      <w:r>
        <w:t>8.1. Общие требования</w:t>
      </w:r>
      <w:bookmarkEnd w:id="162"/>
    </w:p>
    <w:p w14:paraId="2FA2F1DC" w14:textId="77777777" w:rsidR="00596A16" w:rsidRPr="00E65649" w:rsidRDefault="0039253D" w:rsidP="00E65649">
      <w:pPr>
        <w:pStyle w:val="01"/>
      </w:pPr>
      <w:r>
        <w:t>8</w:t>
      </w:r>
      <w:r w:rsidR="00E65649" w:rsidRPr="00E65649">
        <w:t>.</w:t>
      </w:r>
      <w:r w:rsidR="00206379">
        <w:t>1.</w:t>
      </w:r>
      <w:r w:rsidR="00596A16" w:rsidRPr="00E65649">
        <w:t xml:space="preserve">1. При планировке и застройке </w:t>
      </w:r>
      <w:r w:rsidR="00E65649" w:rsidRPr="00E65649">
        <w:t>городского округа</w:t>
      </w:r>
      <w:r w:rsidR="00596A16" w:rsidRPr="00E65649">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192564AF" w14:textId="77777777" w:rsidR="00596A16" w:rsidRPr="00E65649" w:rsidRDefault="0039253D" w:rsidP="00B9773D">
      <w:pPr>
        <w:pStyle w:val="01"/>
      </w:pPr>
      <w:r>
        <w:t>8</w:t>
      </w:r>
      <w:r w:rsidR="00E65649">
        <w:t>.</w:t>
      </w:r>
      <w:r w:rsidR="00206379">
        <w:t>1.</w:t>
      </w:r>
      <w:r w:rsidR="00E65649">
        <w:t>2</w:t>
      </w:r>
      <w:r w:rsidR="00596A16" w:rsidRPr="00E65649">
        <w:t>.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w:t>
      </w:r>
      <w:r w:rsidR="00E65649">
        <w:t xml:space="preserve"> Российской Федерации «О недрах», Федеральными законами «</w:t>
      </w:r>
      <w:r w:rsidR="00596A16" w:rsidRPr="00E65649">
        <w:t>Об охране окружающей среды</w:t>
      </w:r>
      <w:r w:rsidR="00E65649">
        <w:t>», «</w:t>
      </w:r>
      <w:r w:rsidR="00596A16" w:rsidRPr="00E65649">
        <w:t>Об охране атмосферного воздуха</w:t>
      </w:r>
      <w:r w:rsidR="00E65649">
        <w:t>», «</w:t>
      </w:r>
      <w:r w:rsidR="00596A16" w:rsidRPr="00E65649">
        <w:t>О санитарно-эпидемиологическом благополучии населения</w:t>
      </w:r>
      <w:r w:rsidR="00E65649">
        <w:t>», «</w:t>
      </w:r>
      <w:r w:rsidR="00596A16" w:rsidRPr="00E65649">
        <w:t>Об экологической экспертизе</w:t>
      </w:r>
      <w:r w:rsidR="00E65649">
        <w:t>»</w:t>
      </w:r>
      <w:r w:rsidR="00596A16" w:rsidRPr="00E65649">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14:paraId="4A94464B" w14:textId="77777777" w:rsidR="00596A16" w:rsidRPr="002415F8" w:rsidRDefault="0039253D" w:rsidP="00E65649">
      <w:pPr>
        <w:pStyle w:val="09"/>
      </w:pPr>
      <w:bookmarkStart w:id="163" w:name="_Toc464220576"/>
      <w:r>
        <w:t>8</w:t>
      </w:r>
      <w:r w:rsidR="00206379">
        <w:t>.2</w:t>
      </w:r>
      <w:r w:rsidR="00596A16" w:rsidRPr="002415F8">
        <w:t>. Рациональное и</w:t>
      </w:r>
      <w:r w:rsidR="00E65649">
        <w:t>спользование природных ресурсов</w:t>
      </w:r>
      <w:bookmarkEnd w:id="163"/>
    </w:p>
    <w:p w14:paraId="35599858" w14:textId="3BE0BFEF" w:rsidR="00596A16" w:rsidRPr="0043401F" w:rsidRDefault="0039253D" w:rsidP="0043401F">
      <w:pPr>
        <w:pStyle w:val="01"/>
      </w:pPr>
      <w:r>
        <w:t>8</w:t>
      </w:r>
      <w:r w:rsidR="00206379">
        <w:t>.2</w:t>
      </w:r>
      <w:r w:rsidR="00E65649" w:rsidRPr="0043401F">
        <w:t>.1</w:t>
      </w:r>
      <w:r w:rsidR="00596A16" w:rsidRPr="0043401F">
        <w:t xml:space="preserve">. </w:t>
      </w:r>
      <w:bookmarkStart w:id="164" w:name="_Hlk101536009"/>
      <w:r w:rsidR="00596A16" w:rsidRPr="0043401F">
        <w:t>Использование и охрана территорий природного комплекса, флоры и фауны осуществляются в соотве</w:t>
      </w:r>
      <w:r w:rsidR="00E65649" w:rsidRPr="0043401F">
        <w:t>тствии с Федеральными законами «</w:t>
      </w:r>
      <w:r w:rsidR="00596A16" w:rsidRPr="0043401F">
        <w:t>Об особо охраняемых природных территориях</w:t>
      </w:r>
      <w:r w:rsidR="00E65649" w:rsidRPr="0043401F">
        <w:t>», «</w:t>
      </w:r>
      <w:r w:rsidR="00596A16" w:rsidRPr="0043401F">
        <w:t>О животном мире</w:t>
      </w:r>
      <w:r w:rsidR="00E65649" w:rsidRPr="0043401F">
        <w:t>», «</w:t>
      </w:r>
      <w:r w:rsidR="00596A16" w:rsidRPr="0043401F">
        <w:t>О переводе земель или земельных участков из одной</w:t>
      </w:r>
      <w:r w:rsidR="00E65649" w:rsidRPr="0043401F">
        <w:t xml:space="preserve"> категории в другую», «</w:t>
      </w:r>
      <w:r w:rsidR="00596A16" w:rsidRPr="0043401F">
        <w:t>О недрах</w:t>
      </w:r>
      <w:r w:rsidR="00E65649" w:rsidRPr="0043401F">
        <w:t>», законами Краснодарского края «</w:t>
      </w:r>
      <w:r w:rsidR="00596A16" w:rsidRPr="0043401F">
        <w:t>Об особо охраняемых территориях Краснодарского края</w:t>
      </w:r>
      <w:r w:rsidR="00E65649" w:rsidRPr="0043401F">
        <w:t xml:space="preserve">», </w:t>
      </w:r>
      <w:r w:rsidR="00E65649" w:rsidRPr="00F46610">
        <w:rPr>
          <w:strike/>
        </w:rPr>
        <w:t>«</w:t>
      </w:r>
      <w:r w:rsidR="00596A16" w:rsidRPr="00F46610">
        <w:rPr>
          <w:strike/>
        </w:rPr>
        <w:t>О недропользовании на территории Краснодарского края</w:t>
      </w:r>
      <w:r w:rsidR="00E65649" w:rsidRPr="00F46610">
        <w:rPr>
          <w:strike/>
        </w:rPr>
        <w:t>»</w:t>
      </w:r>
      <w:r w:rsidR="00E65649" w:rsidRPr="0043401F">
        <w:t>, «</w:t>
      </w:r>
      <w:r w:rsidR="00596A16" w:rsidRPr="0043401F">
        <w:t>Об охране окружающей среды на территории Краснодарского края</w:t>
      </w:r>
      <w:r w:rsidR="00E65649" w:rsidRPr="0043401F">
        <w:t>»</w:t>
      </w:r>
      <w:r w:rsidR="00596A16" w:rsidRPr="0043401F">
        <w:t xml:space="preserve"> и другими нормативными правовыми актами</w:t>
      </w:r>
      <w:r w:rsidR="007C737F">
        <w:t xml:space="preserve">, </w:t>
      </w:r>
      <w:r w:rsidR="007C737F" w:rsidRPr="007C737F">
        <w:t>от 22</w:t>
      </w:r>
      <w:r w:rsidR="007C737F">
        <w:t>.06.</w:t>
      </w:r>
      <w:r w:rsidR="007C737F" w:rsidRPr="007C737F">
        <w:t xml:space="preserve">2021 года N 4504-КЗ </w:t>
      </w:r>
      <w:r w:rsidR="007C737F">
        <w:t>«</w:t>
      </w:r>
      <w:r w:rsidR="007C737F" w:rsidRPr="007C737F">
        <w:t>О регулировании отдельных отношений в сфере недропользования на территории Краснодарского края</w:t>
      </w:r>
      <w:r w:rsidR="007C737F">
        <w:t>»</w:t>
      </w:r>
    </w:p>
    <w:bookmarkEnd w:id="164"/>
    <w:p w14:paraId="49362D6D" w14:textId="77777777" w:rsidR="00596A16" w:rsidRPr="002415F8" w:rsidRDefault="0039253D" w:rsidP="00E65649">
      <w:pPr>
        <w:pStyle w:val="01"/>
      </w:pPr>
      <w:r>
        <w:t>8</w:t>
      </w:r>
      <w:r w:rsidR="00206379">
        <w:t>.2</w:t>
      </w:r>
      <w:r w:rsidR="00596A16" w:rsidRPr="002415F8">
        <w:t>.2.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E79970C" w14:textId="77777777" w:rsidR="00596A16" w:rsidRPr="002415F8" w:rsidRDefault="0039253D" w:rsidP="00E65649">
      <w:pPr>
        <w:pStyle w:val="01"/>
      </w:pPr>
      <w:r>
        <w:t>8</w:t>
      </w:r>
      <w:r w:rsidR="00206379">
        <w:t>.2</w:t>
      </w:r>
      <w:r w:rsidR="00E65649">
        <w:t>.3</w:t>
      </w:r>
      <w:r w:rsidR="00596A16" w:rsidRPr="002415F8">
        <w:t>. Изъятие под застройку земель лесного фонда допускается в исключительных случаях только в установленном законом порядке.</w:t>
      </w:r>
    </w:p>
    <w:p w14:paraId="59A48924" w14:textId="77777777" w:rsidR="00596A16" w:rsidRPr="002415F8" w:rsidRDefault="00596A16" w:rsidP="00E65649">
      <w:pPr>
        <w:pStyle w:val="01"/>
      </w:pPr>
      <w:r w:rsidRPr="002415F8">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82E057E" w14:textId="77777777" w:rsidR="00596A16" w:rsidRPr="002415F8" w:rsidRDefault="00596A16" w:rsidP="00E65649">
      <w:pPr>
        <w:pStyle w:val="01"/>
      </w:pPr>
      <w:r w:rsidRPr="002415F8">
        <w:t xml:space="preserve">Кроме того, в пределах </w:t>
      </w:r>
      <w:r w:rsidR="00E65649">
        <w:t>городского округа</w:t>
      </w:r>
      <w:r w:rsidRPr="002415F8">
        <w:t>, а также на прилегающих территориях следует предусм</w:t>
      </w:r>
      <w:r w:rsidR="00815E20">
        <w:t>атривать защитные лесные полосы.</w:t>
      </w:r>
    </w:p>
    <w:p w14:paraId="59F5CF17" w14:textId="56C83099" w:rsidR="00596A16" w:rsidRDefault="0039253D" w:rsidP="008D6B6C">
      <w:pPr>
        <w:pStyle w:val="01"/>
      </w:pPr>
      <w:r>
        <w:t>8</w:t>
      </w:r>
      <w:r w:rsidR="00206379">
        <w:t>.2</w:t>
      </w:r>
      <w:r w:rsidR="00596A16" w:rsidRPr="002415F8">
        <w:t xml:space="preserve">.4. </w:t>
      </w:r>
    </w:p>
    <w:p w14:paraId="07F2F4F5" w14:textId="5205440B" w:rsidR="008D6B6C" w:rsidRPr="002415F8" w:rsidRDefault="008D6B6C" w:rsidP="008D6B6C">
      <w:pPr>
        <w:pStyle w:val="01"/>
      </w:pPr>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6167B73" w14:textId="77777777" w:rsidR="00596A16" w:rsidRPr="002415F8" w:rsidRDefault="0039253D" w:rsidP="00183AC3">
      <w:pPr>
        <w:pStyle w:val="01"/>
      </w:pPr>
      <w:r>
        <w:t>8</w:t>
      </w:r>
      <w:r w:rsidR="00206379">
        <w:t>.2</w:t>
      </w:r>
      <w:r w:rsidR="00596A16" w:rsidRPr="002415F8">
        <w:t>.5. В зонах особо охраняемых территорий и рекреационных зонах запрещается строительство зданий, сооружений и коммуникаций, в том числе:</w:t>
      </w:r>
    </w:p>
    <w:p w14:paraId="678AB94D" w14:textId="77777777" w:rsidR="00596A16" w:rsidRPr="002415F8" w:rsidRDefault="00596A16" w:rsidP="00183AC3">
      <w:pPr>
        <w:pStyle w:val="04"/>
      </w:pPr>
      <w:r w:rsidRPr="002415F8">
        <w:t>на землях заповедников, заказников, природных национальных парков, ботанических садов, дендрологических парков и водоохранных полос (зон);</w:t>
      </w:r>
    </w:p>
    <w:p w14:paraId="4FF3A699" w14:textId="77777777" w:rsidR="00596A16" w:rsidRPr="002415F8" w:rsidRDefault="00596A16" w:rsidP="00183AC3">
      <w:pPr>
        <w:pStyle w:val="04"/>
      </w:pPr>
      <w:r w:rsidRPr="002415F8">
        <w:t xml:space="preserve">на землях зеленых зон </w:t>
      </w:r>
      <w:r w:rsidR="00183AC3">
        <w:t>городского округа</w:t>
      </w:r>
      <w:r w:rsidRPr="002415F8">
        <w:t>,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514B1D70" w14:textId="77777777" w:rsidR="00596A16" w:rsidRPr="002415F8" w:rsidRDefault="00596A16" w:rsidP="00183AC3">
      <w:pPr>
        <w:pStyle w:val="04"/>
      </w:pPr>
      <w:r w:rsidRPr="002415F8">
        <w:t>в зонах охраны гидрометеорологических станций;</w:t>
      </w:r>
    </w:p>
    <w:p w14:paraId="49B53411" w14:textId="77777777" w:rsidR="00596A16" w:rsidRPr="002415F8" w:rsidRDefault="00596A16" w:rsidP="00183AC3">
      <w:pPr>
        <w:pStyle w:val="04"/>
      </w:pPr>
      <w:r w:rsidRPr="002415F8">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479B5CF9" w14:textId="77777777" w:rsidR="00596A16" w:rsidRPr="002415F8" w:rsidRDefault="00596A16" w:rsidP="00183AC3">
      <w:pPr>
        <w:pStyle w:val="04"/>
      </w:pPr>
      <w:r w:rsidRPr="002415F8">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2E4A8C68" w14:textId="77777777" w:rsidR="00596A16" w:rsidRDefault="00596A16" w:rsidP="00F67556">
      <w:pPr>
        <w:pStyle w:val="01"/>
      </w:pPr>
      <w:r w:rsidRPr="00F67556">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4A30D894" w14:textId="77777777" w:rsidR="005E28A8" w:rsidRPr="005E28A8" w:rsidRDefault="005E28A8" w:rsidP="005E28A8">
      <w:pPr>
        <w:widowControl w:val="0"/>
        <w:spacing w:before="240"/>
        <w:ind w:firstLine="540"/>
        <w:jc w:val="both"/>
        <w:rPr>
          <w:rFonts w:ascii="Times New Roman" w:eastAsiaTheme="minorEastAsia" w:hAnsi="Times New Roman" w:cs="Times New Roman"/>
          <w:lang w:eastAsia="ru-RU"/>
        </w:rPr>
      </w:pPr>
      <w:r w:rsidRPr="005E28A8">
        <w:rPr>
          <w:rFonts w:ascii="Times New Roman" w:eastAsiaTheme="minorEastAsia" w:hAnsi="Times New Roman" w:cs="Times New Roman"/>
          <w:lang w:eastAsia="ru-RU"/>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w:t>
      </w:r>
      <w:hyperlink r:id="rId27" w:history="1">
        <w:r w:rsidRPr="005E28A8">
          <w:rPr>
            <w:rFonts w:ascii="Times New Roman" w:eastAsiaTheme="minorEastAsia" w:hAnsi="Times New Roman" w:cs="Times New Roman"/>
            <w:color w:val="0000FF"/>
            <w:lang w:eastAsia="ru-RU"/>
          </w:rPr>
          <w:t>кодексом</w:t>
        </w:r>
      </w:hyperlink>
      <w:r w:rsidRPr="005E28A8">
        <w:rPr>
          <w:rFonts w:ascii="Times New Roman" w:eastAsiaTheme="minorEastAsia" w:hAnsi="Times New Roman" w:cs="Times New Roman"/>
          <w:lang w:eastAsia="ru-RU"/>
        </w:rPr>
        <w:t xml:space="preserve"> Российской Федерации,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297C8644" w14:textId="77777777" w:rsidR="005E28A8" w:rsidRPr="00F67556" w:rsidRDefault="005E28A8" w:rsidP="00F67556">
      <w:pPr>
        <w:pStyle w:val="01"/>
      </w:pPr>
    </w:p>
    <w:p w14:paraId="7CF94459" w14:textId="77777777" w:rsidR="00596A16" w:rsidRPr="002415F8" w:rsidRDefault="0039253D" w:rsidP="00183AC3">
      <w:pPr>
        <w:pStyle w:val="01"/>
      </w:pPr>
      <w:r>
        <w:t>8</w:t>
      </w:r>
      <w:r w:rsidR="00206379">
        <w:t>.2</w:t>
      </w:r>
      <w:r w:rsidR="00596A16" w:rsidRPr="002415F8">
        <w:t>.6.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14:paraId="01C010FB" w14:textId="77777777" w:rsidR="00596A16" w:rsidRPr="002415F8" w:rsidRDefault="00596A16" w:rsidP="00183AC3">
      <w:pPr>
        <w:pStyle w:val="04"/>
      </w:pPr>
      <w:r w:rsidRPr="002415F8">
        <w:t>внедрения ресурсосберегающих технологий систем водоснабжения;</w:t>
      </w:r>
    </w:p>
    <w:p w14:paraId="40583065" w14:textId="77777777" w:rsidR="00596A16" w:rsidRPr="002415F8" w:rsidRDefault="00596A16" w:rsidP="00183AC3">
      <w:pPr>
        <w:pStyle w:val="04"/>
      </w:pPr>
      <w:r w:rsidRPr="002415F8">
        <w:t>расширения оборотного и повторного использования воды на предприятиях;</w:t>
      </w:r>
    </w:p>
    <w:p w14:paraId="124569EA" w14:textId="77777777" w:rsidR="00596A16" w:rsidRPr="002415F8" w:rsidRDefault="00596A16" w:rsidP="00183AC3">
      <w:pPr>
        <w:pStyle w:val="04"/>
      </w:pPr>
      <w:r w:rsidRPr="002415F8">
        <w:t>сокращения потерь воды на подающих коммунальных и оросительных сетях;</w:t>
      </w:r>
    </w:p>
    <w:p w14:paraId="0BFCEA9C" w14:textId="77777777" w:rsidR="00596A16" w:rsidRPr="002415F8" w:rsidRDefault="00596A16" w:rsidP="00183AC3">
      <w:pPr>
        <w:pStyle w:val="04"/>
      </w:pPr>
      <w:r w:rsidRPr="002415F8">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00C129C8" w14:textId="77777777" w:rsidR="00596A16" w:rsidRPr="002415F8" w:rsidRDefault="0039253D" w:rsidP="001A1C1C">
      <w:pPr>
        <w:pStyle w:val="09"/>
      </w:pPr>
      <w:bookmarkStart w:id="165" w:name="_Toc464220577"/>
      <w:r>
        <w:t>8</w:t>
      </w:r>
      <w:r w:rsidR="00206379">
        <w:t>.3</w:t>
      </w:r>
      <w:r w:rsidR="001A1C1C">
        <w:t>. Охрана атмосферного воздуха</w:t>
      </w:r>
      <w:bookmarkEnd w:id="165"/>
    </w:p>
    <w:p w14:paraId="0D6C9F99" w14:textId="77777777" w:rsidR="00596A16" w:rsidRPr="002415F8" w:rsidRDefault="0039253D" w:rsidP="001A1C1C">
      <w:pPr>
        <w:pStyle w:val="01"/>
      </w:pPr>
      <w:r>
        <w:t>8</w:t>
      </w:r>
      <w:r w:rsidR="00206379">
        <w:t>.3</w:t>
      </w:r>
      <w:r w:rsidR="001A1C1C">
        <w:t>.1</w:t>
      </w:r>
      <w:r w:rsidR="00596A16" w:rsidRPr="002415F8">
        <w:t xml:space="preserve">.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w:t>
      </w:r>
      <w:r w:rsidR="00C45D2C">
        <w:t>«</w:t>
      </w:r>
      <w:r w:rsidR="00596A16" w:rsidRPr="002415F8">
        <w:t>ПДК</w:t>
      </w:r>
      <w:r w:rsidR="00C45D2C">
        <w:t>»</w:t>
      </w:r>
      <w:r w:rsidR="00596A16" w:rsidRPr="002415F8">
        <w:t xml:space="preserve">) или ориентировочные безопасные уровни воздействия (далее </w:t>
      </w:r>
      <w:r w:rsidR="00C45D2C">
        <w:t>«</w:t>
      </w:r>
      <w:r w:rsidR="00596A16" w:rsidRPr="002415F8">
        <w:t>ОБУВ</w:t>
      </w:r>
      <w:r w:rsidR="00C45D2C">
        <w:t>»</w:t>
      </w:r>
      <w:r w:rsidR="00596A16" w:rsidRPr="002415F8">
        <w:t>)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14:paraId="1B335E11" w14:textId="77777777" w:rsidR="00596A16" w:rsidRPr="002415F8" w:rsidRDefault="00596A16" w:rsidP="001A1C1C">
      <w:pPr>
        <w:pStyle w:val="01"/>
      </w:pPr>
      <w:r w:rsidRPr="002415F8">
        <w:t xml:space="preserve">Соблюдение гигиенических нормативов </w:t>
      </w:r>
      <w:r w:rsidR="007C3684">
        <w:t>–</w:t>
      </w:r>
      <w:r w:rsidRPr="002415F8">
        <w:t xml:space="preserve">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1CAC7AF9" w14:textId="5582FC61" w:rsidR="00596A16" w:rsidRPr="003A755F" w:rsidRDefault="0039253D" w:rsidP="003A755F">
      <w:pPr>
        <w:pStyle w:val="01"/>
      </w:pPr>
      <w:r>
        <w:t>8</w:t>
      </w:r>
      <w:r w:rsidR="00206379">
        <w:t>.3</w:t>
      </w:r>
      <w:r w:rsidR="007C3684">
        <w:t>.2</w:t>
      </w:r>
      <w:r w:rsidR="00596A16" w:rsidRPr="002415F8">
        <w:t xml:space="preserve">. Предельно допустимые концентрации вредных веществ на территории населенного пункта принимаются в соответствии с требованиями </w:t>
      </w:r>
      <w:r w:rsidR="007C3684" w:rsidRPr="00F46610">
        <w:rPr>
          <w:strike/>
        </w:rPr>
        <w:t>ГН 2.1.6.1338-03 «</w:t>
      </w:r>
      <w:r w:rsidR="00596A16" w:rsidRPr="00F46610">
        <w:rPr>
          <w:strike/>
        </w:rPr>
        <w:t>Предельно допустимые концентрации (ПДК) загрязняющих веществ в атмо</w:t>
      </w:r>
      <w:r w:rsidR="007C3684" w:rsidRPr="00F46610">
        <w:rPr>
          <w:strike/>
        </w:rPr>
        <w:t>сферном воздухе населенных мест</w:t>
      </w:r>
      <w:bookmarkStart w:id="166" w:name="_Hlk101536227"/>
      <w:r w:rsidR="007C3684" w:rsidRPr="00F46610">
        <w:rPr>
          <w:strike/>
        </w:rPr>
        <w:t>»</w:t>
      </w:r>
      <w:r w:rsidR="00596A16" w:rsidRPr="00F46610">
        <w:rPr>
          <w:strike/>
        </w:rPr>
        <w:t>.</w:t>
      </w:r>
      <w:r w:rsidR="003A755F">
        <w:rPr>
          <w:strike/>
        </w:rPr>
        <w:t xml:space="preserve"> </w:t>
      </w:r>
      <w:r w:rsidR="003A755F" w:rsidRPr="00F46610">
        <w:t>СанПиН 1.2.3685-21</w:t>
      </w:r>
      <w:r w:rsidR="003A755F">
        <w:t xml:space="preserve"> «</w:t>
      </w:r>
      <w:r w:rsidR="003A755F" w:rsidRPr="00F46610">
        <w:t>Гигиенические нормативы и требования к обеспечению безопасности и (или) безвредности для человека факторов среды обитания</w:t>
      </w:r>
      <w:r w:rsidR="003A755F">
        <w:t>»</w:t>
      </w:r>
    </w:p>
    <w:bookmarkEnd w:id="166"/>
    <w:p w14:paraId="1FF6548D" w14:textId="5F4EBB12" w:rsidR="00596A16" w:rsidRDefault="00596A16" w:rsidP="007C3684">
      <w:pPr>
        <w:pStyle w:val="01"/>
      </w:pPr>
      <w:r w:rsidRPr="003A755F">
        <w:t>Максимальный уровень загрязнения атмосферного воздуха на различных территориях принимается</w:t>
      </w:r>
      <w:r w:rsidRPr="002415F8">
        <w:t xml:space="preserve"> по </w:t>
      </w:r>
      <w:r w:rsidR="00311CAD">
        <w:fldChar w:fldCharType="begin"/>
      </w:r>
      <w:r w:rsidR="00311CAD">
        <w:instrText xml:space="preserve"> REF _Ref449890999 \h </w:instrText>
      </w:r>
      <w:r w:rsidR="00311CAD">
        <w:fldChar w:fldCharType="separate"/>
      </w:r>
      <w:r w:rsidR="00244F12">
        <w:t xml:space="preserve">Таблица </w:t>
      </w:r>
      <w:r w:rsidR="00244F12">
        <w:rPr>
          <w:noProof/>
        </w:rPr>
        <w:t>83</w:t>
      </w:r>
      <w:r w:rsidR="00311CAD">
        <w:fldChar w:fldCharType="end"/>
      </w:r>
      <w:r w:rsidR="00311CAD">
        <w:t>.</w:t>
      </w:r>
    </w:p>
    <w:p w14:paraId="481655E3" w14:textId="77777777" w:rsidR="00311CAD" w:rsidRDefault="00311CAD" w:rsidP="00311CAD">
      <w:pPr>
        <w:pStyle w:val="05"/>
      </w:pPr>
      <w:bookmarkStart w:id="167" w:name="_Ref449890999"/>
      <w:r>
        <w:t xml:space="preserve">Таблица </w:t>
      </w:r>
      <w:fldSimple w:instr=" SEQ Таблица \* ARABIC ">
        <w:r w:rsidR="00244F12">
          <w:rPr>
            <w:noProof/>
          </w:rPr>
          <w:t>83</w:t>
        </w:r>
      </w:fldSimple>
      <w:bookmarkEnd w:id="167"/>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8"/>
        <w:gridCol w:w="1800"/>
        <w:gridCol w:w="1823"/>
        <w:gridCol w:w="2232"/>
        <w:gridCol w:w="2238"/>
      </w:tblGrid>
      <w:tr w:rsidR="00AF64D6" w:rsidRPr="00AF64D6" w14:paraId="0121B175" w14:textId="77777777" w:rsidTr="00AF64D6">
        <w:tc>
          <w:tcPr>
            <w:tcW w:w="0" w:type="auto"/>
            <w:tcBorders>
              <w:top w:val="single" w:sz="4" w:space="0" w:color="auto"/>
              <w:bottom w:val="single" w:sz="4" w:space="0" w:color="auto"/>
              <w:right w:val="single" w:sz="4" w:space="0" w:color="auto"/>
            </w:tcBorders>
            <w:shd w:val="clear" w:color="auto" w:fill="auto"/>
            <w:vAlign w:val="center"/>
          </w:tcPr>
          <w:p w14:paraId="1BE9D18D" w14:textId="77777777"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Зона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8D58D" w14:textId="77777777"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Максимальный уровень шумового воздействия, ДБА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C57F6D" w14:textId="77777777"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Максимальный уровень загрязнения атмосферного воздуха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B66684" w14:textId="77777777"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Максимальный уровень электромагнитного излучения от радиотехнических объектов</w:t>
            </w:r>
          </w:p>
        </w:tc>
        <w:tc>
          <w:tcPr>
            <w:tcW w:w="0" w:type="auto"/>
            <w:tcBorders>
              <w:top w:val="single" w:sz="4" w:space="0" w:color="auto"/>
              <w:left w:val="single" w:sz="4" w:space="0" w:color="auto"/>
              <w:bottom w:val="single" w:sz="4" w:space="0" w:color="auto"/>
            </w:tcBorders>
            <w:shd w:val="clear" w:color="auto" w:fill="auto"/>
            <w:vAlign w:val="center"/>
          </w:tcPr>
          <w:p w14:paraId="6687C1C6" w14:textId="77777777"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Загрязненность сточных вод</w:t>
            </w:r>
          </w:p>
        </w:tc>
      </w:tr>
      <w:tr w:rsidR="00AF64D6" w:rsidRPr="00AF64D6" w14:paraId="591B6EF6" w14:textId="77777777" w:rsidTr="00AF64D6">
        <w:tc>
          <w:tcPr>
            <w:tcW w:w="0" w:type="auto"/>
            <w:tcBorders>
              <w:top w:val="single" w:sz="4" w:space="0" w:color="auto"/>
              <w:bottom w:val="nil"/>
              <w:right w:val="single" w:sz="4" w:space="0" w:color="auto"/>
            </w:tcBorders>
            <w:shd w:val="clear" w:color="auto" w:fill="auto"/>
          </w:tcPr>
          <w:p w14:paraId="04A197E5" w14:textId="77777777" w:rsidR="00AF64D6" w:rsidRPr="00F67556" w:rsidRDefault="00AF64D6" w:rsidP="00F67556">
            <w:pPr>
              <w:suppressAutoHyphens/>
              <w:rPr>
                <w:rFonts w:ascii="Times New Roman" w:hAnsi="Times New Roman" w:cs="Times New Roman"/>
                <w:sz w:val="20"/>
                <w:szCs w:val="20"/>
              </w:rPr>
            </w:pPr>
            <w:r w:rsidRPr="00F67556">
              <w:rPr>
                <w:rFonts w:ascii="Times New Roman" w:hAnsi="Times New Roman" w:cs="Times New Roman"/>
                <w:sz w:val="20"/>
                <w:szCs w:val="20"/>
              </w:rPr>
              <w:t xml:space="preserve">Жилые зоны: </w:t>
            </w:r>
            <w:r w:rsidR="00F67556" w:rsidRPr="00F67556">
              <w:rPr>
                <w:rFonts w:ascii="Times New Roman" w:hAnsi="Times New Roman" w:cs="Times New Roman"/>
                <w:sz w:val="20"/>
                <w:szCs w:val="20"/>
              </w:rPr>
              <w:t>застройка индивидуальными жилыми домами</w:t>
            </w:r>
          </w:p>
        </w:tc>
        <w:tc>
          <w:tcPr>
            <w:tcW w:w="0" w:type="auto"/>
            <w:tcBorders>
              <w:top w:val="single" w:sz="4" w:space="0" w:color="auto"/>
              <w:left w:val="single" w:sz="4" w:space="0" w:color="auto"/>
              <w:bottom w:val="nil"/>
              <w:right w:val="single" w:sz="4" w:space="0" w:color="auto"/>
            </w:tcBorders>
            <w:shd w:val="clear" w:color="auto" w:fill="auto"/>
          </w:tcPr>
          <w:p w14:paraId="464CDD1F" w14:textId="77777777"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55</w:t>
            </w:r>
          </w:p>
        </w:tc>
        <w:tc>
          <w:tcPr>
            <w:tcW w:w="0" w:type="auto"/>
            <w:tcBorders>
              <w:top w:val="single" w:sz="4" w:space="0" w:color="auto"/>
              <w:left w:val="single" w:sz="4" w:space="0" w:color="auto"/>
              <w:bottom w:val="nil"/>
              <w:right w:val="single" w:sz="4" w:space="0" w:color="auto"/>
            </w:tcBorders>
            <w:shd w:val="clear" w:color="auto" w:fill="auto"/>
          </w:tcPr>
          <w:p w14:paraId="0DCBC4B1" w14:textId="77777777"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 ПДК</w:t>
            </w:r>
          </w:p>
        </w:tc>
        <w:tc>
          <w:tcPr>
            <w:tcW w:w="0" w:type="auto"/>
            <w:tcBorders>
              <w:top w:val="single" w:sz="4" w:space="0" w:color="auto"/>
              <w:left w:val="single" w:sz="4" w:space="0" w:color="auto"/>
              <w:bottom w:val="nil"/>
              <w:right w:val="single" w:sz="4" w:space="0" w:color="auto"/>
            </w:tcBorders>
            <w:shd w:val="clear" w:color="auto" w:fill="auto"/>
          </w:tcPr>
          <w:p w14:paraId="5D456708" w14:textId="77777777"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single" w:sz="4" w:space="0" w:color="auto"/>
              <w:left w:val="single" w:sz="4" w:space="0" w:color="auto"/>
              <w:bottom w:val="nil"/>
            </w:tcBorders>
            <w:shd w:val="clear" w:color="auto" w:fill="auto"/>
          </w:tcPr>
          <w:p w14:paraId="4A8E889B" w14:textId="77777777" w:rsidR="00AF64D6" w:rsidRPr="00F67556" w:rsidRDefault="00AF64D6"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нормативно очищенные на локальных очистных сооружениях;</w:t>
            </w:r>
          </w:p>
        </w:tc>
      </w:tr>
      <w:tr w:rsidR="00AF64D6" w:rsidRPr="00AF64D6" w14:paraId="5DDAECC5" w14:textId="77777777" w:rsidTr="00AF64D6">
        <w:tc>
          <w:tcPr>
            <w:tcW w:w="0" w:type="auto"/>
            <w:tcBorders>
              <w:top w:val="nil"/>
              <w:bottom w:val="single" w:sz="4" w:space="0" w:color="auto"/>
              <w:right w:val="single" w:sz="4" w:space="0" w:color="auto"/>
            </w:tcBorders>
            <w:shd w:val="clear" w:color="auto" w:fill="auto"/>
          </w:tcPr>
          <w:p w14:paraId="0C7CA63E" w14:textId="77777777" w:rsidR="00AF64D6" w:rsidRPr="00F67556" w:rsidRDefault="00AF64D6"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многоэтажная застройка</w:t>
            </w:r>
          </w:p>
        </w:tc>
        <w:tc>
          <w:tcPr>
            <w:tcW w:w="0" w:type="auto"/>
            <w:tcBorders>
              <w:top w:val="nil"/>
              <w:left w:val="single" w:sz="4" w:space="0" w:color="auto"/>
              <w:bottom w:val="single" w:sz="4" w:space="0" w:color="auto"/>
              <w:right w:val="single" w:sz="4" w:space="0" w:color="auto"/>
            </w:tcBorders>
            <w:shd w:val="clear" w:color="auto" w:fill="auto"/>
          </w:tcPr>
          <w:p w14:paraId="250247F4" w14:textId="77777777"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55</w:t>
            </w:r>
          </w:p>
        </w:tc>
        <w:tc>
          <w:tcPr>
            <w:tcW w:w="0" w:type="auto"/>
            <w:tcBorders>
              <w:top w:val="nil"/>
              <w:left w:val="single" w:sz="4" w:space="0" w:color="auto"/>
              <w:bottom w:val="single" w:sz="4" w:space="0" w:color="auto"/>
              <w:right w:val="single" w:sz="4" w:space="0" w:color="auto"/>
            </w:tcBorders>
            <w:shd w:val="clear" w:color="auto" w:fill="auto"/>
          </w:tcPr>
          <w:p w14:paraId="638F34A7" w14:textId="77777777"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ПДК</w:t>
            </w:r>
          </w:p>
        </w:tc>
        <w:tc>
          <w:tcPr>
            <w:tcW w:w="0" w:type="auto"/>
            <w:tcBorders>
              <w:top w:val="nil"/>
              <w:left w:val="single" w:sz="4" w:space="0" w:color="auto"/>
              <w:bottom w:val="single" w:sz="4" w:space="0" w:color="auto"/>
              <w:right w:val="single" w:sz="4" w:space="0" w:color="auto"/>
            </w:tcBorders>
            <w:shd w:val="clear" w:color="auto" w:fill="auto"/>
          </w:tcPr>
          <w:p w14:paraId="07E3E2C8" w14:textId="77777777" w:rsidR="00AF64D6" w:rsidRPr="00F67556" w:rsidRDefault="00AF64D6" w:rsidP="00AF64D6">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nil"/>
              <w:left w:val="single" w:sz="4" w:space="0" w:color="auto"/>
              <w:bottom w:val="single" w:sz="4" w:space="0" w:color="auto"/>
            </w:tcBorders>
            <w:shd w:val="clear" w:color="auto" w:fill="auto"/>
          </w:tcPr>
          <w:p w14:paraId="4C7FCCA6" w14:textId="77777777" w:rsidR="00AF64D6" w:rsidRPr="00F67556" w:rsidRDefault="00AF64D6"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выпуск в городской коллектор с последующей очисткой на городских канализационных очистных сооружениях (КОС)</w:t>
            </w:r>
          </w:p>
        </w:tc>
      </w:tr>
      <w:tr w:rsidR="001E01D4" w:rsidRPr="00AF64D6" w14:paraId="13E3B082" w14:textId="77777777" w:rsidTr="00AF64D6">
        <w:tc>
          <w:tcPr>
            <w:tcW w:w="0" w:type="auto"/>
            <w:tcBorders>
              <w:top w:val="single" w:sz="4" w:space="0" w:color="auto"/>
              <w:bottom w:val="single" w:sz="4" w:space="0" w:color="auto"/>
              <w:right w:val="single" w:sz="4" w:space="0" w:color="auto"/>
            </w:tcBorders>
            <w:shd w:val="clear" w:color="auto" w:fill="auto"/>
          </w:tcPr>
          <w:p w14:paraId="32BA340F" w14:textId="77777777"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Общественно-деловые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BEBE8"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EF8F"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41757"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single" w:sz="4" w:space="0" w:color="auto"/>
              <w:left w:val="single" w:sz="4" w:space="0" w:color="auto"/>
              <w:bottom w:val="single" w:sz="4" w:space="0" w:color="auto"/>
            </w:tcBorders>
            <w:shd w:val="clear" w:color="auto" w:fill="auto"/>
          </w:tcPr>
          <w:p w14:paraId="51004F01" w14:textId="77777777"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выпуск в городской коллектор с последующей очисткой на городских канализационных очистных сооружениях (КОС)</w:t>
            </w:r>
          </w:p>
        </w:tc>
      </w:tr>
      <w:tr w:rsidR="001E01D4" w:rsidRPr="00AF64D6" w14:paraId="59C2C2E9" w14:textId="77777777" w:rsidTr="00AF64D6">
        <w:tc>
          <w:tcPr>
            <w:tcW w:w="0" w:type="auto"/>
            <w:tcBorders>
              <w:top w:val="single" w:sz="4" w:space="0" w:color="auto"/>
              <w:bottom w:val="single" w:sz="4" w:space="0" w:color="auto"/>
              <w:right w:val="single" w:sz="4" w:space="0" w:color="auto"/>
            </w:tcBorders>
            <w:shd w:val="clear" w:color="auto" w:fill="auto"/>
          </w:tcPr>
          <w:p w14:paraId="20F72838" w14:textId="77777777"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Производственные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EC0A3"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нормируется по границе объединенной СЗЗ 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11451"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нормируется по границе объединенной СЗЗ 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53EDD"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нормируется по границе объединенной СЗЗ 1 ПДУ</w:t>
            </w:r>
          </w:p>
        </w:tc>
        <w:tc>
          <w:tcPr>
            <w:tcW w:w="0" w:type="auto"/>
            <w:tcBorders>
              <w:top w:val="single" w:sz="4" w:space="0" w:color="auto"/>
              <w:left w:val="single" w:sz="4" w:space="0" w:color="auto"/>
              <w:bottom w:val="single" w:sz="4" w:space="0" w:color="auto"/>
            </w:tcBorders>
            <w:shd w:val="clear" w:color="auto" w:fill="auto"/>
          </w:tcPr>
          <w:p w14:paraId="51B9A383" w14:textId="77777777"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нормативно очищенные стоки на локальных сооружениях, очистных сооружениях с самостоятельным или централизованным выпуском</w:t>
            </w:r>
          </w:p>
        </w:tc>
      </w:tr>
      <w:tr w:rsidR="001E01D4" w:rsidRPr="00AF64D6" w14:paraId="41CAF6F8" w14:textId="77777777" w:rsidTr="00AF64D6">
        <w:tc>
          <w:tcPr>
            <w:tcW w:w="0" w:type="auto"/>
            <w:tcBorders>
              <w:top w:val="single" w:sz="4" w:space="0" w:color="auto"/>
              <w:bottom w:val="single" w:sz="4" w:space="0" w:color="auto"/>
              <w:right w:val="single" w:sz="4" w:space="0" w:color="auto"/>
            </w:tcBorders>
            <w:shd w:val="clear" w:color="auto" w:fill="auto"/>
          </w:tcPr>
          <w:p w14:paraId="1FBC5B2F" w14:textId="77777777"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Рекреационные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DB31"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F945C"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51AE"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single" w:sz="4" w:space="0" w:color="auto"/>
              <w:left w:val="single" w:sz="4" w:space="0" w:color="auto"/>
              <w:bottom w:val="single" w:sz="4" w:space="0" w:color="auto"/>
            </w:tcBorders>
            <w:shd w:val="clear" w:color="auto" w:fill="auto"/>
          </w:tcPr>
          <w:p w14:paraId="5E496C42" w14:textId="77777777"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нормативно очищенные стоки на локальных сооружениях с возможным самостоятельным выпуском</w:t>
            </w:r>
          </w:p>
        </w:tc>
      </w:tr>
      <w:tr w:rsidR="001E01D4" w:rsidRPr="00AF64D6" w14:paraId="70AC8B91" w14:textId="77777777" w:rsidTr="00AF64D6">
        <w:tc>
          <w:tcPr>
            <w:tcW w:w="0" w:type="auto"/>
            <w:tcBorders>
              <w:top w:val="single" w:sz="4" w:space="0" w:color="auto"/>
              <w:bottom w:val="single" w:sz="4" w:space="0" w:color="auto"/>
              <w:right w:val="single" w:sz="4" w:space="0" w:color="auto"/>
            </w:tcBorders>
            <w:shd w:val="clear" w:color="auto" w:fill="auto"/>
          </w:tcPr>
          <w:p w14:paraId="22715D84" w14:textId="77777777" w:rsidR="001E01D4" w:rsidRPr="006E6059" w:rsidRDefault="001E01D4" w:rsidP="00876D73">
            <w:pPr>
              <w:suppressAutoHyphens/>
              <w:rPr>
                <w:rFonts w:ascii="Times New Roman" w:hAnsi="Times New Roman" w:cs="Times New Roman"/>
                <w:sz w:val="20"/>
                <w:szCs w:val="20"/>
              </w:rPr>
            </w:pPr>
            <w:r w:rsidRPr="006E6059">
              <w:rPr>
                <w:rFonts w:ascii="Times New Roman" w:hAnsi="Times New Roman" w:cs="Times New Roman"/>
                <w:sz w:val="20"/>
                <w:szCs w:val="20"/>
              </w:rPr>
              <w:t>Зона особо 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D4720" w14:textId="77777777" w:rsidR="001E01D4" w:rsidRPr="006E6059" w:rsidRDefault="001E01D4" w:rsidP="00876D73">
            <w:pPr>
              <w:suppressAutoHyphens/>
              <w:jc w:val="center"/>
              <w:rPr>
                <w:rFonts w:ascii="Times New Roman" w:hAnsi="Times New Roman" w:cs="Times New Roman"/>
                <w:sz w:val="20"/>
                <w:szCs w:val="20"/>
              </w:rPr>
            </w:pPr>
            <w:r w:rsidRPr="006E6059">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E7CFA" w14:textId="77777777" w:rsidR="001E01D4" w:rsidRPr="006E6059" w:rsidRDefault="001E01D4" w:rsidP="00876D73">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D6174" w14:textId="77777777" w:rsidR="001E01D4" w:rsidRPr="006E6059" w:rsidRDefault="001E01D4" w:rsidP="00876D73">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tcBorders>
            <w:shd w:val="clear" w:color="auto" w:fill="auto"/>
          </w:tcPr>
          <w:p w14:paraId="73A088C9" w14:textId="77777777" w:rsidR="001E01D4" w:rsidRPr="006E6059" w:rsidRDefault="001E01D4" w:rsidP="00876D73">
            <w:pPr>
              <w:suppressAutoHyphens/>
              <w:rPr>
                <w:rFonts w:ascii="Times New Roman" w:hAnsi="Times New Roman" w:cs="Times New Roman"/>
                <w:sz w:val="20"/>
                <w:szCs w:val="20"/>
              </w:rPr>
            </w:pPr>
            <w:r w:rsidRPr="006E6059">
              <w:rPr>
                <w:rFonts w:ascii="Times New Roman" w:hAnsi="Times New Roman" w:cs="Times New Roman"/>
                <w:sz w:val="20"/>
                <w:szCs w:val="20"/>
              </w:rPr>
              <w:t>не нормируется</w:t>
            </w:r>
          </w:p>
        </w:tc>
      </w:tr>
      <w:tr w:rsidR="001E01D4" w:rsidRPr="00AF64D6" w14:paraId="38E2300C" w14:textId="77777777" w:rsidTr="00AF64D6">
        <w:tc>
          <w:tcPr>
            <w:tcW w:w="0" w:type="auto"/>
            <w:tcBorders>
              <w:top w:val="single" w:sz="4" w:space="0" w:color="auto"/>
              <w:bottom w:val="single" w:sz="4" w:space="0" w:color="auto"/>
              <w:right w:val="single" w:sz="4" w:space="0" w:color="auto"/>
            </w:tcBorders>
            <w:shd w:val="clear" w:color="auto" w:fill="auto"/>
          </w:tcPr>
          <w:p w14:paraId="26731FF4" w14:textId="77777777"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Зоны сельскохозяйственного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AB3C"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DD3D"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A28BA" w14:textId="77777777"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tcBorders>
            <w:shd w:val="clear" w:color="auto" w:fill="auto"/>
          </w:tcPr>
          <w:p w14:paraId="333950EC" w14:textId="77777777"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не нормируется</w:t>
            </w:r>
          </w:p>
        </w:tc>
      </w:tr>
    </w:tbl>
    <w:p w14:paraId="585A0CAE" w14:textId="68BF4F6D" w:rsidR="009B3258" w:rsidRDefault="009B3258" w:rsidP="008513D4">
      <w:pPr>
        <w:pStyle w:val="07"/>
      </w:pPr>
      <w:r w:rsidRPr="009B3258">
        <w:t>Примечание</w:t>
      </w:r>
      <w:r w:rsidR="00805F43">
        <w:t>:</w:t>
      </w:r>
    </w:p>
    <w:p w14:paraId="11A564A0" w14:textId="77777777" w:rsidR="009B3258" w:rsidRPr="002415F8" w:rsidRDefault="009B3258" w:rsidP="008513D4">
      <w:pPr>
        <w:pStyle w:val="08"/>
      </w:pPr>
      <w:r w:rsidRPr="002415F8">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111219CE" w14:textId="77777777" w:rsidR="009B3258" w:rsidRPr="002415F8" w:rsidRDefault="009B3258" w:rsidP="007C3684">
      <w:pPr>
        <w:pStyle w:val="01"/>
      </w:pPr>
    </w:p>
    <w:p w14:paraId="7E74B8D7" w14:textId="77777777" w:rsidR="00596A16" w:rsidRPr="002415F8" w:rsidRDefault="0039253D" w:rsidP="009B3258">
      <w:pPr>
        <w:pStyle w:val="01"/>
      </w:pPr>
      <w:r>
        <w:t>8</w:t>
      </w:r>
      <w:r w:rsidR="00206379">
        <w:t>.3</w:t>
      </w:r>
      <w:r w:rsidR="009B3258">
        <w:t>.3</w:t>
      </w:r>
      <w:r w:rsidR="00596A16" w:rsidRPr="002415F8">
        <w:t>.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14:paraId="5EE41B78" w14:textId="77777777" w:rsidR="00596A16" w:rsidRPr="002415F8" w:rsidRDefault="00596A16" w:rsidP="009B3258">
      <w:pPr>
        <w:pStyle w:val="01"/>
      </w:pPr>
      <w:r w:rsidRPr="002415F8">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w:t>
      </w:r>
      <w:r w:rsidRPr="009B3258">
        <w:t>предусмотренной СанПиН 2.2.1/2.1.1.1200-03.</w:t>
      </w:r>
    </w:p>
    <w:p w14:paraId="6FFEC519" w14:textId="77777777" w:rsidR="00596A16" w:rsidRPr="002415F8" w:rsidRDefault="0039253D" w:rsidP="009B3258">
      <w:pPr>
        <w:pStyle w:val="01"/>
      </w:pPr>
      <w:r>
        <w:t>8</w:t>
      </w:r>
      <w:r w:rsidR="00206379">
        <w:t>.3</w:t>
      </w:r>
      <w:r w:rsidR="009B3258">
        <w:t>.4</w:t>
      </w:r>
      <w:r w:rsidR="00596A16" w:rsidRPr="002415F8">
        <w:t>.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1BDC4F9D" w14:textId="77777777" w:rsidR="00596A16" w:rsidRPr="002415F8" w:rsidRDefault="0039253D" w:rsidP="009B3258">
      <w:pPr>
        <w:pStyle w:val="01"/>
      </w:pPr>
      <w:r>
        <w:t>8</w:t>
      </w:r>
      <w:r w:rsidR="00206379">
        <w:t>.3</w:t>
      </w:r>
      <w:r w:rsidR="009B3258">
        <w:t>.5</w:t>
      </w:r>
      <w:r w:rsidR="00596A16" w:rsidRPr="002415F8">
        <w:t>.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14:paraId="6DE6F381" w14:textId="77777777" w:rsidR="00596A16" w:rsidRPr="002415F8" w:rsidRDefault="00596A16" w:rsidP="009B3258">
      <w:pPr>
        <w:pStyle w:val="01"/>
      </w:pPr>
      <w:r w:rsidRPr="002415F8">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501881EA" w14:textId="77777777" w:rsidR="00596A16" w:rsidRPr="00F67556" w:rsidRDefault="00596A16" w:rsidP="00F67556">
      <w:pPr>
        <w:pStyle w:val="01"/>
      </w:pPr>
      <w:r w:rsidRPr="00F67556">
        <w:t>Запрещается проектирование и размещение объектов, если в составе выбросов присутствуют вещества, не имеющие утвержденных ПДК или ОБУВ.</w:t>
      </w:r>
    </w:p>
    <w:p w14:paraId="573CD722" w14:textId="77777777" w:rsidR="00596A16" w:rsidRPr="002415F8" w:rsidRDefault="0039253D" w:rsidP="009B3258">
      <w:pPr>
        <w:pStyle w:val="01"/>
      </w:pPr>
      <w:r>
        <w:t>8</w:t>
      </w:r>
      <w:r w:rsidR="00206379">
        <w:t>.3</w:t>
      </w:r>
      <w:r w:rsidR="009B3258">
        <w:t>.6</w:t>
      </w:r>
      <w:r w:rsidR="00596A16" w:rsidRPr="002415F8">
        <w:t>.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14:paraId="5416071F" w14:textId="77777777" w:rsidR="00596A16" w:rsidRPr="002415F8" w:rsidRDefault="00596A16" w:rsidP="009B3258">
      <w:pPr>
        <w:pStyle w:val="01"/>
      </w:pPr>
      <w:r w:rsidRPr="002415F8">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w:t>
      </w:r>
      <w:r w:rsidRPr="009B3258">
        <w:t xml:space="preserve">требованиями </w:t>
      </w:r>
      <w:r w:rsidR="00815E20">
        <w:t xml:space="preserve">раздела </w:t>
      </w:r>
      <w:r w:rsidR="00AB4E5C">
        <w:t>«</w:t>
      </w:r>
      <w:r w:rsidR="00815E20">
        <w:rPr>
          <w:highlight w:val="yellow"/>
        </w:rPr>
        <w:fldChar w:fldCharType="begin"/>
      </w:r>
      <w:r w:rsidR="00815E20">
        <w:instrText xml:space="preserve"> REF раздел_производственные_зоны \h </w:instrText>
      </w:r>
      <w:r w:rsidR="00815E20">
        <w:rPr>
          <w:highlight w:val="yellow"/>
        </w:rPr>
      </w:r>
      <w:r w:rsidR="00815E20">
        <w:rPr>
          <w:highlight w:val="yellow"/>
        </w:rPr>
        <w:fldChar w:fldCharType="separate"/>
      </w:r>
      <w:r w:rsidR="00244F12">
        <w:t>11. Производственные зоны</w:t>
      </w:r>
      <w:r w:rsidR="00815E20">
        <w:rPr>
          <w:highlight w:val="yellow"/>
        </w:rPr>
        <w:fldChar w:fldCharType="end"/>
      </w:r>
      <w:r w:rsidR="00AB4E5C">
        <w:t>»</w:t>
      </w:r>
      <w:r w:rsidR="00815E20">
        <w:t>.</w:t>
      </w:r>
    </w:p>
    <w:p w14:paraId="6C1C0CF2" w14:textId="77777777" w:rsidR="00596A16" w:rsidRPr="002415F8" w:rsidRDefault="00596A16" w:rsidP="009B3258">
      <w:pPr>
        <w:pStyle w:val="01"/>
      </w:pPr>
      <w:r w:rsidRPr="002415F8">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0B299435" w14:textId="77777777" w:rsidR="00596A16" w:rsidRDefault="0039253D" w:rsidP="009B3258">
      <w:pPr>
        <w:pStyle w:val="01"/>
      </w:pPr>
      <w:r>
        <w:t>8</w:t>
      </w:r>
      <w:r w:rsidR="00206379">
        <w:t>.3</w:t>
      </w:r>
      <w:r w:rsidR="009B3258">
        <w:t>.7</w:t>
      </w:r>
      <w:r w:rsidR="00596A16" w:rsidRPr="002415F8">
        <w:t xml:space="preserve">. Потенциал загрязнения атмосферы (далее </w:t>
      </w:r>
      <w:r w:rsidR="00C45D2C">
        <w:t>«</w:t>
      </w:r>
      <w:r w:rsidR="00596A16" w:rsidRPr="002415F8">
        <w:t>ПЗА</w:t>
      </w:r>
      <w:r w:rsidR="00C45D2C">
        <w:t>»</w:t>
      </w:r>
      <w:r w:rsidR="00596A16" w:rsidRPr="002415F8">
        <w:t xml:space="preserve">) </w:t>
      </w:r>
      <w:r w:rsidR="009B3258">
        <w:t>–</w:t>
      </w:r>
      <w:r w:rsidR="00596A16" w:rsidRPr="002415F8">
        <w:t xml:space="preserve"> способность атмосферы рассеивать примеси. ПЗА определяется по среднегодовым значениям метеорологических параметров в соответствии с </w:t>
      </w:r>
      <w:r w:rsidR="00396C4D">
        <w:fldChar w:fldCharType="begin"/>
      </w:r>
      <w:r w:rsidR="00396C4D">
        <w:instrText xml:space="preserve"> REF _Ref449890679 \h </w:instrText>
      </w:r>
      <w:r w:rsidR="00396C4D">
        <w:fldChar w:fldCharType="separate"/>
      </w:r>
      <w:r w:rsidR="00244F12">
        <w:t xml:space="preserve">Таблица </w:t>
      </w:r>
      <w:r w:rsidR="00244F12">
        <w:rPr>
          <w:noProof/>
        </w:rPr>
        <w:t>84</w:t>
      </w:r>
      <w:r w:rsidR="00396C4D">
        <w:fldChar w:fldCharType="end"/>
      </w:r>
      <w:r w:rsidR="00396C4D">
        <w:t>.</w:t>
      </w:r>
    </w:p>
    <w:p w14:paraId="55276522" w14:textId="77777777" w:rsidR="00396C4D" w:rsidRDefault="00396C4D" w:rsidP="00396C4D">
      <w:pPr>
        <w:pStyle w:val="05"/>
      </w:pPr>
      <w:bookmarkStart w:id="168" w:name="_Ref449890679"/>
      <w:r>
        <w:t xml:space="preserve">Таблица </w:t>
      </w:r>
      <w:fldSimple w:instr=" SEQ Таблица \* ARABIC ">
        <w:r w:rsidR="00244F12">
          <w:rPr>
            <w:noProof/>
          </w:rPr>
          <w:t>84</w:t>
        </w:r>
      </w:fldSimple>
      <w:bookmarkEnd w:id="168"/>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7"/>
        <w:gridCol w:w="1430"/>
        <w:gridCol w:w="1023"/>
        <w:gridCol w:w="1391"/>
        <w:gridCol w:w="893"/>
        <w:gridCol w:w="1145"/>
        <w:gridCol w:w="1284"/>
        <w:gridCol w:w="1768"/>
      </w:tblGrid>
      <w:tr w:rsidR="001A2F7F" w:rsidRPr="00F67556" w14:paraId="5B072B18" w14:textId="77777777" w:rsidTr="00F67556">
        <w:tc>
          <w:tcPr>
            <w:tcW w:w="0" w:type="auto"/>
            <w:vMerge w:val="restart"/>
            <w:tcBorders>
              <w:top w:val="single" w:sz="4" w:space="0" w:color="auto"/>
              <w:bottom w:val="single" w:sz="4" w:space="0" w:color="auto"/>
              <w:right w:val="single" w:sz="4" w:space="0" w:color="auto"/>
            </w:tcBorders>
            <w:shd w:val="clear" w:color="auto" w:fill="auto"/>
          </w:tcPr>
          <w:p w14:paraId="635FA5D0" w14:textId="77777777"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Потенциал загрязнения атмосферы (ПЗА)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6768FBF2" w14:textId="77777777"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Приземные инверсии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1965585" w14:textId="77777777"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Повторяемость,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3F5BAAA8" w14:textId="77777777"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Высота слоя перемещения, км</w:t>
            </w:r>
          </w:p>
        </w:tc>
        <w:tc>
          <w:tcPr>
            <w:tcW w:w="0" w:type="auto"/>
            <w:vMerge w:val="restart"/>
            <w:tcBorders>
              <w:top w:val="single" w:sz="4" w:space="0" w:color="auto"/>
              <w:left w:val="single" w:sz="4" w:space="0" w:color="auto"/>
              <w:bottom w:val="single" w:sz="4" w:space="0" w:color="auto"/>
            </w:tcBorders>
            <w:shd w:val="clear" w:color="auto" w:fill="auto"/>
          </w:tcPr>
          <w:p w14:paraId="3AAEB29E" w14:textId="77777777"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Продолжительность тумана, часов в год</w:t>
            </w:r>
          </w:p>
        </w:tc>
      </w:tr>
      <w:tr w:rsidR="001A2F7F" w:rsidRPr="00F67556" w14:paraId="09D5187B" w14:textId="77777777" w:rsidTr="00F67556">
        <w:tc>
          <w:tcPr>
            <w:tcW w:w="0" w:type="auto"/>
            <w:vMerge/>
            <w:tcBorders>
              <w:top w:val="single" w:sz="4" w:space="0" w:color="auto"/>
              <w:bottom w:val="single" w:sz="4" w:space="0" w:color="auto"/>
              <w:right w:val="single" w:sz="4" w:space="0" w:color="auto"/>
            </w:tcBorders>
            <w:shd w:val="clear" w:color="auto" w:fill="auto"/>
          </w:tcPr>
          <w:p w14:paraId="3D0D0D70" w14:textId="77777777" w:rsidR="001A2F7F" w:rsidRPr="00F67556" w:rsidRDefault="001A2F7F" w:rsidP="00876D73">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953BC" w14:textId="77777777"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Повторяемость,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292B" w14:textId="77777777"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мощность, км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E103E" w14:textId="77777777"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интенсивность, С</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1E827" w14:textId="77777777" w:rsidR="001A2F7F" w:rsidRPr="00F67556" w:rsidRDefault="001A2F7F" w:rsidP="001A2F7F">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скорость ветра 0-1 м/сек.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3DA8A" w14:textId="77777777"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в том числе непрерывно подряд дней застоя воздуха</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233A6B7" w14:textId="77777777" w:rsidR="001A2F7F" w:rsidRPr="00F67556" w:rsidRDefault="001A2F7F" w:rsidP="00876D73">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tcPr>
          <w:p w14:paraId="728F985D" w14:textId="77777777" w:rsidR="001A2F7F" w:rsidRPr="00F67556" w:rsidRDefault="001A2F7F" w:rsidP="00876D73">
            <w:pPr>
              <w:suppressAutoHyphens/>
              <w:jc w:val="both"/>
              <w:rPr>
                <w:rFonts w:ascii="Times New Roman" w:hAnsi="Times New Roman" w:cs="Times New Roman"/>
                <w:sz w:val="20"/>
                <w:szCs w:val="20"/>
              </w:rPr>
            </w:pPr>
          </w:p>
        </w:tc>
      </w:tr>
      <w:tr w:rsidR="001A2F7F" w:rsidRPr="00F67556" w14:paraId="16D5BCCE" w14:textId="77777777" w:rsidTr="00F67556">
        <w:tc>
          <w:tcPr>
            <w:tcW w:w="0" w:type="auto"/>
            <w:tcBorders>
              <w:top w:val="single" w:sz="4" w:space="0" w:color="auto"/>
              <w:bottom w:val="nil"/>
              <w:right w:val="single" w:sz="4" w:space="0" w:color="auto"/>
            </w:tcBorders>
            <w:shd w:val="clear" w:color="auto" w:fill="auto"/>
          </w:tcPr>
          <w:p w14:paraId="4F18E15A" w14:textId="77777777"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Низкий</w:t>
            </w:r>
          </w:p>
        </w:tc>
        <w:tc>
          <w:tcPr>
            <w:tcW w:w="0" w:type="auto"/>
            <w:tcBorders>
              <w:top w:val="single" w:sz="4" w:space="0" w:color="auto"/>
              <w:left w:val="single" w:sz="4" w:space="0" w:color="auto"/>
              <w:bottom w:val="nil"/>
              <w:right w:val="single" w:sz="4" w:space="0" w:color="auto"/>
            </w:tcBorders>
            <w:shd w:val="clear" w:color="auto" w:fill="auto"/>
          </w:tcPr>
          <w:p w14:paraId="088A1C28"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20-30</w:t>
            </w:r>
          </w:p>
        </w:tc>
        <w:tc>
          <w:tcPr>
            <w:tcW w:w="0" w:type="auto"/>
            <w:tcBorders>
              <w:top w:val="single" w:sz="4" w:space="0" w:color="auto"/>
              <w:left w:val="single" w:sz="4" w:space="0" w:color="auto"/>
              <w:bottom w:val="nil"/>
              <w:right w:val="single" w:sz="4" w:space="0" w:color="auto"/>
            </w:tcBorders>
            <w:shd w:val="clear" w:color="auto" w:fill="auto"/>
          </w:tcPr>
          <w:p w14:paraId="3566D192"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0,3-0,4</w:t>
            </w:r>
          </w:p>
        </w:tc>
        <w:tc>
          <w:tcPr>
            <w:tcW w:w="0" w:type="auto"/>
            <w:tcBorders>
              <w:top w:val="single" w:sz="4" w:space="0" w:color="auto"/>
              <w:left w:val="single" w:sz="4" w:space="0" w:color="auto"/>
              <w:bottom w:val="nil"/>
              <w:right w:val="single" w:sz="4" w:space="0" w:color="auto"/>
            </w:tcBorders>
            <w:shd w:val="clear" w:color="auto" w:fill="auto"/>
          </w:tcPr>
          <w:p w14:paraId="448299DE"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2-3</w:t>
            </w:r>
          </w:p>
        </w:tc>
        <w:tc>
          <w:tcPr>
            <w:tcW w:w="0" w:type="auto"/>
            <w:tcBorders>
              <w:top w:val="single" w:sz="4" w:space="0" w:color="auto"/>
              <w:left w:val="single" w:sz="4" w:space="0" w:color="auto"/>
              <w:bottom w:val="nil"/>
              <w:right w:val="single" w:sz="4" w:space="0" w:color="auto"/>
            </w:tcBorders>
            <w:shd w:val="clear" w:color="auto" w:fill="auto"/>
          </w:tcPr>
          <w:p w14:paraId="6155AC98"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10-20</w:t>
            </w:r>
          </w:p>
        </w:tc>
        <w:tc>
          <w:tcPr>
            <w:tcW w:w="0" w:type="auto"/>
            <w:tcBorders>
              <w:top w:val="single" w:sz="4" w:space="0" w:color="auto"/>
              <w:left w:val="single" w:sz="4" w:space="0" w:color="auto"/>
              <w:bottom w:val="nil"/>
              <w:right w:val="single" w:sz="4" w:space="0" w:color="auto"/>
            </w:tcBorders>
            <w:shd w:val="clear" w:color="auto" w:fill="auto"/>
          </w:tcPr>
          <w:p w14:paraId="2ECB1FFB"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5-10</w:t>
            </w:r>
          </w:p>
        </w:tc>
        <w:tc>
          <w:tcPr>
            <w:tcW w:w="0" w:type="auto"/>
            <w:tcBorders>
              <w:top w:val="single" w:sz="4" w:space="0" w:color="auto"/>
              <w:left w:val="single" w:sz="4" w:space="0" w:color="auto"/>
              <w:bottom w:val="nil"/>
              <w:right w:val="single" w:sz="4" w:space="0" w:color="auto"/>
            </w:tcBorders>
            <w:shd w:val="clear" w:color="auto" w:fill="auto"/>
          </w:tcPr>
          <w:p w14:paraId="4196B514"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0,7-0,8</w:t>
            </w:r>
          </w:p>
        </w:tc>
        <w:tc>
          <w:tcPr>
            <w:tcW w:w="0" w:type="auto"/>
            <w:tcBorders>
              <w:top w:val="single" w:sz="4" w:space="0" w:color="auto"/>
              <w:left w:val="single" w:sz="4" w:space="0" w:color="auto"/>
              <w:bottom w:val="nil"/>
            </w:tcBorders>
            <w:shd w:val="clear" w:color="auto" w:fill="auto"/>
          </w:tcPr>
          <w:p w14:paraId="4DAD9263"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80-350</w:t>
            </w:r>
          </w:p>
        </w:tc>
      </w:tr>
      <w:tr w:rsidR="001A2F7F" w:rsidRPr="00F67556" w14:paraId="097E5148" w14:textId="77777777" w:rsidTr="00F67556">
        <w:tc>
          <w:tcPr>
            <w:tcW w:w="0" w:type="auto"/>
            <w:tcBorders>
              <w:top w:val="nil"/>
              <w:bottom w:val="nil"/>
              <w:right w:val="single" w:sz="4" w:space="0" w:color="auto"/>
            </w:tcBorders>
            <w:shd w:val="clear" w:color="auto" w:fill="auto"/>
          </w:tcPr>
          <w:p w14:paraId="20B8E056" w14:textId="77777777"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Умеренный</w:t>
            </w:r>
          </w:p>
        </w:tc>
        <w:tc>
          <w:tcPr>
            <w:tcW w:w="0" w:type="auto"/>
            <w:tcBorders>
              <w:top w:val="nil"/>
              <w:left w:val="single" w:sz="4" w:space="0" w:color="auto"/>
              <w:bottom w:val="nil"/>
              <w:right w:val="single" w:sz="4" w:space="0" w:color="auto"/>
            </w:tcBorders>
            <w:shd w:val="clear" w:color="auto" w:fill="auto"/>
          </w:tcPr>
          <w:p w14:paraId="6F83113D"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30-40</w:t>
            </w:r>
          </w:p>
        </w:tc>
        <w:tc>
          <w:tcPr>
            <w:tcW w:w="0" w:type="auto"/>
            <w:tcBorders>
              <w:top w:val="nil"/>
              <w:left w:val="single" w:sz="4" w:space="0" w:color="auto"/>
              <w:bottom w:val="nil"/>
              <w:right w:val="single" w:sz="4" w:space="0" w:color="auto"/>
            </w:tcBorders>
            <w:shd w:val="clear" w:color="auto" w:fill="auto"/>
          </w:tcPr>
          <w:p w14:paraId="123954BD"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0,4-0,5</w:t>
            </w:r>
          </w:p>
        </w:tc>
        <w:tc>
          <w:tcPr>
            <w:tcW w:w="0" w:type="auto"/>
            <w:tcBorders>
              <w:top w:val="nil"/>
              <w:left w:val="single" w:sz="4" w:space="0" w:color="auto"/>
              <w:bottom w:val="nil"/>
              <w:right w:val="single" w:sz="4" w:space="0" w:color="auto"/>
            </w:tcBorders>
            <w:shd w:val="clear" w:color="auto" w:fill="auto"/>
          </w:tcPr>
          <w:p w14:paraId="3C7488A3"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3-5</w:t>
            </w:r>
          </w:p>
        </w:tc>
        <w:tc>
          <w:tcPr>
            <w:tcW w:w="0" w:type="auto"/>
            <w:tcBorders>
              <w:top w:val="nil"/>
              <w:left w:val="single" w:sz="4" w:space="0" w:color="auto"/>
              <w:bottom w:val="nil"/>
              <w:right w:val="single" w:sz="4" w:space="0" w:color="auto"/>
            </w:tcBorders>
            <w:shd w:val="clear" w:color="auto" w:fill="auto"/>
          </w:tcPr>
          <w:p w14:paraId="5DAAB4F9"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20-30</w:t>
            </w:r>
          </w:p>
        </w:tc>
        <w:tc>
          <w:tcPr>
            <w:tcW w:w="0" w:type="auto"/>
            <w:tcBorders>
              <w:top w:val="nil"/>
              <w:left w:val="single" w:sz="4" w:space="0" w:color="auto"/>
              <w:bottom w:val="nil"/>
              <w:right w:val="single" w:sz="4" w:space="0" w:color="auto"/>
            </w:tcBorders>
            <w:shd w:val="clear" w:color="auto" w:fill="auto"/>
          </w:tcPr>
          <w:p w14:paraId="78ED938A"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7-12</w:t>
            </w:r>
          </w:p>
        </w:tc>
        <w:tc>
          <w:tcPr>
            <w:tcW w:w="0" w:type="auto"/>
            <w:tcBorders>
              <w:top w:val="nil"/>
              <w:left w:val="single" w:sz="4" w:space="0" w:color="auto"/>
              <w:bottom w:val="nil"/>
              <w:right w:val="single" w:sz="4" w:space="0" w:color="auto"/>
            </w:tcBorders>
            <w:shd w:val="clear" w:color="auto" w:fill="auto"/>
          </w:tcPr>
          <w:p w14:paraId="4D42023A"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0,8-1,0</w:t>
            </w:r>
          </w:p>
        </w:tc>
        <w:tc>
          <w:tcPr>
            <w:tcW w:w="0" w:type="auto"/>
            <w:tcBorders>
              <w:top w:val="nil"/>
              <w:left w:val="single" w:sz="4" w:space="0" w:color="auto"/>
              <w:bottom w:val="nil"/>
            </w:tcBorders>
            <w:shd w:val="clear" w:color="auto" w:fill="auto"/>
          </w:tcPr>
          <w:p w14:paraId="785C56E4"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100-550</w:t>
            </w:r>
          </w:p>
        </w:tc>
      </w:tr>
      <w:tr w:rsidR="001A2F7F" w:rsidRPr="00F67556" w14:paraId="36A26DAF" w14:textId="77777777" w:rsidTr="00F67556">
        <w:tc>
          <w:tcPr>
            <w:tcW w:w="0" w:type="auto"/>
            <w:tcBorders>
              <w:top w:val="nil"/>
              <w:bottom w:val="nil"/>
              <w:right w:val="single" w:sz="4" w:space="0" w:color="auto"/>
            </w:tcBorders>
            <w:shd w:val="clear" w:color="auto" w:fill="auto"/>
          </w:tcPr>
          <w:p w14:paraId="4E00F2B9" w14:textId="77777777"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Повышенный:</w:t>
            </w:r>
          </w:p>
        </w:tc>
        <w:tc>
          <w:tcPr>
            <w:tcW w:w="0" w:type="auto"/>
            <w:tcBorders>
              <w:top w:val="nil"/>
              <w:left w:val="single" w:sz="4" w:space="0" w:color="auto"/>
              <w:bottom w:val="nil"/>
              <w:right w:val="single" w:sz="4" w:space="0" w:color="auto"/>
            </w:tcBorders>
            <w:shd w:val="clear" w:color="auto" w:fill="auto"/>
          </w:tcPr>
          <w:p w14:paraId="156C8C8F"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30-45</w:t>
            </w:r>
          </w:p>
        </w:tc>
        <w:tc>
          <w:tcPr>
            <w:tcW w:w="0" w:type="auto"/>
            <w:tcBorders>
              <w:top w:val="nil"/>
              <w:left w:val="single" w:sz="4" w:space="0" w:color="auto"/>
              <w:bottom w:val="nil"/>
              <w:right w:val="single" w:sz="4" w:space="0" w:color="auto"/>
            </w:tcBorders>
            <w:shd w:val="clear" w:color="auto" w:fill="auto"/>
          </w:tcPr>
          <w:p w14:paraId="00590C44"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0,3-0,6</w:t>
            </w:r>
          </w:p>
        </w:tc>
        <w:tc>
          <w:tcPr>
            <w:tcW w:w="0" w:type="auto"/>
            <w:tcBorders>
              <w:top w:val="nil"/>
              <w:left w:val="single" w:sz="4" w:space="0" w:color="auto"/>
              <w:bottom w:val="nil"/>
              <w:right w:val="single" w:sz="4" w:space="0" w:color="auto"/>
            </w:tcBorders>
            <w:shd w:val="clear" w:color="auto" w:fill="auto"/>
          </w:tcPr>
          <w:p w14:paraId="733836A9"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2-6</w:t>
            </w:r>
          </w:p>
        </w:tc>
        <w:tc>
          <w:tcPr>
            <w:tcW w:w="0" w:type="auto"/>
            <w:tcBorders>
              <w:top w:val="nil"/>
              <w:left w:val="single" w:sz="4" w:space="0" w:color="auto"/>
              <w:bottom w:val="nil"/>
              <w:right w:val="single" w:sz="4" w:space="0" w:color="auto"/>
            </w:tcBorders>
            <w:shd w:val="clear" w:color="auto" w:fill="auto"/>
          </w:tcPr>
          <w:p w14:paraId="4E95E6CF"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20-40</w:t>
            </w:r>
          </w:p>
        </w:tc>
        <w:tc>
          <w:tcPr>
            <w:tcW w:w="0" w:type="auto"/>
            <w:tcBorders>
              <w:top w:val="nil"/>
              <w:left w:val="single" w:sz="4" w:space="0" w:color="auto"/>
              <w:bottom w:val="nil"/>
              <w:right w:val="single" w:sz="4" w:space="0" w:color="auto"/>
            </w:tcBorders>
            <w:shd w:val="clear" w:color="auto" w:fill="auto"/>
          </w:tcPr>
          <w:p w14:paraId="67C46D56"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3-18</w:t>
            </w:r>
          </w:p>
        </w:tc>
        <w:tc>
          <w:tcPr>
            <w:tcW w:w="0" w:type="auto"/>
            <w:tcBorders>
              <w:top w:val="nil"/>
              <w:left w:val="single" w:sz="4" w:space="0" w:color="auto"/>
              <w:bottom w:val="nil"/>
              <w:right w:val="single" w:sz="4" w:space="0" w:color="auto"/>
            </w:tcBorders>
            <w:shd w:val="clear" w:color="auto" w:fill="auto"/>
          </w:tcPr>
          <w:p w14:paraId="75A369C9"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0,7-1,0</w:t>
            </w:r>
          </w:p>
        </w:tc>
        <w:tc>
          <w:tcPr>
            <w:tcW w:w="0" w:type="auto"/>
            <w:tcBorders>
              <w:top w:val="nil"/>
              <w:left w:val="single" w:sz="4" w:space="0" w:color="auto"/>
              <w:bottom w:val="nil"/>
            </w:tcBorders>
            <w:shd w:val="clear" w:color="auto" w:fill="auto"/>
          </w:tcPr>
          <w:p w14:paraId="191E334A"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100-600</w:t>
            </w:r>
          </w:p>
        </w:tc>
      </w:tr>
      <w:tr w:rsidR="001A2F7F" w:rsidRPr="00F67556" w14:paraId="34CF71AC" w14:textId="77777777" w:rsidTr="00F67556">
        <w:tc>
          <w:tcPr>
            <w:tcW w:w="0" w:type="auto"/>
            <w:tcBorders>
              <w:top w:val="nil"/>
              <w:bottom w:val="nil"/>
              <w:right w:val="single" w:sz="4" w:space="0" w:color="auto"/>
            </w:tcBorders>
            <w:shd w:val="clear" w:color="auto" w:fill="auto"/>
          </w:tcPr>
          <w:p w14:paraId="10569736" w14:textId="77777777"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континентальный</w:t>
            </w:r>
          </w:p>
        </w:tc>
        <w:tc>
          <w:tcPr>
            <w:tcW w:w="0" w:type="auto"/>
            <w:tcBorders>
              <w:top w:val="nil"/>
              <w:left w:val="single" w:sz="4" w:space="0" w:color="auto"/>
              <w:bottom w:val="nil"/>
              <w:right w:val="single" w:sz="4" w:space="0" w:color="auto"/>
            </w:tcBorders>
            <w:shd w:val="clear" w:color="auto" w:fill="auto"/>
          </w:tcPr>
          <w:p w14:paraId="64F3B4C7" w14:textId="77777777"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746B1F0A" w14:textId="77777777"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4C92C04A" w14:textId="77777777"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34E7A1E3" w14:textId="77777777"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353A547D" w14:textId="77777777"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14:paraId="19C7FCC7" w14:textId="77777777"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tcBorders>
            <w:shd w:val="clear" w:color="auto" w:fill="auto"/>
          </w:tcPr>
          <w:p w14:paraId="28392F11" w14:textId="77777777" w:rsidR="001A2F7F" w:rsidRPr="00F67556" w:rsidRDefault="001A2F7F" w:rsidP="00876D73">
            <w:pPr>
              <w:suppressAutoHyphens/>
              <w:jc w:val="both"/>
              <w:rPr>
                <w:rFonts w:ascii="Times New Roman" w:hAnsi="Times New Roman" w:cs="Times New Roman"/>
                <w:sz w:val="20"/>
                <w:szCs w:val="20"/>
              </w:rPr>
            </w:pPr>
          </w:p>
        </w:tc>
      </w:tr>
      <w:tr w:rsidR="001A2F7F" w:rsidRPr="00F67556" w14:paraId="474E850A" w14:textId="77777777" w:rsidTr="00F67556">
        <w:tc>
          <w:tcPr>
            <w:tcW w:w="0" w:type="auto"/>
            <w:tcBorders>
              <w:top w:val="nil"/>
              <w:bottom w:val="nil"/>
              <w:right w:val="single" w:sz="4" w:space="0" w:color="auto"/>
            </w:tcBorders>
            <w:shd w:val="clear" w:color="auto" w:fill="auto"/>
          </w:tcPr>
          <w:p w14:paraId="1548ACCD" w14:textId="77777777"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приморский</w:t>
            </w:r>
          </w:p>
        </w:tc>
        <w:tc>
          <w:tcPr>
            <w:tcW w:w="0" w:type="auto"/>
            <w:tcBorders>
              <w:top w:val="nil"/>
              <w:left w:val="single" w:sz="4" w:space="0" w:color="auto"/>
              <w:bottom w:val="nil"/>
              <w:right w:val="single" w:sz="4" w:space="0" w:color="auto"/>
            </w:tcBorders>
            <w:shd w:val="clear" w:color="auto" w:fill="auto"/>
          </w:tcPr>
          <w:p w14:paraId="2019FBBB"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30-45</w:t>
            </w:r>
          </w:p>
        </w:tc>
        <w:tc>
          <w:tcPr>
            <w:tcW w:w="0" w:type="auto"/>
            <w:tcBorders>
              <w:top w:val="nil"/>
              <w:left w:val="single" w:sz="4" w:space="0" w:color="auto"/>
              <w:bottom w:val="nil"/>
              <w:right w:val="single" w:sz="4" w:space="0" w:color="auto"/>
            </w:tcBorders>
            <w:shd w:val="clear" w:color="auto" w:fill="auto"/>
          </w:tcPr>
          <w:p w14:paraId="1FDB04CF"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0,3-0,7</w:t>
            </w:r>
          </w:p>
        </w:tc>
        <w:tc>
          <w:tcPr>
            <w:tcW w:w="0" w:type="auto"/>
            <w:tcBorders>
              <w:top w:val="nil"/>
              <w:left w:val="single" w:sz="4" w:space="0" w:color="auto"/>
              <w:bottom w:val="nil"/>
              <w:right w:val="single" w:sz="4" w:space="0" w:color="auto"/>
            </w:tcBorders>
            <w:shd w:val="clear" w:color="auto" w:fill="auto"/>
          </w:tcPr>
          <w:p w14:paraId="305444CE"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2-6</w:t>
            </w:r>
          </w:p>
        </w:tc>
        <w:tc>
          <w:tcPr>
            <w:tcW w:w="0" w:type="auto"/>
            <w:tcBorders>
              <w:top w:val="nil"/>
              <w:left w:val="single" w:sz="4" w:space="0" w:color="auto"/>
              <w:bottom w:val="nil"/>
              <w:right w:val="single" w:sz="4" w:space="0" w:color="auto"/>
            </w:tcBorders>
            <w:shd w:val="clear" w:color="auto" w:fill="auto"/>
          </w:tcPr>
          <w:p w14:paraId="2BE050E1"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10-30</w:t>
            </w:r>
          </w:p>
        </w:tc>
        <w:tc>
          <w:tcPr>
            <w:tcW w:w="0" w:type="auto"/>
            <w:tcBorders>
              <w:top w:val="nil"/>
              <w:left w:val="single" w:sz="4" w:space="0" w:color="auto"/>
              <w:bottom w:val="nil"/>
              <w:right w:val="single" w:sz="4" w:space="0" w:color="auto"/>
            </w:tcBorders>
            <w:shd w:val="clear" w:color="auto" w:fill="auto"/>
          </w:tcPr>
          <w:p w14:paraId="578B8A80"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10-25</w:t>
            </w:r>
          </w:p>
        </w:tc>
        <w:tc>
          <w:tcPr>
            <w:tcW w:w="0" w:type="auto"/>
            <w:tcBorders>
              <w:top w:val="nil"/>
              <w:left w:val="single" w:sz="4" w:space="0" w:color="auto"/>
              <w:bottom w:val="nil"/>
              <w:right w:val="single" w:sz="4" w:space="0" w:color="auto"/>
            </w:tcBorders>
            <w:shd w:val="clear" w:color="auto" w:fill="auto"/>
          </w:tcPr>
          <w:p w14:paraId="1F4D2446"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0,4-1,1</w:t>
            </w:r>
          </w:p>
        </w:tc>
        <w:tc>
          <w:tcPr>
            <w:tcW w:w="0" w:type="auto"/>
            <w:tcBorders>
              <w:top w:val="nil"/>
              <w:left w:val="single" w:sz="4" w:space="0" w:color="auto"/>
              <w:bottom w:val="nil"/>
            </w:tcBorders>
            <w:shd w:val="clear" w:color="auto" w:fill="auto"/>
          </w:tcPr>
          <w:p w14:paraId="6D7547C0"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100-600</w:t>
            </w:r>
          </w:p>
        </w:tc>
      </w:tr>
      <w:tr w:rsidR="001A2F7F" w:rsidRPr="00F67556" w14:paraId="2583FC3A" w14:textId="77777777" w:rsidTr="00F67556">
        <w:tc>
          <w:tcPr>
            <w:tcW w:w="0" w:type="auto"/>
            <w:tcBorders>
              <w:top w:val="nil"/>
              <w:bottom w:val="nil"/>
              <w:right w:val="single" w:sz="4" w:space="0" w:color="auto"/>
            </w:tcBorders>
            <w:shd w:val="clear" w:color="auto" w:fill="auto"/>
          </w:tcPr>
          <w:p w14:paraId="2A52A6E0" w14:textId="77777777"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высокий</w:t>
            </w:r>
          </w:p>
        </w:tc>
        <w:tc>
          <w:tcPr>
            <w:tcW w:w="0" w:type="auto"/>
            <w:tcBorders>
              <w:top w:val="nil"/>
              <w:left w:val="single" w:sz="4" w:space="0" w:color="auto"/>
              <w:bottom w:val="nil"/>
              <w:right w:val="single" w:sz="4" w:space="0" w:color="auto"/>
            </w:tcBorders>
            <w:shd w:val="clear" w:color="auto" w:fill="auto"/>
          </w:tcPr>
          <w:p w14:paraId="3FD8BBD6"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40-60</w:t>
            </w:r>
          </w:p>
        </w:tc>
        <w:tc>
          <w:tcPr>
            <w:tcW w:w="0" w:type="auto"/>
            <w:tcBorders>
              <w:top w:val="nil"/>
              <w:left w:val="single" w:sz="4" w:space="0" w:color="auto"/>
              <w:bottom w:val="nil"/>
              <w:right w:val="single" w:sz="4" w:space="0" w:color="auto"/>
            </w:tcBorders>
            <w:shd w:val="clear" w:color="auto" w:fill="auto"/>
          </w:tcPr>
          <w:p w14:paraId="78AAE01F"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0,3-0,7</w:t>
            </w:r>
          </w:p>
        </w:tc>
        <w:tc>
          <w:tcPr>
            <w:tcW w:w="0" w:type="auto"/>
            <w:tcBorders>
              <w:top w:val="nil"/>
              <w:left w:val="single" w:sz="4" w:space="0" w:color="auto"/>
              <w:bottom w:val="nil"/>
              <w:right w:val="single" w:sz="4" w:space="0" w:color="auto"/>
            </w:tcBorders>
            <w:shd w:val="clear" w:color="auto" w:fill="auto"/>
          </w:tcPr>
          <w:p w14:paraId="4E650E3B"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3-6</w:t>
            </w:r>
          </w:p>
        </w:tc>
        <w:tc>
          <w:tcPr>
            <w:tcW w:w="0" w:type="auto"/>
            <w:tcBorders>
              <w:top w:val="nil"/>
              <w:left w:val="single" w:sz="4" w:space="0" w:color="auto"/>
              <w:bottom w:val="nil"/>
              <w:right w:val="single" w:sz="4" w:space="0" w:color="auto"/>
            </w:tcBorders>
            <w:shd w:val="clear" w:color="auto" w:fill="auto"/>
          </w:tcPr>
          <w:p w14:paraId="15DFC8C6"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30-60</w:t>
            </w:r>
          </w:p>
        </w:tc>
        <w:tc>
          <w:tcPr>
            <w:tcW w:w="0" w:type="auto"/>
            <w:tcBorders>
              <w:top w:val="nil"/>
              <w:left w:val="single" w:sz="4" w:space="0" w:color="auto"/>
              <w:bottom w:val="nil"/>
              <w:right w:val="single" w:sz="4" w:space="0" w:color="auto"/>
            </w:tcBorders>
            <w:shd w:val="clear" w:color="auto" w:fill="auto"/>
          </w:tcPr>
          <w:p w14:paraId="45261784"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10-30</w:t>
            </w:r>
          </w:p>
        </w:tc>
        <w:tc>
          <w:tcPr>
            <w:tcW w:w="0" w:type="auto"/>
            <w:tcBorders>
              <w:top w:val="nil"/>
              <w:left w:val="single" w:sz="4" w:space="0" w:color="auto"/>
              <w:bottom w:val="nil"/>
              <w:right w:val="single" w:sz="4" w:space="0" w:color="auto"/>
            </w:tcBorders>
            <w:shd w:val="clear" w:color="auto" w:fill="auto"/>
          </w:tcPr>
          <w:p w14:paraId="6160F6A5"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0,7-1,6</w:t>
            </w:r>
          </w:p>
        </w:tc>
        <w:tc>
          <w:tcPr>
            <w:tcW w:w="0" w:type="auto"/>
            <w:tcBorders>
              <w:top w:val="nil"/>
              <w:left w:val="single" w:sz="4" w:space="0" w:color="auto"/>
              <w:bottom w:val="nil"/>
            </w:tcBorders>
            <w:shd w:val="clear" w:color="auto" w:fill="auto"/>
          </w:tcPr>
          <w:p w14:paraId="5FE31405"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50-200</w:t>
            </w:r>
          </w:p>
        </w:tc>
      </w:tr>
      <w:tr w:rsidR="001A2F7F" w:rsidRPr="001A2F7F" w14:paraId="1DA331C0" w14:textId="77777777" w:rsidTr="00F67556">
        <w:tc>
          <w:tcPr>
            <w:tcW w:w="0" w:type="auto"/>
            <w:tcBorders>
              <w:top w:val="nil"/>
              <w:bottom w:val="single" w:sz="4" w:space="0" w:color="auto"/>
              <w:right w:val="single" w:sz="4" w:space="0" w:color="auto"/>
            </w:tcBorders>
            <w:shd w:val="clear" w:color="auto" w:fill="auto"/>
          </w:tcPr>
          <w:p w14:paraId="537012F0" w14:textId="77777777"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очень высокий</w:t>
            </w:r>
          </w:p>
        </w:tc>
        <w:tc>
          <w:tcPr>
            <w:tcW w:w="0" w:type="auto"/>
            <w:tcBorders>
              <w:top w:val="nil"/>
              <w:left w:val="single" w:sz="4" w:space="0" w:color="auto"/>
              <w:bottom w:val="single" w:sz="4" w:space="0" w:color="auto"/>
              <w:right w:val="single" w:sz="4" w:space="0" w:color="auto"/>
            </w:tcBorders>
            <w:shd w:val="clear" w:color="auto" w:fill="auto"/>
          </w:tcPr>
          <w:p w14:paraId="0D93612D"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40-60</w:t>
            </w:r>
          </w:p>
        </w:tc>
        <w:tc>
          <w:tcPr>
            <w:tcW w:w="0" w:type="auto"/>
            <w:tcBorders>
              <w:top w:val="nil"/>
              <w:left w:val="single" w:sz="4" w:space="0" w:color="auto"/>
              <w:bottom w:val="single" w:sz="4" w:space="0" w:color="auto"/>
              <w:right w:val="single" w:sz="4" w:space="0" w:color="auto"/>
            </w:tcBorders>
            <w:shd w:val="clear" w:color="auto" w:fill="auto"/>
          </w:tcPr>
          <w:p w14:paraId="6A03A29C"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0,3-0,9</w:t>
            </w:r>
          </w:p>
        </w:tc>
        <w:tc>
          <w:tcPr>
            <w:tcW w:w="0" w:type="auto"/>
            <w:tcBorders>
              <w:top w:val="nil"/>
              <w:left w:val="single" w:sz="4" w:space="0" w:color="auto"/>
              <w:bottom w:val="single" w:sz="4" w:space="0" w:color="auto"/>
              <w:right w:val="single" w:sz="4" w:space="0" w:color="auto"/>
            </w:tcBorders>
            <w:shd w:val="clear" w:color="auto" w:fill="auto"/>
          </w:tcPr>
          <w:p w14:paraId="28821B68"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3-10</w:t>
            </w:r>
          </w:p>
        </w:tc>
        <w:tc>
          <w:tcPr>
            <w:tcW w:w="0" w:type="auto"/>
            <w:tcBorders>
              <w:top w:val="nil"/>
              <w:left w:val="single" w:sz="4" w:space="0" w:color="auto"/>
              <w:bottom w:val="single" w:sz="4" w:space="0" w:color="auto"/>
              <w:right w:val="single" w:sz="4" w:space="0" w:color="auto"/>
            </w:tcBorders>
            <w:shd w:val="clear" w:color="auto" w:fill="auto"/>
          </w:tcPr>
          <w:p w14:paraId="22622B5E"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50-70</w:t>
            </w:r>
          </w:p>
        </w:tc>
        <w:tc>
          <w:tcPr>
            <w:tcW w:w="0" w:type="auto"/>
            <w:tcBorders>
              <w:top w:val="nil"/>
              <w:left w:val="single" w:sz="4" w:space="0" w:color="auto"/>
              <w:bottom w:val="single" w:sz="4" w:space="0" w:color="auto"/>
              <w:right w:val="single" w:sz="4" w:space="0" w:color="auto"/>
            </w:tcBorders>
            <w:shd w:val="clear" w:color="auto" w:fill="auto"/>
          </w:tcPr>
          <w:p w14:paraId="2B266CAC"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20-45</w:t>
            </w:r>
          </w:p>
        </w:tc>
        <w:tc>
          <w:tcPr>
            <w:tcW w:w="0" w:type="auto"/>
            <w:tcBorders>
              <w:top w:val="nil"/>
              <w:left w:val="single" w:sz="4" w:space="0" w:color="auto"/>
              <w:bottom w:val="single" w:sz="4" w:space="0" w:color="auto"/>
              <w:right w:val="single" w:sz="4" w:space="0" w:color="auto"/>
            </w:tcBorders>
            <w:shd w:val="clear" w:color="auto" w:fill="auto"/>
          </w:tcPr>
          <w:p w14:paraId="7C23CCCF" w14:textId="77777777"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0,8-1,6</w:t>
            </w:r>
          </w:p>
        </w:tc>
        <w:tc>
          <w:tcPr>
            <w:tcW w:w="0" w:type="auto"/>
            <w:tcBorders>
              <w:top w:val="nil"/>
              <w:left w:val="single" w:sz="4" w:space="0" w:color="auto"/>
              <w:bottom w:val="single" w:sz="4" w:space="0" w:color="auto"/>
            </w:tcBorders>
            <w:shd w:val="clear" w:color="auto" w:fill="auto"/>
          </w:tcPr>
          <w:p w14:paraId="04752899" w14:textId="77777777" w:rsidR="001A2F7F" w:rsidRPr="001A2F7F"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10-600</w:t>
            </w:r>
          </w:p>
        </w:tc>
      </w:tr>
    </w:tbl>
    <w:p w14:paraId="18B8671F" w14:textId="77777777" w:rsidR="009B3258" w:rsidRPr="002415F8" w:rsidRDefault="009B3258" w:rsidP="009B3258">
      <w:pPr>
        <w:pStyle w:val="01"/>
      </w:pPr>
    </w:p>
    <w:p w14:paraId="7558D7F7" w14:textId="77777777" w:rsidR="00596A16" w:rsidRPr="002415F8" w:rsidRDefault="0039253D" w:rsidP="001A2F7F">
      <w:pPr>
        <w:pStyle w:val="01"/>
      </w:pPr>
      <w:r>
        <w:t>8</w:t>
      </w:r>
      <w:r w:rsidR="00206379">
        <w:t>.3</w:t>
      </w:r>
      <w:r w:rsidR="00596A16" w:rsidRPr="002415F8">
        <w:t>.8. Размещение предпр</w:t>
      </w:r>
      <w:r w:rsidR="00596A16" w:rsidRPr="00F67556">
        <w:t>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14:paraId="6C621869" w14:textId="77777777" w:rsidR="00596A16" w:rsidRPr="002415F8" w:rsidRDefault="00596A16" w:rsidP="001A2F7F">
      <w:pPr>
        <w:pStyle w:val="01"/>
      </w:pPr>
      <w:r w:rsidRPr="002415F8">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0A4F73C0" w14:textId="77777777" w:rsidR="00596A16" w:rsidRPr="002415F8" w:rsidRDefault="0039253D" w:rsidP="001A2F7F">
      <w:pPr>
        <w:pStyle w:val="01"/>
      </w:pPr>
      <w:r>
        <w:t>8</w:t>
      </w:r>
      <w:r w:rsidR="00206379">
        <w:t>.3</w:t>
      </w:r>
      <w:r w:rsidR="00596A16" w:rsidRPr="002415F8">
        <w:t>.9. Для защиты атмосферного воздуха от загрязнений следует предусматривать:</w:t>
      </w:r>
    </w:p>
    <w:p w14:paraId="25184D1E" w14:textId="77777777" w:rsidR="00596A16" w:rsidRPr="002415F8" w:rsidRDefault="00596A16" w:rsidP="001A2F7F">
      <w:pPr>
        <w:pStyle w:val="04"/>
      </w:pPr>
      <w:r w:rsidRPr="002415F8">
        <w:t xml:space="preserve">при проектировании и размещении новых и реконструированных объектов, техническом перевооружении действующих объектов </w:t>
      </w:r>
      <w:r w:rsidR="001A2F7F">
        <w:t>–</w:t>
      </w:r>
      <w:r w:rsidRPr="002415F8">
        <w:t xml:space="preserve">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0532C80" w14:textId="77777777" w:rsidR="00596A16" w:rsidRPr="002415F8" w:rsidRDefault="00596A16" w:rsidP="001A2F7F">
      <w:pPr>
        <w:pStyle w:val="04"/>
      </w:pPr>
      <w:r w:rsidRPr="002415F8">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01DEF19C" w14:textId="77777777" w:rsidR="00596A16" w:rsidRPr="002415F8" w:rsidRDefault="00596A16" w:rsidP="001A2F7F">
      <w:pPr>
        <w:pStyle w:val="04"/>
      </w:pPr>
      <w:r w:rsidRPr="002415F8">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60E7AF9B" w14:textId="77777777" w:rsidR="00596A16" w:rsidRPr="002415F8" w:rsidRDefault="00596A16" w:rsidP="001A2F7F">
      <w:pPr>
        <w:pStyle w:val="04"/>
      </w:pPr>
      <w:r w:rsidRPr="002415F8">
        <w:t>использование нетрадиционных источников энергии;</w:t>
      </w:r>
    </w:p>
    <w:p w14:paraId="3348C785" w14:textId="77777777" w:rsidR="00596A16" w:rsidRPr="002415F8" w:rsidRDefault="00596A16" w:rsidP="001A2F7F">
      <w:pPr>
        <w:pStyle w:val="04"/>
      </w:pPr>
      <w:r w:rsidRPr="002415F8">
        <w:t>ликвидацию неорганизованных источников загрязнения;</w:t>
      </w:r>
    </w:p>
    <w:p w14:paraId="0A1B0D9D" w14:textId="77777777" w:rsidR="00596A16" w:rsidRPr="002415F8" w:rsidRDefault="00596A16" w:rsidP="001A2F7F">
      <w:pPr>
        <w:pStyle w:val="04"/>
      </w:pPr>
      <w:r w:rsidRPr="002415F8">
        <w:t>тушение горящих породных отвалов, предотвращение их возгорания.</w:t>
      </w:r>
    </w:p>
    <w:p w14:paraId="4AE600C6" w14:textId="77777777" w:rsidR="00596A16" w:rsidRPr="002415F8" w:rsidRDefault="0039253D" w:rsidP="001A2F7F">
      <w:pPr>
        <w:pStyle w:val="09"/>
      </w:pPr>
      <w:bookmarkStart w:id="169" w:name="_Toc464220578"/>
      <w:r>
        <w:t>8</w:t>
      </w:r>
      <w:r w:rsidR="00206379">
        <w:t>.4</w:t>
      </w:r>
      <w:r w:rsidR="001A2F7F">
        <w:t>. Охрана водных объектов</w:t>
      </w:r>
      <w:bookmarkEnd w:id="169"/>
    </w:p>
    <w:p w14:paraId="74B8835E" w14:textId="77777777" w:rsidR="00596A16" w:rsidRPr="002415F8" w:rsidRDefault="0039253D" w:rsidP="00876D73">
      <w:pPr>
        <w:pStyle w:val="01"/>
      </w:pPr>
      <w:r>
        <w:t>8</w:t>
      </w:r>
      <w:r w:rsidR="00206379">
        <w:t>.4</w:t>
      </w:r>
      <w:r w:rsidR="00876D73">
        <w:t>.1</w:t>
      </w:r>
      <w:r w:rsidR="00596A16" w:rsidRPr="002415F8">
        <w:t>.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6594AC60" w14:textId="77777777" w:rsidR="00596A16" w:rsidRPr="002415F8" w:rsidRDefault="0039253D" w:rsidP="00876D73">
      <w:pPr>
        <w:pStyle w:val="01"/>
      </w:pPr>
      <w:r>
        <w:t>8</w:t>
      </w:r>
      <w:r w:rsidR="00206379">
        <w:t>.4</w:t>
      </w:r>
      <w:r w:rsidR="00876D73">
        <w:t>.2</w:t>
      </w:r>
      <w:r w:rsidR="00596A16" w:rsidRPr="002415F8">
        <w:t>.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14:paraId="13A5C934" w14:textId="4CE78077" w:rsidR="00596A16" w:rsidRPr="00781E60" w:rsidRDefault="00596A16" w:rsidP="00876D73">
      <w:pPr>
        <w:pStyle w:val="01"/>
      </w:pPr>
      <w:r w:rsidRPr="002415F8">
        <w:t xml:space="preserve">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r w:rsidRPr="00F46610">
        <w:rPr>
          <w:strike/>
        </w:rPr>
        <w:t>(ГН 2.1.5.1315-03).</w:t>
      </w:r>
      <w:r w:rsidR="00781E60" w:rsidRPr="00F46610">
        <w:t xml:space="preserve"> </w:t>
      </w:r>
      <w:bookmarkStart w:id="170" w:name="_Hlk101536404"/>
      <w:r w:rsidR="00781E60" w:rsidRPr="00F46610">
        <w:t xml:space="preserve">СанПиН 1.2.3685-21 </w:t>
      </w:r>
      <w:r w:rsidR="00781E60">
        <w:t>«</w:t>
      </w:r>
      <w:r w:rsidR="00781E60" w:rsidRPr="00F46610">
        <w:t>Гигиенические нормативы и требования к обеспечению безопасности и (или) безвредности для человека факторов среды обитания</w:t>
      </w:r>
      <w:r w:rsidR="00781E60">
        <w:t>»</w:t>
      </w:r>
    </w:p>
    <w:bookmarkEnd w:id="170"/>
    <w:p w14:paraId="5A2479B3" w14:textId="77777777" w:rsidR="00596A16" w:rsidRPr="002415F8" w:rsidRDefault="0039253D" w:rsidP="00876D73">
      <w:pPr>
        <w:pStyle w:val="01"/>
      </w:pPr>
      <w:r>
        <w:t>8</w:t>
      </w:r>
      <w:r w:rsidR="00206379">
        <w:t>.4</w:t>
      </w:r>
      <w:r w:rsidR="00596A16" w:rsidRPr="002415F8">
        <w:t>.3.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445DAF81" w14:textId="77777777" w:rsidR="00596A16" w:rsidRPr="002415F8" w:rsidRDefault="0039253D" w:rsidP="00876D73">
      <w:pPr>
        <w:pStyle w:val="01"/>
      </w:pPr>
      <w:r>
        <w:t>8</w:t>
      </w:r>
      <w:r w:rsidR="00206379">
        <w:t>.4</w:t>
      </w:r>
      <w:r w:rsidR="00876D73">
        <w:t>.4</w:t>
      </w:r>
      <w:r w:rsidR="00596A16" w:rsidRPr="002415F8">
        <w:t>.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922BBC8" w14:textId="77777777" w:rsidR="00596A16" w:rsidRPr="002415F8" w:rsidRDefault="0039253D" w:rsidP="00876D73">
      <w:pPr>
        <w:pStyle w:val="01"/>
      </w:pPr>
      <w:r>
        <w:t>8</w:t>
      </w:r>
      <w:r w:rsidR="00206379">
        <w:t>.4</w:t>
      </w:r>
      <w:r w:rsidR="00876D73">
        <w:t>.5</w:t>
      </w:r>
      <w:r w:rsidR="00596A16" w:rsidRPr="002415F8">
        <w:t>. При размещении сельскохозяйственных предприятий вблизи водоемов следует предусматривать незастроенную прибрежную полосу шириной не менее 40 м.</w:t>
      </w:r>
    </w:p>
    <w:p w14:paraId="248AD248" w14:textId="77777777" w:rsidR="00596A16" w:rsidRPr="002415F8" w:rsidRDefault="00596A16" w:rsidP="00876D73">
      <w:pPr>
        <w:pStyle w:val="01"/>
      </w:pPr>
      <w:r w:rsidRPr="002415F8">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w:t>
      </w:r>
      <w:r w:rsidRPr="00F67556">
        <w:t>согласовании с органами, осуществляющими охрану рыбных запасов.</w:t>
      </w:r>
    </w:p>
    <w:p w14:paraId="2AAE5CF5" w14:textId="77777777" w:rsidR="00596A16" w:rsidRPr="002415F8" w:rsidRDefault="0039253D" w:rsidP="00876D73">
      <w:pPr>
        <w:pStyle w:val="01"/>
      </w:pPr>
      <w:r>
        <w:t>8</w:t>
      </w:r>
      <w:r w:rsidR="00206379">
        <w:t>.4</w:t>
      </w:r>
      <w:r w:rsidR="00596A16" w:rsidRPr="002415F8">
        <w:t>.7. Сброс производственных, сельскохозяйственных, городских сточных вод, а также организованный сброс ливневых сточных вод не допускается:</w:t>
      </w:r>
    </w:p>
    <w:p w14:paraId="7E30F259" w14:textId="77777777" w:rsidR="00596A16" w:rsidRPr="002415F8" w:rsidRDefault="00596A16" w:rsidP="0089659F">
      <w:pPr>
        <w:pStyle w:val="04"/>
      </w:pPr>
      <w:r w:rsidRPr="002415F8">
        <w:t>в пределах первого пояса зон санитарной охраны источников хозяйственно-питьевого водоснабжения;</w:t>
      </w:r>
    </w:p>
    <w:p w14:paraId="36CE4E3F" w14:textId="77777777" w:rsidR="00596A16" w:rsidRPr="002415F8" w:rsidRDefault="00596A16" w:rsidP="0089659F">
      <w:pPr>
        <w:pStyle w:val="04"/>
      </w:pPr>
      <w:r w:rsidRPr="002415F8">
        <w:t>в черте населенных пунктов;</w:t>
      </w:r>
    </w:p>
    <w:p w14:paraId="239CA1ED" w14:textId="77777777" w:rsidR="00596A16" w:rsidRPr="002415F8" w:rsidRDefault="00596A16" w:rsidP="0089659F">
      <w:pPr>
        <w:pStyle w:val="04"/>
      </w:pPr>
      <w:r w:rsidRPr="002415F8">
        <w:t>в пределах первого и второго поясов округов санитарной охраны курортов, в местах туризма, спорта и массового отдыха населения;</w:t>
      </w:r>
    </w:p>
    <w:p w14:paraId="4AFCCF2C" w14:textId="77777777" w:rsidR="00596A16" w:rsidRPr="002415F8" w:rsidRDefault="00596A16" w:rsidP="0089659F">
      <w:pPr>
        <w:pStyle w:val="04"/>
      </w:pPr>
      <w:r w:rsidRPr="002415F8">
        <w:t>в водные объекты, содержащие природные лечебные ресурсы;</w:t>
      </w:r>
    </w:p>
    <w:p w14:paraId="5FA4AF29" w14:textId="77777777" w:rsidR="00596A16" w:rsidRPr="002415F8" w:rsidRDefault="00596A16" w:rsidP="0089659F">
      <w:pPr>
        <w:pStyle w:val="04"/>
      </w:pPr>
      <w:r w:rsidRPr="002415F8">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4BE0B27A" w14:textId="77777777" w:rsidR="00596A16" w:rsidRPr="002415F8" w:rsidRDefault="00596A16" w:rsidP="00876D73">
      <w:pPr>
        <w:pStyle w:val="01"/>
      </w:pPr>
      <w:r w:rsidRPr="002415F8">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062BD275" w14:textId="77777777" w:rsidR="00596A16" w:rsidRPr="002415F8" w:rsidRDefault="0039253D" w:rsidP="0089659F">
      <w:pPr>
        <w:pStyle w:val="01"/>
      </w:pPr>
      <w:r>
        <w:t>8</w:t>
      </w:r>
      <w:r w:rsidR="00206379">
        <w:t>.4</w:t>
      </w:r>
      <w:r w:rsidR="00596A16" w:rsidRPr="002415F8">
        <w:t>.8. Мероприятия по защите поверхностных вод от загрязнения разрабатываются в каждом конкретном случае и предусматривают:</w:t>
      </w:r>
    </w:p>
    <w:p w14:paraId="5A3587B4" w14:textId="77777777" w:rsidR="00596A16" w:rsidRPr="0089659F" w:rsidRDefault="00596A16" w:rsidP="00F67556">
      <w:pPr>
        <w:pStyle w:val="04"/>
      </w:pPr>
      <w:r w:rsidRPr="0089659F">
        <w:t>устройство прибрежных водоохранных зон и защитных полос, зон санитарной охраны источников водоснабжения и водопроводов питьевого назначе</w:t>
      </w:r>
      <w:r w:rsidRPr="00F67556">
        <w:t>ния (в соответствии с требованиями подраздела</w:t>
      </w:r>
      <w:r w:rsidR="00F67556" w:rsidRPr="00F67556">
        <w:t xml:space="preserve"> </w:t>
      </w:r>
      <w:r w:rsidR="00AB4E5C">
        <w:t>«</w:t>
      </w:r>
      <w:r w:rsidR="00F67556" w:rsidRPr="00F67556">
        <w:fldChar w:fldCharType="begin"/>
      </w:r>
      <w:r w:rsidR="00F67556" w:rsidRPr="00F67556">
        <w:instrText xml:space="preserve"> REF подраздел_водоснабжение \h  \* MERGEFORMAT </w:instrText>
      </w:r>
      <w:r w:rsidR="00F67556" w:rsidRPr="00F67556">
        <w:fldChar w:fldCharType="separate"/>
      </w:r>
      <w:r w:rsidR="00244F12">
        <w:t xml:space="preserve">6.1. </w:t>
      </w:r>
      <w:r w:rsidR="00244F12" w:rsidRPr="00645896">
        <w:t>Водоснабжение</w:t>
      </w:r>
      <w:r w:rsidR="00F67556" w:rsidRPr="00F67556">
        <w:fldChar w:fldCharType="end"/>
      </w:r>
      <w:r w:rsidR="00AB4E5C">
        <w:t>»</w:t>
      </w:r>
      <w:r w:rsidRPr="00F67556">
        <w:t>), а</w:t>
      </w:r>
      <w:r w:rsidRPr="0089659F">
        <w:t xml:space="preserve"> также контроль за соблюдением установленного режима использования указанных зон;</w:t>
      </w:r>
    </w:p>
    <w:p w14:paraId="52A3DCE1" w14:textId="77777777" w:rsidR="00596A16" w:rsidRPr="002415F8" w:rsidRDefault="00596A16" w:rsidP="001572C5">
      <w:pPr>
        <w:pStyle w:val="04"/>
      </w:pPr>
      <w:r w:rsidRPr="002415F8">
        <w:t>устройство и содержание в исправном состоянии сооружений для очистки сточных вод до нормативных показателей качества воды;</w:t>
      </w:r>
    </w:p>
    <w:p w14:paraId="735D916E" w14:textId="510ACC55" w:rsidR="00596A16" w:rsidRPr="002415F8" w:rsidRDefault="00596A16" w:rsidP="001572C5">
      <w:pPr>
        <w:pStyle w:val="04"/>
      </w:pPr>
      <w:r w:rsidRPr="002415F8">
        <w:t xml:space="preserve">содержание в исправном состоянии гидротехнических и </w:t>
      </w:r>
      <w:r w:rsidR="0056399D" w:rsidRPr="002415F8">
        <w:t>других водохозяйственных сооружений,</w:t>
      </w:r>
      <w:r w:rsidRPr="002415F8">
        <w:t xml:space="preserve"> и технических устройств;</w:t>
      </w:r>
    </w:p>
    <w:p w14:paraId="67A1262A" w14:textId="77777777" w:rsidR="00596A16" w:rsidRPr="002415F8" w:rsidRDefault="00596A16" w:rsidP="001572C5">
      <w:pPr>
        <w:pStyle w:val="04"/>
      </w:pPr>
      <w:r w:rsidRPr="002415F8">
        <w:t>предотвращение аварийных сбросов неочищенных или недостаточно очищенных сточных вод;</w:t>
      </w:r>
    </w:p>
    <w:p w14:paraId="2C42072E" w14:textId="77777777" w:rsidR="00596A16" w:rsidRPr="002415F8" w:rsidRDefault="00596A16" w:rsidP="001572C5">
      <w:pPr>
        <w:pStyle w:val="04"/>
      </w:pPr>
      <w:r w:rsidRPr="002415F8">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7C1A3517" w14:textId="77777777" w:rsidR="00596A16" w:rsidRPr="002415F8" w:rsidRDefault="00596A16" w:rsidP="001572C5">
      <w:pPr>
        <w:pStyle w:val="04"/>
      </w:pPr>
      <w:r w:rsidRPr="002415F8">
        <w:t xml:space="preserve">ограничение поступления биогенных элементов для </w:t>
      </w:r>
      <w:r w:rsidRPr="00F67556">
        <w:t>предотвраще</w:t>
      </w:r>
      <w:r w:rsidR="001572C5" w:rsidRPr="00F67556">
        <w:t>ния э</w:t>
      </w:r>
      <w:r w:rsidRPr="00F67556">
        <w:t>втрофирования вод</w:t>
      </w:r>
      <w:r w:rsidRPr="002415F8">
        <w:t>, в особенности водоемов, предназначенных для централизованного хозяйственно-питьевого водоснабжения;</w:t>
      </w:r>
    </w:p>
    <w:p w14:paraId="1473BB34" w14:textId="77777777" w:rsidR="00596A16" w:rsidRPr="002415F8" w:rsidRDefault="00596A16" w:rsidP="001572C5">
      <w:pPr>
        <w:pStyle w:val="04"/>
      </w:pPr>
      <w:r w:rsidRPr="002415F8">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6E17981" w14:textId="77777777" w:rsidR="00596A16" w:rsidRPr="002415F8" w:rsidRDefault="00596A16" w:rsidP="001572C5">
      <w:pPr>
        <w:pStyle w:val="04"/>
      </w:pPr>
      <w:r w:rsidRPr="002415F8">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02FF2BE0" w14:textId="77777777" w:rsidR="00596A16" w:rsidRPr="002415F8" w:rsidRDefault="00596A16" w:rsidP="001572C5">
      <w:pPr>
        <w:pStyle w:val="04"/>
      </w:pPr>
      <w:r w:rsidRPr="002415F8">
        <w:t>разработку планов мероприятий и инструкции по предотвращению аварий на объектах, представляющих потенциальную угрозу загрязнения;</w:t>
      </w:r>
    </w:p>
    <w:p w14:paraId="1242D3F8" w14:textId="77777777" w:rsidR="00596A16" w:rsidRPr="002415F8" w:rsidRDefault="00596A16" w:rsidP="001572C5">
      <w:pPr>
        <w:pStyle w:val="04"/>
      </w:pPr>
      <w:r w:rsidRPr="002415F8">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28CA8F4A" w14:textId="77777777" w:rsidR="00596A16" w:rsidRPr="002415F8" w:rsidRDefault="0039253D" w:rsidP="001572C5">
      <w:pPr>
        <w:pStyle w:val="01"/>
      </w:pPr>
      <w:r>
        <w:t>8</w:t>
      </w:r>
      <w:r w:rsidR="00206379">
        <w:t>.4</w:t>
      </w:r>
      <w:r w:rsidR="00596A16" w:rsidRPr="002415F8">
        <w:t>.9. В целях охраны подземных вод от загрязнения не допускается:</w:t>
      </w:r>
    </w:p>
    <w:p w14:paraId="7DE7CB38" w14:textId="77777777" w:rsidR="00596A16" w:rsidRPr="002415F8" w:rsidRDefault="00596A16" w:rsidP="00F4273A">
      <w:pPr>
        <w:pStyle w:val="04"/>
      </w:pPr>
      <w:r w:rsidRPr="002415F8">
        <w:t xml:space="preserve">захоронение отходов, размещение свалок, кладбищ, скотомогильников и других объектов, </w:t>
      </w:r>
      <w:r w:rsidRPr="00F67556">
        <w:t>являющихся источниками химического, биологического или радиационного загрязнения в области питания и разгрузки подземных вод, используемых</w:t>
      </w:r>
      <w:r w:rsidRPr="002415F8">
        <w:t xml:space="preserve"> или перспективных для использования в питьевых, хозяйственно-бытовых и лечебных целях;</w:t>
      </w:r>
    </w:p>
    <w:p w14:paraId="406C0C2B" w14:textId="77777777" w:rsidR="00596A16" w:rsidRPr="002415F8" w:rsidRDefault="00596A16" w:rsidP="00F4273A">
      <w:pPr>
        <w:pStyle w:val="04"/>
      </w:pPr>
      <w:r w:rsidRPr="002415F8">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0C1BABF6" w14:textId="77777777" w:rsidR="00596A16" w:rsidRPr="002415F8" w:rsidRDefault="00596A16" w:rsidP="00F4273A">
      <w:pPr>
        <w:pStyle w:val="04"/>
      </w:pPr>
      <w:r w:rsidRPr="002415F8">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1CA0A3C8" w14:textId="77777777" w:rsidR="00596A16" w:rsidRPr="002415F8" w:rsidRDefault="00596A16" w:rsidP="00F4273A">
      <w:pPr>
        <w:pStyle w:val="04"/>
      </w:pPr>
      <w:r w:rsidRPr="002415F8">
        <w:t>отвод без очистки дренажных вод с полей и ливневых сточных вод с территорий населенных мест в овраги и балки;</w:t>
      </w:r>
    </w:p>
    <w:p w14:paraId="59B7F7F6" w14:textId="77777777" w:rsidR="00596A16" w:rsidRPr="002415F8" w:rsidRDefault="00596A16" w:rsidP="00F4273A">
      <w:pPr>
        <w:pStyle w:val="04"/>
      </w:pPr>
      <w:r w:rsidRPr="002415F8">
        <w:t>применение, хранение ядохимикатов и удобрений в пределах водосборов грунтовых вод, используемых при нецентрализованном водоснабжении;</w:t>
      </w:r>
    </w:p>
    <w:p w14:paraId="01B07D13" w14:textId="77777777" w:rsidR="00596A16" w:rsidRPr="002415F8" w:rsidRDefault="00596A16" w:rsidP="00F4273A">
      <w:pPr>
        <w:pStyle w:val="04"/>
      </w:pPr>
      <w:r w:rsidRPr="002415F8">
        <w:t>орошение сельскохозяйственных земель сточными водами, если это влияет или может отрицательно влиять на состояние подземных вод.</w:t>
      </w:r>
    </w:p>
    <w:p w14:paraId="6ABAFA2C" w14:textId="77777777" w:rsidR="00596A16" w:rsidRPr="002415F8" w:rsidRDefault="0039253D" w:rsidP="00F67556">
      <w:pPr>
        <w:pStyle w:val="01"/>
      </w:pPr>
      <w:r>
        <w:t>8</w:t>
      </w:r>
      <w:r w:rsidR="00206379">
        <w:t>.4</w:t>
      </w:r>
      <w:r w:rsidR="00596A16" w:rsidRPr="002415F8">
        <w:t>.10. Мероприятия по защите подземных вод от загрязнения при различных видах хозяйственной деятельности предусматривают:</w:t>
      </w:r>
    </w:p>
    <w:p w14:paraId="221C53A3" w14:textId="77777777" w:rsidR="00596A16" w:rsidRPr="00A41D6F" w:rsidRDefault="00596A16" w:rsidP="00A41D6F">
      <w:pPr>
        <w:pStyle w:val="04"/>
      </w:pPr>
      <w:r w:rsidRPr="00A41D6F">
        <w:t>устройство зон санитарной охраны источников водоснабжения (в соответствии с требованиями подраздела</w:t>
      </w:r>
      <w:r w:rsidR="00F67556" w:rsidRPr="00A41D6F">
        <w:t xml:space="preserve"> </w:t>
      </w:r>
      <w:r w:rsidR="00AB4E5C">
        <w:t>«</w:t>
      </w:r>
      <w:r w:rsidR="00F67556" w:rsidRPr="00A41D6F">
        <w:fldChar w:fldCharType="begin"/>
      </w:r>
      <w:r w:rsidR="00F67556" w:rsidRPr="00A41D6F">
        <w:instrText xml:space="preserve"> REF подраздел_водоснабжение \h  \* MERGEFORMAT </w:instrText>
      </w:r>
      <w:r w:rsidR="00F67556" w:rsidRPr="00A41D6F">
        <w:fldChar w:fldCharType="separate"/>
      </w:r>
      <w:r w:rsidR="00244F12">
        <w:t xml:space="preserve">6.1. </w:t>
      </w:r>
      <w:r w:rsidR="00244F12" w:rsidRPr="00645896">
        <w:t>Водоснабжение</w:t>
      </w:r>
      <w:r w:rsidR="00F67556" w:rsidRPr="00A41D6F">
        <w:fldChar w:fldCharType="end"/>
      </w:r>
      <w:r w:rsidR="00AB4E5C">
        <w:t>»</w:t>
      </w:r>
      <w:r w:rsidRPr="00A41D6F">
        <w:t>), а также контроль за соблюдением установленного режима использования указанных зон;</w:t>
      </w:r>
    </w:p>
    <w:p w14:paraId="33C1630A" w14:textId="77777777" w:rsidR="00596A16" w:rsidRPr="002415F8" w:rsidRDefault="00596A16" w:rsidP="007C4C48">
      <w:pPr>
        <w:pStyle w:val="04"/>
      </w:pPr>
      <w:r w:rsidRPr="002415F8">
        <w:t>организацию зон санитарной и горно-санитарной охраны вокруг источников минеральных вод, месторождения лечебных грязей</w:t>
      </w:r>
      <w:r w:rsidR="00000EC3">
        <w:t>;</w:t>
      </w:r>
    </w:p>
    <w:p w14:paraId="1D0153C5" w14:textId="77777777" w:rsidR="00596A16" w:rsidRPr="002415F8" w:rsidRDefault="00596A16" w:rsidP="007C4C48">
      <w:pPr>
        <w:pStyle w:val="04"/>
      </w:pPr>
      <w:r w:rsidRPr="002415F8">
        <w:t>обязательную герметизацию оголовка всех эксплуатируемых и резервных скважин;</w:t>
      </w:r>
    </w:p>
    <w:p w14:paraId="56F77DF0" w14:textId="77777777" w:rsidR="00596A16" w:rsidRPr="002415F8" w:rsidRDefault="00596A16" w:rsidP="007C4C48">
      <w:pPr>
        <w:pStyle w:val="04"/>
      </w:pPr>
      <w:r w:rsidRPr="002415F8">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6FA74410" w14:textId="77777777" w:rsidR="00596A16" w:rsidRPr="002415F8" w:rsidRDefault="00596A16" w:rsidP="007C4C48">
      <w:pPr>
        <w:pStyle w:val="04"/>
      </w:pPr>
      <w:r w:rsidRPr="002415F8">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7EEB1EE2" w14:textId="77777777" w:rsidR="00596A16" w:rsidRPr="00F67556" w:rsidRDefault="00596A16" w:rsidP="007C4C48">
      <w:pPr>
        <w:pStyle w:val="04"/>
      </w:pPr>
      <w:r w:rsidRPr="00F67556">
        <w:t>предупреждение фильтрации загрязненных вод с поверхности почвы, а также при бурении скважин различного назначения в водоносные горизонты;</w:t>
      </w:r>
    </w:p>
    <w:p w14:paraId="1D0CB4B9" w14:textId="77777777" w:rsidR="00596A16" w:rsidRPr="00F67556" w:rsidRDefault="00596A16" w:rsidP="007C4C48">
      <w:pPr>
        <w:pStyle w:val="04"/>
      </w:pPr>
      <w:r w:rsidRPr="00F67556">
        <w:t>герметизацию систем сбора нефти и нефтепродуктов;</w:t>
      </w:r>
    </w:p>
    <w:p w14:paraId="0B7DD0FC" w14:textId="77777777" w:rsidR="00596A16" w:rsidRPr="002415F8" w:rsidRDefault="00596A16" w:rsidP="007C4C48">
      <w:pPr>
        <w:pStyle w:val="04"/>
      </w:pPr>
      <w:r w:rsidRPr="002415F8">
        <w:t>рекультивацию отработанных карьеров;</w:t>
      </w:r>
    </w:p>
    <w:p w14:paraId="74C71ABA" w14:textId="77777777" w:rsidR="00596A16" w:rsidRPr="002415F8" w:rsidRDefault="00596A16" w:rsidP="007C4C48">
      <w:pPr>
        <w:pStyle w:val="04"/>
      </w:pPr>
      <w:r w:rsidRPr="002415F8">
        <w:t>мониторинг состояния и режима эксплуатации водозаборов подземных вод, ограничение водоотбора.</w:t>
      </w:r>
    </w:p>
    <w:p w14:paraId="155940D7" w14:textId="77777777" w:rsidR="00596A16" w:rsidRPr="002415F8" w:rsidRDefault="0039253D" w:rsidP="007C4C48">
      <w:pPr>
        <w:pStyle w:val="09"/>
      </w:pPr>
      <w:bookmarkStart w:id="171" w:name="_Toc464220579"/>
      <w:r>
        <w:t>8</w:t>
      </w:r>
      <w:r w:rsidR="00206379">
        <w:t>.5</w:t>
      </w:r>
      <w:r w:rsidR="007C4C48">
        <w:t>. Охрана почв</w:t>
      </w:r>
      <w:bookmarkEnd w:id="171"/>
    </w:p>
    <w:p w14:paraId="1C1947E8" w14:textId="77777777" w:rsidR="00596A16" w:rsidRPr="002415F8" w:rsidRDefault="0039253D" w:rsidP="007C4C48">
      <w:pPr>
        <w:pStyle w:val="01"/>
      </w:pPr>
      <w:r>
        <w:t>8</w:t>
      </w:r>
      <w:r w:rsidR="00206379">
        <w:t>.5</w:t>
      </w:r>
      <w:r w:rsidR="00596A16" w:rsidRPr="002415F8">
        <w:t>.1.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14:paraId="10E853EB" w14:textId="77777777" w:rsidR="00596A16" w:rsidRPr="002415F8" w:rsidRDefault="00596A16" w:rsidP="007C4C48">
      <w:pPr>
        <w:pStyle w:val="01"/>
      </w:pPr>
      <w:r w:rsidRPr="002415F8">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3BE82089" w14:textId="77777777" w:rsidR="00596A16" w:rsidRPr="002415F8" w:rsidRDefault="0039253D" w:rsidP="007C4C48">
      <w:pPr>
        <w:pStyle w:val="01"/>
      </w:pPr>
      <w:r>
        <w:t>8</w:t>
      </w:r>
      <w:r w:rsidR="00206379">
        <w:t>.5</w:t>
      </w:r>
      <w:r w:rsidR="00596A16" w:rsidRPr="002415F8">
        <w:t xml:space="preserve">.2. В почвах </w:t>
      </w:r>
      <w:r w:rsidR="005E2300">
        <w:t>городского округа</w:t>
      </w:r>
      <w:r w:rsidR="00596A16" w:rsidRPr="002415F8">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14:paraId="5334EA28" w14:textId="77777777" w:rsidR="00596A16" w:rsidRPr="002415F8" w:rsidRDefault="00596A16" w:rsidP="007C4C48">
      <w:pPr>
        <w:pStyle w:val="01"/>
      </w:pPr>
      <w:r w:rsidRPr="002415F8">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007D7D3" w14:textId="77777777" w:rsidR="00596A16" w:rsidRPr="002415F8" w:rsidRDefault="0039253D" w:rsidP="007C4C48">
      <w:pPr>
        <w:pStyle w:val="01"/>
      </w:pPr>
      <w:r>
        <w:t>8</w:t>
      </w:r>
      <w:r w:rsidR="00206379">
        <w:t>.5</w:t>
      </w:r>
      <w:r w:rsidR="007C4C48">
        <w:t>.3</w:t>
      </w:r>
      <w:r w:rsidR="00596A16" w:rsidRPr="002415F8">
        <w:t>. Выбор площадки для размещения объектов проводится с учетом:</w:t>
      </w:r>
    </w:p>
    <w:p w14:paraId="37EF8495" w14:textId="77777777" w:rsidR="00596A16" w:rsidRPr="002415F8" w:rsidRDefault="00596A16" w:rsidP="007C4C48">
      <w:pPr>
        <w:pStyle w:val="04"/>
      </w:pPr>
      <w:r w:rsidRPr="002415F8">
        <w:t>физико-химических свойств почв, их механического состава, содержания органического вещества, кислотности и другого;</w:t>
      </w:r>
    </w:p>
    <w:p w14:paraId="7ABE142E" w14:textId="77777777" w:rsidR="00596A16" w:rsidRPr="002415F8" w:rsidRDefault="00596A16" w:rsidP="007C4C48">
      <w:pPr>
        <w:pStyle w:val="04"/>
      </w:pPr>
      <w:r w:rsidRPr="002415F8">
        <w:t>природно-климатических характеристик (роза ветров, количество осадков, температурный режим района);</w:t>
      </w:r>
    </w:p>
    <w:p w14:paraId="6919108F" w14:textId="77777777" w:rsidR="00596A16" w:rsidRPr="002415F8" w:rsidRDefault="00596A16" w:rsidP="007C4C48">
      <w:pPr>
        <w:pStyle w:val="04"/>
      </w:pPr>
      <w:r w:rsidRPr="002415F8">
        <w:t>ландшафтной, геологической и гидрологической характеристики почв;</w:t>
      </w:r>
    </w:p>
    <w:p w14:paraId="019D34DD" w14:textId="77777777" w:rsidR="00596A16" w:rsidRPr="00F67556" w:rsidRDefault="00596A16" w:rsidP="007C4C48">
      <w:pPr>
        <w:pStyle w:val="04"/>
      </w:pPr>
      <w:r w:rsidRPr="002415F8">
        <w:t xml:space="preserve">их </w:t>
      </w:r>
      <w:r w:rsidRPr="00F67556">
        <w:t>хозяйственного использования.</w:t>
      </w:r>
    </w:p>
    <w:p w14:paraId="0701BFE1" w14:textId="77777777" w:rsidR="00596A16" w:rsidRPr="00F67556" w:rsidRDefault="00596A16" w:rsidP="007C4C48">
      <w:pPr>
        <w:pStyle w:val="01"/>
      </w:pPr>
      <w:r w:rsidRPr="00F67556">
        <w:t>Не разрешается предоставление земельных участков без заключения органов государственного санитарно-эпидемиологического надзора.</w:t>
      </w:r>
    </w:p>
    <w:p w14:paraId="692ADA0D" w14:textId="77777777" w:rsidR="00596A16" w:rsidRPr="002415F8" w:rsidRDefault="0039253D" w:rsidP="007C4C48">
      <w:pPr>
        <w:pStyle w:val="01"/>
      </w:pPr>
      <w:r>
        <w:t>8</w:t>
      </w:r>
      <w:r w:rsidR="00206379">
        <w:t>.5</w:t>
      </w:r>
      <w:r w:rsidR="007C4C48" w:rsidRPr="00F67556">
        <w:t>.4.</w:t>
      </w:r>
      <w:r w:rsidR="00596A16" w:rsidRPr="00F67556">
        <w:t xml:space="preserve"> По степени опасности в санитарно-эпидемиологическом</w:t>
      </w:r>
      <w:r w:rsidR="00596A16" w:rsidRPr="002415F8">
        <w:t xml:space="preserve">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14:paraId="2BFC1CB9" w14:textId="77777777" w:rsidR="00596A16" w:rsidRDefault="00596A16" w:rsidP="007C4C48">
      <w:pPr>
        <w:pStyle w:val="01"/>
        <w:rPr>
          <w:rStyle w:val="20"/>
        </w:rPr>
      </w:pPr>
      <w:r w:rsidRPr="002415F8">
        <w:t xml:space="preserve">Требования к почвам по химическим и эпидемиологическим показателям представлены в </w:t>
      </w:r>
      <w:r w:rsidR="0054388B">
        <w:fldChar w:fldCharType="begin"/>
      </w:r>
      <w:r w:rsidR="0054388B">
        <w:instrText xml:space="preserve"> REF _Ref449911538 \h </w:instrText>
      </w:r>
      <w:r w:rsidR="0054388B">
        <w:fldChar w:fldCharType="separate"/>
      </w:r>
      <w:r w:rsidR="00244F12">
        <w:t xml:space="preserve">Таблица </w:t>
      </w:r>
      <w:r w:rsidR="00244F12">
        <w:rPr>
          <w:noProof/>
        </w:rPr>
        <w:t>113</w:t>
      </w:r>
      <w:r w:rsidR="0054388B">
        <w:fldChar w:fldCharType="end"/>
      </w:r>
      <w:r w:rsidR="0054388B">
        <w:t>.</w:t>
      </w:r>
    </w:p>
    <w:p w14:paraId="01E6A7E6" w14:textId="77777777" w:rsidR="00596A16" w:rsidRPr="002415F8" w:rsidRDefault="0039253D" w:rsidP="001438FA">
      <w:pPr>
        <w:pStyle w:val="01"/>
      </w:pPr>
      <w:r>
        <w:t>8</w:t>
      </w:r>
      <w:r w:rsidR="00206379">
        <w:t>.5</w:t>
      </w:r>
      <w:r w:rsidR="00FB21C2">
        <w:t>.5</w:t>
      </w:r>
      <w:r w:rsidR="00596A16" w:rsidRPr="002415F8">
        <w:t>. Почвы на территориях жилой застройк</w:t>
      </w:r>
      <w:r w:rsidR="001438FA">
        <w:t>и следует относить к категории «чистых»</w:t>
      </w:r>
      <w:r w:rsidR="00596A16" w:rsidRPr="002415F8">
        <w:t xml:space="preserve"> при соблюдении следующих требований:</w:t>
      </w:r>
    </w:p>
    <w:p w14:paraId="08C3C8FF" w14:textId="77777777" w:rsidR="00596A16" w:rsidRPr="002415F8" w:rsidRDefault="00596A16" w:rsidP="00C36AB7">
      <w:pPr>
        <w:pStyle w:val="04"/>
      </w:pPr>
      <w:r w:rsidRPr="002415F8">
        <w:t xml:space="preserve">по санитарно-токсикологическим показателям </w:t>
      </w:r>
      <w:r w:rsidR="001438FA">
        <w:t>–</w:t>
      </w:r>
      <w:r w:rsidRPr="002415F8">
        <w:t xml:space="preserve"> в пределах предельно допустимых концентраций или ориентировочно допустимых концентраций химических загрязнений;</w:t>
      </w:r>
    </w:p>
    <w:p w14:paraId="5A029915" w14:textId="77777777" w:rsidR="00596A16" w:rsidRPr="002415F8" w:rsidRDefault="00596A16" w:rsidP="00C36AB7">
      <w:pPr>
        <w:pStyle w:val="04"/>
      </w:pPr>
      <w:r w:rsidRPr="002415F8">
        <w:t xml:space="preserve">по санитарно-бактериологическим показателям </w:t>
      </w:r>
      <w:r w:rsidR="00C36AB7">
        <w:t>–</w:t>
      </w:r>
      <w:r w:rsidRPr="002415F8">
        <w:t xml:space="preserve"> отсутствие возбудителей кишечных инфекций, патогенных бактерий, энтеровирусов; индекс санитарно-показательных организмов </w:t>
      </w:r>
      <w:r w:rsidR="00C36AB7">
        <w:t>–</w:t>
      </w:r>
      <w:r w:rsidRPr="002415F8">
        <w:t xml:space="preserve"> не выше 10 клеток/г почвы;</w:t>
      </w:r>
    </w:p>
    <w:p w14:paraId="30B79F2D" w14:textId="77777777" w:rsidR="00596A16" w:rsidRPr="002415F8" w:rsidRDefault="00596A16" w:rsidP="00C36AB7">
      <w:pPr>
        <w:pStyle w:val="04"/>
      </w:pPr>
      <w:r w:rsidRPr="002415F8">
        <w:t xml:space="preserve">по санитарно-паразитологическим показателям </w:t>
      </w:r>
      <w:r w:rsidR="00C36AB7">
        <w:t>–</w:t>
      </w:r>
      <w:r w:rsidRPr="002415F8">
        <w:t xml:space="preserve"> отсутствие возбудителей паразитарных заболеваний, патогенных, простейших;</w:t>
      </w:r>
    </w:p>
    <w:p w14:paraId="0F6242C3" w14:textId="77777777" w:rsidR="00596A16" w:rsidRPr="002415F8" w:rsidRDefault="00596A16" w:rsidP="00C36AB7">
      <w:pPr>
        <w:pStyle w:val="04"/>
      </w:pPr>
      <w:r w:rsidRPr="002415F8">
        <w:t xml:space="preserve">по санитарно-энтомологическим показателям </w:t>
      </w:r>
      <w:r w:rsidR="00C36AB7">
        <w:t>–</w:t>
      </w:r>
      <w:r w:rsidRPr="002415F8">
        <w:t xml:space="preserve"> отсутствие преимагинальных форм синантропных мух;</w:t>
      </w:r>
    </w:p>
    <w:p w14:paraId="47A7FC45" w14:textId="77777777" w:rsidR="00596A16" w:rsidRPr="002415F8" w:rsidRDefault="00596A16" w:rsidP="00C36AB7">
      <w:pPr>
        <w:pStyle w:val="04"/>
      </w:pPr>
      <w:r w:rsidRPr="002415F8">
        <w:t xml:space="preserve">по санитарно-химическим показателям </w:t>
      </w:r>
      <w:r w:rsidR="00C36AB7">
        <w:t>–</w:t>
      </w:r>
      <w:r w:rsidRPr="002415F8">
        <w:t xml:space="preserve"> санитарное число должно быть не ниже 0,98 (относительные единицы).</w:t>
      </w:r>
    </w:p>
    <w:p w14:paraId="1285BD35" w14:textId="77777777" w:rsidR="00596A16" w:rsidRDefault="0039253D" w:rsidP="00FB21C2">
      <w:pPr>
        <w:pStyle w:val="01"/>
      </w:pPr>
      <w:r>
        <w:t>8</w:t>
      </w:r>
      <w:r w:rsidR="00206379">
        <w:t>.5</w:t>
      </w:r>
      <w:r w:rsidR="00596A16" w:rsidRPr="002415F8">
        <w:t xml:space="preserve">.6. Почвы сельскохозяйственного назначения по степени загрязнения химическими веществами в соответствии с </w:t>
      </w:r>
      <w:r w:rsidR="00FB21C2">
        <w:fldChar w:fldCharType="begin"/>
      </w:r>
      <w:r w:rsidR="00FB21C2">
        <w:instrText xml:space="preserve"> REF _Ref449913619 \h </w:instrText>
      </w:r>
      <w:r w:rsidR="00FB21C2">
        <w:fldChar w:fldCharType="separate"/>
      </w:r>
      <w:r w:rsidR="00244F12">
        <w:t xml:space="preserve">Таблица </w:t>
      </w:r>
      <w:r w:rsidR="00244F12">
        <w:rPr>
          <w:noProof/>
        </w:rPr>
        <w:t>85</w:t>
      </w:r>
      <w:r w:rsidR="00FB21C2">
        <w:fldChar w:fldCharType="end"/>
      </w:r>
      <w:r w:rsidR="00FB21C2">
        <w:t xml:space="preserve"> </w:t>
      </w:r>
      <w:r w:rsidR="00596A16" w:rsidRPr="002415F8">
        <w:t>могут быть разделены на следующие категории: допустимые, умеренно опасные, опасные и чрезвычайно опасные.</w:t>
      </w:r>
    </w:p>
    <w:p w14:paraId="2FB86170" w14:textId="77777777" w:rsidR="00FB21C2" w:rsidRDefault="00FB21C2" w:rsidP="00FB21C2">
      <w:pPr>
        <w:pStyle w:val="05"/>
      </w:pPr>
      <w:bookmarkStart w:id="172" w:name="_Ref449913619"/>
      <w:r>
        <w:t xml:space="preserve">Таблица </w:t>
      </w:r>
      <w:fldSimple w:instr=" SEQ Таблица \* ARABIC ">
        <w:r w:rsidR="00244F12">
          <w:rPr>
            <w:noProof/>
          </w:rPr>
          <w:t>85</w:t>
        </w:r>
      </w:fldSimple>
      <w:bookmarkEnd w:id="17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84"/>
        <w:gridCol w:w="2684"/>
        <w:gridCol w:w="2611"/>
        <w:gridCol w:w="3334"/>
      </w:tblGrid>
      <w:tr w:rsidR="00FB21C2" w:rsidRPr="00FB21C2" w14:paraId="1539FBAC" w14:textId="77777777" w:rsidTr="00FB21C2">
        <w:tc>
          <w:tcPr>
            <w:tcW w:w="0" w:type="auto"/>
            <w:tcBorders>
              <w:top w:val="single" w:sz="4" w:space="0" w:color="auto"/>
              <w:bottom w:val="single" w:sz="4" w:space="0" w:color="auto"/>
              <w:right w:val="single" w:sz="4" w:space="0" w:color="auto"/>
            </w:tcBorders>
            <w:shd w:val="clear" w:color="auto" w:fill="auto"/>
            <w:vAlign w:val="center"/>
          </w:tcPr>
          <w:p w14:paraId="4F7ECE98" w14:textId="77777777"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Категория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86CF1" w14:textId="77777777"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Характеристика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83D94" w14:textId="77777777"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Возможное использование территории</w:t>
            </w:r>
          </w:p>
        </w:tc>
        <w:tc>
          <w:tcPr>
            <w:tcW w:w="0" w:type="auto"/>
            <w:tcBorders>
              <w:top w:val="single" w:sz="4" w:space="0" w:color="auto"/>
              <w:left w:val="single" w:sz="4" w:space="0" w:color="auto"/>
              <w:bottom w:val="single" w:sz="4" w:space="0" w:color="auto"/>
            </w:tcBorders>
            <w:shd w:val="clear" w:color="auto" w:fill="auto"/>
            <w:vAlign w:val="center"/>
          </w:tcPr>
          <w:p w14:paraId="292F436A" w14:textId="77777777"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Рекомендации по оздоровлению почв</w:t>
            </w:r>
          </w:p>
        </w:tc>
      </w:tr>
      <w:tr w:rsidR="00FB21C2" w:rsidRPr="00FB21C2" w14:paraId="79E1EDB9" w14:textId="77777777" w:rsidTr="00FB21C2">
        <w:tc>
          <w:tcPr>
            <w:tcW w:w="0" w:type="auto"/>
            <w:tcBorders>
              <w:top w:val="single" w:sz="4" w:space="0" w:color="auto"/>
              <w:bottom w:val="single" w:sz="4" w:space="0" w:color="auto"/>
              <w:right w:val="single" w:sz="4" w:space="0" w:color="auto"/>
            </w:tcBorders>
            <w:shd w:val="clear" w:color="auto" w:fill="auto"/>
          </w:tcPr>
          <w:p w14:paraId="6C78B7DE"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1. Допустимая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2BD4D"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в почве превышает фоновое, но не выше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52457"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любые культуры</w:t>
            </w:r>
          </w:p>
        </w:tc>
        <w:tc>
          <w:tcPr>
            <w:tcW w:w="0" w:type="auto"/>
            <w:tcBorders>
              <w:top w:val="single" w:sz="4" w:space="0" w:color="auto"/>
              <w:left w:val="single" w:sz="4" w:space="0" w:color="auto"/>
              <w:bottom w:val="single" w:sz="4" w:space="0" w:color="auto"/>
            </w:tcBorders>
            <w:shd w:val="clear" w:color="auto" w:fill="auto"/>
          </w:tcPr>
          <w:p w14:paraId="139FF0B4"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FB21C2" w:rsidRPr="00FB21C2" w14:paraId="21FFFE93" w14:textId="77777777" w:rsidTr="00FB21C2">
        <w:tc>
          <w:tcPr>
            <w:tcW w:w="0" w:type="auto"/>
            <w:tcBorders>
              <w:top w:val="single" w:sz="4" w:space="0" w:color="auto"/>
              <w:bottom w:val="single" w:sz="4" w:space="0" w:color="auto"/>
              <w:right w:val="single" w:sz="4" w:space="0" w:color="auto"/>
            </w:tcBorders>
            <w:shd w:val="clear" w:color="auto" w:fill="auto"/>
          </w:tcPr>
          <w:p w14:paraId="6B69C538"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2. Умеренно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FEEA7"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5982"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любые культуры при условии контроля качества сельскохозяйственных растений</w:t>
            </w:r>
          </w:p>
        </w:tc>
        <w:tc>
          <w:tcPr>
            <w:tcW w:w="0" w:type="auto"/>
            <w:tcBorders>
              <w:top w:val="single" w:sz="4" w:space="0" w:color="auto"/>
              <w:left w:val="single" w:sz="4" w:space="0" w:color="auto"/>
              <w:bottom w:val="single" w:sz="4" w:space="0" w:color="auto"/>
            </w:tcBorders>
            <w:shd w:val="clear" w:color="auto" w:fill="auto"/>
          </w:tcPr>
          <w:p w14:paraId="1DFD85BA"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FB21C2" w:rsidRPr="00FB21C2" w14:paraId="5A91D309" w14:textId="77777777" w:rsidTr="00FB21C2">
        <w:tc>
          <w:tcPr>
            <w:tcW w:w="0" w:type="auto"/>
            <w:tcBorders>
              <w:top w:val="single" w:sz="4" w:space="0" w:color="auto"/>
              <w:bottom w:val="single" w:sz="4" w:space="0" w:color="auto"/>
              <w:right w:val="single" w:sz="4" w:space="0" w:color="auto"/>
            </w:tcBorders>
            <w:shd w:val="clear" w:color="auto" w:fill="auto"/>
          </w:tcPr>
          <w:p w14:paraId="74D6043F"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3.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E397"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в почве превышает их ПДК при лимитирующем транслокационном показателе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0F7AF"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0" w:type="auto"/>
            <w:tcBorders>
              <w:top w:val="single" w:sz="4" w:space="0" w:color="auto"/>
              <w:left w:val="single" w:sz="4" w:space="0" w:color="auto"/>
              <w:bottom w:val="single" w:sz="4" w:space="0" w:color="auto"/>
            </w:tcBorders>
            <w:shd w:val="clear" w:color="auto" w:fill="auto"/>
          </w:tcPr>
          <w:p w14:paraId="28EB00FE"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 xml:space="preserve">кроме мероприятий, указанных для категории 1, обязательный контроль за содержанием токсикантов в растениях </w:t>
            </w:r>
            <w:r>
              <w:rPr>
                <w:rFonts w:ascii="Times New Roman" w:hAnsi="Times New Roman" w:cs="Times New Roman"/>
                <w:sz w:val="20"/>
              </w:rPr>
              <w:t>–</w:t>
            </w:r>
            <w:r w:rsidRPr="00FB21C2">
              <w:rPr>
                <w:rFonts w:ascii="Times New Roman" w:hAnsi="Times New Roman" w:cs="Times New Roman"/>
                <w:sz w:val="20"/>
              </w:rPr>
              <w:t xml:space="preserve"> продуктах питания и кормах при необходимости выращивания растений </w:t>
            </w:r>
            <w:r>
              <w:rPr>
                <w:rFonts w:ascii="Times New Roman" w:hAnsi="Times New Roman" w:cs="Times New Roman"/>
                <w:sz w:val="20"/>
              </w:rPr>
              <w:t>–</w:t>
            </w:r>
            <w:r w:rsidRPr="00FB21C2">
              <w:rPr>
                <w:rFonts w:ascii="Times New Roman" w:hAnsi="Times New Roman" w:cs="Times New Roman"/>
                <w:sz w:val="20"/>
              </w:rPr>
              <w:t xml:space="preserve">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w:t>
            </w:r>
            <w:r>
              <w:rPr>
                <w:rFonts w:ascii="Times New Roman" w:hAnsi="Times New Roman" w:cs="Times New Roman"/>
                <w:sz w:val="20"/>
              </w:rPr>
              <w:t>–</w:t>
            </w:r>
            <w:r w:rsidRPr="00FB21C2">
              <w:rPr>
                <w:rFonts w:ascii="Times New Roman" w:hAnsi="Times New Roman" w:cs="Times New Roman"/>
                <w:sz w:val="20"/>
              </w:rPr>
              <w:t xml:space="preserve"> концентраторов</w:t>
            </w:r>
          </w:p>
        </w:tc>
      </w:tr>
      <w:tr w:rsidR="00FB21C2" w:rsidRPr="00FB21C2" w14:paraId="400C7EBE" w14:textId="77777777" w:rsidTr="00FB21C2">
        <w:tc>
          <w:tcPr>
            <w:tcW w:w="0" w:type="auto"/>
            <w:tcBorders>
              <w:top w:val="single" w:sz="4" w:space="0" w:color="auto"/>
              <w:bottom w:val="single" w:sz="4" w:space="0" w:color="auto"/>
              <w:right w:val="single" w:sz="4" w:space="0" w:color="auto"/>
            </w:tcBorders>
            <w:shd w:val="clear" w:color="auto" w:fill="auto"/>
          </w:tcPr>
          <w:p w14:paraId="2759D40B"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4. Чрезвычайно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6052"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превышает ПДК в почве по всем показателям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3F7B6"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технические культуры или исключение из сельскохозяйственного использования. Лесозащитные полосы</w:t>
            </w:r>
          </w:p>
        </w:tc>
        <w:tc>
          <w:tcPr>
            <w:tcW w:w="0" w:type="auto"/>
            <w:tcBorders>
              <w:top w:val="single" w:sz="4" w:space="0" w:color="auto"/>
              <w:left w:val="single" w:sz="4" w:space="0" w:color="auto"/>
              <w:bottom w:val="single" w:sz="4" w:space="0" w:color="auto"/>
            </w:tcBorders>
            <w:shd w:val="clear" w:color="auto" w:fill="auto"/>
          </w:tcPr>
          <w:p w14:paraId="5742FDB9" w14:textId="77777777"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мероприятия по снижению уровня загрязненности и</w:t>
            </w:r>
          </w:p>
        </w:tc>
      </w:tr>
    </w:tbl>
    <w:p w14:paraId="3A672560" w14:textId="77777777" w:rsidR="00FB21C2" w:rsidRPr="002415F8" w:rsidRDefault="00FB21C2" w:rsidP="00FB21C2">
      <w:pPr>
        <w:pStyle w:val="01"/>
      </w:pPr>
    </w:p>
    <w:p w14:paraId="2211B25D" w14:textId="77777777" w:rsidR="00596A16" w:rsidRPr="002415F8" w:rsidRDefault="0039253D" w:rsidP="00FB21C2">
      <w:pPr>
        <w:pStyle w:val="01"/>
      </w:pPr>
      <w:r>
        <w:t>8</w:t>
      </w:r>
      <w:r w:rsidR="00206379">
        <w:t>.5</w:t>
      </w:r>
      <w:r w:rsidR="00FB21C2">
        <w:t>.7.</w:t>
      </w:r>
      <w:r w:rsidR="00596A16" w:rsidRPr="002415F8">
        <w:t xml:space="preserve"> Почвы, где годовая эффективная доза радиации не превышает 1 мЗв, считаются не загрязненными по радиоактивному фактору.</w:t>
      </w:r>
    </w:p>
    <w:p w14:paraId="1BF44F23" w14:textId="77777777" w:rsidR="00596A16" w:rsidRPr="002415F8" w:rsidRDefault="00596A16" w:rsidP="00FB21C2">
      <w:pPr>
        <w:pStyle w:val="01"/>
      </w:pPr>
      <w:r w:rsidRPr="002415F8">
        <w:t>При обнаружении локальных источников радиоактивного загрязнения с уровнем радиационного воздействия на население:</w:t>
      </w:r>
    </w:p>
    <w:p w14:paraId="068CB1C8" w14:textId="77777777" w:rsidR="00596A16" w:rsidRPr="002415F8" w:rsidRDefault="00596A16" w:rsidP="00FB21C2">
      <w:pPr>
        <w:pStyle w:val="04"/>
      </w:pPr>
      <w:r w:rsidRPr="002415F8">
        <w:t xml:space="preserve">от 0,01 до 0,3 мЗв/год </w:t>
      </w:r>
      <w:r w:rsidR="00FB21C2">
        <w:t>–</w:t>
      </w:r>
      <w:r w:rsidRPr="002415F8">
        <w:t xml:space="preserve">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E8D04BF" w14:textId="264DC7A0" w:rsidR="00596A16" w:rsidRPr="002415F8" w:rsidRDefault="00596A16" w:rsidP="00FB21C2">
      <w:pPr>
        <w:pStyle w:val="04"/>
      </w:pPr>
      <w:r w:rsidRPr="002415F8">
        <w:t xml:space="preserve">более 0,3 мЗв в/год </w:t>
      </w:r>
      <w:r w:rsidR="00FB21C2">
        <w:t>–</w:t>
      </w:r>
      <w:r w:rsidRPr="002415F8">
        <w:t xml:space="preserve">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w:t>
      </w:r>
      <w:r w:rsidR="0056399D" w:rsidRPr="002415F8">
        <w:t>по величине,</w:t>
      </w:r>
      <w:r w:rsidRPr="002415F8">
        <w:t xml:space="preserve"> ожидаемой коллективной эффективной дозы за 70 лет.</w:t>
      </w:r>
    </w:p>
    <w:p w14:paraId="62FBEAFA" w14:textId="77777777" w:rsidR="00596A16" w:rsidRPr="002415F8" w:rsidRDefault="0039253D" w:rsidP="00F3281A">
      <w:pPr>
        <w:pStyle w:val="01"/>
      </w:pPr>
      <w:r>
        <w:t>8</w:t>
      </w:r>
      <w:r w:rsidR="00206379">
        <w:t>.5</w:t>
      </w:r>
      <w:r w:rsidR="00FB21C2">
        <w:t>.8</w:t>
      </w:r>
      <w:r w:rsidR="00596A16" w:rsidRPr="002415F8">
        <w:t>. Правила использования земель, подвергшихся радиоактивному и (или) химическо</w:t>
      </w:r>
      <w:r w:rsidR="00C45D2C">
        <w:t>му загрязнению (далее «з</w:t>
      </w:r>
      <w:r w:rsidR="00596A16" w:rsidRPr="002415F8">
        <w:t>агрязненные земли</w:t>
      </w:r>
      <w:r w:rsidR="00C45D2C">
        <w:t>»</w:t>
      </w:r>
      <w:r w:rsidR="00596A16" w:rsidRPr="002415F8">
        <w:t>), проведения на них мелиоративных, культуртехнических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14:paraId="75725F9E" w14:textId="77777777" w:rsidR="00596A16" w:rsidRPr="002415F8" w:rsidRDefault="0039253D" w:rsidP="00FB21C2">
      <w:pPr>
        <w:pStyle w:val="01"/>
      </w:pPr>
      <w:r>
        <w:t>8</w:t>
      </w:r>
      <w:r w:rsidR="00206379">
        <w:t>.5</w:t>
      </w:r>
      <w:r w:rsidR="00E30238">
        <w:t>.9</w:t>
      </w:r>
      <w:r w:rsidR="00596A16" w:rsidRPr="002415F8">
        <w:t>. Мероприятия по защите почв разрабатываются в каждом конкретном случае, учитывающем категорию их загрязнения, и должны предусматривать:</w:t>
      </w:r>
    </w:p>
    <w:p w14:paraId="3FCB38B1" w14:textId="77777777" w:rsidR="00596A16" w:rsidRPr="002415F8" w:rsidRDefault="00596A16" w:rsidP="00E30238">
      <w:pPr>
        <w:pStyle w:val="04"/>
      </w:pPr>
      <w:r w:rsidRPr="002415F8">
        <w:t>рекультивацию и мелиорацию почв, восстановление плодородия;</w:t>
      </w:r>
    </w:p>
    <w:p w14:paraId="724AC7B9" w14:textId="77777777" w:rsidR="00596A16" w:rsidRPr="002415F8" w:rsidRDefault="00596A16" w:rsidP="00E30238">
      <w:pPr>
        <w:pStyle w:val="04"/>
      </w:pPr>
      <w:r w:rsidRPr="002415F8">
        <w:t>введение специальных режимов использования;</w:t>
      </w:r>
    </w:p>
    <w:p w14:paraId="39DCF3DA" w14:textId="77777777" w:rsidR="00596A16" w:rsidRPr="002415F8" w:rsidRDefault="00596A16" w:rsidP="00E30238">
      <w:pPr>
        <w:pStyle w:val="04"/>
      </w:pPr>
      <w:r w:rsidRPr="002415F8">
        <w:t>изменение целевого назначения.</w:t>
      </w:r>
    </w:p>
    <w:p w14:paraId="6C83BE8B" w14:textId="77777777" w:rsidR="00596A16" w:rsidRPr="002415F8" w:rsidRDefault="00596A16" w:rsidP="00FB21C2">
      <w:pPr>
        <w:pStyle w:val="01"/>
      </w:pPr>
      <w:r w:rsidRPr="002415F8">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w:t>
      </w:r>
      <w:r w:rsidRPr="00F3281A">
        <w:t>учетом целей и задач по согласованию с органами государственного санитарно-эпидемиологического надзора.</w:t>
      </w:r>
    </w:p>
    <w:p w14:paraId="31EF9B05" w14:textId="27D4674F" w:rsidR="00596A16" w:rsidRDefault="0039253D">
      <w:pPr>
        <w:pStyle w:val="01"/>
      </w:pPr>
      <w:r>
        <w:t>8</w:t>
      </w:r>
      <w:r w:rsidR="00206379">
        <w:t>.5</w:t>
      </w:r>
      <w:r w:rsidR="00E30238" w:rsidRPr="00F3281A">
        <w:t>.10</w:t>
      </w:r>
      <w:r w:rsidR="00596A16" w:rsidRPr="00F3281A">
        <w:t xml:space="preserve">. </w:t>
      </w:r>
    </w:p>
    <w:p w14:paraId="3CF800B2" w14:textId="77777777" w:rsidR="00403FA2" w:rsidRDefault="00403FA2" w:rsidP="00403FA2">
      <w:pPr>
        <w:pStyle w:val="ConsPlusNormal"/>
        <w:spacing w:before="240"/>
        <w:ind w:firstLine="540"/>
      </w:pPr>
      <w:r>
        <w:t>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этих землях продукции, а также при отсутствии эффективных технологий восстановления загрязненных земель.</w:t>
      </w:r>
    </w:p>
    <w:p w14:paraId="113F90B2" w14:textId="77777777" w:rsidR="00403FA2" w:rsidRDefault="00403FA2" w:rsidP="00403FA2">
      <w:pPr>
        <w:pStyle w:val="ConsPlusNormal"/>
        <w:spacing w:before="240"/>
        <w:ind w:firstLine="540"/>
      </w:pPr>
      <w:r>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4E9EC2F2" w14:textId="77777777" w:rsidR="00403FA2" w:rsidRDefault="00403FA2" w:rsidP="00403FA2">
      <w:pPr>
        <w:pStyle w:val="ConsPlusNormal"/>
        <w:spacing w:before="240"/>
        <w:ind w:firstLine="540"/>
      </w:pPr>
      <w:r>
        <w:t xml:space="preserve">Порядок консервации загрязненных территорий установлен </w:t>
      </w:r>
      <w:hyperlink r:id="rId28" w:history="1">
        <w:r>
          <w:rPr>
            <w:color w:val="0000FF"/>
          </w:rPr>
          <w:t>Постановлением</w:t>
        </w:r>
      </w:hyperlink>
      <w:r>
        <w:t xml:space="preserve"> Правительства Российской Федерации от 27 февраля 2004 г. N 112.</w:t>
      </w:r>
    </w:p>
    <w:p w14:paraId="4535D34D" w14:textId="77777777" w:rsidR="00403FA2" w:rsidRPr="002415F8" w:rsidRDefault="00403FA2">
      <w:pPr>
        <w:pStyle w:val="01"/>
      </w:pPr>
    </w:p>
    <w:p w14:paraId="501AE668" w14:textId="77777777" w:rsidR="00596A16" w:rsidRPr="002415F8" w:rsidRDefault="0039253D" w:rsidP="00E30238">
      <w:pPr>
        <w:pStyle w:val="01"/>
      </w:pPr>
      <w:r>
        <w:t>8</w:t>
      </w:r>
      <w:r w:rsidR="00206379">
        <w:t>.5</w:t>
      </w:r>
      <w:r w:rsidR="00E30238">
        <w:t>.11</w:t>
      </w:r>
      <w:r w:rsidR="00596A16" w:rsidRPr="002415F8">
        <w:t>.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14:paraId="33060A95" w14:textId="77777777" w:rsidR="00596A16" w:rsidRPr="002415F8" w:rsidRDefault="0039253D" w:rsidP="00E30238">
      <w:pPr>
        <w:pStyle w:val="09"/>
      </w:pPr>
      <w:bookmarkStart w:id="173" w:name="_Toc464220580"/>
      <w:r>
        <w:t>8</w:t>
      </w:r>
      <w:r w:rsidR="00206379">
        <w:t>.6</w:t>
      </w:r>
      <w:r w:rsidR="00E30238">
        <w:t>. Защита от шума и вибрации</w:t>
      </w:r>
      <w:bookmarkEnd w:id="173"/>
    </w:p>
    <w:p w14:paraId="09D0D810" w14:textId="77777777" w:rsidR="00596A16" w:rsidRPr="002415F8" w:rsidRDefault="0039253D" w:rsidP="00E30238">
      <w:pPr>
        <w:pStyle w:val="01"/>
      </w:pPr>
      <w:r>
        <w:t>8</w:t>
      </w:r>
      <w:r w:rsidR="00206379">
        <w:t>.6</w:t>
      </w:r>
      <w:r w:rsidR="00E30238">
        <w:t>.1.</w:t>
      </w:r>
      <w:r w:rsidR="00596A16" w:rsidRPr="002415F8">
        <w:t xml:space="preserve">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14:paraId="2BFDA0CD" w14:textId="315C4105" w:rsidR="00596A16" w:rsidRDefault="0039253D" w:rsidP="00E30238">
      <w:pPr>
        <w:pStyle w:val="01"/>
      </w:pPr>
      <w:r>
        <w:t>8</w:t>
      </w:r>
      <w:r w:rsidR="00206379">
        <w:t>.6</w:t>
      </w:r>
      <w:r w:rsidR="00E30238">
        <w:t>.2.</w:t>
      </w:r>
      <w:r w:rsidR="00596A16" w:rsidRPr="002415F8">
        <w:t xml:space="preserve"> </w:t>
      </w:r>
    </w:p>
    <w:p w14:paraId="63B50B4E" w14:textId="7CF3AA91" w:rsidR="008D6B6C" w:rsidRPr="002415F8" w:rsidRDefault="008D6B6C" w:rsidP="00E30238">
      <w:pPr>
        <w:pStyle w:val="01"/>
      </w:pPr>
      <w:r>
        <w:t>Планировку и застройку селитебных территорий городских округов следует осуществлять с учетом обеспечения допустимых уровней шума в соответствии с разделом 6 СП 51.13330.2011.</w:t>
      </w:r>
    </w:p>
    <w:p w14:paraId="3C0E9AC9" w14:textId="77777777" w:rsidR="00596A16" w:rsidRPr="002415F8" w:rsidRDefault="0039253D" w:rsidP="00E30238">
      <w:pPr>
        <w:pStyle w:val="01"/>
      </w:pPr>
      <w:r>
        <w:t>8</w:t>
      </w:r>
      <w:r w:rsidR="00206379">
        <w:t>.6</w:t>
      </w:r>
      <w:r w:rsidR="00E30238">
        <w:t>.3.</w:t>
      </w:r>
      <w:r w:rsidR="00596A16" w:rsidRPr="002415F8">
        <w:t xml:space="preserve"> Шумовыми характеристиками источников внешнего шума являются:</w:t>
      </w:r>
    </w:p>
    <w:p w14:paraId="1754E158" w14:textId="77777777" w:rsidR="00596A16" w:rsidRPr="002415F8" w:rsidRDefault="00596A16" w:rsidP="00D54478">
      <w:pPr>
        <w:pStyle w:val="04"/>
      </w:pPr>
      <w:r w:rsidRPr="002415F8">
        <w:t xml:space="preserve">для транспортных потоков на улицах и дорогах </w:t>
      </w:r>
      <w:r w:rsidR="00E30238">
        <w:t>–</w:t>
      </w:r>
      <w:r w:rsidRPr="002415F8">
        <w:t xml:space="preserve"> L</w:t>
      </w:r>
      <w:r w:rsidR="00E30238">
        <w:rPr>
          <w:vertAlign w:val="subscript"/>
        </w:rPr>
        <w:t>Аэкв</w:t>
      </w:r>
      <w:r w:rsidR="00D54478">
        <w:t xml:space="preserve"> (</w:t>
      </w:r>
      <w:r w:rsidR="00D54478" w:rsidRPr="002415F8">
        <w:t>эквивалентный уровень звука, дБА</w:t>
      </w:r>
      <w:r w:rsidR="00D54478">
        <w:t>)</w:t>
      </w:r>
      <w:r w:rsidR="00E30238">
        <w:t xml:space="preserve"> на расстоянии </w:t>
      </w:r>
      <w:r w:rsidRPr="002415F8">
        <w:t>7,5 м от оси первой полосы движения</w:t>
      </w:r>
      <w:r w:rsidR="00E30238">
        <w:t>;</w:t>
      </w:r>
    </w:p>
    <w:p w14:paraId="2E55BC05" w14:textId="77777777" w:rsidR="00596A16" w:rsidRPr="002415F8" w:rsidRDefault="00596A16" w:rsidP="00D54478">
      <w:pPr>
        <w:pStyle w:val="04"/>
      </w:pPr>
      <w:r w:rsidRPr="002415F8">
        <w:t xml:space="preserve">для потоков железнодорожных поездов </w:t>
      </w:r>
      <w:r w:rsidR="00E30238">
        <w:t>–</w:t>
      </w:r>
      <w:r w:rsidRPr="002415F8">
        <w:t xml:space="preserve"> </w:t>
      </w:r>
      <w:r w:rsidR="00E30238" w:rsidRPr="002415F8">
        <w:t>L</w:t>
      </w:r>
      <w:r w:rsidR="00E30238">
        <w:rPr>
          <w:vertAlign w:val="subscript"/>
        </w:rPr>
        <w:t>Аэкв</w:t>
      </w:r>
      <w:r w:rsidRPr="002415F8">
        <w:t xml:space="preserve"> и L</w:t>
      </w:r>
      <w:r w:rsidR="00E30238">
        <w:rPr>
          <w:vertAlign w:val="subscript"/>
        </w:rPr>
        <w:t>Амакс</w:t>
      </w:r>
      <w:r w:rsidR="00D54478">
        <w:t xml:space="preserve"> (</w:t>
      </w:r>
      <w:r w:rsidR="00D54478" w:rsidRPr="002415F8">
        <w:t>максимальный уровень звука, дБА</w:t>
      </w:r>
      <w:r w:rsidR="00D54478">
        <w:t>)</w:t>
      </w:r>
      <w:r w:rsidRPr="002415F8">
        <w:t xml:space="preserve"> на расстоянии</w:t>
      </w:r>
      <w:r w:rsidR="00E30238">
        <w:t xml:space="preserve"> </w:t>
      </w:r>
      <w:r w:rsidRPr="002415F8">
        <w:t>25 м от оси ближнего к расчетной точке пути;</w:t>
      </w:r>
    </w:p>
    <w:p w14:paraId="2A1AD77F" w14:textId="77777777" w:rsidR="00596A16" w:rsidRPr="002415F8" w:rsidRDefault="00596A16" w:rsidP="00D54478">
      <w:pPr>
        <w:pStyle w:val="04"/>
      </w:pPr>
      <w:r w:rsidRPr="002415F8">
        <w:t xml:space="preserve">для водного транспорта </w:t>
      </w:r>
      <w:r w:rsidR="00E30238">
        <w:t>–</w:t>
      </w:r>
      <w:r w:rsidR="00E30238" w:rsidRPr="002415F8">
        <w:t xml:space="preserve"> L</w:t>
      </w:r>
      <w:r w:rsidR="00E30238">
        <w:rPr>
          <w:vertAlign w:val="subscript"/>
        </w:rPr>
        <w:t>Аэкв</w:t>
      </w:r>
      <w:r w:rsidR="00E30238" w:rsidRPr="002415F8">
        <w:t xml:space="preserve"> и L</w:t>
      </w:r>
      <w:r w:rsidR="00E30238">
        <w:rPr>
          <w:vertAlign w:val="subscript"/>
        </w:rPr>
        <w:t>Амакс</w:t>
      </w:r>
      <w:r w:rsidRPr="002415F8">
        <w:t xml:space="preserve"> на расстоянии 25 м от борта судна;</w:t>
      </w:r>
    </w:p>
    <w:p w14:paraId="62C9E825" w14:textId="77777777" w:rsidR="00596A16" w:rsidRPr="002415F8" w:rsidRDefault="00596A16" w:rsidP="00D54478">
      <w:pPr>
        <w:pStyle w:val="04"/>
      </w:pPr>
      <w:r w:rsidRPr="002415F8">
        <w:t>для производственных зон, промышленных и энергетических предприятий с</w:t>
      </w:r>
    </w:p>
    <w:p w14:paraId="76DBB871" w14:textId="77777777" w:rsidR="00596A16" w:rsidRPr="002415F8" w:rsidRDefault="00596A16" w:rsidP="00D54478">
      <w:pPr>
        <w:pStyle w:val="04"/>
      </w:pPr>
      <w:r w:rsidRPr="002415F8">
        <w:t xml:space="preserve">максимальным линейным размером в плане более 300 м </w:t>
      </w:r>
      <w:r w:rsidR="00E30238">
        <w:t>–</w:t>
      </w:r>
      <w:r w:rsidR="00E30238" w:rsidRPr="002415F8">
        <w:t xml:space="preserve"> L</w:t>
      </w:r>
      <w:r w:rsidR="00E30238">
        <w:rPr>
          <w:vertAlign w:val="subscript"/>
        </w:rPr>
        <w:t>Аэкв</w:t>
      </w:r>
      <w:r w:rsidR="00E30238" w:rsidRPr="002415F8">
        <w:t xml:space="preserve"> и L</w:t>
      </w:r>
      <w:r w:rsidR="00E30238">
        <w:rPr>
          <w:vertAlign w:val="subscript"/>
        </w:rPr>
        <w:t>Амакс</w:t>
      </w:r>
      <w:r w:rsidR="00E30238">
        <w:t xml:space="preserve"> на </w:t>
      </w:r>
      <w:r w:rsidRPr="002415F8">
        <w:t>границе территории предприятия и селитебной территории в направлении расчетной точки;</w:t>
      </w:r>
    </w:p>
    <w:p w14:paraId="663FC18E" w14:textId="77777777" w:rsidR="00596A16" w:rsidRPr="002415F8" w:rsidRDefault="00596A16" w:rsidP="00D54478">
      <w:pPr>
        <w:pStyle w:val="04"/>
      </w:pPr>
      <w:r w:rsidRPr="002415F8">
        <w:t>для внут</w:t>
      </w:r>
      <w:r w:rsidR="00FD555B">
        <w:t xml:space="preserve">риквартальных источников шума </w:t>
      </w:r>
      <w:r w:rsidR="00E30238">
        <w:t>–</w:t>
      </w:r>
      <w:r w:rsidR="00E30238" w:rsidRPr="002415F8">
        <w:t xml:space="preserve"> L</w:t>
      </w:r>
      <w:r w:rsidR="00E30238">
        <w:rPr>
          <w:vertAlign w:val="subscript"/>
        </w:rPr>
        <w:t>Аэкв</w:t>
      </w:r>
      <w:r w:rsidR="00E30238" w:rsidRPr="002415F8">
        <w:t xml:space="preserve"> и L</w:t>
      </w:r>
      <w:r w:rsidR="00E30238">
        <w:rPr>
          <w:vertAlign w:val="subscript"/>
        </w:rPr>
        <w:t>Амакс</w:t>
      </w:r>
      <w:r w:rsidR="00D54478">
        <w:t xml:space="preserve"> на фиксированном расстоянии от источника.</w:t>
      </w:r>
    </w:p>
    <w:p w14:paraId="36F16431" w14:textId="77777777" w:rsidR="00596A16" w:rsidRPr="002415F8" w:rsidRDefault="0039253D" w:rsidP="00D54478">
      <w:pPr>
        <w:pStyle w:val="01"/>
      </w:pPr>
      <w:r>
        <w:t>8</w:t>
      </w:r>
      <w:r w:rsidR="00206379">
        <w:t>.6</w:t>
      </w:r>
      <w:r w:rsidR="00D54478">
        <w:t xml:space="preserve">.4. </w:t>
      </w:r>
      <w:r w:rsidR="00596A16" w:rsidRPr="002415F8">
        <w:t>Расчетные точки следует выбирать:</w:t>
      </w:r>
    </w:p>
    <w:p w14:paraId="659D6C16" w14:textId="77777777" w:rsidR="00596A16" w:rsidRPr="002415F8" w:rsidRDefault="00596A16" w:rsidP="00D54478">
      <w:pPr>
        <w:pStyle w:val="04"/>
      </w:pPr>
      <w:r w:rsidRPr="002415F8">
        <w:t xml:space="preserve">на площадках отдыха микрорайонов и групп жилых домов, на площадках дошкольных образовательных учреждений, на участках школ и больниц </w:t>
      </w:r>
      <w:r w:rsidR="00D54478">
        <w:t>–</w:t>
      </w:r>
      <w:r w:rsidRPr="002415F8">
        <w:t xml:space="preserve">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63488259" w14:textId="77777777" w:rsidR="00596A16" w:rsidRDefault="00596A16" w:rsidP="00D54478">
      <w:pPr>
        <w:pStyle w:val="04"/>
      </w:pPr>
      <w:r w:rsidRPr="002415F8">
        <w:t xml:space="preserve">на территории, непосредственно прилегающей к жилым домам и другим зданиям, в которых уровни проникающего </w:t>
      </w:r>
      <w:r w:rsidRPr="00FD555B">
        <w:t>шума нормируются</w:t>
      </w:r>
      <w:r w:rsidR="00FD555B">
        <w:rPr>
          <w:rStyle w:val="010"/>
        </w:rPr>
        <w:t xml:space="preserve"> </w:t>
      </w:r>
      <w:r w:rsidR="00FD555B">
        <w:rPr>
          <w:rStyle w:val="010"/>
        </w:rPr>
        <w:fldChar w:fldCharType="begin"/>
      </w:r>
      <w:r w:rsidR="00FD555B">
        <w:rPr>
          <w:rStyle w:val="010"/>
        </w:rPr>
        <w:instrText xml:space="preserve"> REF _Ref449915333 \h </w:instrText>
      </w:r>
      <w:r w:rsidR="00FD555B">
        <w:rPr>
          <w:rStyle w:val="010"/>
        </w:rPr>
      </w:r>
      <w:r w:rsidR="00FD555B">
        <w:rPr>
          <w:rStyle w:val="010"/>
        </w:rPr>
        <w:fldChar w:fldCharType="separate"/>
      </w:r>
      <w:r w:rsidR="00244F12">
        <w:t xml:space="preserve">Таблица </w:t>
      </w:r>
      <w:r w:rsidR="00244F12">
        <w:rPr>
          <w:noProof/>
        </w:rPr>
        <w:t>86</w:t>
      </w:r>
      <w:r w:rsidR="00FD555B">
        <w:rPr>
          <w:rStyle w:val="010"/>
        </w:rPr>
        <w:fldChar w:fldCharType="end"/>
      </w:r>
      <w:r w:rsidRPr="00FD555B">
        <w:rPr>
          <w:rStyle w:val="010"/>
        </w:rPr>
        <w:t>, следует</w:t>
      </w:r>
      <w:r w:rsidRPr="002415F8">
        <w:t xml:space="preserve"> выбирать на расстоянии 2 м от фасада здания, обращенного в сторону источника шума, на уровне 12 м от поверхности земли; для малоэтажных зданий </w:t>
      </w:r>
      <w:r w:rsidR="00D54478">
        <w:t>–</w:t>
      </w:r>
      <w:r w:rsidRPr="002415F8">
        <w:t xml:space="preserve"> на уровне окон последнего этажа.</w:t>
      </w:r>
    </w:p>
    <w:p w14:paraId="6FBD81EC" w14:textId="77777777" w:rsidR="00596A16" w:rsidRDefault="0039253D" w:rsidP="00A17885">
      <w:pPr>
        <w:pStyle w:val="01"/>
      </w:pPr>
      <w:r>
        <w:t>8</w:t>
      </w:r>
      <w:r w:rsidR="00206379">
        <w:t>.6</w:t>
      </w:r>
      <w:r w:rsidR="00A17885">
        <w:t>.5</w:t>
      </w:r>
      <w:r w:rsidR="00596A16" w:rsidRPr="002415F8">
        <w:t xml:space="preserve">. Требования по уровням шума в жилых и общественных зданиях, а также на прилегающих территориях приведены в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00246C48">
        <w:t>.</w:t>
      </w:r>
    </w:p>
    <w:p w14:paraId="542E22A9" w14:textId="77777777" w:rsidR="00246C48" w:rsidRDefault="00246C48" w:rsidP="00246C48">
      <w:pPr>
        <w:pStyle w:val="05"/>
      </w:pPr>
      <w:bookmarkStart w:id="174" w:name="_Ref449915333"/>
      <w:r>
        <w:t xml:space="preserve">Таблица </w:t>
      </w:r>
      <w:fldSimple w:instr=" SEQ Таблица \* ARABIC ">
        <w:r w:rsidR="00244F12">
          <w:rPr>
            <w:noProof/>
          </w:rPr>
          <w:t>86</w:t>
        </w:r>
      </w:fldSimple>
      <w:bookmarkEnd w:id="174"/>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6"/>
        <w:gridCol w:w="4776"/>
        <w:gridCol w:w="905"/>
        <w:gridCol w:w="2082"/>
        <w:gridCol w:w="2047"/>
      </w:tblGrid>
      <w:tr w:rsidR="00A17885" w:rsidRPr="00A17885" w14:paraId="550CDA8B"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08F484D7" w14:textId="77777777" w:rsidR="00A17885" w:rsidRPr="00A17885" w:rsidRDefault="00BF3FDC" w:rsidP="00A17885">
            <w:pPr>
              <w:suppressAutoHyphens/>
              <w:jc w:val="center"/>
              <w:rPr>
                <w:rFonts w:ascii="Times New Roman" w:hAnsi="Times New Roman" w:cs="Times New Roman"/>
                <w:b/>
                <w:sz w:val="20"/>
                <w:szCs w:val="20"/>
              </w:rPr>
            </w:pPr>
            <w:r>
              <w:rPr>
                <w:rFonts w:ascii="Times New Roman" w:hAnsi="Times New Roman" w:cs="Times New Roman"/>
                <w:b/>
                <w:sz w:val="20"/>
                <w:szCs w:val="20"/>
              </w:rPr>
              <w:t>№</w:t>
            </w:r>
            <w:r w:rsidR="00A17885" w:rsidRPr="00A17885">
              <w:rPr>
                <w:rFonts w:ascii="Times New Roman" w:hAnsi="Times New Roman" w:cs="Times New Roman"/>
                <w:b/>
                <w:sz w:val="20"/>
                <w:szCs w:val="20"/>
              </w:rPr>
              <w:b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8DE9C" w14:textId="77777777"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Назначение помещений или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0CA7C" w14:textId="77777777"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Время суток, 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84B948" w14:textId="77777777"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Эквивалентный уровень звука L, дБА Амакс</w:t>
            </w:r>
          </w:p>
        </w:tc>
        <w:tc>
          <w:tcPr>
            <w:tcW w:w="0" w:type="auto"/>
            <w:tcBorders>
              <w:top w:val="single" w:sz="4" w:space="0" w:color="auto"/>
              <w:left w:val="single" w:sz="4" w:space="0" w:color="auto"/>
              <w:bottom w:val="single" w:sz="4" w:space="0" w:color="auto"/>
            </w:tcBorders>
            <w:shd w:val="clear" w:color="auto" w:fill="auto"/>
            <w:vAlign w:val="center"/>
          </w:tcPr>
          <w:p w14:paraId="23C4EEE0" w14:textId="77777777"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Максимальный уровень звука L, дБА Амакс</w:t>
            </w:r>
          </w:p>
        </w:tc>
      </w:tr>
      <w:tr w:rsidR="00A17885" w:rsidRPr="00A17885" w14:paraId="7C6DE8DE"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6928F829"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52BC9"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2DB7A1"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A6DC2"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14:paraId="6E81963F"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75</w:t>
            </w:r>
          </w:p>
        </w:tc>
      </w:tr>
      <w:tr w:rsidR="00A17885" w:rsidRPr="00A17885" w14:paraId="4EAB9C0A"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1F8B81C3" w14:textId="77777777" w:rsidR="00A17885" w:rsidRPr="00A17885" w:rsidRDefault="00A17885" w:rsidP="00A17885">
            <w:pPr>
              <w:suppressAutoHyphens/>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DEC15"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6BE17"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757BD"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tcBorders>
            <w:shd w:val="clear" w:color="auto" w:fill="auto"/>
            <w:vAlign w:val="center"/>
          </w:tcPr>
          <w:p w14:paraId="2D7DD044"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80</w:t>
            </w:r>
          </w:p>
        </w:tc>
      </w:tr>
      <w:tr w:rsidR="00A17885" w:rsidRPr="00A17885" w14:paraId="73FC12E8"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288E1595"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DEC8D2"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B1C60"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C3A90"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tcBorders>
            <w:shd w:val="clear" w:color="auto" w:fill="auto"/>
            <w:vAlign w:val="center"/>
          </w:tcPr>
          <w:p w14:paraId="352F55D1"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90</w:t>
            </w:r>
          </w:p>
        </w:tc>
      </w:tr>
      <w:tr w:rsidR="00A17885" w:rsidRPr="00A17885" w14:paraId="0849140E"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286E4246"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F131CD" w14:textId="3B372F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Помещения с постоянными рабочими местами производственных предприятий, территории предприятий с постоянными рабочими местами (за и</w:t>
            </w:r>
            <w:r>
              <w:rPr>
                <w:rFonts w:ascii="Times New Roman" w:hAnsi="Times New Roman" w:cs="Times New Roman"/>
                <w:sz w:val="20"/>
                <w:szCs w:val="20"/>
              </w:rPr>
              <w:t xml:space="preserve">сключением </w:t>
            </w:r>
            <w:r w:rsidR="0056399D">
              <w:rPr>
                <w:rFonts w:ascii="Times New Roman" w:hAnsi="Times New Roman" w:cs="Times New Roman"/>
                <w:sz w:val="20"/>
                <w:szCs w:val="20"/>
              </w:rPr>
              <w:t>работ,</w:t>
            </w:r>
            <w:r>
              <w:rPr>
                <w:rFonts w:ascii="Times New Roman" w:hAnsi="Times New Roman" w:cs="Times New Roman"/>
                <w:sz w:val="20"/>
                <w:szCs w:val="20"/>
              </w:rPr>
              <w:t xml:space="preserve"> перечисленных в пунктах 1-3</w:t>
            </w:r>
            <w:r w:rsidRPr="00A17885">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04C0E"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4292F9"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14:paraId="790D24C8"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95</w:t>
            </w:r>
          </w:p>
        </w:tc>
      </w:tr>
      <w:tr w:rsidR="00A17885" w:rsidRPr="00A17885" w14:paraId="4A7AFBF2" w14:textId="77777777" w:rsidTr="00F46610">
        <w:tc>
          <w:tcPr>
            <w:tcW w:w="616" w:type="dxa"/>
            <w:vMerge w:val="restart"/>
            <w:tcBorders>
              <w:top w:val="single" w:sz="4" w:space="0" w:color="auto"/>
              <w:bottom w:val="single" w:sz="4" w:space="0" w:color="auto"/>
              <w:right w:val="single" w:sz="4" w:space="0" w:color="auto"/>
            </w:tcBorders>
            <w:shd w:val="clear" w:color="auto" w:fill="auto"/>
            <w:vAlign w:val="center"/>
          </w:tcPr>
          <w:p w14:paraId="76931940"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3CA6FD"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Палаты больниц и санаториев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ED968"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4725AC"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14:paraId="517D2ED8"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14:paraId="1A8C6A5A" w14:textId="77777777" w:rsidTr="00F46610">
        <w:tc>
          <w:tcPr>
            <w:tcW w:w="616" w:type="dxa"/>
            <w:vMerge/>
            <w:tcBorders>
              <w:top w:val="single" w:sz="4" w:space="0" w:color="auto"/>
              <w:bottom w:val="single" w:sz="4" w:space="0" w:color="auto"/>
              <w:right w:val="single" w:sz="4" w:space="0" w:color="auto"/>
            </w:tcBorders>
            <w:shd w:val="clear" w:color="auto" w:fill="auto"/>
            <w:vAlign w:val="center"/>
          </w:tcPr>
          <w:p w14:paraId="6B2046D5"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04A4400" w14:textId="77777777"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1FA01F"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EA338"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14:paraId="07D89302"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r>
      <w:tr w:rsidR="00A17885" w:rsidRPr="00A17885" w14:paraId="735BB697"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17D8C222"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9C581B"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Операционные больниц, кабинеты врачей больниц, поликлиник, санаториев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D0823"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DD1CD"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14:paraId="474669F5"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14:paraId="5B8ECBE2"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2078AFD9"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EEE60"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BAAD8"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A615BB"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14:paraId="479C8B0A"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14:paraId="49E7621D"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1030815C"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DF5B3F"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Музыкальные классы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BC5BE7"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E627E"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14:paraId="5FB550BE"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14:paraId="6A4D9210" w14:textId="77777777" w:rsidTr="00F46610">
        <w:tc>
          <w:tcPr>
            <w:tcW w:w="616" w:type="dxa"/>
            <w:vMerge w:val="restart"/>
            <w:tcBorders>
              <w:top w:val="single" w:sz="4" w:space="0" w:color="auto"/>
              <w:bottom w:val="single" w:sz="4" w:space="0" w:color="auto"/>
              <w:right w:val="single" w:sz="4" w:space="0" w:color="auto"/>
            </w:tcBorders>
            <w:shd w:val="clear" w:color="auto" w:fill="auto"/>
            <w:vAlign w:val="center"/>
          </w:tcPr>
          <w:p w14:paraId="4CABCB40"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A1327C"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Жилые комнаты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AAFE4"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A8695"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14:paraId="3069EA48"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14:paraId="3235A502" w14:textId="77777777" w:rsidTr="00F46610">
        <w:tc>
          <w:tcPr>
            <w:tcW w:w="616" w:type="dxa"/>
            <w:vMerge/>
            <w:tcBorders>
              <w:top w:val="single" w:sz="4" w:space="0" w:color="auto"/>
              <w:bottom w:val="single" w:sz="4" w:space="0" w:color="auto"/>
              <w:right w:val="single" w:sz="4" w:space="0" w:color="auto"/>
            </w:tcBorders>
            <w:shd w:val="clear" w:color="auto" w:fill="auto"/>
            <w:vAlign w:val="center"/>
          </w:tcPr>
          <w:p w14:paraId="3CE95BB6"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F701E2C" w14:textId="77777777"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25BA4"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2A4BA"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14:paraId="2536610B"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14:paraId="7BE7A806" w14:textId="77777777" w:rsidTr="00F46610">
        <w:tc>
          <w:tcPr>
            <w:tcW w:w="616" w:type="dxa"/>
            <w:vMerge w:val="restart"/>
            <w:tcBorders>
              <w:top w:val="single" w:sz="4" w:space="0" w:color="auto"/>
              <w:bottom w:val="single" w:sz="4" w:space="0" w:color="auto"/>
              <w:right w:val="single" w:sz="4" w:space="0" w:color="auto"/>
            </w:tcBorders>
            <w:shd w:val="clear" w:color="auto" w:fill="auto"/>
            <w:vAlign w:val="center"/>
          </w:tcPr>
          <w:p w14:paraId="4F08188A"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A245AC"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Жилые комнаты общежитий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577B4C"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20C12"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14:paraId="1035D2E0"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14:paraId="107DCC32" w14:textId="77777777" w:rsidTr="00F46610">
        <w:tc>
          <w:tcPr>
            <w:tcW w:w="616" w:type="dxa"/>
            <w:vMerge/>
            <w:tcBorders>
              <w:top w:val="single" w:sz="4" w:space="0" w:color="auto"/>
              <w:bottom w:val="single" w:sz="4" w:space="0" w:color="auto"/>
              <w:right w:val="single" w:sz="4" w:space="0" w:color="auto"/>
            </w:tcBorders>
            <w:shd w:val="clear" w:color="auto" w:fill="auto"/>
            <w:vAlign w:val="center"/>
          </w:tcPr>
          <w:p w14:paraId="0125E76B"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2BA374" w14:textId="77777777"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A59BA"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C12FF1"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14:paraId="2058FA0F"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14:paraId="34600C44"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450F5D3A"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84359"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Номера гостиниц: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BC9FE6"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F0A0F"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tcBorders>
            <w:shd w:val="clear" w:color="auto" w:fill="auto"/>
            <w:vAlign w:val="center"/>
          </w:tcPr>
          <w:p w14:paraId="73418A35" w14:textId="77777777" w:rsidR="00A17885" w:rsidRPr="00A17885" w:rsidRDefault="00A17885" w:rsidP="00A17885">
            <w:pPr>
              <w:suppressAutoHyphens/>
              <w:jc w:val="center"/>
              <w:rPr>
                <w:rFonts w:ascii="Times New Roman" w:hAnsi="Times New Roman" w:cs="Times New Roman"/>
                <w:sz w:val="20"/>
                <w:szCs w:val="20"/>
              </w:rPr>
            </w:pPr>
          </w:p>
        </w:tc>
      </w:tr>
      <w:tr w:rsidR="00A17885" w:rsidRPr="00A17885" w14:paraId="1E1D60CA" w14:textId="77777777" w:rsidTr="00F46610">
        <w:tc>
          <w:tcPr>
            <w:tcW w:w="616" w:type="dxa"/>
            <w:vMerge w:val="restart"/>
            <w:tcBorders>
              <w:top w:val="single" w:sz="4" w:space="0" w:color="auto"/>
              <w:bottom w:val="single" w:sz="4" w:space="0" w:color="auto"/>
              <w:right w:val="single" w:sz="4" w:space="0" w:color="auto"/>
            </w:tcBorders>
            <w:shd w:val="clear" w:color="auto" w:fill="auto"/>
            <w:vAlign w:val="center"/>
          </w:tcPr>
          <w:p w14:paraId="63C35C0D"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AF4646"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гостиницы, имеющие по международной классификации пять и четыре звезды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7C651"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EFF7EE"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14:paraId="30072B85"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14:paraId="1A66CE07" w14:textId="77777777" w:rsidTr="00F46610">
        <w:tc>
          <w:tcPr>
            <w:tcW w:w="616" w:type="dxa"/>
            <w:vMerge/>
            <w:tcBorders>
              <w:top w:val="single" w:sz="4" w:space="0" w:color="auto"/>
              <w:bottom w:val="single" w:sz="4" w:space="0" w:color="auto"/>
              <w:right w:val="single" w:sz="4" w:space="0" w:color="auto"/>
            </w:tcBorders>
            <w:shd w:val="clear" w:color="auto" w:fill="auto"/>
            <w:vAlign w:val="center"/>
          </w:tcPr>
          <w:p w14:paraId="6816E632"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189EA93" w14:textId="77777777"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F8DE26"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6F1BFE"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14:paraId="11919DFE"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r>
      <w:tr w:rsidR="00A17885" w:rsidRPr="00A17885" w14:paraId="58F26A1A" w14:textId="77777777" w:rsidTr="00F46610">
        <w:tc>
          <w:tcPr>
            <w:tcW w:w="616" w:type="dxa"/>
            <w:vMerge w:val="restart"/>
            <w:tcBorders>
              <w:top w:val="single" w:sz="4" w:space="0" w:color="auto"/>
              <w:bottom w:val="single" w:sz="4" w:space="0" w:color="auto"/>
              <w:right w:val="single" w:sz="4" w:space="0" w:color="auto"/>
            </w:tcBorders>
            <w:shd w:val="clear" w:color="auto" w:fill="auto"/>
            <w:vAlign w:val="center"/>
          </w:tcPr>
          <w:p w14:paraId="74FA9138"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A217C4"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гостиницы, имеющие по международной классификации три звезды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68EF3"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6C476"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14:paraId="62BBC7F2"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14:paraId="305695E0" w14:textId="77777777" w:rsidTr="00F46610">
        <w:tc>
          <w:tcPr>
            <w:tcW w:w="616" w:type="dxa"/>
            <w:vMerge/>
            <w:tcBorders>
              <w:top w:val="single" w:sz="4" w:space="0" w:color="auto"/>
              <w:bottom w:val="single" w:sz="4" w:space="0" w:color="auto"/>
              <w:right w:val="single" w:sz="4" w:space="0" w:color="auto"/>
            </w:tcBorders>
            <w:shd w:val="clear" w:color="auto" w:fill="auto"/>
            <w:vAlign w:val="center"/>
          </w:tcPr>
          <w:p w14:paraId="66DD4375"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171BB71" w14:textId="77777777"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30B306"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09FE8"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14:paraId="06136000"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14:paraId="75149419" w14:textId="77777777" w:rsidTr="00F46610">
        <w:tc>
          <w:tcPr>
            <w:tcW w:w="616" w:type="dxa"/>
            <w:vMerge w:val="restart"/>
            <w:tcBorders>
              <w:top w:val="single" w:sz="4" w:space="0" w:color="auto"/>
              <w:bottom w:val="single" w:sz="4" w:space="0" w:color="auto"/>
              <w:right w:val="single" w:sz="4" w:space="0" w:color="auto"/>
            </w:tcBorders>
            <w:shd w:val="clear" w:color="auto" w:fill="auto"/>
            <w:vAlign w:val="center"/>
          </w:tcPr>
          <w:p w14:paraId="04C07CDC"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82A629"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гостиницы, имеющие по международной классификации менее трех звезд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D7379"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3B71B"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14:paraId="758471F4"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14:paraId="4ACB78AF" w14:textId="77777777" w:rsidTr="00F46610">
        <w:tc>
          <w:tcPr>
            <w:tcW w:w="616" w:type="dxa"/>
            <w:vMerge/>
            <w:tcBorders>
              <w:top w:val="single" w:sz="4" w:space="0" w:color="auto"/>
              <w:bottom w:val="single" w:sz="4" w:space="0" w:color="auto"/>
              <w:right w:val="single" w:sz="4" w:space="0" w:color="auto"/>
            </w:tcBorders>
            <w:shd w:val="clear" w:color="auto" w:fill="auto"/>
            <w:vAlign w:val="center"/>
          </w:tcPr>
          <w:p w14:paraId="31828A07"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7F60DA0" w14:textId="77777777"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75A039"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90702A"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14:paraId="4C2BE3B5"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14:paraId="5431E80C" w14:textId="77777777" w:rsidTr="00F46610">
        <w:tc>
          <w:tcPr>
            <w:tcW w:w="616" w:type="dxa"/>
            <w:vMerge w:val="restart"/>
            <w:tcBorders>
              <w:top w:val="single" w:sz="4" w:space="0" w:color="auto"/>
              <w:bottom w:val="single" w:sz="4" w:space="0" w:color="auto"/>
              <w:right w:val="single" w:sz="4" w:space="0" w:color="auto"/>
            </w:tcBorders>
            <w:shd w:val="clear" w:color="auto" w:fill="auto"/>
            <w:vAlign w:val="center"/>
          </w:tcPr>
          <w:p w14:paraId="7AE1BAEC"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CCD869"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7048C"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961E83"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14:paraId="1B1D7583"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14:paraId="08E7E4FB" w14:textId="77777777" w:rsidTr="00F46610">
        <w:tc>
          <w:tcPr>
            <w:tcW w:w="616" w:type="dxa"/>
            <w:vMerge/>
            <w:tcBorders>
              <w:top w:val="single" w:sz="4" w:space="0" w:color="auto"/>
              <w:bottom w:val="single" w:sz="4" w:space="0" w:color="auto"/>
              <w:right w:val="single" w:sz="4" w:space="0" w:color="auto"/>
            </w:tcBorders>
            <w:shd w:val="clear" w:color="auto" w:fill="auto"/>
            <w:vAlign w:val="center"/>
          </w:tcPr>
          <w:p w14:paraId="199FFCD0"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14:paraId="29B272FB" w14:textId="77777777"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F1E299"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ED224"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14:paraId="1920584B"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14:paraId="419E8A97"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43481958"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12C98"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Помещения офисов, административных зданий, конструкторских, проектных и научно-исследовательских организаций:</w:t>
            </w:r>
          </w:p>
        </w:tc>
        <w:tc>
          <w:tcPr>
            <w:tcW w:w="0" w:type="auto"/>
            <w:tcBorders>
              <w:top w:val="single" w:sz="4" w:space="0" w:color="auto"/>
              <w:left w:val="single" w:sz="4" w:space="0" w:color="auto"/>
              <w:bottom w:val="nil"/>
              <w:right w:val="single" w:sz="4" w:space="0" w:color="auto"/>
            </w:tcBorders>
            <w:shd w:val="clear" w:color="auto" w:fill="auto"/>
            <w:vAlign w:val="center"/>
          </w:tcPr>
          <w:p w14:paraId="0818A514"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1AC49"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14:paraId="6DBB32F3"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65</w:t>
            </w:r>
          </w:p>
        </w:tc>
      </w:tr>
      <w:tr w:rsidR="00A17885" w:rsidRPr="00A17885" w14:paraId="6D264741"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7A379580"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14</w:t>
            </w:r>
          </w:p>
        </w:tc>
        <w:tc>
          <w:tcPr>
            <w:tcW w:w="0" w:type="auto"/>
            <w:tcBorders>
              <w:top w:val="single" w:sz="4" w:space="0" w:color="auto"/>
              <w:left w:val="single" w:sz="4" w:space="0" w:color="auto"/>
              <w:bottom w:val="nil"/>
              <w:right w:val="single" w:sz="4" w:space="0" w:color="auto"/>
            </w:tcBorders>
            <w:shd w:val="clear" w:color="auto" w:fill="auto"/>
            <w:vAlign w:val="center"/>
          </w:tcPr>
          <w:p w14:paraId="416F36C0"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Залы кафе, ресторанов</w:t>
            </w:r>
          </w:p>
        </w:tc>
        <w:tc>
          <w:tcPr>
            <w:tcW w:w="0" w:type="auto"/>
            <w:tcBorders>
              <w:top w:val="single" w:sz="4" w:space="0" w:color="auto"/>
              <w:left w:val="single" w:sz="4" w:space="0" w:color="auto"/>
              <w:bottom w:val="nil"/>
              <w:right w:val="single" w:sz="4" w:space="0" w:color="auto"/>
            </w:tcBorders>
            <w:shd w:val="clear" w:color="auto" w:fill="auto"/>
            <w:vAlign w:val="center"/>
          </w:tcPr>
          <w:p w14:paraId="62944947"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6DCC075A"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c>
          <w:tcPr>
            <w:tcW w:w="0" w:type="auto"/>
            <w:tcBorders>
              <w:top w:val="single" w:sz="4" w:space="0" w:color="auto"/>
              <w:left w:val="single" w:sz="4" w:space="0" w:color="auto"/>
              <w:bottom w:val="nil"/>
            </w:tcBorders>
            <w:shd w:val="clear" w:color="auto" w:fill="auto"/>
            <w:vAlign w:val="center"/>
          </w:tcPr>
          <w:p w14:paraId="4742EA60"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r w:rsidR="00A17885" w:rsidRPr="00A17885" w14:paraId="2320BA01"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70887568"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15</w:t>
            </w:r>
          </w:p>
        </w:tc>
        <w:tc>
          <w:tcPr>
            <w:tcW w:w="0" w:type="auto"/>
            <w:tcBorders>
              <w:top w:val="single" w:sz="4" w:space="0" w:color="auto"/>
              <w:left w:val="single" w:sz="4" w:space="0" w:color="auto"/>
              <w:bottom w:val="nil"/>
              <w:right w:val="single" w:sz="4" w:space="0" w:color="auto"/>
            </w:tcBorders>
            <w:shd w:val="clear" w:color="auto" w:fill="auto"/>
            <w:vAlign w:val="center"/>
          </w:tcPr>
          <w:p w14:paraId="3E0D0D18"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Фойе театров и концертных залов</w:t>
            </w:r>
          </w:p>
        </w:tc>
        <w:tc>
          <w:tcPr>
            <w:tcW w:w="0" w:type="auto"/>
            <w:tcBorders>
              <w:top w:val="single" w:sz="4" w:space="0" w:color="auto"/>
              <w:left w:val="single" w:sz="4" w:space="0" w:color="auto"/>
              <w:bottom w:val="nil"/>
              <w:right w:val="single" w:sz="4" w:space="0" w:color="auto"/>
            </w:tcBorders>
            <w:shd w:val="clear" w:color="auto" w:fill="auto"/>
            <w:vAlign w:val="center"/>
          </w:tcPr>
          <w:p w14:paraId="15BC245E"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6DCBEB09"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nil"/>
            </w:tcBorders>
            <w:shd w:val="clear" w:color="auto" w:fill="auto"/>
            <w:vAlign w:val="center"/>
          </w:tcPr>
          <w:p w14:paraId="43049DA6"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14:paraId="6EE99403"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398C83E4"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16</w:t>
            </w:r>
          </w:p>
        </w:tc>
        <w:tc>
          <w:tcPr>
            <w:tcW w:w="0" w:type="auto"/>
            <w:tcBorders>
              <w:top w:val="single" w:sz="4" w:space="0" w:color="auto"/>
              <w:left w:val="single" w:sz="4" w:space="0" w:color="auto"/>
              <w:bottom w:val="nil"/>
              <w:right w:val="single" w:sz="4" w:space="0" w:color="auto"/>
            </w:tcBorders>
            <w:shd w:val="clear" w:color="auto" w:fill="auto"/>
            <w:vAlign w:val="center"/>
          </w:tcPr>
          <w:p w14:paraId="5EAC9F43"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Зрительные залы театров и концертных залов</w:t>
            </w:r>
          </w:p>
        </w:tc>
        <w:tc>
          <w:tcPr>
            <w:tcW w:w="0" w:type="auto"/>
            <w:tcBorders>
              <w:top w:val="single" w:sz="4" w:space="0" w:color="auto"/>
              <w:left w:val="single" w:sz="4" w:space="0" w:color="auto"/>
              <w:bottom w:val="nil"/>
              <w:right w:val="single" w:sz="4" w:space="0" w:color="auto"/>
            </w:tcBorders>
            <w:shd w:val="clear" w:color="auto" w:fill="auto"/>
            <w:vAlign w:val="center"/>
          </w:tcPr>
          <w:p w14:paraId="1F66BA96"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4310DFE3"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nil"/>
            </w:tcBorders>
            <w:shd w:val="clear" w:color="auto" w:fill="auto"/>
            <w:vAlign w:val="center"/>
          </w:tcPr>
          <w:p w14:paraId="7969E7AB"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14:paraId="5C623F8B"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11E031E7"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17</w:t>
            </w:r>
          </w:p>
        </w:tc>
        <w:tc>
          <w:tcPr>
            <w:tcW w:w="0" w:type="auto"/>
            <w:tcBorders>
              <w:top w:val="single" w:sz="4" w:space="0" w:color="auto"/>
              <w:left w:val="single" w:sz="4" w:space="0" w:color="auto"/>
              <w:bottom w:val="nil"/>
              <w:right w:val="single" w:sz="4" w:space="0" w:color="auto"/>
            </w:tcBorders>
            <w:shd w:val="clear" w:color="auto" w:fill="auto"/>
            <w:vAlign w:val="center"/>
          </w:tcPr>
          <w:p w14:paraId="60E7134D"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Многоцелевые залы</w:t>
            </w:r>
          </w:p>
        </w:tc>
        <w:tc>
          <w:tcPr>
            <w:tcW w:w="0" w:type="auto"/>
            <w:tcBorders>
              <w:top w:val="single" w:sz="4" w:space="0" w:color="auto"/>
              <w:left w:val="single" w:sz="4" w:space="0" w:color="auto"/>
              <w:bottom w:val="nil"/>
              <w:right w:val="single" w:sz="4" w:space="0" w:color="auto"/>
            </w:tcBorders>
            <w:shd w:val="clear" w:color="auto" w:fill="auto"/>
            <w:vAlign w:val="center"/>
          </w:tcPr>
          <w:p w14:paraId="1BDC6D82"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7261C35B"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nil"/>
            </w:tcBorders>
            <w:shd w:val="clear" w:color="auto" w:fill="auto"/>
            <w:vAlign w:val="center"/>
          </w:tcPr>
          <w:p w14:paraId="2B905D91"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14:paraId="12912C5B"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402C965B"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18</w:t>
            </w:r>
          </w:p>
        </w:tc>
        <w:tc>
          <w:tcPr>
            <w:tcW w:w="0" w:type="auto"/>
            <w:tcBorders>
              <w:top w:val="single" w:sz="4" w:space="0" w:color="auto"/>
              <w:left w:val="single" w:sz="4" w:space="0" w:color="auto"/>
              <w:bottom w:val="nil"/>
              <w:right w:val="single" w:sz="4" w:space="0" w:color="auto"/>
            </w:tcBorders>
            <w:shd w:val="clear" w:color="auto" w:fill="auto"/>
            <w:vAlign w:val="center"/>
          </w:tcPr>
          <w:p w14:paraId="0990F941"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Кинотеатры с оборудованием "Долби"</w:t>
            </w:r>
          </w:p>
        </w:tc>
        <w:tc>
          <w:tcPr>
            <w:tcW w:w="0" w:type="auto"/>
            <w:tcBorders>
              <w:top w:val="single" w:sz="4" w:space="0" w:color="auto"/>
              <w:left w:val="single" w:sz="4" w:space="0" w:color="auto"/>
              <w:bottom w:val="nil"/>
              <w:right w:val="single" w:sz="4" w:space="0" w:color="auto"/>
            </w:tcBorders>
            <w:shd w:val="clear" w:color="auto" w:fill="auto"/>
            <w:vAlign w:val="center"/>
          </w:tcPr>
          <w:p w14:paraId="19B6DE13"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17723FDE"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nil"/>
            </w:tcBorders>
            <w:shd w:val="clear" w:color="auto" w:fill="auto"/>
            <w:vAlign w:val="center"/>
          </w:tcPr>
          <w:p w14:paraId="1508EDA2"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14:paraId="47F5B2D2"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665F63FE"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19</w:t>
            </w:r>
          </w:p>
        </w:tc>
        <w:tc>
          <w:tcPr>
            <w:tcW w:w="0" w:type="auto"/>
            <w:tcBorders>
              <w:top w:val="single" w:sz="4" w:space="0" w:color="auto"/>
              <w:left w:val="single" w:sz="4" w:space="0" w:color="auto"/>
              <w:bottom w:val="nil"/>
              <w:right w:val="single" w:sz="4" w:space="0" w:color="auto"/>
            </w:tcBorders>
            <w:shd w:val="clear" w:color="auto" w:fill="auto"/>
            <w:vAlign w:val="center"/>
          </w:tcPr>
          <w:p w14:paraId="748BE54E"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Спортивные залы</w:t>
            </w:r>
          </w:p>
        </w:tc>
        <w:tc>
          <w:tcPr>
            <w:tcW w:w="0" w:type="auto"/>
            <w:tcBorders>
              <w:top w:val="single" w:sz="4" w:space="0" w:color="auto"/>
              <w:left w:val="single" w:sz="4" w:space="0" w:color="auto"/>
              <w:bottom w:val="nil"/>
              <w:right w:val="single" w:sz="4" w:space="0" w:color="auto"/>
            </w:tcBorders>
            <w:shd w:val="clear" w:color="auto" w:fill="auto"/>
            <w:vAlign w:val="center"/>
          </w:tcPr>
          <w:p w14:paraId="35E8DFF7"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41E4DFAC"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nil"/>
            </w:tcBorders>
            <w:shd w:val="clear" w:color="auto" w:fill="auto"/>
            <w:vAlign w:val="center"/>
          </w:tcPr>
          <w:p w14:paraId="04659444"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14:paraId="18DE6AAC"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37D9EC05"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04B77"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Торговые залы магазинов, пассажирские залы вокзалов и аэровокзалов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BF14B"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494A6"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14:paraId="09478C4F"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r w:rsidR="00A17885" w:rsidRPr="00A17885" w14:paraId="1A401435" w14:textId="77777777" w:rsidTr="00F46610">
        <w:tc>
          <w:tcPr>
            <w:tcW w:w="616" w:type="dxa"/>
            <w:vMerge w:val="restart"/>
            <w:tcBorders>
              <w:top w:val="single" w:sz="4" w:space="0" w:color="auto"/>
              <w:bottom w:val="single" w:sz="4" w:space="0" w:color="auto"/>
              <w:right w:val="single" w:sz="4" w:space="0" w:color="auto"/>
            </w:tcBorders>
            <w:shd w:val="clear" w:color="auto" w:fill="auto"/>
            <w:vAlign w:val="center"/>
          </w:tcPr>
          <w:p w14:paraId="27AF1643"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F5D0A6"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Территории, непосредственно прилегающие к зданиям больниц и санаториев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522EA6"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D44E95"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14:paraId="0DD75E0F"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14:paraId="555BBDA9" w14:textId="77777777" w:rsidTr="00F46610">
        <w:tc>
          <w:tcPr>
            <w:tcW w:w="616" w:type="dxa"/>
            <w:vMerge/>
            <w:tcBorders>
              <w:top w:val="single" w:sz="4" w:space="0" w:color="auto"/>
              <w:bottom w:val="single" w:sz="4" w:space="0" w:color="auto"/>
              <w:right w:val="single" w:sz="4" w:space="0" w:color="auto"/>
            </w:tcBorders>
            <w:shd w:val="clear" w:color="auto" w:fill="auto"/>
            <w:vAlign w:val="center"/>
          </w:tcPr>
          <w:p w14:paraId="2753F5EB"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B0E08D8" w14:textId="77777777"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762374"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B02F2"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14:paraId="09EC9D50"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14:paraId="5DCB923D" w14:textId="77777777" w:rsidTr="00F46610">
        <w:tc>
          <w:tcPr>
            <w:tcW w:w="616" w:type="dxa"/>
            <w:vMerge w:val="restart"/>
            <w:tcBorders>
              <w:top w:val="single" w:sz="4" w:space="0" w:color="auto"/>
              <w:bottom w:val="single" w:sz="4" w:space="0" w:color="auto"/>
              <w:right w:val="single" w:sz="4" w:space="0" w:color="auto"/>
            </w:tcBorders>
            <w:shd w:val="clear" w:color="auto" w:fill="auto"/>
            <w:vAlign w:val="center"/>
          </w:tcPr>
          <w:p w14:paraId="3B87E4B0"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5CF87F"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Территории, непосредственно прилегающие к жилым зданиям, домам отдыха, домам-интернатам для престарелых и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601B1"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BD02D"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tcBorders>
            <w:shd w:val="clear" w:color="auto" w:fill="auto"/>
            <w:vAlign w:val="center"/>
          </w:tcPr>
          <w:p w14:paraId="141DFEFB"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r w:rsidR="00A17885" w:rsidRPr="00A17885" w14:paraId="5322C5A3" w14:textId="77777777" w:rsidTr="00F46610">
        <w:tc>
          <w:tcPr>
            <w:tcW w:w="616" w:type="dxa"/>
            <w:vMerge/>
            <w:tcBorders>
              <w:top w:val="single" w:sz="4" w:space="0" w:color="auto"/>
              <w:bottom w:val="single" w:sz="4" w:space="0" w:color="auto"/>
              <w:right w:val="single" w:sz="4" w:space="0" w:color="auto"/>
            </w:tcBorders>
            <w:shd w:val="clear" w:color="auto" w:fill="auto"/>
            <w:vAlign w:val="center"/>
          </w:tcPr>
          <w:p w14:paraId="65B60AB2" w14:textId="77777777"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3C53505" w14:textId="77777777"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FB8F1"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B6AAE7"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14:paraId="55C71FFB"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14:paraId="6250D4A9" w14:textId="77777777" w:rsidTr="00F46610">
        <w:tc>
          <w:tcPr>
            <w:tcW w:w="616" w:type="dxa"/>
            <w:tcBorders>
              <w:top w:val="single" w:sz="4" w:space="0" w:color="auto"/>
              <w:bottom w:val="single" w:sz="4" w:space="0" w:color="auto"/>
              <w:right w:val="single" w:sz="4" w:space="0" w:color="auto"/>
            </w:tcBorders>
            <w:shd w:val="clear" w:color="auto" w:fill="auto"/>
            <w:vAlign w:val="center"/>
          </w:tcPr>
          <w:p w14:paraId="7804D5CE"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8B26A3" w14:textId="77777777"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61D26" w14:textId="77777777"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8FDDD"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tcBorders>
            <w:shd w:val="clear" w:color="auto" w:fill="auto"/>
            <w:vAlign w:val="center"/>
          </w:tcPr>
          <w:p w14:paraId="211FF6EE" w14:textId="77777777"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bl>
    <w:p w14:paraId="51FB4D2E" w14:textId="4C11A533" w:rsidR="00A17885" w:rsidRPr="002415F8" w:rsidRDefault="00246C48" w:rsidP="008513D4">
      <w:pPr>
        <w:pStyle w:val="07"/>
      </w:pPr>
      <w:r>
        <w:t>Примечания</w:t>
      </w:r>
      <w:r w:rsidR="0056399D">
        <w:t>:</w:t>
      </w:r>
    </w:p>
    <w:p w14:paraId="30CCCC3B" w14:textId="77777777" w:rsidR="00A17885" w:rsidRPr="002415F8" w:rsidRDefault="00A17885" w:rsidP="008513D4">
      <w:pPr>
        <w:pStyle w:val="08"/>
      </w:pPr>
      <w:r w:rsidRPr="002415F8">
        <w:t>1. Допустимые уровни шума в помещениях, приведенные в</w:t>
      </w:r>
      <w:r w:rsidR="00246C48">
        <w:t xml:space="preserve"> пунктах 1, 5-13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00246C48">
        <w:t>,</w:t>
      </w:r>
      <w:r w:rsidRPr="002415F8">
        <w:t xml:space="preserve"> относятся только к шуму, проникающему из других помещений и извне.</w:t>
      </w:r>
    </w:p>
    <w:p w14:paraId="3BC3CA33" w14:textId="77777777" w:rsidR="00A17885" w:rsidRPr="002415F8" w:rsidRDefault="00A17885" w:rsidP="008513D4">
      <w:pPr>
        <w:pStyle w:val="08"/>
      </w:pPr>
      <w:r w:rsidRPr="002415F8">
        <w:t>2. Допустимые уровни шума от внешних источников в помещениях, приведенные в</w:t>
      </w:r>
      <w:r w:rsidR="00246C48">
        <w:t xml:space="preserve"> пунктах 5-12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Pr="002415F8">
        <w:t>, установлены при условии обеспечения нормативного воздухообмена, т.е. при отсутствии принудительной системы вентиляции или кондиционирования воздуха,</w:t>
      </w:r>
      <w:r w:rsidR="00AC715C">
        <w:t xml:space="preserve"> – </w:t>
      </w:r>
      <w:r w:rsidRPr="002415F8">
        <w:t xml:space="preserve">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r w:rsidR="00246C48">
        <w:t xml:space="preserve">в пунктах 15-17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00246C48">
        <w:t>,</w:t>
      </w:r>
      <w:r w:rsidRPr="002415F8">
        <w:t xml:space="preserve"> могут быть увеличены из расчета обеспечения допустимых уровней в помещениях при закрытых окнах.</w:t>
      </w:r>
    </w:p>
    <w:p w14:paraId="6130ED67" w14:textId="77777777" w:rsidR="00A17885" w:rsidRDefault="00A17885" w:rsidP="008513D4">
      <w:pPr>
        <w:pStyle w:val="08"/>
      </w:pPr>
      <w:r w:rsidRPr="002415F8">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w:t>
      </w:r>
      <w:r w:rsidR="00246C48">
        <w:t xml:space="preserve">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Pr="002415F8">
        <w:t xml:space="preserve">, за исключением </w:t>
      </w:r>
      <w:r w:rsidR="00246C48">
        <w:t xml:space="preserve">пунктов 9-12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00246C48">
        <w:t xml:space="preserve"> </w:t>
      </w:r>
      <w:r w:rsidRPr="002415F8">
        <w:t>(для ночного времени суток). При этом поправку на тональность шума не учитывают.</w:t>
      </w:r>
    </w:p>
    <w:p w14:paraId="5FC3F721" w14:textId="77777777" w:rsidR="00154E44" w:rsidRDefault="00154E44" w:rsidP="008513D4">
      <w:pPr>
        <w:pStyle w:val="08"/>
      </w:pPr>
    </w:p>
    <w:p w14:paraId="7BECA34C" w14:textId="77777777" w:rsidR="00154E44" w:rsidRDefault="00154E44" w:rsidP="008513D4">
      <w:pPr>
        <w:pStyle w:val="08"/>
      </w:pPr>
    </w:p>
    <w:p w14:paraId="4041938B" w14:textId="77777777" w:rsidR="00154E44" w:rsidRPr="002415F8" w:rsidRDefault="00154E44" w:rsidP="008513D4">
      <w:pPr>
        <w:pStyle w:val="08"/>
      </w:pPr>
    </w:p>
    <w:p w14:paraId="2D107152" w14:textId="77777777" w:rsidR="00A5603A" w:rsidRDefault="00A5603A" w:rsidP="00246C48">
      <w:pPr>
        <w:pStyle w:val="01"/>
      </w:pPr>
    </w:p>
    <w:p w14:paraId="6AD815A7" w14:textId="4C78C947" w:rsidR="00596A16" w:rsidRDefault="0039253D" w:rsidP="00246C48">
      <w:pPr>
        <w:pStyle w:val="01"/>
      </w:pPr>
      <w:r>
        <w:t>8</w:t>
      </w:r>
      <w:r w:rsidR="00206379">
        <w:t>.6</w:t>
      </w:r>
      <w:r w:rsidR="00246C48">
        <w:t>.6</w:t>
      </w:r>
      <w:r w:rsidR="00596A16" w:rsidRPr="002415F8">
        <w:t xml:space="preserve">. Значения максимальных уровней шумового воздействия на человека на различных территориях представлены в </w:t>
      </w:r>
      <w:r w:rsidR="00B256CA">
        <w:t xml:space="preserve"> Таблице 83. </w:t>
      </w:r>
    </w:p>
    <w:p w14:paraId="7DF2EF3A" w14:textId="382791EC" w:rsidR="00B256CA" w:rsidRDefault="00B256CA" w:rsidP="00246C48">
      <w:pPr>
        <w:pStyle w:val="01"/>
      </w:pPr>
      <w:r>
        <w:t xml:space="preserve">Таблица 83. </w:t>
      </w:r>
    </w:p>
    <w:p w14:paraId="6BD07BBA" w14:textId="77777777" w:rsidR="00B256CA" w:rsidRDefault="00B256CA" w:rsidP="00246C48">
      <w:pPr>
        <w:pStyle w:val="0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361"/>
        <w:gridCol w:w="1531"/>
        <w:gridCol w:w="1701"/>
        <w:gridCol w:w="2324"/>
      </w:tblGrid>
      <w:tr w:rsidR="00B256CA" w:rsidRPr="00B256CA" w14:paraId="00F96647" w14:textId="77777777" w:rsidTr="005468DC">
        <w:tc>
          <w:tcPr>
            <w:tcW w:w="2098" w:type="dxa"/>
            <w:tcBorders>
              <w:top w:val="single" w:sz="4" w:space="0" w:color="auto"/>
              <w:left w:val="single" w:sz="4" w:space="0" w:color="auto"/>
              <w:bottom w:val="single" w:sz="4" w:space="0" w:color="auto"/>
              <w:right w:val="single" w:sz="4" w:space="0" w:color="auto"/>
            </w:tcBorders>
          </w:tcPr>
          <w:p w14:paraId="59738E17"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Зона</w:t>
            </w:r>
          </w:p>
        </w:tc>
        <w:tc>
          <w:tcPr>
            <w:tcW w:w="1361" w:type="dxa"/>
            <w:tcBorders>
              <w:top w:val="single" w:sz="4" w:space="0" w:color="auto"/>
              <w:left w:val="single" w:sz="4" w:space="0" w:color="auto"/>
              <w:bottom w:val="single" w:sz="4" w:space="0" w:color="auto"/>
              <w:right w:val="single" w:sz="4" w:space="0" w:color="auto"/>
            </w:tcBorders>
          </w:tcPr>
          <w:p w14:paraId="411EFFCB"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Максимальный уровень шумового воздействия, ДБА</w:t>
            </w:r>
          </w:p>
        </w:tc>
        <w:tc>
          <w:tcPr>
            <w:tcW w:w="1531" w:type="dxa"/>
            <w:tcBorders>
              <w:top w:val="single" w:sz="4" w:space="0" w:color="auto"/>
              <w:left w:val="single" w:sz="4" w:space="0" w:color="auto"/>
              <w:bottom w:val="single" w:sz="4" w:space="0" w:color="auto"/>
              <w:right w:val="single" w:sz="4" w:space="0" w:color="auto"/>
            </w:tcBorders>
          </w:tcPr>
          <w:p w14:paraId="5D47D6C0"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Максимальный уровень загрязнения атмосферного воздуха</w:t>
            </w:r>
          </w:p>
        </w:tc>
        <w:tc>
          <w:tcPr>
            <w:tcW w:w="1701" w:type="dxa"/>
            <w:tcBorders>
              <w:top w:val="single" w:sz="4" w:space="0" w:color="auto"/>
              <w:left w:val="single" w:sz="4" w:space="0" w:color="auto"/>
              <w:bottom w:val="single" w:sz="4" w:space="0" w:color="auto"/>
              <w:right w:val="single" w:sz="4" w:space="0" w:color="auto"/>
            </w:tcBorders>
          </w:tcPr>
          <w:p w14:paraId="280672F2"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Максимальный уровень электромагнитного излучения от радиотехнических объектов</w:t>
            </w:r>
          </w:p>
        </w:tc>
        <w:tc>
          <w:tcPr>
            <w:tcW w:w="2324" w:type="dxa"/>
            <w:tcBorders>
              <w:top w:val="single" w:sz="4" w:space="0" w:color="auto"/>
              <w:left w:val="single" w:sz="4" w:space="0" w:color="auto"/>
              <w:bottom w:val="single" w:sz="4" w:space="0" w:color="auto"/>
              <w:right w:val="single" w:sz="4" w:space="0" w:color="auto"/>
            </w:tcBorders>
          </w:tcPr>
          <w:p w14:paraId="1A7476AC"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Загрязненность сточных вод</w:t>
            </w:r>
          </w:p>
        </w:tc>
      </w:tr>
      <w:tr w:rsidR="00B256CA" w:rsidRPr="00B256CA" w14:paraId="66D61BFF" w14:textId="77777777" w:rsidTr="005468DC">
        <w:tc>
          <w:tcPr>
            <w:tcW w:w="2098" w:type="dxa"/>
            <w:tcBorders>
              <w:top w:val="single" w:sz="4" w:space="0" w:color="auto"/>
              <w:left w:val="single" w:sz="4" w:space="0" w:color="auto"/>
              <w:bottom w:val="single" w:sz="4" w:space="0" w:color="auto"/>
              <w:right w:val="single" w:sz="4" w:space="0" w:color="auto"/>
            </w:tcBorders>
          </w:tcPr>
          <w:p w14:paraId="7AD55156"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1</w:t>
            </w:r>
          </w:p>
        </w:tc>
        <w:tc>
          <w:tcPr>
            <w:tcW w:w="1361" w:type="dxa"/>
            <w:tcBorders>
              <w:top w:val="single" w:sz="4" w:space="0" w:color="auto"/>
              <w:left w:val="single" w:sz="4" w:space="0" w:color="auto"/>
              <w:bottom w:val="single" w:sz="4" w:space="0" w:color="auto"/>
              <w:right w:val="single" w:sz="4" w:space="0" w:color="auto"/>
            </w:tcBorders>
          </w:tcPr>
          <w:p w14:paraId="649E3C23"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2</w:t>
            </w:r>
          </w:p>
        </w:tc>
        <w:tc>
          <w:tcPr>
            <w:tcW w:w="1531" w:type="dxa"/>
            <w:tcBorders>
              <w:top w:val="single" w:sz="4" w:space="0" w:color="auto"/>
              <w:left w:val="single" w:sz="4" w:space="0" w:color="auto"/>
              <w:bottom w:val="single" w:sz="4" w:space="0" w:color="auto"/>
              <w:right w:val="single" w:sz="4" w:space="0" w:color="auto"/>
            </w:tcBorders>
          </w:tcPr>
          <w:p w14:paraId="257605AD"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tcPr>
          <w:p w14:paraId="3BC47419"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4</w:t>
            </w:r>
          </w:p>
        </w:tc>
        <w:tc>
          <w:tcPr>
            <w:tcW w:w="2324" w:type="dxa"/>
            <w:tcBorders>
              <w:top w:val="single" w:sz="4" w:space="0" w:color="auto"/>
              <w:left w:val="single" w:sz="4" w:space="0" w:color="auto"/>
              <w:bottom w:val="single" w:sz="4" w:space="0" w:color="auto"/>
              <w:right w:val="single" w:sz="4" w:space="0" w:color="auto"/>
            </w:tcBorders>
          </w:tcPr>
          <w:p w14:paraId="7AA6AA09"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5</w:t>
            </w:r>
          </w:p>
        </w:tc>
      </w:tr>
      <w:tr w:rsidR="00B256CA" w:rsidRPr="00B256CA" w14:paraId="4D48CE08" w14:textId="77777777" w:rsidTr="005468DC">
        <w:tc>
          <w:tcPr>
            <w:tcW w:w="2098" w:type="dxa"/>
            <w:tcBorders>
              <w:top w:val="single" w:sz="4" w:space="0" w:color="auto"/>
              <w:left w:val="single" w:sz="4" w:space="0" w:color="auto"/>
              <w:right w:val="single" w:sz="4" w:space="0" w:color="auto"/>
            </w:tcBorders>
          </w:tcPr>
          <w:p w14:paraId="3EFCE1E0"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Жилые зоны: усадебная застройка</w:t>
            </w:r>
          </w:p>
        </w:tc>
        <w:tc>
          <w:tcPr>
            <w:tcW w:w="1361" w:type="dxa"/>
            <w:tcBorders>
              <w:top w:val="single" w:sz="4" w:space="0" w:color="auto"/>
              <w:left w:val="single" w:sz="4" w:space="0" w:color="auto"/>
              <w:right w:val="single" w:sz="4" w:space="0" w:color="auto"/>
            </w:tcBorders>
          </w:tcPr>
          <w:p w14:paraId="067218DC"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55</w:t>
            </w:r>
          </w:p>
        </w:tc>
        <w:tc>
          <w:tcPr>
            <w:tcW w:w="1531" w:type="dxa"/>
            <w:tcBorders>
              <w:top w:val="single" w:sz="4" w:space="0" w:color="auto"/>
              <w:left w:val="single" w:sz="4" w:space="0" w:color="auto"/>
              <w:right w:val="single" w:sz="4" w:space="0" w:color="auto"/>
            </w:tcBorders>
          </w:tcPr>
          <w:p w14:paraId="6230522A"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0,8 ПДК</w:t>
            </w:r>
          </w:p>
        </w:tc>
        <w:tc>
          <w:tcPr>
            <w:tcW w:w="1701" w:type="dxa"/>
            <w:tcBorders>
              <w:top w:val="single" w:sz="4" w:space="0" w:color="auto"/>
              <w:left w:val="single" w:sz="4" w:space="0" w:color="auto"/>
              <w:right w:val="single" w:sz="4" w:space="0" w:color="auto"/>
            </w:tcBorders>
          </w:tcPr>
          <w:p w14:paraId="72CCEF78"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1 ПДУ</w:t>
            </w:r>
          </w:p>
        </w:tc>
        <w:tc>
          <w:tcPr>
            <w:tcW w:w="2324" w:type="dxa"/>
            <w:tcBorders>
              <w:top w:val="single" w:sz="4" w:space="0" w:color="auto"/>
              <w:left w:val="single" w:sz="4" w:space="0" w:color="auto"/>
              <w:right w:val="single" w:sz="4" w:space="0" w:color="auto"/>
            </w:tcBorders>
          </w:tcPr>
          <w:p w14:paraId="3B0BC31C"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нормативно очищенные на локальных очистных сооружениях;</w:t>
            </w:r>
          </w:p>
        </w:tc>
      </w:tr>
      <w:tr w:rsidR="00B256CA" w:rsidRPr="00B256CA" w14:paraId="298CC892" w14:textId="77777777" w:rsidTr="005468DC">
        <w:tc>
          <w:tcPr>
            <w:tcW w:w="2098" w:type="dxa"/>
            <w:tcBorders>
              <w:left w:val="single" w:sz="4" w:space="0" w:color="auto"/>
              <w:bottom w:val="single" w:sz="4" w:space="0" w:color="auto"/>
              <w:right w:val="single" w:sz="4" w:space="0" w:color="auto"/>
            </w:tcBorders>
          </w:tcPr>
          <w:p w14:paraId="7D14DFF8"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многоэтажная застройка</w:t>
            </w:r>
          </w:p>
        </w:tc>
        <w:tc>
          <w:tcPr>
            <w:tcW w:w="1361" w:type="dxa"/>
            <w:tcBorders>
              <w:left w:val="single" w:sz="4" w:space="0" w:color="auto"/>
              <w:bottom w:val="single" w:sz="4" w:space="0" w:color="auto"/>
              <w:right w:val="single" w:sz="4" w:space="0" w:color="auto"/>
            </w:tcBorders>
          </w:tcPr>
          <w:p w14:paraId="24E12FD8"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55</w:t>
            </w:r>
          </w:p>
        </w:tc>
        <w:tc>
          <w:tcPr>
            <w:tcW w:w="1531" w:type="dxa"/>
            <w:tcBorders>
              <w:left w:val="single" w:sz="4" w:space="0" w:color="auto"/>
              <w:bottom w:val="single" w:sz="4" w:space="0" w:color="auto"/>
              <w:right w:val="single" w:sz="4" w:space="0" w:color="auto"/>
            </w:tcBorders>
          </w:tcPr>
          <w:p w14:paraId="6DF549F5"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1 ПДК</w:t>
            </w:r>
          </w:p>
        </w:tc>
        <w:tc>
          <w:tcPr>
            <w:tcW w:w="1701" w:type="dxa"/>
            <w:tcBorders>
              <w:left w:val="single" w:sz="4" w:space="0" w:color="auto"/>
              <w:bottom w:val="single" w:sz="4" w:space="0" w:color="auto"/>
              <w:right w:val="single" w:sz="4" w:space="0" w:color="auto"/>
            </w:tcBorders>
          </w:tcPr>
          <w:p w14:paraId="762329B2" w14:textId="77777777" w:rsidR="00B256CA" w:rsidRPr="00B256CA" w:rsidRDefault="00B256CA" w:rsidP="005468DC">
            <w:pPr>
              <w:widowControl w:val="0"/>
              <w:rPr>
                <w:rFonts w:ascii="Times New Roman" w:eastAsiaTheme="minorEastAsia" w:hAnsi="Times New Roman" w:cs="Times New Roman"/>
                <w:lang w:eastAsia="ru-RU"/>
              </w:rPr>
            </w:pPr>
          </w:p>
        </w:tc>
        <w:tc>
          <w:tcPr>
            <w:tcW w:w="2324" w:type="dxa"/>
            <w:tcBorders>
              <w:left w:val="single" w:sz="4" w:space="0" w:color="auto"/>
              <w:bottom w:val="single" w:sz="4" w:space="0" w:color="auto"/>
              <w:right w:val="single" w:sz="4" w:space="0" w:color="auto"/>
            </w:tcBorders>
          </w:tcPr>
          <w:p w14:paraId="3E038EDF"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выпуск в городской коллектор с последующей очисткой на городских канализационных очистных сооружениях (КОС)</w:t>
            </w:r>
          </w:p>
        </w:tc>
      </w:tr>
      <w:tr w:rsidR="00B256CA" w:rsidRPr="00B256CA" w14:paraId="47E061D9" w14:textId="77777777" w:rsidTr="005468DC">
        <w:tc>
          <w:tcPr>
            <w:tcW w:w="2098" w:type="dxa"/>
            <w:tcBorders>
              <w:top w:val="single" w:sz="4" w:space="0" w:color="auto"/>
              <w:left w:val="single" w:sz="4" w:space="0" w:color="auto"/>
              <w:bottom w:val="single" w:sz="4" w:space="0" w:color="auto"/>
              <w:right w:val="single" w:sz="4" w:space="0" w:color="auto"/>
            </w:tcBorders>
          </w:tcPr>
          <w:p w14:paraId="18F74E6D"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Общественно-деловые зоны</w:t>
            </w:r>
          </w:p>
        </w:tc>
        <w:tc>
          <w:tcPr>
            <w:tcW w:w="1361" w:type="dxa"/>
            <w:tcBorders>
              <w:top w:val="single" w:sz="4" w:space="0" w:color="auto"/>
              <w:left w:val="single" w:sz="4" w:space="0" w:color="auto"/>
              <w:bottom w:val="single" w:sz="4" w:space="0" w:color="auto"/>
              <w:right w:val="single" w:sz="4" w:space="0" w:color="auto"/>
            </w:tcBorders>
          </w:tcPr>
          <w:p w14:paraId="628866B7"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60</w:t>
            </w:r>
          </w:p>
        </w:tc>
        <w:tc>
          <w:tcPr>
            <w:tcW w:w="1531" w:type="dxa"/>
            <w:tcBorders>
              <w:top w:val="single" w:sz="4" w:space="0" w:color="auto"/>
              <w:left w:val="single" w:sz="4" w:space="0" w:color="auto"/>
              <w:bottom w:val="single" w:sz="4" w:space="0" w:color="auto"/>
              <w:right w:val="single" w:sz="4" w:space="0" w:color="auto"/>
            </w:tcBorders>
          </w:tcPr>
          <w:p w14:paraId="25D96063"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то же</w:t>
            </w:r>
          </w:p>
        </w:tc>
        <w:tc>
          <w:tcPr>
            <w:tcW w:w="1701" w:type="dxa"/>
            <w:tcBorders>
              <w:top w:val="single" w:sz="4" w:space="0" w:color="auto"/>
              <w:left w:val="single" w:sz="4" w:space="0" w:color="auto"/>
              <w:bottom w:val="single" w:sz="4" w:space="0" w:color="auto"/>
              <w:right w:val="single" w:sz="4" w:space="0" w:color="auto"/>
            </w:tcBorders>
          </w:tcPr>
          <w:p w14:paraId="1F536AA4"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то же</w:t>
            </w:r>
          </w:p>
        </w:tc>
        <w:tc>
          <w:tcPr>
            <w:tcW w:w="2324" w:type="dxa"/>
            <w:tcBorders>
              <w:top w:val="single" w:sz="4" w:space="0" w:color="auto"/>
              <w:left w:val="single" w:sz="4" w:space="0" w:color="auto"/>
              <w:bottom w:val="single" w:sz="4" w:space="0" w:color="auto"/>
              <w:right w:val="single" w:sz="4" w:space="0" w:color="auto"/>
            </w:tcBorders>
          </w:tcPr>
          <w:p w14:paraId="5E2EE3A7"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то же</w:t>
            </w:r>
          </w:p>
        </w:tc>
      </w:tr>
      <w:tr w:rsidR="00B256CA" w:rsidRPr="00B256CA" w14:paraId="5F8ED4C0" w14:textId="77777777" w:rsidTr="005468DC">
        <w:tc>
          <w:tcPr>
            <w:tcW w:w="2098" w:type="dxa"/>
            <w:tcBorders>
              <w:top w:val="single" w:sz="4" w:space="0" w:color="auto"/>
              <w:left w:val="single" w:sz="4" w:space="0" w:color="auto"/>
              <w:bottom w:val="single" w:sz="4" w:space="0" w:color="auto"/>
              <w:right w:val="single" w:sz="4" w:space="0" w:color="auto"/>
            </w:tcBorders>
          </w:tcPr>
          <w:p w14:paraId="0616960E"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Производственные зоны</w:t>
            </w:r>
          </w:p>
        </w:tc>
        <w:tc>
          <w:tcPr>
            <w:tcW w:w="1361" w:type="dxa"/>
            <w:tcBorders>
              <w:top w:val="single" w:sz="4" w:space="0" w:color="auto"/>
              <w:left w:val="single" w:sz="4" w:space="0" w:color="auto"/>
              <w:bottom w:val="single" w:sz="4" w:space="0" w:color="auto"/>
              <w:right w:val="single" w:sz="4" w:space="0" w:color="auto"/>
            </w:tcBorders>
          </w:tcPr>
          <w:p w14:paraId="2B8750DB"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нормируется по границе объединенной СЗЗ 70</w:t>
            </w:r>
          </w:p>
        </w:tc>
        <w:tc>
          <w:tcPr>
            <w:tcW w:w="1531" w:type="dxa"/>
            <w:tcBorders>
              <w:top w:val="single" w:sz="4" w:space="0" w:color="auto"/>
              <w:left w:val="single" w:sz="4" w:space="0" w:color="auto"/>
              <w:bottom w:val="single" w:sz="4" w:space="0" w:color="auto"/>
              <w:right w:val="single" w:sz="4" w:space="0" w:color="auto"/>
            </w:tcBorders>
          </w:tcPr>
          <w:p w14:paraId="0135BD20"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нормируется по границе объединенной СЗЗ 1 ПДК</w:t>
            </w:r>
          </w:p>
        </w:tc>
        <w:tc>
          <w:tcPr>
            <w:tcW w:w="1701" w:type="dxa"/>
            <w:tcBorders>
              <w:top w:val="single" w:sz="4" w:space="0" w:color="auto"/>
              <w:left w:val="single" w:sz="4" w:space="0" w:color="auto"/>
              <w:bottom w:val="single" w:sz="4" w:space="0" w:color="auto"/>
              <w:right w:val="single" w:sz="4" w:space="0" w:color="auto"/>
            </w:tcBorders>
          </w:tcPr>
          <w:p w14:paraId="05A526C2"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нормируется по границе объединенной СЗЗ 1 ПДУ</w:t>
            </w:r>
          </w:p>
        </w:tc>
        <w:tc>
          <w:tcPr>
            <w:tcW w:w="2324" w:type="dxa"/>
            <w:tcBorders>
              <w:top w:val="single" w:sz="4" w:space="0" w:color="auto"/>
              <w:left w:val="single" w:sz="4" w:space="0" w:color="auto"/>
              <w:bottom w:val="single" w:sz="4" w:space="0" w:color="auto"/>
              <w:right w:val="single" w:sz="4" w:space="0" w:color="auto"/>
            </w:tcBorders>
          </w:tcPr>
          <w:p w14:paraId="2BCC8173"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нормативно очищенные стоки на локальных сооружениях, очистных сооружениях с самостоятельным или централизованным выпуском</w:t>
            </w:r>
          </w:p>
        </w:tc>
      </w:tr>
      <w:tr w:rsidR="00B256CA" w:rsidRPr="00B256CA" w14:paraId="599D17E2" w14:textId="77777777" w:rsidTr="005468DC">
        <w:tc>
          <w:tcPr>
            <w:tcW w:w="2098" w:type="dxa"/>
            <w:tcBorders>
              <w:top w:val="single" w:sz="4" w:space="0" w:color="auto"/>
              <w:left w:val="single" w:sz="4" w:space="0" w:color="auto"/>
              <w:bottom w:val="single" w:sz="4" w:space="0" w:color="auto"/>
              <w:right w:val="single" w:sz="4" w:space="0" w:color="auto"/>
            </w:tcBorders>
          </w:tcPr>
          <w:p w14:paraId="0584BE9B"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Рекреационные зоны</w:t>
            </w:r>
          </w:p>
        </w:tc>
        <w:tc>
          <w:tcPr>
            <w:tcW w:w="1361" w:type="dxa"/>
            <w:tcBorders>
              <w:top w:val="single" w:sz="4" w:space="0" w:color="auto"/>
              <w:left w:val="single" w:sz="4" w:space="0" w:color="auto"/>
              <w:bottom w:val="single" w:sz="4" w:space="0" w:color="auto"/>
              <w:right w:val="single" w:sz="4" w:space="0" w:color="auto"/>
            </w:tcBorders>
          </w:tcPr>
          <w:p w14:paraId="5090EADE"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65</w:t>
            </w:r>
          </w:p>
        </w:tc>
        <w:tc>
          <w:tcPr>
            <w:tcW w:w="1531" w:type="dxa"/>
            <w:tcBorders>
              <w:top w:val="single" w:sz="4" w:space="0" w:color="auto"/>
              <w:left w:val="single" w:sz="4" w:space="0" w:color="auto"/>
              <w:bottom w:val="single" w:sz="4" w:space="0" w:color="auto"/>
              <w:right w:val="single" w:sz="4" w:space="0" w:color="auto"/>
            </w:tcBorders>
          </w:tcPr>
          <w:p w14:paraId="628F2714"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0,8 ПДК</w:t>
            </w:r>
          </w:p>
        </w:tc>
        <w:tc>
          <w:tcPr>
            <w:tcW w:w="1701" w:type="dxa"/>
            <w:tcBorders>
              <w:top w:val="single" w:sz="4" w:space="0" w:color="auto"/>
              <w:left w:val="single" w:sz="4" w:space="0" w:color="auto"/>
              <w:bottom w:val="single" w:sz="4" w:space="0" w:color="auto"/>
              <w:right w:val="single" w:sz="4" w:space="0" w:color="auto"/>
            </w:tcBorders>
          </w:tcPr>
          <w:p w14:paraId="28DB21B4"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1 ПДУ</w:t>
            </w:r>
          </w:p>
        </w:tc>
        <w:tc>
          <w:tcPr>
            <w:tcW w:w="2324" w:type="dxa"/>
            <w:tcBorders>
              <w:top w:val="single" w:sz="4" w:space="0" w:color="auto"/>
              <w:left w:val="single" w:sz="4" w:space="0" w:color="auto"/>
              <w:bottom w:val="single" w:sz="4" w:space="0" w:color="auto"/>
              <w:right w:val="single" w:sz="4" w:space="0" w:color="auto"/>
            </w:tcBorders>
          </w:tcPr>
          <w:p w14:paraId="79A8BE65"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нормативно очищенные стоки на локальных сооружениях с возможным самостоятельным выпуском</w:t>
            </w:r>
          </w:p>
        </w:tc>
      </w:tr>
      <w:tr w:rsidR="00B256CA" w:rsidRPr="00B256CA" w14:paraId="29D7BDD8" w14:textId="77777777" w:rsidTr="005468DC">
        <w:tc>
          <w:tcPr>
            <w:tcW w:w="2098" w:type="dxa"/>
            <w:tcBorders>
              <w:top w:val="single" w:sz="4" w:space="0" w:color="auto"/>
              <w:left w:val="single" w:sz="4" w:space="0" w:color="auto"/>
              <w:bottom w:val="single" w:sz="4" w:space="0" w:color="auto"/>
              <w:right w:val="single" w:sz="4" w:space="0" w:color="auto"/>
            </w:tcBorders>
          </w:tcPr>
          <w:p w14:paraId="7AAA2838"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Зона особо охраняемых природных территорий</w:t>
            </w:r>
          </w:p>
        </w:tc>
        <w:tc>
          <w:tcPr>
            <w:tcW w:w="1361" w:type="dxa"/>
            <w:tcBorders>
              <w:top w:val="single" w:sz="4" w:space="0" w:color="auto"/>
              <w:left w:val="single" w:sz="4" w:space="0" w:color="auto"/>
              <w:bottom w:val="single" w:sz="4" w:space="0" w:color="auto"/>
              <w:right w:val="single" w:sz="4" w:space="0" w:color="auto"/>
            </w:tcBorders>
          </w:tcPr>
          <w:p w14:paraId="6CD5D47E"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65</w:t>
            </w:r>
          </w:p>
        </w:tc>
        <w:tc>
          <w:tcPr>
            <w:tcW w:w="1531" w:type="dxa"/>
            <w:tcBorders>
              <w:top w:val="single" w:sz="4" w:space="0" w:color="auto"/>
              <w:left w:val="single" w:sz="4" w:space="0" w:color="auto"/>
              <w:bottom w:val="single" w:sz="4" w:space="0" w:color="auto"/>
              <w:right w:val="single" w:sz="4" w:space="0" w:color="auto"/>
            </w:tcBorders>
          </w:tcPr>
          <w:p w14:paraId="6245D231"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не нормируется</w:t>
            </w:r>
          </w:p>
        </w:tc>
        <w:tc>
          <w:tcPr>
            <w:tcW w:w="1701" w:type="dxa"/>
            <w:tcBorders>
              <w:top w:val="single" w:sz="4" w:space="0" w:color="auto"/>
              <w:left w:val="single" w:sz="4" w:space="0" w:color="auto"/>
              <w:bottom w:val="single" w:sz="4" w:space="0" w:color="auto"/>
              <w:right w:val="single" w:sz="4" w:space="0" w:color="auto"/>
            </w:tcBorders>
          </w:tcPr>
          <w:p w14:paraId="2B9D9BB6"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не нормируется</w:t>
            </w:r>
          </w:p>
        </w:tc>
        <w:tc>
          <w:tcPr>
            <w:tcW w:w="2324" w:type="dxa"/>
            <w:tcBorders>
              <w:top w:val="single" w:sz="4" w:space="0" w:color="auto"/>
              <w:left w:val="single" w:sz="4" w:space="0" w:color="auto"/>
              <w:bottom w:val="single" w:sz="4" w:space="0" w:color="auto"/>
              <w:right w:val="single" w:sz="4" w:space="0" w:color="auto"/>
            </w:tcBorders>
          </w:tcPr>
          <w:p w14:paraId="586B5CE6"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не нормируется</w:t>
            </w:r>
          </w:p>
        </w:tc>
      </w:tr>
      <w:tr w:rsidR="00B256CA" w:rsidRPr="00B256CA" w14:paraId="4FBC1809" w14:textId="77777777" w:rsidTr="005468DC">
        <w:tc>
          <w:tcPr>
            <w:tcW w:w="2098" w:type="dxa"/>
            <w:tcBorders>
              <w:top w:val="single" w:sz="4" w:space="0" w:color="auto"/>
              <w:left w:val="single" w:sz="4" w:space="0" w:color="auto"/>
              <w:bottom w:val="single" w:sz="4" w:space="0" w:color="auto"/>
              <w:right w:val="single" w:sz="4" w:space="0" w:color="auto"/>
            </w:tcBorders>
          </w:tcPr>
          <w:p w14:paraId="549ADC96"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Зоны сельскохозяйственного использования</w:t>
            </w:r>
          </w:p>
        </w:tc>
        <w:tc>
          <w:tcPr>
            <w:tcW w:w="1361" w:type="dxa"/>
            <w:tcBorders>
              <w:top w:val="single" w:sz="4" w:space="0" w:color="auto"/>
              <w:left w:val="single" w:sz="4" w:space="0" w:color="auto"/>
              <w:bottom w:val="single" w:sz="4" w:space="0" w:color="auto"/>
              <w:right w:val="single" w:sz="4" w:space="0" w:color="auto"/>
            </w:tcBorders>
          </w:tcPr>
          <w:p w14:paraId="540D4D85"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70</w:t>
            </w:r>
          </w:p>
        </w:tc>
        <w:tc>
          <w:tcPr>
            <w:tcW w:w="1531" w:type="dxa"/>
            <w:tcBorders>
              <w:top w:val="single" w:sz="4" w:space="0" w:color="auto"/>
              <w:left w:val="single" w:sz="4" w:space="0" w:color="auto"/>
              <w:bottom w:val="single" w:sz="4" w:space="0" w:color="auto"/>
              <w:right w:val="single" w:sz="4" w:space="0" w:color="auto"/>
            </w:tcBorders>
          </w:tcPr>
          <w:p w14:paraId="1D63B7CB"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то же</w:t>
            </w:r>
          </w:p>
        </w:tc>
        <w:tc>
          <w:tcPr>
            <w:tcW w:w="1701" w:type="dxa"/>
            <w:tcBorders>
              <w:top w:val="single" w:sz="4" w:space="0" w:color="auto"/>
              <w:left w:val="single" w:sz="4" w:space="0" w:color="auto"/>
              <w:bottom w:val="single" w:sz="4" w:space="0" w:color="auto"/>
              <w:right w:val="single" w:sz="4" w:space="0" w:color="auto"/>
            </w:tcBorders>
          </w:tcPr>
          <w:p w14:paraId="158E9D5F" w14:textId="77777777" w:rsidR="00B256CA" w:rsidRPr="00B256CA" w:rsidRDefault="00B256CA" w:rsidP="005468DC">
            <w:pPr>
              <w:widowControl w:val="0"/>
              <w:jc w:val="center"/>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то же</w:t>
            </w:r>
          </w:p>
        </w:tc>
        <w:tc>
          <w:tcPr>
            <w:tcW w:w="2324" w:type="dxa"/>
            <w:tcBorders>
              <w:top w:val="single" w:sz="4" w:space="0" w:color="auto"/>
              <w:left w:val="single" w:sz="4" w:space="0" w:color="auto"/>
              <w:bottom w:val="single" w:sz="4" w:space="0" w:color="auto"/>
              <w:right w:val="single" w:sz="4" w:space="0" w:color="auto"/>
            </w:tcBorders>
          </w:tcPr>
          <w:p w14:paraId="1B3808F3" w14:textId="77777777" w:rsidR="00B256CA" w:rsidRPr="00B256CA" w:rsidRDefault="00B256CA" w:rsidP="005468DC">
            <w:pPr>
              <w:widowControl w:val="0"/>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то же</w:t>
            </w:r>
          </w:p>
        </w:tc>
      </w:tr>
    </w:tbl>
    <w:p w14:paraId="48812E0C" w14:textId="77777777" w:rsidR="00B256CA" w:rsidRPr="00B256CA" w:rsidRDefault="00B256CA" w:rsidP="00B256CA">
      <w:pPr>
        <w:widowControl w:val="0"/>
        <w:ind w:firstLine="540"/>
        <w:jc w:val="both"/>
        <w:rPr>
          <w:rFonts w:ascii="Times New Roman" w:eastAsiaTheme="minorEastAsia" w:hAnsi="Times New Roman" w:cs="Times New Roman"/>
          <w:lang w:eastAsia="ru-RU"/>
        </w:rPr>
      </w:pPr>
      <w:r w:rsidRPr="00B256CA">
        <w:rPr>
          <w:rFonts w:ascii="Times New Roman" w:eastAsiaTheme="minorEastAsia" w:hAnsi="Times New Roman" w:cs="Times New Roman"/>
          <w:lang w:eastAsia="ru-RU"/>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690AE1CB" w14:textId="77777777" w:rsidR="00B256CA" w:rsidRDefault="00B256CA" w:rsidP="00246C48">
      <w:pPr>
        <w:pStyle w:val="01"/>
      </w:pPr>
    </w:p>
    <w:p w14:paraId="61850E59" w14:textId="77777777" w:rsidR="00B256CA" w:rsidRDefault="00B256CA" w:rsidP="00246C48">
      <w:pPr>
        <w:pStyle w:val="01"/>
      </w:pPr>
    </w:p>
    <w:p w14:paraId="49A551AB" w14:textId="3862FBFF" w:rsidR="008D6B6C" w:rsidRPr="002415F8" w:rsidRDefault="0039253D" w:rsidP="00F46610">
      <w:r>
        <w:t>8</w:t>
      </w:r>
      <w:r w:rsidR="00206379">
        <w:t>.6</w:t>
      </w:r>
      <w:r w:rsidR="00246C48">
        <w:t>.7.</w:t>
      </w:r>
      <w:r w:rsidR="00596A16" w:rsidRPr="002415F8">
        <w:t xml:space="preserve"> </w:t>
      </w:r>
    </w:p>
    <w:p w14:paraId="2047EA44" w14:textId="4937BCA4" w:rsidR="008D6B6C" w:rsidRDefault="008D6B6C" w:rsidP="00C67295">
      <w:pPr>
        <w:pStyle w:val="01"/>
      </w:pPr>
      <w:r w:rsidRPr="008D6B6C">
        <w:t>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СН 2.2.4/2.1.8.562, СП 51.13330.2011 и СП 276.1325800.2016.</w:t>
      </w:r>
    </w:p>
    <w:p w14:paraId="599CDB05" w14:textId="17227750" w:rsidR="00596A16" w:rsidRPr="002415F8" w:rsidRDefault="0039253D" w:rsidP="00C67295">
      <w:pPr>
        <w:pStyle w:val="01"/>
      </w:pPr>
      <w:r>
        <w:t>8</w:t>
      </w:r>
      <w:r w:rsidR="00206379">
        <w:t>.6</w:t>
      </w:r>
      <w:r w:rsidR="00C67295">
        <w:t>.</w:t>
      </w:r>
      <w:r w:rsidR="00596A16" w:rsidRPr="002415F8">
        <w:t>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18B310B" w14:textId="77777777" w:rsidR="00596A16" w:rsidRPr="002415F8" w:rsidRDefault="0039253D" w:rsidP="00C67295">
      <w:pPr>
        <w:pStyle w:val="01"/>
      </w:pPr>
      <w:r>
        <w:t>8</w:t>
      </w:r>
      <w:r w:rsidR="00206379">
        <w:t>.6</w:t>
      </w:r>
      <w:r w:rsidR="00C67295">
        <w:t>.9</w:t>
      </w:r>
      <w:r w:rsidR="00596A16" w:rsidRPr="002415F8">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14:paraId="03E57839" w14:textId="77777777" w:rsidR="00596A16" w:rsidRPr="002415F8" w:rsidRDefault="00596A16" w:rsidP="00C67295">
      <w:pPr>
        <w:pStyle w:val="01"/>
      </w:pPr>
      <w:r w:rsidRPr="002415F8">
        <w:t>Мероприятия по защите от вибраций предусматривают:</w:t>
      </w:r>
    </w:p>
    <w:p w14:paraId="1541D4B0" w14:textId="77777777" w:rsidR="00596A16" w:rsidRPr="002415F8" w:rsidRDefault="00596A16" w:rsidP="00C67295">
      <w:pPr>
        <w:pStyle w:val="04"/>
      </w:pPr>
      <w:r w:rsidRPr="002415F8">
        <w:t>удаление зданий и сооружений от источников вибрации;</w:t>
      </w:r>
    </w:p>
    <w:p w14:paraId="19891D56" w14:textId="77777777" w:rsidR="00596A16" w:rsidRPr="002415F8" w:rsidRDefault="00596A16" w:rsidP="00C67295">
      <w:pPr>
        <w:pStyle w:val="04"/>
      </w:pPr>
      <w:r w:rsidRPr="002415F8">
        <w:t>использование методов виброзащиты при проектировании зданий и сооружений;</w:t>
      </w:r>
    </w:p>
    <w:p w14:paraId="3C3724F7" w14:textId="77777777" w:rsidR="00596A16" w:rsidRPr="002415F8" w:rsidRDefault="00596A16" w:rsidP="00C67295">
      <w:pPr>
        <w:pStyle w:val="04"/>
      </w:pPr>
      <w:r w:rsidRPr="002415F8">
        <w:t>меры по снижению динамических нагрузок, создаваемых источником вибрации.</w:t>
      </w:r>
    </w:p>
    <w:p w14:paraId="2A91DE77" w14:textId="77777777" w:rsidR="00596A16" w:rsidRPr="002415F8" w:rsidRDefault="00596A16" w:rsidP="00C67295">
      <w:pPr>
        <w:pStyle w:val="01"/>
      </w:pPr>
      <w:r w:rsidRPr="002415F8">
        <w:t>Снижение вибрации может быть достигнуто:</w:t>
      </w:r>
    </w:p>
    <w:p w14:paraId="391040B1" w14:textId="77777777" w:rsidR="00596A16" w:rsidRPr="002415F8" w:rsidRDefault="00596A16" w:rsidP="00C67295">
      <w:pPr>
        <w:pStyle w:val="01"/>
      </w:pPr>
      <w:r w:rsidRPr="002415F8">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3F8E8863" w14:textId="77777777" w:rsidR="00596A16" w:rsidRPr="002415F8" w:rsidRDefault="00596A16" w:rsidP="00C67295">
      <w:pPr>
        <w:pStyle w:val="04"/>
      </w:pPr>
      <w:r w:rsidRPr="002415F8">
        <w:t>устройством виброизоляции отдельных установок или оборудования;</w:t>
      </w:r>
    </w:p>
    <w:p w14:paraId="5A131FBF" w14:textId="77777777" w:rsidR="00596A16" w:rsidRPr="002415F8" w:rsidRDefault="00596A16" w:rsidP="00C67295">
      <w:pPr>
        <w:pStyle w:val="04"/>
      </w:pPr>
      <w:r w:rsidRPr="002415F8">
        <w:t>применением для трубопроводов и коммуникаций:</w:t>
      </w:r>
    </w:p>
    <w:p w14:paraId="2AB5BDCD" w14:textId="77777777" w:rsidR="00596A16" w:rsidRPr="005D52B9" w:rsidRDefault="000227E1" w:rsidP="000227E1">
      <w:pPr>
        <w:pStyle w:val="01"/>
      </w:pPr>
      <w:r>
        <w:t xml:space="preserve">1) </w:t>
      </w:r>
      <w:r w:rsidR="00596A16" w:rsidRPr="005D52B9">
        <w:t xml:space="preserve">гибких элементов </w:t>
      </w:r>
      <w:r w:rsidR="00C67295" w:rsidRPr="005D52B9">
        <w:t>–</w:t>
      </w:r>
      <w:r w:rsidR="00596A16" w:rsidRPr="005D52B9">
        <w:t xml:space="preserve"> в системах, соединенных с источником вибрации;</w:t>
      </w:r>
    </w:p>
    <w:p w14:paraId="193F2C07" w14:textId="77777777" w:rsidR="00596A16" w:rsidRDefault="000227E1" w:rsidP="000227E1">
      <w:pPr>
        <w:pStyle w:val="01"/>
      </w:pPr>
      <w:r>
        <w:t xml:space="preserve">2) </w:t>
      </w:r>
      <w:r w:rsidR="00596A16" w:rsidRPr="005D52B9">
        <w:t xml:space="preserve">мягких прокладок </w:t>
      </w:r>
      <w:r w:rsidR="00C67295" w:rsidRPr="005D52B9">
        <w:t>–</w:t>
      </w:r>
      <w:r w:rsidR="00596A16" w:rsidRPr="005D52B9">
        <w:t xml:space="preserve"> в местах перехода через ограждающие конструкции и крепления к ограждающим конструкциям.</w:t>
      </w:r>
    </w:p>
    <w:p w14:paraId="0102BCD9" w14:textId="77777777" w:rsidR="00B256CA" w:rsidRPr="00B256CA" w:rsidRDefault="00B256CA" w:rsidP="00B256CA">
      <w:pPr>
        <w:widowControl w:val="0"/>
        <w:jc w:val="both"/>
        <w:rPr>
          <w:rFonts w:ascii="Times New Roman" w:eastAsiaTheme="minorEastAsia" w:hAnsi="Times New Roman" w:cs="Times New Roman"/>
          <w:lang w:eastAsia="ru-RU"/>
        </w:rPr>
      </w:pPr>
    </w:p>
    <w:p w14:paraId="5316EA59" w14:textId="77777777" w:rsidR="00B256CA" w:rsidRPr="00B256CA" w:rsidRDefault="00B256CA" w:rsidP="00B256CA">
      <w:pPr>
        <w:widowControl w:val="0"/>
        <w:jc w:val="both"/>
        <w:rPr>
          <w:rFonts w:ascii="Times New Roman" w:eastAsiaTheme="minorEastAsia" w:hAnsi="Times New Roman" w:cs="Times New Roman"/>
          <w:lang w:eastAsia="ru-RU"/>
        </w:rPr>
      </w:pPr>
    </w:p>
    <w:p w14:paraId="7CF64973" w14:textId="77777777" w:rsidR="00B256CA" w:rsidRPr="005D52B9" w:rsidRDefault="00B256CA" w:rsidP="000227E1">
      <w:pPr>
        <w:pStyle w:val="01"/>
      </w:pPr>
    </w:p>
    <w:p w14:paraId="2788D81E" w14:textId="77777777" w:rsidR="00596A16" w:rsidRPr="002415F8" w:rsidRDefault="0039253D" w:rsidP="005D52B9">
      <w:pPr>
        <w:pStyle w:val="09"/>
      </w:pPr>
      <w:bookmarkStart w:id="175" w:name="_Toc464220581"/>
      <w:r>
        <w:t>8</w:t>
      </w:r>
      <w:r w:rsidR="00206379">
        <w:t>.7</w:t>
      </w:r>
      <w:r w:rsidR="005D52B9">
        <w:t>.</w:t>
      </w:r>
      <w:r w:rsidR="00596A16" w:rsidRPr="002415F8">
        <w:t xml:space="preserve"> Защита от электромагнитн</w:t>
      </w:r>
      <w:r w:rsidR="005D52B9">
        <w:t>ых полей, излучений и облучений</w:t>
      </w:r>
      <w:bookmarkEnd w:id="175"/>
    </w:p>
    <w:p w14:paraId="47D7CCFE" w14:textId="77777777" w:rsidR="00596A16" w:rsidRPr="002415F8" w:rsidRDefault="0039253D" w:rsidP="005D52B9">
      <w:pPr>
        <w:pStyle w:val="01"/>
      </w:pPr>
      <w:r>
        <w:t>8</w:t>
      </w:r>
      <w:r w:rsidR="00206379">
        <w:t>.7</w:t>
      </w:r>
      <w:r w:rsidR="005D52B9">
        <w:t>.1</w:t>
      </w:r>
      <w:r w:rsidR="00596A16" w:rsidRPr="002415F8">
        <w:t>.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14:paraId="3CDFFACC" w14:textId="77777777" w:rsidR="00596A16" w:rsidRPr="002415F8" w:rsidRDefault="00596A16" w:rsidP="005D52B9">
      <w:pPr>
        <w:pStyle w:val="01"/>
      </w:pPr>
      <w:r w:rsidRPr="002415F8">
        <w:t>Специальные требования по защите от электромагнитных полей, излучений и облучений устанавливают для:</w:t>
      </w:r>
    </w:p>
    <w:p w14:paraId="77A54BBB" w14:textId="77777777" w:rsidR="00596A16" w:rsidRPr="002415F8" w:rsidRDefault="00596A16" w:rsidP="005D52B9">
      <w:pPr>
        <w:pStyle w:val="04"/>
      </w:pPr>
      <w:r w:rsidRPr="002415F8">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1B574D28" w14:textId="77777777" w:rsidR="00596A16" w:rsidRPr="002415F8" w:rsidRDefault="00596A16" w:rsidP="005D52B9">
      <w:pPr>
        <w:pStyle w:val="04"/>
      </w:pPr>
      <w:r w:rsidRPr="002415F8">
        <w:t>элементов систем сотовой связи и других видов подвижной связи;</w:t>
      </w:r>
    </w:p>
    <w:p w14:paraId="7F37B3B2" w14:textId="77777777" w:rsidR="00596A16" w:rsidRPr="002415F8" w:rsidRDefault="00596A16" w:rsidP="005D52B9">
      <w:pPr>
        <w:pStyle w:val="04"/>
      </w:pPr>
      <w:r w:rsidRPr="002415F8">
        <w:t>видеодисплейных терминалов и мониторов персональных компьютеров;</w:t>
      </w:r>
    </w:p>
    <w:p w14:paraId="16F5AE66" w14:textId="77777777" w:rsidR="00596A16" w:rsidRPr="002415F8" w:rsidRDefault="00596A16" w:rsidP="005D52B9">
      <w:pPr>
        <w:pStyle w:val="04"/>
      </w:pPr>
      <w:r w:rsidRPr="002415F8">
        <w:t>СВЧ-печей, индукционных печей.</w:t>
      </w:r>
    </w:p>
    <w:p w14:paraId="6A3046E9" w14:textId="77777777" w:rsidR="00596A16" w:rsidRPr="002415F8" w:rsidRDefault="0039253D" w:rsidP="005D52B9">
      <w:pPr>
        <w:pStyle w:val="01"/>
      </w:pPr>
      <w:r>
        <w:t>8</w:t>
      </w:r>
      <w:r w:rsidR="00206379">
        <w:t>.7</w:t>
      </w:r>
      <w:r w:rsidR="005D52B9">
        <w:t>.2</w:t>
      </w:r>
      <w:r w:rsidR="00596A16" w:rsidRPr="002415F8">
        <w:t>. Оценка воздействия электромагнитного поля радиочастотного диапазона передающих радиотехнических объектов (ПРТО) на население осуществляется:</w:t>
      </w:r>
    </w:p>
    <w:p w14:paraId="591D39E6" w14:textId="77777777" w:rsidR="00596A16" w:rsidRPr="002415F8" w:rsidRDefault="005D52B9" w:rsidP="005D52B9">
      <w:pPr>
        <w:pStyle w:val="04"/>
      </w:pPr>
      <w:r>
        <w:t>в диапазоне частот 30 кГц-</w:t>
      </w:r>
      <w:r w:rsidR="00596A16" w:rsidRPr="002415F8">
        <w:t xml:space="preserve">300 МГц </w:t>
      </w:r>
      <w:r>
        <w:t>–</w:t>
      </w:r>
      <w:r w:rsidR="00596A16" w:rsidRPr="002415F8">
        <w:t xml:space="preserve"> по эффективным значениям напряженности электрического поля (Е), В/м;</w:t>
      </w:r>
    </w:p>
    <w:p w14:paraId="514323EA" w14:textId="77777777" w:rsidR="00596A16" w:rsidRPr="002415F8" w:rsidRDefault="005D52B9" w:rsidP="005D52B9">
      <w:pPr>
        <w:pStyle w:val="04"/>
      </w:pPr>
      <w:r>
        <w:t>в диапазоне частот 300 МГц-</w:t>
      </w:r>
      <w:r w:rsidR="00596A16" w:rsidRPr="002415F8">
        <w:t xml:space="preserve">300 ГГц </w:t>
      </w:r>
      <w:r>
        <w:t>–</w:t>
      </w:r>
      <w:r w:rsidR="00596A16" w:rsidRPr="002415F8">
        <w:t xml:space="preserve"> по средним значениям пло</w:t>
      </w:r>
      <w:r>
        <w:t>тности потока энергии, мкВт/</w:t>
      </w:r>
      <w:r w:rsidR="00596A16" w:rsidRPr="002415F8">
        <w:t>см</w:t>
      </w:r>
      <w:r>
        <w:rPr>
          <w:vertAlign w:val="superscript"/>
        </w:rPr>
        <w:t>2</w:t>
      </w:r>
      <w:r w:rsidR="00596A16" w:rsidRPr="002415F8">
        <w:t>.</w:t>
      </w:r>
    </w:p>
    <w:p w14:paraId="17C5AF69" w14:textId="77777777" w:rsidR="00596A16" w:rsidRDefault="0039253D" w:rsidP="005D52B9">
      <w:pPr>
        <w:pStyle w:val="01"/>
      </w:pPr>
      <w:r>
        <w:t>8</w:t>
      </w:r>
      <w:r w:rsidR="00206379">
        <w:t>.7</w:t>
      </w:r>
      <w:r w:rsidR="00596A16" w:rsidRPr="002415F8">
        <w:t xml:space="preserve">.3.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w:t>
      </w:r>
      <w:r w:rsidR="00C45D2C">
        <w:t>«</w:t>
      </w:r>
      <w:r w:rsidR="00596A16" w:rsidRPr="002415F8">
        <w:t>ПДУ</w:t>
      </w:r>
      <w:r w:rsidR="00C45D2C">
        <w:t>»</w:t>
      </w:r>
      <w:r w:rsidR="00596A16" w:rsidRPr="002415F8">
        <w:t xml:space="preserve">) для населения, приведенных в </w:t>
      </w:r>
      <w:r w:rsidR="005260E9">
        <w:rPr>
          <w:color w:val="106BBE"/>
        </w:rPr>
        <w:fldChar w:fldCharType="begin"/>
      </w:r>
      <w:r w:rsidR="005260E9">
        <w:instrText xml:space="preserve"> REF _Ref449948414 \h </w:instrText>
      </w:r>
      <w:r w:rsidR="005260E9">
        <w:rPr>
          <w:color w:val="106BBE"/>
        </w:rPr>
      </w:r>
      <w:r w:rsidR="005260E9">
        <w:rPr>
          <w:color w:val="106BBE"/>
        </w:rPr>
        <w:fldChar w:fldCharType="separate"/>
      </w:r>
      <w:r w:rsidR="00244F12">
        <w:t xml:space="preserve">Таблица </w:t>
      </w:r>
      <w:r w:rsidR="00244F12">
        <w:rPr>
          <w:noProof/>
        </w:rPr>
        <w:t>87</w:t>
      </w:r>
      <w:r w:rsidR="005260E9">
        <w:rPr>
          <w:color w:val="106BBE"/>
        </w:rPr>
        <w:fldChar w:fldCharType="end"/>
      </w:r>
      <w:r w:rsidR="005260E9">
        <w:rPr>
          <w:color w:val="106BBE"/>
        </w:rPr>
        <w:t>.</w:t>
      </w:r>
    </w:p>
    <w:p w14:paraId="15E71C19" w14:textId="77777777" w:rsidR="005260E9" w:rsidRDefault="005260E9" w:rsidP="005260E9">
      <w:pPr>
        <w:pStyle w:val="05"/>
      </w:pPr>
      <w:bookmarkStart w:id="176" w:name="_Ref449948414"/>
      <w:r>
        <w:t xml:space="preserve">Таблица </w:t>
      </w:r>
      <w:fldSimple w:instr=" SEQ Таблица \* ARABIC ">
        <w:r w:rsidR="00244F12">
          <w:rPr>
            <w:noProof/>
          </w:rPr>
          <w:t>87</w:t>
        </w:r>
      </w:fldSimple>
      <w:bookmarkEnd w:id="176"/>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3"/>
        <w:gridCol w:w="1104"/>
        <w:gridCol w:w="1080"/>
        <w:gridCol w:w="1043"/>
        <w:gridCol w:w="1192"/>
        <w:gridCol w:w="3154"/>
      </w:tblGrid>
      <w:tr w:rsidR="005260E9" w:rsidRPr="002415F8" w14:paraId="67041F4D" w14:textId="77777777" w:rsidTr="00F46610">
        <w:tc>
          <w:tcPr>
            <w:tcW w:w="2853" w:type="dxa"/>
            <w:tcBorders>
              <w:top w:val="single" w:sz="4" w:space="0" w:color="auto"/>
              <w:bottom w:val="single" w:sz="4" w:space="0" w:color="auto"/>
              <w:right w:val="single" w:sz="4" w:space="0" w:color="auto"/>
            </w:tcBorders>
            <w:shd w:val="clear" w:color="auto" w:fill="auto"/>
          </w:tcPr>
          <w:p w14:paraId="5E2DB376" w14:textId="77777777" w:rsidR="005260E9" w:rsidRPr="005260E9" w:rsidRDefault="005260E9" w:rsidP="00D671DA">
            <w:pPr>
              <w:suppressAutoHyphens/>
              <w:rPr>
                <w:rFonts w:ascii="Times New Roman" w:hAnsi="Times New Roman" w:cs="Times New Roman"/>
                <w:b/>
              </w:rPr>
            </w:pPr>
            <w:r w:rsidRPr="005260E9">
              <w:rPr>
                <w:rFonts w:ascii="Times New Roman" w:hAnsi="Times New Roman" w:cs="Times New Roman"/>
                <w:b/>
              </w:rPr>
              <w:t>Диапазон частот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A18B" w14:textId="77777777"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30-300 кГц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405A6" w14:textId="77777777"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0,3-3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974F7" w14:textId="77777777"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3-30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90265" w14:textId="77777777"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30-300 МГц</w:t>
            </w:r>
          </w:p>
        </w:tc>
        <w:tc>
          <w:tcPr>
            <w:tcW w:w="0" w:type="auto"/>
            <w:tcBorders>
              <w:top w:val="single" w:sz="4" w:space="0" w:color="auto"/>
              <w:left w:val="single" w:sz="4" w:space="0" w:color="auto"/>
              <w:bottom w:val="single" w:sz="4" w:space="0" w:color="auto"/>
            </w:tcBorders>
            <w:shd w:val="clear" w:color="auto" w:fill="auto"/>
          </w:tcPr>
          <w:p w14:paraId="09ADAE4B" w14:textId="77777777"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0,3-300 ГГц</w:t>
            </w:r>
          </w:p>
        </w:tc>
      </w:tr>
      <w:tr w:rsidR="005260E9" w:rsidRPr="002415F8" w14:paraId="61B91133" w14:textId="77777777" w:rsidTr="00F46610">
        <w:tc>
          <w:tcPr>
            <w:tcW w:w="2853" w:type="dxa"/>
            <w:tcBorders>
              <w:top w:val="single" w:sz="4" w:space="0" w:color="auto"/>
              <w:bottom w:val="single" w:sz="4" w:space="0" w:color="auto"/>
              <w:right w:val="single" w:sz="4" w:space="0" w:color="auto"/>
            </w:tcBorders>
            <w:shd w:val="clear" w:color="auto" w:fill="auto"/>
          </w:tcPr>
          <w:p w14:paraId="2431C5AF" w14:textId="77777777" w:rsidR="005260E9" w:rsidRPr="005260E9" w:rsidRDefault="005260E9" w:rsidP="00D671DA">
            <w:pPr>
              <w:suppressAutoHyphens/>
              <w:rPr>
                <w:rFonts w:ascii="Times New Roman" w:hAnsi="Times New Roman" w:cs="Times New Roman"/>
                <w:b/>
              </w:rPr>
            </w:pPr>
            <w:r w:rsidRPr="005260E9">
              <w:rPr>
                <w:rFonts w:ascii="Times New Roman" w:hAnsi="Times New Roman" w:cs="Times New Roman"/>
                <w:b/>
              </w:rPr>
              <w:t>Нормируемый параметр</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47995F4" w14:textId="77777777" w:rsidR="005260E9" w:rsidRPr="005260E9" w:rsidRDefault="005260E9" w:rsidP="00D671DA">
            <w:pPr>
              <w:suppressAutoHyphens/>
              <w:rPr>
                <w:rFonts w:ascii="Times New Roman" w:hAnsi="Times New Roman" w:cs="Times New Roman"/>
                <w:b/>
              </w:rPr>
            </w:pPr>
            <w:r w:rsidRPr="005260E9">
              <w:rPr>
                <w:rFonts w:ascii="Times New Roman" w:hAnsi="Times New Roman" w:cs="Times New Roman"/>
                <w:b/>
              </w:rPr>
              <w:t>напряженность электрического поля, Е (В/м)</w:t>
            </w:r>
          </w:p>
        </w:tc>
        <w:tc>
          <w:tcPr>
            <w:tcW w:w="0" w:type="auto"/>
            <w:tcBorders>
              <w:top w:val="single" w:sz="4" w:space="0" w:color="auto"/>
              <w:left w:val="single" w:sz="4" w:space="0" w:color="auto"/>
              <w:bottom w:val="single" w:sz="4" w:space="0" w:color="auto"/>
            </w:tcBorders>
            <w:shd w:val="clear" w:color="auto" w:fill="auto"/>
          </w:tcPr>
          <w:p w14:paraId="677A8123" w14:textId="77777777" w:rsidR="005260E9" w:rsidRPr="005260E9" w:rsidRDefault="005260E9" w:rsidP="00D671DA">
            <w:pPr>
              <w:suppressAutoHyphens/>
              <w:rPr>
                <w:rFonts w:ascii="Times New Roman" w:hAnsi="Times New Roman" w:cs="Times New Roman"/>
                <w:b/>
                <w:vertAlign w:val="superscript"/>
              </w:rPr>
            </w:pPr>
            <w:r w:rsidRPr="005260E9">
              <w:rPr>
                <w:rFonts w:ascii="Times New Roman" w:hAnsi="Times New Roman" w:cs="Times New Roman"/>
                <w:b/>
              </w:rPr>
              <w:t>Плотн</w:t>
            </w:r>
            <w:r>
              <w:rPr>
                <w:rFonts w:ascii="Times New Roman" w:hAnsi="Times New Roman" w:cs="Times New Roman"/>
                <w:b/>
              </w:rPr>
              <w:t>ость потока энергии, мкВт/см</w:t>
            </w:r>
            <w:r>
              <w:rPr>
                <w:rFonts w:ascii="Times New Roman" w:hAnsi="Times New Roman" w:cs="Times New Roman"/>
                <w:b/>
                <w:vertAlign w:val="superscript"/>
              </w:rPr>
              <w:t>2</w:t>
            </w:r>
          </w:p>
        </w:tc>
      </w:tr>
      <w:tr w:rsidR="005260E9" w:rsidRPr="002415F8" w14:paraId="20D7FDDF" w14:textId="77777777" w:rsidTr="00F46610">
        <w:tc>
          <w:tcPr>
            <w:tcW w:w="2853" w:type="dxa"/>
            <w:tcBorders>
              <w:top w:val="single" w:sz="4" w:space="0" w:color="auto"/>
              <w:bottom w:val="single" w:sz="4" w:space="0" w:color="auto"/>
              <w:right w:val="single" w:sz="4" w:space="0" w:color="auto"/>
            </w:tcBorders>
            <w:shd w:val="clear" w:color="auto" w:fill="auto"/>
          </w:tcPr>
          <w:p w14:paraId="13D5CA8A" w14:textId="77777777" w:rsidR="005260E9" w:rsidRPr="002415F8" w:rsidRDefault="005260E9" w:rsidP="00D671DA">
            <w:pPr>
              <w:suppressAutoHyphens/>
              <w:rPr>
                <w:rFonts w:ascii="Times New Roman" w:hAnsi="Times New Roman" w:cs="Times New Roman"/>
              </w:rPr>
            </w:pPr>
            <w:r w:rsidRPr="002415F8">
              <w:rPr>
                <w:rFonts w:ascii="Times New Roman" w:hAnsi="Times New Roman" w:cs="Times New Roman"/>
              </w:rPr>
              <w:t>Предельно допустимые уровни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7D106" w14:textId="77777777"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A9233" w14:textId="77777777"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758CA" w14:textId="77777777"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601F0" w14:textId="77777777" w:rsidR="005260E9" w:rsidRPr="002415F8" w:rsidRDefault="005260E9" w:rsidP="005260E9">
            <w:pPr>
              <w:suppressAutoHyphens/>
              <w:jc w:val="center"/>
              <w:rPr>
                <w:rFonts w:ascii="Times New Roman" w:hAnsi="Times New Roman" w:cs="Times New Roman"/>
              </w:rPr>
            </w:pPr>
            <w:r>
              <w:rPr>
                <w:rFonts w:ascii="Times New Roman" w:hAnsi="Times New Roman" w:cs="Times New Roman"/>
              </w:rPr>
              <w:t>3*</w:t>
            </w:r>
          </w:p>
        </w:tc>
        <w:tc>
          <w:tcPr>
            <w:tcW w:w="0" w:type="auto"/>
            <w:tcBorders>
              <w:top w:val="single" w:sz="4" w:space="0" w:color="auto"/>
              <w:left w:val="single" w:sz="4" w:space="0" w:color="auto"/>
              <w:bottom w:val="single" w:sz="4" w:space="0" w:color="auto"/>
            </w:tcBorders>
            <w:shd w:val="clear" w:color="auto" w:fill="auto"/>
          </w:tcPr>
          <w:p w14:paraId="22155C1C" w14:textId="77777777"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10</w:t>
            </w:r>
          </w:p>
          <w:p w14:paraId="287B64D5" w14:textId="77777777" w:rsidR="005260E9" w:rsidRPr="002415F8" w:rsidRDefault="005260E9" w:rsidP="005260E9">
            <w:pPr>
              <w:suppressAutoHyphens/>
              <w:jc w:val="center"/>
              <w:rPr>
                <w:rFonts w:ascii="Times New Roman" w:hAnsi="Times New Roman" w:cs="Times New Roman"/>
              </w:rPr>
            </w:pPr>
            <w:r>
              <w:rPr>
                <w:rFonts w:ascii="Times New Roman" w:hAnsi="Times New Roman" w:cs="Times New Roman"/>
              </w:rPr>
              <w:t>25**</w:t>
            </w:r>
          </w:p>
        </w:tc>
      </w:tr>
    </w:tbl>
    <w:p w14:paraId="19331A39" w14:textId="06C09AC7" w:rsidR="005260E9" w:rsidRPr="002415F8" w:rsidRDefault="005260E9" w:rsidP="008513D4">
      <w:pPr>
        <w:pStyle w:val="07"/>
      </w:pPr>
      <w:r>
        <w:t>Примечания</w:t>
      </w:r>
      <w:r w:rsidR="0056399D">
        <w:t>:</w:t>
      </w:r>
    </w:p>
    <w:p w14:paraId="5881B7C0" w14:textId="77777777" w:rsidR="005260E9" w:rsidRPr="002415F8" w:rsidRDefault="005260E9" w:rsidP="008513D4">
      <w:pPr>
        <w:pStyle w:val="08"/>
      </w:pPr>
      <w:r>
        <w:t xml:space="preserve">1. * </w:t>
      </w:r>
      <w:r w:rsidRPr="002415F8">
        <w:t>Кроме средств радио- и телевизионного вещания (диапазон частот 48,5-108; 174-230 МГц).</w:t>
      </w:r>
    </w:p>
    <w:p w14:paraId="03731FB0" w14:textId="77777777" w:rsidR="005260E9" w:rsidRPr="002415F8" w:rsidRDefault="005260E9" w:rsidP="008513D4">
      <w:pPr>
        <w:pStyle w:val="08"/>
      </w:pPr>
      <w:r>
        <w:t xml:space="preserve">2. ** </w:t>
      </w:r>
      <w:r w:rsidRPr="002415F8">
        <w:t>Для случаев облучения от антенн, работающих в режиме кругового обзора или сканирования.</w:t>
      </w:r>
    </w:p>
    <w:p w14:paraId="72935BBB" w14:textId="77777777" w:rsidR="005260E9" w:rsidRPr="002415F8" w:rsidRDefault="005260E9" w:rsidP="008513D4">
      <w:pPr>
        <w:pStyle w:val="08"/>
      </w:pPr>
      <w:r>
        <w:t>3</w:t>
      </w:r>
      <w:r w:rsidRPr="002415F8">
        <w:t>. Диапазоны, приведенные в</w:t>
      </w:r>
      <w:r w:rsidR="00AC5AD7">
        <w:t xml:space="preserve"> </w:t>
      </w:r>
      <w:r w:rsidR="00AC5AD7">
        <w:fldChar w:fldCharType="begin"/>
      </w:r>
      <w:r w:rsidR="00AC5AD7">
        <w:instrText xml:space="preserve"> REF _Ref449948414 \h  \* MERGEFORMAT </w:instrText>
      </w:r>
      <w:r w:rsidR="00AC5AD7">
        <w:fldChar w:fldCharType="separate"/>
      </w:r>
      <w:r w:rsidR="00244F12">
        <w:t xml:space="preserve">Таблица </w:t>
      </w:r>
      <w:r w:rsidR="00244F12">
        <w:rPr>
          <w:noProof/>
        </w:rPr>
        <w:t>87</w:t>
      </w:r>
      <w:r w:rsidR="00AC5AD7">
        <w:fldChar w:fldCharType="end"/>
      </w:r>
      <w:r w:rsidRPr="002415F8">
        <w:t>, исключают нижний и включают верхний предел частоты.</w:t>
      </w:r>
    </w:p>
    <w:p w14:paraId="1A330900" w14:textId="77777777" w:rsidR="005260E9" w:rsidRPr="002415F8" w:rsidRDefault="005260E9" w:rsidP="008513D4">
      <w:pPr>
        <w:pStyle w:val="08"/>
      </w:pPr>
      <w:r>
        <w:t>4</w:t>
      </w:r>
      <w:r w:rsidRPr="002415F8">
        <w:t>. Представленные ПДУ для населения распространяются также на другие источники электромагнитного поля радиочастотного диапазона.</w:t>
      </w:r>
    </w:p>
    <w:p w14:paraId="32ED066A" w14:textId="77777777" w:rsidR="00AC5AD7" w:rsidRDefault="00AC5AD7" w:rsidP="00AC5AD7">
      <w:pPr>
        <w:pStyle w:val="01"/>
      </w:pPr>
    </w:p>
    <w:p w14:paraId="4A1BD9F0" w14:textId="77777777" w:rsidR="00596A16" w:rsidRPr="002415F8" w:rsidRDefault="0039253D" w:rsidP="00AC5AD7">
      <w:pPr>
        <w:pStyle w:val="01"/>
      </w:pPr>
      <w:r>
        <w:t>8</w:t>
      </w:r>
      <w:r w:rsidR="00206379">
        <w:t>.7</w:t>
      </w:r>
      <w:r w:rsidR="00AC5AD7">
        <w:t>.4</w:t>
      </w:r>
      <w:r w:rsidR="00596A16" w:rsidRPr="002415F8">
        <w:t>.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14:paraId="2984A654" w14:textId="77777777" w:rsidR="00596A16" w:rsidRPr="002415F8" w:rsidRDefault="00596A16" w:rsidP="00AC5AD7">
      <w:pPr>
        <w:pStyle w:val="04"/>
      </w:pPr>
      <w:r w:rsidRPr="002415F8">
        <w:t xml:space="preserve">в диапазоне частот от 27 МГц до 300 МГц </w:t>
      </w:r>
      <w:r w:rsidR="00AC5AD7">
        <w:t>–</w:t>
      </w:r>
      <w:r w:rsidRPr="002415F8">
        <w:t xml:space="preserve"> по значениям напряженности электрического поля, Е (В/м);</w:t>
      </w:r>
    </w:p>
    <w:p w14:paraId="60EDABB2" w14:textId="77777777" w:rsidR="00596A16" w:rsidRPr="002415F8" w:rsidRDefault="00596A16" w:rsidP="00AC5AD7">
      <w:pPr>
        <w:pStyle w:val="04"/>
      </w:pPr>
      <w:r w:rsidRPr="002415F8">
        <w:t xml:space="preserve">в диапазоне частот от 300 МГц до 2400 МГц </w:t>
      </w:r>
      <w:r w:rsidR="00AC5AD7">
        <w:t>–</w:t>
      </w:r>
      <w:r w:rsidRPr="002415F8">
        <w:t xml:space="preserve"> по значениям плотности потока энерг</w:t>
      </w:r>
      <w:r w:rsidR="00AC5AD7">
        <w:t>ии, ППЭ (мВт/см</w:t>
      </w:r>
      <w:r w:rsidR="00AC5AD7">
        <w:rPr>
          <w:vertAlign w:val="superscript"/>
        </w:rPr>
        <w:t>2</w:t>
      </w:r>
      <w:r w:rsidR="00AC5AD7">
        <w:t>, мкВт/см</w:t>
      </w:r>
      <w:r w:rsidR="00AC5AD7">
        <w:rPr>
          <w:vertAlign w:val="superscript"/>
        </w:rPr>
        <w:t>2</w:t>
      </w:r>
      <w:r w:rsidRPr="002415F8">
        <w:t>).</w:t>
      </w:r>
    </w:p>
    <w:p w14:paraId="18E0BAEF" w14:textId="77777777" w:rsidR="00596A16" w:rsidRPr="002415F8" w:rsidRDefault="0039253D" w:rsidP="00AC5AD7">
      <w:pPr>
        <w:pStyle w:val="01"/>
      </w:pPr>
      <w:r>
        <w:t>8</w:t>
      </w:r>
      <w:r w:rsidR="00206379">
        <w:t>.7</w:t>
      </w:r>
      <w:r w:rsidR="00596A16" w:rsidRPr="002415F8">
        <w:t>.5.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14:paraId="0070328D" w14:textId="77777777" w:rsidR="00596A16" w:rsidRPr="002415F8" w:rsidRDefault="00596A16" w:rsidP="00AC5AD7">
      <w:pPr>
        <w:pStyle w:val="04"/>
      </w:pPr>
      <w:r w:rsidRPr="002415F8">
        <w:t xml:space="preserve">10 В/м </w:t>
      </w:r>
      <w:r w:rsidR="00AC5AD7">
        <w:t>–</w:t>
      </w:r>
      <w:r w:rsidRPr="002415F8">
        <w:t xml:space="preserve"> в диапазоне частот 27 МГц-30 МГц;</w:t>
      </w:r>
    </w:p>
    <w:p w14:paraId="6B5008E3" w14:textId="77777777" w:rsidR="00596A16" w:rsidRPr="002415F8" w:rsidRDefault="00596A16" w:rsidP="00AC5AD7">
      <w:pPr>
        <w:pStyle w:val="04"/>
      </w:pPr>
      <w:r w:rsidRPr="002415F8">
        <w:t xml:space="preserve">3 В/м </w:t>
      </w:r>
      <w:r w:rsidR="00AC5AD7">
        <w:t>–</w:t>
      </w:r>
      <w:r w:rsidRPr="002415F8">
        <w:t xml:space="preserve"> </w:t>
      </w:r>
      <w:r w:rsidR="00AC5AD7">
        <w:t>в диапазоне частот 30 МГц-</w:t>
      </w:r>
      <w:r w:rsidRPr="002415F8">
        <w:t>300 МГц;</w:t>
      </w:r>
    </w:p>
    <w:p w14:paraId="7871D91C" w14:textId="77777777" w:rsidR="00596A16" w:rsidRPr="002415F8" w:rsidRDefault="00596A16" w:rsidP="00AC5AD7">
      <w:pPr>
        <w:pStyle w:val="04"/>
      </w:pPr>
      <w:r w:rsidRPr="002415F8">
        <w:t>10 мкВт/см</w:t>
      </w:r>
      <w:r w:rsidR="005E2300">
        <w:rPr>
          <w:vertAlign w:val="superscript"/>
        </w:rPr>
        <w:t>2</w:t>
      </w:r>
      <w:r w:rsidRPr="002415F8">
        <w:t xml:space="preserve"> </w:t>
      </w:r>
      <w:r w:rsidR="00AC5AD7">
        <w:t>–</w:t>
      </w:r>
      <w:r w:rsidRPr="002415F8">
        <w:t xml:space="preserve"> в диапазоне частот 300 МГц-2400 МГц.</w:t>
      </w:r>
    </w:p>
    <w:p w14:paraId="42A2FB16" w14:textId="77777777" w:rsidR="00596A16" w:rsidRPr="002415F8" w:rsidRDefault="0039253D" w:rsidP="00AC5AD7">
      <w:pPr>
        <w:pStyle w:val="01"/>
      </w:pPr>
      <w:r>
        <w:t>8</w:t>
      </w:r>
      <w:r w:rsidR="00206379">
        <w:t>.7</w:t>
      </w:r>
      <w:r w:rsidR="00596A16" w:rsidRPr="002415F8">
        <w:t xml:space="preserve">.6. Максимальные значения уровней электромагнитного излучения от радиотехнических объектов на различных территориях приведены в </w:t>
      </w:r>
      <w:r w:rsidR="00AC5AD7">
        <w:fldChar w:fldCharType="begin"/>
      </w:r>
      <w:r w:rsidR="00AC5AD7">
        <w:instrText xml:space="preserve"> REF _Ref449890999 \h </w:instrText>
      </w:r>
      <w:r w:rsidR="00AC5AD7">
        <w:fldChar w:fldCharType="separate"/>
      </w:r>
      <w:r w:rsidR="00244F12">
        <w:t xml:space="preserve">Таблица </w:t>
      </w:r>
      <w:r w:rsidR="00244F12">
        <w:rPr>
          <w:noProof/>
        </w:rPr>
        <w:t>83</w:t>
      </w:r>
      <w:r w:rsidR="00AC5AD7">
        <w:fldChar w:fldCharType="end"/>
      </w:r>
      <w:r w:rsidR="00AC5AD7">
        <w:t>.</w:t>
      </w:r>
    </w:p>
    <w:p w14:paraId="018754D6" w14:textId="77777777" w:rsidR="00596A16" w:rsidRPr="00AC5AD7" w:rsidRDefault="00596A16" w:rsidP="00AC5AD7">
      <w:pPr>
        <w:pStyle w:val="01"/>
      </w:pPr>
      <w:r w:rsidRPr="00AC5AD7">
        <w:t>При одновременном облучении от нескольких источников должны соблюдаться условия СанПиН 2.1.8/2.2.4.1383-03, СанПиН 2.1.8/2.2.4.1190-03.</w:t>
      </w:r>
    </w:p>
    <w:p w14:paraId="3FCE410D" w14:textId="77777777" w:rsidR="00596A16" w:rsidRPr="002415F8" w:rsidRDefault="0039253D" w:rsidP="00AC5AD7">
      <w:pPr>
        <w:pStyle w:val="01"/>
      </w:pPr>
      <w:r>
        <w:t>8</w:t>
      </w:r>
      <w:r w:rsidR="00206379">
        <w:t>.7</w:t>
      </w:r>
      <w:r w:rsidR="00AC5AD7">
        <w:t>.7.</w:t>
      </w:r>
      <w:r w:rsidR="00596A16" w:rsidRPr="002415F8">
        <w:t xml:space="preserve"> При размещении антенн радиолюбительских радиостанций (РРС) диапазона 3-30 МГц, радиостанций гражданского диапазона частот 26,5-27,5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6A2691C" w14:textId="77777777" w:rsidR="00596A16" w:rsidRPr="002415F8" w:rsidRDefault="0039253D" w:rsidP="00D671DA">
      <w:pPr>
        <w:pStyle w:val="01"/>
      </w:pPr>
      <w:r>
        <w:t>8</w:t>
      </w:r>
      <w:r w:rsidR="00206379">
        <w:t>.7</w:t>
      </w:r>
      <w:r w:rsidR="00D671DA">
        <w:t>.8</w:t>
      </w:r>
      <w:r w:rsidR="00596A16" w:rsidRPr="002415F8">
        <w:t>.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14:paraId="7FA75739" w14:textId="77777777" w:rsidR="00596A16" w:rsidRPr="002415F8" w:rsidRDefault="0039253D" w:rsidP="00D671DA">
      <w:pPr>
        <w:pStyle w:val="01"/>
      </w:pPr>
      <w:r>
        <w:t>8</w:t>
      </w:r>
      <w:r w:rsidR="00206379">
        <w:t>.7</w:t>
      </w:r>
      <w:r w:rsidR="00D671DA">
        <w:t>.9</w:t>
      </w:r>
      <w:r w:rsidR="00596A16" w:rsidRPr="002415F8">
        <w:t>.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51CA0FCE" w14:textId="77777777" w:rsidR="00596A16" w:rsidRPr="002415F8" w:rsidRDefault="00596A16" w:rsidP="00D671DA">
      <w:pPr>
        <w:pStyle w:val="01"/>
      </w:pPr>
      <w:r w:rsidRPr="002415F8">
        <w:t xml:space="preserve">Границы санитарно-защитной зоны определяются на высоте 2 м от поверхности земли по ПДУ, указанным в </w:t>
      </w:r>
      <w:r w:rsidR="00D671DA">
        <w:fldChar w:fldCharType="begin"/>
      </w:r>
      <w:r w:rsidR="00D671DA">
        <w:instrText xml:space="preserve"> REF _Ref449948414 \h </w:instrText>
      </w:r>
      <w:r w:rsidR="00D671DA">
        <w:fldChar w:fldCharType="separate"/>
      </w:r>
      <w:r w:rsidR="00244F12">
        <w:t xml:space="preserve">Таблица </w:t>
      </w:r>
      <w:r w:rsidR="00244F12">
        <w:rPr>
          <w:noProof/>
        </w:rPr>
        <w:t>87</w:t>
      </w:r>
      <w:r w:rsidR="00D671DA">
        <w:fldChar w:fldCharType="end"/>
      </w:r>
      <w:r w:rsidR="00D671DA">
        <w:t>.</w:t>
      </w:r>
    </w:p>
    <w:p w14:paraId="4FCD3378" w14:textId="77777777" w:rsidR="00596A16" w:rsidRPr="002415F8" w:rsidRDefault="00596A16" w:rsidP="00D671DA">
      <w:pPr>
        <w:pStyle w:val="01"/>
      </w:pPr>
      <w:r w:rsidRPr="002415F8">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0E3C5013" w14:textId="77777777" w:rsidR="00596A16" w:rsidRPr="002415F8" w:rsidRDefault="0039253D" w:rsidP="00A5603A">
      <w:pPr>
        <w:pStyle w:val="01"/>
      </w:pPr>
      <w:r>
        <w:t>8</w:t>
      </w:r>
      <w:r w:rsidR="00206379">
        <w:t>.7</w:t>
      </w:r>
      <w:r w:rsidR="00A5603A">
        <w:t xml:space="preserve">.10. </w:t>
      </w:r>
      <w:r w:rsidR="00596A16" w:rsidRPr="002415F8">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3AD89556" w14:textId="77777777" w:rsidR="00596A16" w:rsidRPr="002415F8" w:rsidRDefault="0039253D" w:rsidP="00A5603A">
      <w:pPr>
        <w:pStyle w:val="01"/>
      </w:pPr>
      <w:r>
        <w:t>8</w:t>
      </w:r>
      <w:r w:rsidR="00206379">
        <w:t>.7</w:t>
      </w:r>
      <w:r w:rsidR="00A5603A">
        <w:t>.11</w:t>
      </w:r>
      <w:r w:rsidR="00596A16" w:rsidRPr="002415F8">
        <w:t xml:space="preserve">.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w:t>
      </w:r>
      <w:r w:rsidR="00596A16" w:rsidRPr="00A5603A">
        <w:t>участков, площадок для стоянки и остановки всех видов транспорта</w:t>
      </w:r>
      <w:r w:rsidR="00596A16" w:rsidRPr="002415F8">
        <w:t>,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21E5D312" w14:textId="77777777" w:rsidR="00596A16" w:rsidRPr="00FD555B" w:rsidRDefault="0039253D" w:rsidP="00FD555B">
      <w:pPr>
        <w:pStyle w:val="01"/>
      </w:pPr>
      <w:r>
        <w:t>8</w:t>
      </w:r>
      <w:r w:rsidR="00206379">
        <w:t>.7</w:t>
      </w:r>
      <w:r w:rsidR="00A5603A" w:rsidRPr="00FD555B">
        <w:t>.12</w:t>
      </w:r>
      <w:r w:rsidR="00596A16" w:rsidRPr="00FD555B">
        <w:t xml:space="preserve">. ПДУ электромагнитного поля для потребительской продукции (в том числе видеодисплейных терминалов, токов сверхвысокой частоты (далее </w:t>
      </w:r>
      <w:r w:rsidR="00C45D2C">
        <w:t>«</w:t>
      </w:r>
      <w:r w:rsidR="00596A16" w:rsidRPr="00FD555B">
        <w:t>СВЧ</w:t>
      </w:r>
      <w:r w:rsidR="00C45D2C">
        <w:t>»</w:t>
      </w:r>
      <w:r w:rsidR="00596A16" w:rsidRPr="00FD555B">
        <w:t>) и индукционных печей) устанавливаются в соответствии с действующими правилами и нормами.</w:t>
      </w:r>
    </w:p>
    <w:p w14:paraId="08DF1051" w14:textId="77777777" w:rsidR="00596A16" w:rsidRPr="002415F8" w:rsidRDefault="0039253D" w:rsidP="00A5603A">
      <w:pPr>
        <w:pStyle w:val="01"/>
      </w:pPr>
      <w:r>
        <w:t>8</w:t>
      </w:r>
      <w:r w:rsidR="00206379">
        <w:t>.7</w:t>
      </w:r>
      <w:r w:rsidR="00A5603A">
        <w:t>.13</w:t>
      </w:r>
      <w:r w:rsidR="00596A16" w:rsidRPr="002415F8">
        <w:t>.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14:paraId="70819E6F" w14:textId="77777777" w:rsidR="00596A16" w:rsidRPr="002415F8" w:rsidRDefault="00596A16" w:rsidP="00A5603A">
      <w:pPr>
        <w:pStyle w:val="04"/>
      </w:pPr>
      <w:r w:rsidRPr="002415F8">
        <w:t>0,5 кВ/м</w:t>
      </w:r>
      <w:r w:rsidR="00AC715C">
        <w:t xml:space="preserve"> – </w:t>
      </w:r>
      <w:r w:rsidRPr="002415F8">
        <w:t>внутри жилых зданий;</w:t>
      </w:r>
    </w:p>
    <w:p w14:paraId="37A7EC34" w14:textId="77777777" w:rsidR="00596A16" w:rsidRPr="002415F8" w:rsidRDefault="00596A16" w:rsidP="00A5603A">
      <w:pPr>
        <w:pStyle w:val="04"/>
      </w:pPr>
      <w:r w:rsidRPr="002415F8">
        <w:t>1 кВ/м</w:t>
      </w:r>
      <w:r w:rsidR="00AC715C">
        <w:t xml:space="preserve"> – </w:t>
      </w:r>
      <w:r w:rsidRPr="002415F8">
        <w:t>на территории зоны жилой застройки;</w:t>
      </w:r>
    </w:p>
    <w:p w14:paraId="401D65AD" w14:textId="77777777" w:rsidR="00596A16" w:rsidRPr="002415F8" w:rsidRDefault="00596A16" w:rsidP="00A5603A">
      <w:pPr>
        <w:pStyle w:val="04"/>
      </w:pPr>
      <w:r w:rsidRPr="002415F8">
        <w:t>5 кВ/м</w:t>
      </w:r>
      <w:r w:rsidR="00AC715C">
        <w:t xml:space="preserve"> – </w:t>
      </w:r>
      <w:r w:rsidRPr="002415F8">
        <w:t>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42D26F12" w14:textId="77777777" w:rsidR="00596A16" w:rsidRPr="002415F8" w:rsidRDefault="00596A16" w:rsidP="00A5603A">
      <w:pPr>
        <w:pStyle w:val="04"/>
      </w:pPr>
      <w:r w:rsidRPr="002415F8">
        <w:t>10 кВ/м</w:t>
      </w:r>
      <w:r w:rsidR="00AC715C">
        <w:t xml:space="preserve"> – </w:t>
      </w:r>
      <w:r w:rsidRPr="002415F8">
        <w:t>на участках пересечения воздушных линий с автомобильными дорогами I-IV категории;</w:t>
      </w:r>
    </w:p>
    <w:p w14:paraId="1DFBDB7C" w14:textId="77777777" w:rsidR="00596A16" w:rsidRPr="002415F8" w:rsidRDefault="00596A16" w:rsidP="00A5603A">
      <w:pPr>
        <w:pStyle w:val="04"/>
      </w:pPr>
      <w:r w:rsidRPr="002415F8">
        <w:t>15 кВ/м</w:t>
      </w:r>
      <w:r w:rsidR="00AC715C">
        <w:t xml:space="preserve"> – </w:t>
      </w:r>
      <w:r w:rsidRPr="002415F8">
        <w:t>в ненаселенной местности (незастроенные местности, доступные для транспорта, и сельскохозяйственные угодья);</w:t>
      </w:r>
    </w:p>
    <w:p w14:paraId="621FE4A2" w14:textId="77777777" w:rsidR="00596A16" w:rsidRPr="002415F8" w:rsidRDefault="00596A16" w:rsidP="00A5603A">
      <w:pPr>
        <w:pStyle w:val="04"/>
      </w:pPr>
      <w:r w:rsidRPr="002415F8">
        <w:t>20 кВ/м</w:t>
      </w:r>
      <w:r w:rsidR="00AC715C">
        <w:t xml:space="preserve"> – </w:t>
      </w:r>
      <w:r w:rsidRPr="002415F8">
        <w:t>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7C930AB7" w14:textId="77777777" w:rsidR="00596A16" w:rsidRPr="002415F8" w:rsidRDefault="0039253D" w:rsidP="00A5603A">
      <w:pPr>
        <w:pStyle w:val="01"/>
      </w:pPr>
      <w:r>
        <w:t>8</w:t>
      </w:r>
      <w:r w:rsidR="00206379">
        <w:t>.7</w:t>
      </w:r>
      <w:r w:rsidR="00A5603A">
        <w:t>.14</w:t>
      </w:r>
      <w:r w:rsidR="00596A16" w:rsidRPr="002415F8">
        <w:t>. С целью защиты населения от электромагнитных полей, излучений и облучений следует предусматривать:</w:t>
      </w:r>
    </w:p>
    <w:p w14:paraId="300F15F4" w14:textId="77777777" w:rsidR="00596A16" w:rsidRPr="002415F8" w:rsidRDefault="00596A16" w:rsidP="00A5603A">
      <w:pPr>
        <w:pStyle w:val="04"/>
      </w:pPr>
      <w:r w:rsidRPr="002415F8">
        <w:t>рациональное размещение источников электромагнитного поля и применение средств защиты, в том числе экранирование источников;</w:t>
      </w:r>
    </w:p>
    <w:p w14:paraId="4DC9F4B3" w14:textId="77777777" w:rsidR="00596A16" w:rsidRPr="002415F8" w:rsidRDefault="00596A16" w:rsidP="00A5603A">
      <w:pPr>
        <w:pStyle w:val="04"/>
      </w:pPr>
      <w:r w:rsidRPr="002415F8">
        <w:t>уменьшение излучаемой мощности передатчиков и антенн;</w:t>
      </w:r>
    </w:p>
    <w:p w14:paraId="57BD66AB" w14:textId="77777777" w:rsidR="00596A16" w:rsidRPr="002415F8" w:rsidRDefault="00596A16" w:rsidP="00000EC3">
      <w:pPr>
        <w:pStyle w:val="04"/>
      </w:pPr>
      <w:r w:rsidRPr="002415F8">
        <w:t>ограничение доступа к источникам излучения, в том числе вторичного излучения (сетям, конструкциям зданий, коммуникациям);</w:t>
      </w:r>
    </w:p>
    <w:p w14:paraId="1818A0B0" w14:textId="77777777" w:rsidR="00000EC3" w:rsidRDefault="00596A16" w:rsidP="00000EC3">
      <w:pPr>
        <w:pStyle w:val="04"/>
      </w:pPr>
      <w:r w:rsidRPr="002415F8">
        <w:t xml:space="preserve">устройство санитарно-защитных зон от высоковольтных воздушных линий электропередачи </w:t>
      </w:r>
      <w:r w:rsidRPr="00A5603A">
        <w:t xml:space="preserve">в соответствии </w:t>
      </w:r>
      <w:r w:rsidRPr="00FD555B">
        <w:t xml:space="preserve">с требованиями подраздела </w:t>
      </w:r>
      <w:r w:rsidR="00AB4E5C">
        <w:t>«</w:t>
      </w:r>
      <w:r w:rsidR="00FD555B" w:rsidRPr="00FD555B">
        <w:fldChar w:fldCharType="begin"/>
      </w:r>
      <w:r w:rsidR="00FD555B" w:rsidRPr="00FD555B">
        <w:instrText xml:space="preserve"> REF подраздел_электроснабжение \h  \* MERGEFORMAT </w:instrText>
      </w:r>
      <w:r w:rsidR="00FD555B" w:rsidRPr="00FD555B">
        <w:fldChar w:fldCharType="separate"/>
      </w:r>
      <w:r w:rsidR="00244F12">
        <w:t>6.6. Электроснабжение</w:t>
      </w:r>
      <w:r w:rsidR="00FD555B" w:rsidRPr="00FD555B">
        <w:fldChar w:fldCharType="end"/>
      </w:r>
      <w:r w:rsidR="00AB4E5C">
        <w:t>»</w:t>
      </w:r>
      <w:r w:rsidR="00000EC3">
        <w:t>.</w:t>
      </w:r>
    </w:p>
    <w:p w14:paraId="03D94F5E" w14:textId="77777777" w:rsidR="00596A16" w:rsidRPr="002415F8" w:rsidRDefault="0039253D" w:rsidP="00FD555B">
      <w:pPr>
        <w:pStyle w:val="09"/>
      </w:pPr>
      <w:bookmarkStart w:id="177" w:name="_Toc464220582"/>
      <w:r>
        <w:t>8</w:t>
      </w:r>
      <w:r w:rsidR="00206379">
        <w:t>.8</w:t>
      </w:r>
      <w:r w:rsidR="00A5603A">
        <w:t>. Радиационная безопасность</w:t>
      </w:r>
      <w:bookmarkEnd w:id="177"/>
    </w:p>
    <w:p w14:paraId="42C66AF1" w14:textId="77777777" w:rsidR="00596A16" w:rsidRPr="002415F8" w:rsidRDefault="0039253D" w:rsidP="009F495F">
      <w:pPr>
        <w:pStyle w:val="01"/>
      </w:pPr>
      <w:r>
        <w:t>8</w:t>
      </w:r>
      <w:r w:rsidR="00206379">
        <w:t>.8</w:t>
      </w:r>
      <w:r w:rsidR="009F495F">
        <w:t>.1</w:t>
      </w:r>
      <w:r w:rsidR="00596A16" w:rsidRPr="002415F8">
        <w:t xml:space="preserve">.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w:t>
      </w:r>
      <w:r w:rsidR="00596A16" w:rsidRPr="009F495F">
        <w:t>установленные Федеральным законом</w:t>
      </w:r>
      <w:r w:rsidR="009F495F">
        <w:t xml:space="preserve"> от 9 января 1996 года № 3-ФЗ «</w:t>
      </w:r>
      <w:r w:rsidR="00596A16" w:rsidRPr="002415F8">
        <w:t>О ради</w:t>
      </w:r>
      <w:r w:rsidR="009F495F">
        <w:t>ационной безопасности населения»</w:t>
      </w:r>
      <w:r w:rsidR="00596A16" w:rsidRPr="002415F8">
        <w:t xml:space="preserve">, </w:t>
      </w:r>
      <w:r w:rsidR="009F495F" w:rsidRPr="009F495F">
        <w:t xml:space="preserve">СанПиН 2.6.1.2523-09 </w:t>
      </w:r>
      <w:r w:rsidR="009F495F">
        <w:t>«</w:t>
      </w:r>
      <w:r w:rsidR="009F495F" w:rsidRPr="009F495F">
        <w:t>Нормы радиационной безопасности (НРБ-99/2009)</w:t>
      </w:r>
      <w:r w:rsidR="009F495F">
        <w:t xml:space="preserve">» </w:t>
      </w:r>
      <w:r w:rsidR="00596A16" w:rsidRPr="002415F8">
        <w:t xml:space="preserve">и </w:t>
      </w:r>
      <w:r w:rsidR="009F495F" w:rsidRPr="009F495F">
        <w:t>СП 2.6.1.2612-10</w:t>
      </w:r>
      <w:r w:rsidR="009F495F">
        <w:t xml:space="preserve"> «</w:t>
      </w:r>
      <w:r w:rsidR="009F495F" w:rsidRPr="009F495F">
        <w:t>Основные санитарные правила обеспечения радиационной безопасности (ОСПОРБ-99/2010)</w:t>
      </w:r>
      <w:r w:rsidR="009F495F">
        <w:t>».</w:t>
      </w:r>
    </w:p>
    <w:p w14:paraId="51017651" w14:textId="77777777" w:rsidR="00596A16" w:rsidRPr="002415F8" w:rsidRDefault="00596A16" w:rsidP="009F495F">
      <w:pPr>
        <w:pStyle w:val="01"/>
      </w:pPr>
      <w:r w:rsidRPr="002415F8">
        <w:t>Радиационная безопасность населения обеспечивается:</w:t>
      </w:r>
    </w:p>
    <w:p w14:paraId="4024E84D" w14:textId="77777777" w:rsidR="00596A16" w:rsidRPr="002415F8" w:rsidRDefault="00596A16" w:rsidP="009F495F">
      <w:pPr>
        <w:pStyle w:val="04"/>
      </w:pPr>
      <w:r w:rsidRPr="002415F8">
        <w:t xml:space="preserve">созданием условий жизнедеятельности людей, отвечающих требованиям </w:t>
      </w:r>
      <w:r w:rsidR="009F495F" w:rsidRPr="009F495F">
        <w:t>СанПиН 2.6.1.2523-09</w:t>
      </w:r>
      <w:r w:rsidR="009F495F">
        <w:t xml:space="preserve"> </w:t>
      </w:r>
      <w:r w:rsidR="009F495F" w:rsidRPr="002415F8">
        <w:t xml:space="preserve">и </w:t>
      </w:r>
      <w:r w:rsidR="009F495F" w:rsidRPr="009F495F">
        <w:t>СП 2.6.1.2612-10</w:t>
      </w:r>
      <w:r w:rsidR="009F495F">
        <w:t>.</w:t>
      </w:r>
    </w:p>
    <w:p w14:paraId="62F0BADF" w14:textId="77777777" w:rsidR="00596A16" w:rsidRPr="002415F8" w:rsidRDefault="00596A16" w:rsidP="009F495F">
      <w:pPr>
        <w:pStyle w:val="04"/>
      </w:pPr>
      <w:r w:rsidRPr="002415F8">
        <w:t>установлением квот на облучение от разных источников излучения;</w:t>
      </w:r>
    </w:p>
    <w:p w14:paraId="483DE23D" w14:textId="77777777" w:rsidR="00596A16" w:rsidRPr="002415F8" w:rsidRDefault="00596A16" w:rsidP="009F495F">
      <w:pPr>
        <w:pStyle w:val="04"/>
      </w:pPr>
      <w:r w:rsidRPr="002415F8">
        <w:t>организацией радиационного контроля;</w:t>
      </w:r>
    </w:p>
    <w:p w14:paraId="091D2737" w14:textId="77777777" w:rsidR="00596A16" w:rsidRPr="002415F8" w:rsidRDefault="00596A16" w:rsidP="009F495F">
      <w:pPr>
        <w:pStyle w:val="04"/>
      </w:pPr>
      <w:r w:rsidRPr="002415F8">
        <w:t xml:space="preserve">эффективностью планирования и проведения мероприятий по радиационной защите населения, а также объектов окружающей среды </w:t>
      </w:r>
      <w:r w:rsidR="009F495F">
        <w:t>–</w:t>
      </w:r>
      <w:r w:rsidRPr="002415F8">
        <w:t xml:space="preserve"> воздуха, почвы, растительности и других в нормальных условиях и в случае радиационной аварии;</w:t>
      </w:r>
    </w:p>
    <w:p w14:paraId="3E760F6B" w14:textId="77777777" w:rsidR="00596A16" w:rsidRPr="002415F8" w:rsidRDefault="00596A16" w:rsidP="009F495F">
      <w:pPr>
        <w:pStyle w:val="04"/>
      </w:pPr>
      <w:r w:rsidRPr="002415F8">
        <w:t>организацией системы информации о радиационной обстановке;</w:t>
      </w:r>
    </w:p>
    <w:p w14:paraId="523A5CAD" w14:textId="77777777" w:rsidR="00596A16" w:rsidRPr="002415F8" w:rsidRDefault="00596A16" w:rsidP="009F495F">
      <w:pPr>
        <w:pStyle w:val="04"/>
      </w:pPr>
      <w:r w:rsidRPr="002415F8">
        <w:t xml:space="preserve">проектированием радиационно-опасных объектов с соблюдением требований </w:t>
      </w:r>
      <w:r w:rsidR="009F495F" w:rsidRPr="009F495F">
        <w:t>СП 2.6.1.2612-10</w:t>
      </w:r>
      <w:r w:rsidRPr="002415F8">
        <w:t xml:space="preserve"> и санитарных правил и норм.</w:t>
      </w:r>
    </w:p>
    <w:p w14:paraId="24024CC4" w14:textId="77777777" w:rsidR="00596A16" w:rsidRPr="002415F8" w:rsidRDefault="0039253D" w:rsidP="009F495F">
      <w:pPr>
        <w:pStyle w:val="01"/>
      </w:pPr>
      <w:r>
        <w:t>8</w:t>
      </w:r>
      <w:r w:rsidR="00206379">
        <w:t>.8</w:t>
      </w:r>
      <w:r w:rsidR="009F495F">
        <w:t>.2.</w:t>
      </w:r>
      <w:r w:rsidR="00596A16" w:rsidRPr="002415F8">
        <w:t xml:space="preserve"> Перед отводом территорий под строительство необходимо проводить оценку радиационной обстановки в соответствии с требованиями</w:t>
      </w:r>
      <w:r w:rsidR="009F495F">
        <w:t xml:space="preserve"> </w:t>
      </w:r>
      <w:r w:rsidR="009F495F" w:rsidRPr="009F495F">
        <w:t>СП 11-102-97</w:t>
      </w:r>
      <w:r w:rsidR="00596A16" w:rsidRPr="002415F8">
        <w:t xml:space="preserve"> </w:t>
      </w:r>
      <w:r w:rsidR="009F495F">
        <w:t>«</w:t>
      </w:r>
      <w:r w:rsidR="00596A16" w:rsidRPr="002415F8">
        <w:t>Инженерно-экологические изыскания для строительства</w:t>
      </w:r>
      <w:r w:rsidR="009F495F">
        <w:t>».</w:t>
      </w:r>
    </w:p>
    <w:p w14:paraId="0747AE9C" w14:textId="77777777" w:rsidR="00596A16" w:rsidRPr="002415F8" w:rsidRDefault="00596A16" w:rsidP="009F495F">
      <w:pPr>
        <w:pStyle w:val="01"/>
      </w:pPr>
      <w:r w:rsidRPr="002415F8">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64023B03" w14:textId="77777777" w:rsidR="00596A16" w:rsidRPr="002415F8" w:rsidRDefault="00596A16" w:rsidP="0063320F">
      <w:pPr>
        <w:pStyle w:val="04"/>
      </w:pPr>
      <w:r w:rsidRPr="002415F8">
        <w:t>отсутствие радиационных аномалий после обследования участка поисковыми радиометрами;</w:t>
      </w:r>
    </w:p>
    <w:p w14:paraId="449EBF9A" w14:textId="77777777" w:rsidR="00596A16" w:rsidRPr="0063320F" w:rsidRDefault="00596A16" w:rsidP="0063320F">
      <w:pPr>
        <w:pStyle w:val="04"/>
      </w:pPr>
      <w:r w:rsidRPr="002415F8">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w:t>
      </w:r>
      <w:r w:rsidR="0063320F">
        <w:t>м</w:t>
      </w:r>
      <w:r w:rsidR="0063320F">
        <w:rPr>
          <w:vertAlign w:val="superscript"/>
        </w:rPr>
        <w:t>2</w:t>
      </w:r>
      <w:r w:rsidR="0063320F">
        <w:t>с.</w:t>
      </w:r>
    </w:p>
    <w:p w14:paraId="192944CC" w14:textId="77777777" w:rsidR="00596A16" w:rsidRPr="002415F8" w:rsidRDefault="00596A16" w:rsidP="009F495F">
      <w:pPr>
        <w:pStyle w:val="01"/>
      </w:pPr>
      <w:r w:rsidRPr="002415F8">
        <w:t>Участки застройки под промышленные объекты квалифицируются как радиационно безопасные при совместном выполнении следующих условий:</w:t>
      </w:r>
    </w:p>
    <w:p w14:paraId="5F411562" w14:textId="77777777" w:rsidR="00596A16" w:rsidRPr="002415F8" w:rsidRDefault="00596A16" w:rsidP="0063320F">
      <w:pPr>
        <w:pStyle w:val="04"/>
      </w:pPr>
      <w:r w:rsidRPr="002415F8">
        <w:t>отсутствие радиационных аномалий после обследования участка поисковыми радиометрами;</w:t>
      </w:r>
    </w:p>
    <w:p w14:paraId="5EDE312F" w14:textId="77777777" w:rsidR="00596A16" w:rsidRPr="0063320F" w:rsidRDefault="00596A16" w:rsidP="0063320F">
      <w:pPr>
        <w:pStyle w:val="04"/>
      </w:pPr>
      <w:r w:rsidRPr="002415F8">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w:t>
      </w:r>
      <w:r w:rsidR="0063320F">
        <w:t>м</w:t>
      </w:r>
      <w:r w:rsidR="0063320F">
        <w:rPr>
          <w:vertAlign w:val="superscript"/>
        </w:rPr>
        <w:t>2</w:t>
      </w:r>
      <w:r w:rsidR="0063320F">
        <w:t>с.</w:t>
      </w:r>
    </w:p>
    <w:p w14:paraId="0D11B716" w14:textId="77777777" w:rsidR="00596A16" w:rsidRPr="002415F8" w:rsidRDefault="0039253D" w:rsidP="0063320F">
      <w:pPr>
        <w:pStyle w:val="01"/>
      </w:pPr>
      <w:r>
        <w:t>8</w:t>
      </w:r>
      <w:r w:rsidR="00206379">
        <w:t>.8</w:t>
      </w:r>
      <w:r w:rsidR="0063320F">
        <w:t>.3</w:t>
      </w:r>
      <w:r w:rsidR="00596A16" w:rsidRPr="002415F8">
        <w:t>.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14:paraId="7BA986C1" w14:textId="77777777" w:rsidR="00596A16" w:rsidRPr="002415F8" w:rsidRDefault="00596A16" w:rsidP="0063320F">
      <w:pPr>
        <w:pStyle w:val="01"/>
      </w:pPr>
      <w:r w:rsidRPr="002415F8">
        <w:t>В том числе при плотности потока радона более 80 </w:t>
      </w:r>
      <w:r w:rsidR="0063320F" w:rsidRPr="002415F8">
        <w:t>мБк/</w:t>
      </w:r>
      <w:r w:rsidR="0063320F">
        <w:t>м</w:t>
      </w:r>
      <w:r w:rsidR="0063320F">
        <w:rPr>
          <w:vertAlign w:val="superscript"/>
        </w:rPr>
        <w:t>2</w:t>
      </w:r>
      <w:r w:rsidR="0063320F">
        <w:t xml:space="preserve">с </w:t>
      </w:r>
      <w:r w:rsidRPr="002415F8">
        <w:t>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31A38A0F" w14:textId="77777777" w:rsidR="00596A16" w:rsidRPr="002415F8" w:rsidRDefault="0039253D" w:rsidP="0063320F">
      <w:pPr>
        <w:pStyle w:val="01"/>
      </w:pPr>
      <w:r>
        <w:t>8</w:t>
      </w:r>
      <w:r w:rsidR="00206379">
        <w:t>.8</w:t>
      </w:r>
      <w:r w:rsidR="0063320F">
        <w:t>.4</w:t>
      </w:r>
      <w:r w:rsidR="00596A16" w:rsidRPr="002415F8">
        <w:t>.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14:paraId="69F4234F" w14:textId="77777777" w:rsidR="00596A16" w:rsidRPr="002415F8" w:rsidRDefault="00596A16" w:rsidP="0063320F">
      <w:pPr>
        <w:pStyle w:val="01"/>
      </w:pPr>
      <w:r w:rsidRPr="002415F8">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55FB80F0" w14:textId="486A343C" w:rsidR="00596A16" w:rsidRPr="002415F8" w:rsidRDefault="00596A16" w:rsidP="0063320F">
      <w:pPr>
        <w:pStyle w:val="01"/>
      </w:pPr>
      <w:r w:rsidRPr="002415F8">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w:t>
      </w:r>
      <w:r w:rsidR="0063320F" w:rsidRPr="0063320F">
        <w:t xml:space="preserve"> СанПиН 2.6.1.2523-09</w:t>
      </w:r>
      <w:r w:rsidR="0063320F">
        <w:t>.</w:t>
      </w:r>
    </w:p>
    <w:p w14:paraId="2C8E5EF7" w14:textId="77777777" w:rsidR="00F67179" w:rsidRPr="002415F8" w:rsidRDefault="0039253D" w:rsidP="00F67179">
      <w:pPr>
        <w:pStyle w:val="09"/>
      </w:pPr>
      <w:bookmarkStart w:id="178" w:name="подраздел_регул_микроклимата"/>
      <w:bookmarkStart w:id="179" w:name="_Toc464220583"/>
      <w:r>
        <w:t>8</w:t>
      </w:r>
      <w:r w:rsidR="00206379">
        <w:t>.9</w:t>
      </w:r>
      <w:r w:rsidR="00F67179">
        <w:t>. Регулирование микроклимата</w:t>
      </w:r>
      <w:bookmarkEnd w:id="178"/>
      <w:bookmarkEnd w:id="179"/>
    </w:p>
    <w:p w14:paraId="6CDDF328" w14:textId="77777777" w:rsidR="00F67179" w:rsidRPr="006017CA" w:rsidRDefault="0039253D" w:rsidP="006017CA">
      <w:pPr>
        <w:pStyle w:val="01"/>
      </w:pPr>
      <w:r>
        <w:t>8</w:t>
      </w:r>
      <w:r w:rsidR="00206379">
        <w:t>.9</w:t>
      </w:r>
      <w:r w:rsidR="006017CA" w:rsidRPr="006017CA">
        <w:t>.1</w:t>
      </w:r>
      <w:r w:rsidR="00F67179" w:rsidRPr="006017CA">
        <w:t xml:space="preserve">. При планировке и застройке территории </w:t>
      </w:r>
      <w:r w:rsidR="006017CA" w:rsidRPr="006017CA">
        <w:t>городского округа</w:t>
      </w:r>
      <w:r w:rsidR="00F67179" w:rsidRPr="006017CA">
        <w:t xml:space="preserve"> необходимо обеспечивать нормы освещенности помещений проектируемых зданий.</w:t>
      </w:r>
    </w:p>
    <w:p w14:paraId="19C64609" w14:textId="77777777" w:rsidR="00F67179" w:rsidRPr="006017CA" w:rsidRDefault="00F67179" w:rsidP="006017CA">
      <w:pPr>
        <w:pStyle w:val="01"/>
      </w:pPr>
      <w:r w:rsidRPr="006017CA">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r w:rsidR="006017CA">
        <w:fldChar w:fldCharType="begin"/>
      </w:r>
      <w:r w:rsidR="006017CA">
        <w:instrText xml:space="preserve"> REF _Ref450770428 \h </w:instrText>
      </w:r>
      <w:r w:rsidR="006017CA">
        <w:fldChar w:fldCharType="separate"/>
      </w:r>
      <w:r w:rsidR="00244F12">
        <w:t xml:space="preserve">Таблица </w:t>
      </w:r>
      <w:r w:rsidR="00244F12">
        <w:rPr>
          <w:noProof/>
        </w:rPr>
        <w:t>88</w:t>
      </w:r>
      <w:r w:rsidR="006017CA">
        <w:fldChar w:fldCharType="end"/>
      </w:r>
      <w:r w:rsidR="006017CA">
        <w:t>.</w:t>
      </w:r>
    </w:p>
    <w:p w14:paraId="66798E86" w14:textId="77777777" w:rsidR="00F67179" w:rsidRPr="006017CA" w:rsidRDefault="00F67179" w:rsidP="006017CA">
      <w:pPr>
        <w:pStyle w:val="01"/>
      </w:pPr>
      <w:r w:rsidRPr="006017CA">
        <w:t xml:space="preserve">Коэффициент светового климата для территории Краснодарского края приведен в </w:t>
      </w:r>
      <w:r w:rsidR="006017CA">
        <w:fldChar w:fldCharType="begin"/>
      </w:r>
      <w:r w:rsidR="006017CA">
        <w:instrText xml:space="preserve"> REF _Ref450770428 \h </w:instrText>
      </w:r>
      <w:r w:rsidR="006017CA">
        <w:fldChar w:fldCharType="separate"/>
      </w:r>
      <w:r w:rsidR="00244F12">
        <w:t xml:space="preserve">Таблица </w:t>
      </w:r>
      <w:r w:rsidR="00244F12">
        <w:rPr>
          <w:noProof/>
        </w:rPr>
        <w:t>88</w:t>
      </w:r>
      <w:r w:rsidR="006017CA">
        <w:fldChar w:fldCharType="end"/>
      </w:r>
      <w:r w:rsidR="006017CA">
        <w:t>.</w:t>
      </w:r>
    </w:p>
    <w:p w14:paraId="605DA0EA" w14:textId="77777777" w:rsidR="006017CA" w:rsidRDefault="006017CA" w:rsidP="006017CA">
      <w:pPr>
        <w:pStyle w:val="05"/>
      </w:pPr>
      <w:bookmarkStart w:id="180" w:name="_Ref450770428"/>
      <w:r>
        <w:t xml:space="preserve">Таблица </w:t>
      </w:r>
      <w:fldSimple w:instr=" SEQ Таблица \* ARABIC ">
        <w:r w:rsidR="00244F12">
          <w:rPr>
            <w:noProof/>
          </w:rPr>
          <w:t>88</w:t>
        </w:r>
      </w:fldSimple>
      <w:bookmarkEnd w:id="180"/>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DE9D9" w:themeFill="accent6" w:themeFillTint="33"/>
        <w:tblLayout w:type="fixed"/>
        <w:tblLook w:val="0000" w:firstRow="0" w:lastRow="0" w:firstColumn="0" w:lastColumn="0" w:noHBand="0" w:noVBand="0"/>
      </w:tblPr>
      <w:tblGrid>
        <w:gridCol w:w="3780"/>
        <w:gridCol w:w="3220"/>
        <w:gridCol w:w="2520"/>
      </w:tblGrid>
      <w:tr w:rsidR="006017CA" w:rsidRPr="002415F8" w14:paraId="083DF223" w14:textId="77777777" w:rsidTr="006017CA">
        <w:tc>
          <w:tcPr>
            <w:tcW w:w="3780" w:type="dxa"/>
            <w:tcBorders>
              <w:top w:val="single" w:sz="4" w:space="0" w:color="auto"/>
              <w:bottom w:val="single" w:sz="4" w:space="0" w:color="auto"/>
              <w:right w:val="single" w:sz="4" w:space="0" w:color="auto"/>
            </w:tcBorders>
            <w:shd w:val="clear" w:color="auto" w:fill="auto"/>
            <w:vAlign w:val="center"/>
          </w:tcPr>
          <w:p w14:paraId="02F322FA" w14:textId="77777777" w:rsidR="006017CA" w:rsidRPr="006017CA" w:rsidRDefault="006017CA" w:rsidP="006017CA">
            <w:pPr>
              <w:suppressAutoHyphens/>
              <w:jc w:val="center"/>
              <w:rPr>
                <w:rFonts w:ascii="Times New Roman" w:hAnsi="Times New Roman" w:cs="Times New Roman"/>
                <w:b/>
              </w:rPr>
            </w:pPr>
            <w:r w:rsidRPr="006017CA">
              <w:rPr>
                <w:rFonts w:ascii="Times New Roman" w:hAnsi="Times New Roman" w:cs="Times New Roman"/>
                <w:b/>
              </w:rPr>
              <w:t>Световые проемы</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44918EDC" w14:textId="77777777" w:rsidR="006017CA" w:rsidRPr="006017CA" w:rsidRDefault="006017CA" w:rsidP="006017CA">
            <w:pPr>
              <w:suppressAutoHyphens/>
              <w:jc w:val="center"/>
              <w:rPr>
                <w:rFonts w:ascii="Times New Roman" w:hAnsi="Times New Roman" w:cs="Times New Roman"/>
                <w:b/>
              </w:rPr>
            </w:pPr>
            <w:r w:rsidRPr="006017CA">
              <w:rPr>
                <w:rFonts w:ascii="Times New Roman" w:hAnsi="Times New Roman" w:cs="Times New Roman"/>
                <w:b/>
              </w:rPr>
              <w:t>Ориентация световых проемов по сторонам горизонта</w:t>
            </w:r>
          </w:p>
        </w:tc>
        <w:tc>
          <w:tcPr>
            <w:tcW w:w="2520" w:type="dxa"/>
            <w:tcBorders>
              <w:top w:val="single" w:sz="4" w:space="0" w:color="auto"/>
              <w:left w:val="single" w:sz="4" w:space="0" w:color="auto"/>
              <w:bottom w:val="single" w:sz="4" w:space="0" w:color="auto"/>
            </w:tcBorders>
            <w:shd w:val="clear" w:color="auto" w:fill="auto"/>
            <w:vAlign w:val="center"/>
          </w:tcPr>
          <w:p w14:paraId="1F22770D" w14:textId="77777777" w:rsidR="006017CA" w:rsidRPr="006017CA" w:rsidRDefault="006017CA" w:rsidP="006017CA">
            <w:pPr>
              <w:suppressAutoHyphens/>
              <w:jc w:val="center"/>
              <w:rPr>
                <w:rFonts w:ascii="Times New Roman" w:hAnsi="Times New Roman" w:cs="Times New Roman"/>
                <w:b/>
              </w:rPr>
            </w:pPr>
            <w:r w:rsidRPr="006017CA">
              <w:rPr>
                <w:rFonts w:ascii="Times New Roman" w:hAnsi="Times New Roman" w:cs="Times New Roman"/>
                <w:b/>
              </w:rPr>
              <w:t>Коэффициент светового климата</w:t>
            </w:r>
          </w:p>
        </w:tc>
      </w:tr>
      <w:tr w:rsidR="006017CA" w:rsidRPr="002415F8" w14:paraId="2252CFBB" w14:textId="77777777" w:rsidTr="006017CA">
        <w:tc>
          <w:tcPr>
            <w:tcW w:w="3780" w:type="dxa"/>
            <w:vMerge w:val="restart"/>
            <w:tcBorders>
              <w:top w:val="single" w:sz="4" w:space="0" w:color="auto"/>
              <w:bottom w:val="single" w:sz="4" w:space="0" w:color="auto"/>
              <w:right w:val="single" w:sz="4" w:space="0" w:color="auto"/>
            </w:tcBorders>
            <w:shd w:val="clear" w:color="auto" w:fill="auto"/>
          </w:tcPr>
          <w:p w14:paraId="4B7ED5F9" w14:textId="77777777"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5BE38035"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С, СВ, СЗ, З, В, ЮВ, ЮЗ</w:t>
            </w:r>
          </w:p>
        </w:tc>
        <w:tc>
          <w:tcPr>
            <w:tcW w:w="2520" w:type="dxa"/>
            <w:tcBorders>
              <w:top w:val="single" w:sz="4" w:space="0" w:color="auto"/>
              <w:left w:val="single" w:sz="4" w:space="0" w:color="auto"/>
              <w:bottom w:val="single" w:sz="4" w:space="0" w:color="auto"/>
            </w:tcBorders>
            <w:shd w:val="clear" w:color="auto" w:fill="auto"/>
          </w:tcPr>
          <w:p w14:paraId="41BA476C"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0,8</w:t>
            </w:r>
          </w:p>
        </w:tc>
      </w:tr>
      <w:tr w:rsidR="006017CA" w:rsidRPr="002415F8" w14:paraId="4CB64BCF" w14:textId="77777777" w:rsidTr="006017CA">
        <w:tc>
          <w:tcPr>
            <w:tcW w:w="3780" w:type="dxa"/>
            <w:vMerge/>
            <w:tcBorders>
              <w:top w:val="single" w:sz="4" w:space="0" w:color="auto"/>
              <w:bottom w:val="single" w:sz="4" w:space="0" w:color="auto"/>
              <w:right w:val="single" w:sz="4" w:space="0" w:color="auto"/>
            </w:tcBorders>
            <w:shd w:val="clear" w:color="auto" w:fill="auto"/>
          </w:tcPr>
          <w:p w14:paraId="5DF7F613" w14:textId="77777777" w:rsidR="006017CA" w:rsidRPr="002415F8" w:rsidRDefault="006017CA" w:rsidP="00810744">
            <w:pPr>
              <w:suppressAutoHyphens/>
              <w:jc w:val="both"/>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0CA81923"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Ю</w:t>
            </w:r>
          </w:p>
        </w:tc>
        <w:tc>
          <w:tcPr>
            <w:tcW w:w="2520" w:type="dxa"/>
            <w:tcBorders>
              <w:top w:val="single" w:sz="4" w:space="0" w:color="auto"/>
              <w:left w:val="single" w:sz="4" w:space="0" w:color="auto"/>
              <w:bottom w:val="single" w:sz="4" w:space="0" w:color="auto"/>
            </w:tcBorders>
            <w:shd w:val="clear" w:color="auto" w:fill="auto"/>
          </w:tcPr>
          <w:p w14:paraId="27D90C36"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0,75</w:t>
            </w:r>
          </w:p>
        </w:tc>
      </w:tr>
      <w:tr w:rsidR="006017CA" w:rsidRPr="002415F8" w14:paraId="69A11C19" w14:textId="77777777" w:rsidTr="006017CA">
        <w:tc>
          <w:tcPr>
            <w:tcW w:w="3780" w:type="dxa"/>
            <w:vMerge w:val="restart"/>
            <w:tcBorders>
              <w:top w:val="single" w:sz="4" w:space="0" w:color="auto"/>
              <w:bottom w:val="single" w:sz="4" w:space="0" w:color="auto"/>
              <w:right w:val="single" w:sz="4" w:space="0" w:color="auto"/>
            </w:tcBorders>
            <w:shd w:val="clear" w:color="auto" w:fill="auto"/>
          </w:tcPr>
          <w:p w14:paraId="08871606" w14:textId="77777777"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4164A525" w14:textId="77777777" w:rsidR="006017CA" w:rsidRPr="002415F8" w:rsidRDefault="006017CA" w:rsidP="006017CA">
            <w:pPr>
              <w:suppressAutoHyphens/>
              <w:jc w:val="center"/>
              <w:rPr>
                <w:rFonts w:ascii="Times New Roman" w:hAnsi="Times New Roman" w:cs="Times New Roman"/>
              </w:rPr>
            </w:pPr>
            <w:r w:rsidRPr="002415F8">
              <w:rPr>
                <w:rFonts w:ascii="Times New Roman" w:hAnsi="Times New Roman" w:cs="Times New Roman"/>
              </w:rPr>
              <w:t>С-Ю</w:t>
            </w:r>
          </w:p>
        </w:tc>
        <w:tc>
          <w:tcPr>
            <w:tcW w:w="2520" w:type="dxa"/>
            <w:tcBorders>
              <w:top w:val="single" w:sz="4" w:space="0" w:color="auto"/>
              <w:left w:val="single" w:sz="4" w:space="0" w:color="auto"/>
              <w:bottom w:val="single" w:sz="4" w:space="0" w:color="auto"/>
            </w:tcBorders>
            <w:shd w:val="clear" w:color="auto" w:fill="auto"/>
          </w:tcPr>
          <w:p w14:paraId="4D20426D"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0,75</w:t>
            </w:r>
          </w:p>
        </w:tc>
      </w:tr>
      <w:tr w:rsidR="006017CA" w:rsidRPr="002415F8" w14:paraId="7EBD7373" w14:textId="77777777" w:rsidTr="006017CA">
        <w:tc>
          <w:tcPr>
            <w:tcW w:w="3780" w:type="dxa"/>
            <w:vMerge/>
            <w:tcBorders>
              <w:top w:val="single" w:sz="4" w:space="0" w:color="auto"/>
              <w:bottom w:val="single" w:sz="4" w:space="0" w:color="auto"/>
              <w:right w:val="single" w:sz="4" w:space="0" w:color="auto"/>
            </w:tcBorders>
            <w:shd w:val="clear" w:color="auto" w:fill="auto"/>
          </w:tcPr>
          <w:p w14:paraId="64BFD661" w14:textId="77777777" w:rsidR="006017CA" w:rsidRPr="002415F8" w:rsidRDefault="006017CA" w:rsidP="00810744">
            <w:pPr>
              <w:suppressAutoHyphens/>
              <w:jc w:val="both"/>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E902546" w14:textId="77777777" w:rsidR="006017CA" w:rsidRPr="002415F8" w:rsidRDefault="006017CA" w:rsidP="006017CA">
            <w:pPr>
              <w:suppressAutoHyphens/>
              <w:jc w:val="center"/>
              <w:rPr>
                <w:rFonts w:ascii="Times New Roman" w:hAnsi="Times New Roman" w:cs="Times New Roman"/>
              </w:rPr>
            </w:pPr>
            <w:r w:rsidRPr="002415F8">
              <w:rPr>
                <w:rFonts w:ascii="Times New Roman" w:hAnsi="Times New Roman" w:cs="Times New Roman"/>
              </w:rPr>
              <w:t>СВ-ЮЗ, ЮВ-СЗ, В-З</w:t>
            </w:r>
          </w:p>
        </w:tc>
        <w:tc>
          <w:tcPr>
            <w:tcW w:w="2520" w:type="dxa"/>
            <w:tcBorders>
              <w:top w:val="single" w:sz="4" w:space="0" w:color="auto"/>
              <w:left w:val="single" w:sz="4" w:space="0" w:color="auto"/>
              <w:bottom w:val="single" w:sz="4" w:space="0" w:color="auto"/>
            </w:tcBorders>
            <w:shd w:val="clear" w:color="auto" w:fill="auto"/>
          </w:tcPr>
          <w:p w14:paraId="6AF2C6B1"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w:t>
            </w:r>
          </w:p>
        </w:tc>
      </w:tr>
      <w:tr w:rsidR="006017CA" w:rsidRPr="002415F8" w14:paraId="504745F1" w14:textId="77777777" w:rsidTr="006017CA">
        <w:tc>
          <w:tcPr>
            <w:tcW w:w="3780" w:type="dxa"/>
            <w:tcBorders>
              <w:top w:val="single" w:sz="4" w:space="0" w:color="auto"/>
              <w:bottom w:val="single" w:sz="4" w:space="0" w:color="auto"/>
              <w:right w:val="single" w:sz="4" w:space="0" w:color="auto"/>
            </w:tcBorders>
            <w:shd w:val="clear" w:color="auto" w:fill="auto"/>
          </w:tcPr>
          <w:p w14:paraId="45030C6C" w14:textId="77777777"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фонарях типа "Шед"</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10058A3"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С</w:t>
            </w:r>
          </w:p>
        </w:tc>
        <w:tc>
          <w:tcPr>
            <w:tcW w:w="2520" w:type="dxa"/>
            <w:tcBorders>
              <w:top w:val="single" w:sz="4" w:space="0" w:color="auto"/>
              <w:left w:val="single" w:sz="4" w:space="0" w:color="auto"/>
              <w:bottom w:val="single" w:sz="4" w:space="0" w:color="auto"/>
            </w:tcBorders>
            <w:shd w:val="clear" w:color="auto" w:fill="auto"/>
          </w:tcPr>
          <w:p w14:paraId="2555310B"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w:t>
            </w:r>
          </w:p>
        </w:tc>
      </w:tr>
      <w:tr w:rsidR="006017CA" w:rsidRPr="002415F8" w14:paraId="0E66BD77" w14:textId="77777777" w:rsidTr="006017CA">
        <w:tc>
          <w:tcPr>
            <w:tcW w:w="3780" w:type="dxa"/>
            <w:tcBorders>
              <w:top w:val="single" w:sz="4" w:space="0" w:color="auto"/>
              <w:bottom w:val="single" w:sz="4" w:space="0" w:color="auto"/>
              <w:right w:val="single" w:sz="4" w:space="0" w:color="auto"/>
            </w:tcBorders>
            <w:shd w:val="clear" w:color="auto" w:fill="auto"/>
          </w:tcPr>
          <w:p w14:paraId="59530B50" w14:textId="77777777"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зенитных фонарях</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61E5D0F4"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w:t>
            </w:r>
          </w:p>
        </w:tc>
        <w:tc>
          <w:tcPr>
            <w:tcW w:w="2520" w:type="dxa"/>
            <w:tcBorders>
              <w:top w:val="single" w:sz="4" w:space="0" w:color="auto"/>
              <w:left w:val="single" w:sz="4" w:space="0" w:color="auto"/>
              <w:bottom w:val="single" w:sz="4" w:space="0" w:color="auto"/>
            </w:tcBorders>
            <w:shd w:val="clear" w:color="auto" w:fill="auto"/>
          </w:tcPr>
          <w:p w14:paraId="488E1920" w14:textId="77777777"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0,75</w:t>
            </w:r>
          </w:p>
        </w:tc>
      </w:tr>
    </w:tbl>
    <w:p w14:paraId="167F33BB" w14:textId="77777777" w:rsidR="006017CA" w:rsidRPr="002415F8" w:rsidRDefault="006017CA" w:rsidP="008513D4">
      <w:pPr>
        <w:pStyle w:val="07"/>
      </w:pPr>
      <w:r w:rsidRPr="002415F8">
        <w:t>Примечания</w:t>
      </w:r>
    </w:p>
    <w:p w14:paraId="28F05AF0" w14:textId="77777777" w:rsidR="006017CA" w:rsidRPr="006017CA" w:rsidRDefault="006017CA" w:rsidP="008513D4">
      <w:pPr>
        <w:pStyle w:val="08"/>
      </w:pPr>
      <w:r w:rsidRPr="006017CA">
        <w:t>1. С – север; СВ – северо-восток; СЗ – северо-запад; В – восток; 3 – запад; С-Ю – север-юг; В-З – восток-запад; Ю – юг; ЮВ – юго-восток; ЮЗ – юго-запад.</w:t>
      </w:r>
    </w:p>
    <w:p w14:paraId="27DD6009" w14:textId="77777777" w:rsidR="006017CA" w:rsidRPr="006017CA" w:rsidRDefault="006017CA" w:rsidP="008513D4">
      <w:pPr>
        <w:pStyle w:val="08"/>
      </w:pPr>
      <w:r w:rsidRPr="006017CA">
        <w:t>2. Ориентацию световых проемов по сторонам света в лечебных учреждения следует принимать согласно СНиП 31-06-2009.</w:t>
      </w:r>
    </w:p>
    <w:p w14:paraId="72BA119B" w14:textId="77777777" w:rsidR="006017CA" w:rsidRPr="006017CA" w:rsidRDefault="006017CA" w:rsidP="008513D4">
      <w:pPr>
        <w:pStyle w:val="08"/>
      </w:pPr>
      <w:r w:rsidRPr="006017CA">
        <w:t>3. Основной характеристикой естественной освещенности помещений проектируемых зданий является коэффициент ест</w:t>
      </w:r>
      <w:r w:rsidR="00C45D2C">
        <w:t>ественной освещенности (далее «</w:t>
      </w:r>
      <w:r w:rsidRPr="006017CA">
        <w:t>КЕО</w:t>
      </w:r>
      <w:r w:rsidR="00C45D2C">
        <w:t>»</w:t>
      </w:r>
      <w:r w:rsidRPr="006017CA">
        <w:t>), нормируемый в соответствии с требованиями СП 52.13330.2011 в зависимости от светового климата территории.</w:t>
      </w:r>
    </w:p>
    <w:p w14:paraId="67426D6E" w14:textId="77777777" w:rsidR="006017CA" w:rsidRPr="006017CA" w:rsidRDefault="006017CA" w:rsidP="006017CA">
      <w:pPr>
        <w:pStyle w:val="01"/>
      </w:pPr>
    </w:p>
    <w:p w14:paraId="7A6CF431" w14:textId="77777777" w:rsidR="00F67179" w:rsidRPr="006017CA" w:rsidRDefault="0039253D" w:rsidP="006017CA">
      <w:pPr>
        <w:pStyle w:val="01"/>
      </w:pPr>
      <w:r>
        <w:t>8</w:t>
      </w:r>
      <w:r w:rsidR="00206379">
        <w:t>.9</w:t>
      </w:r>
      <w:r w:rsidR="006017CA" w:rsidRPr="006017CA">
        <w:t>.2</w:t>
      </w:r>
      <w:r w:rsidR="00F67179" w:rsidRPr="006017CA">
        <w:t xml:space="preserve">.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6017CA">
        <w:t>городского округа</w:t>
      </w:r>
      <w:r w:rsidR="00F67179" w:rsidRPr="006017CA">
        <w:t xml:space="preserve">, географической широты районов </w:t>
      </w:r>
      <w:r w:rsidR="006017CA">
        <w:t>городского округа, но</w:t>
      </w:r>
      <w:r w:rsidR="00F67179" w:rsidRPr="006017CA">
        <w:t xml:space="preserve"> не менее 1,5 часов в день с 22 февраля по 22 октября.</w:t>
      </w:r>
    </w:p>
    <w:p w14:paraId="40E0F6D5" w14:textId="2D62D064" w:rsidR="00F67179" w:rsidRPr="006017CA" w:rsidRDefault="00F67179" w:rsidP="006017CA">
      <w:pPr>
        <w:pStyle w:val="01"/>
      </w:pPr>
      <w:r w:rsidRPr="006017CA">
        <w:t xml:space="preserve">Продолжительность инсоляции жилых и общественных зданий обеспечивается в соответствии с требованиями </w:t>
      </w:r>
      <w:r w:rsidRPr="00F46610">
        <w:rPr>
          <w:strike/>
        </w:rPr>
        <w:t>СанПиН 2.2.1/2.1.1.1076-01</w:t>
      </w:r>
      <w:r w:rsidR="004639B3">
        <w:t xml:space="preserve"> СП 2.4.3648-20</w:t>
      </w:r>
      <w:r w:rsidR="00593024">
        <w:t xml:space="preserve"> «Санитарно-эпидемиологические требования к организациям воспитания и обучения, отдыха и оздоровления детей и молодежи»</w:t>
      </w:r>
      <w:r w:rsidR="000A2F4C">
        <w:t>.</w:t>
      </w:r>
    </w:p>
    <w:p w14:paraId="116A2D1D" w14:textId="77777777" w:rsidR="00F67179" w:rsidRPr="006017CA" w:rsidRDefault="0039253D" w:rsidP="006017CA">
      <w:pPr>
        <w:pStyle w:val="01"/>
      </w:pPr>
      <w:r>
        <w:t>8</w:t>
      </w:r>
      <w:r w:rsidR="00206379">
        <w:t>.9</w:t>
      </w:r>
      <w:r w:rsidR="00F67179" w:rsidRPr="006017CA">
        <w:t xml:space="preserve">.3.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w:t>
      </w:r>
      <w:r w:rsidR="006017CA">
        <w:t xml:space="preserve">50% </w:t>
      </w:r>
      <w:r w:rsidR="00F67179" w:rsidRPr="006017CA">
        <w:t>площади участка.</w:t>
      </w:r>
    </w:p>
    <w:p w14:paraId="31515BF2" w14:textId="77777777" w:rsidR="00F67179" w:rsidRPr="006017CA" w:rsidRDefault="0039253D" w:rsidP="006017CA">
      <w:pPr>
        <w:pStyle w:val="01"/>
      </w:pPr>
      <w:r>
        <w:t>8</w:t>
      </w:r>
      <w:r w:rsidR="00206379">
        <w:t>.9</w:t>
      </w:r>
      <w:r w:rsidR="006017CA">
        <w:t>.4.</w:t>
      </w:r>
      <w:r w:rsidR="00F67179" w:rsidRPr="006017CA">
        <w:t xml:space="preserve">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w:t>
      </w:r>
      <w:r w:rsidR="006017CA">
        <w:t>–</w:t>
      </w:r>
      <w:r w:rsidR="00F67179" w:rsidRPr="006017CA">
        <w:t xml:space="preserve"> 3,5-часовую продолжительность.</w:t>
      </w:r>
    </w:p>
    <w:p w14:paraId="1941256A" w14:textId="77777777" w:rsidR="00F67179" w:rsidRPr="006017CA" w:rsidRDefault="00F67179" w:rsidP="006017CA">
      <w:pPr>
        <w:pStyle w:val="01"/>
      </w:pPr>
      <w:r w:rsidRPr="006017CA">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73450675" w14:textId="77777777" w:rsidR="00F67179" w:rsidRPr="006017CA" w:rsidRDefault="0039253D" w:rsidP="006017CA">
      <w:pPr>
        <w:pStyle w:val="01"/>
      </w:pPr>
      <w:r>
        <w:t>8</w:t>
      </w:r>
      <w:r w:rsidR="00206379">
        <w:t>.9</w:t>
      </w:r>
      <w:r w:rsidR="006017CA" w:rsidRPr="006017CA">
        <w:t>.5</w:t>
      </w:r>
      <w:r w:rsidR="00F67179" w:rsidRPr="006017CA">
        <w:t>.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14:paraId="3A15A420" w14:textId="77777777" w:rsidR="00F67179" w:rsidRPr="006017CA" w:rsidRDefault="00F67179" w:rsidP="006017CA">
      <w:pPr>
        <w:pStyle w:val="01"/>
      </w:pPr>
      <w:r w:rsidRPr="006017CA">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6B462F92" w14:textId="77777777" w:rsidR="00F67179" w:rsidRPr="006017CA" w:rsidRDefault="00F67179" w:rsidP="006017CA">
      <w:pPr>
        <w:pStyle w:val="01"/>
      </w:pPr>
      <w:r w:rsidRPr="006017CA">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7E9BECF8" w14:textId="77777777" w:rsidR="00F67179" w:rsidRPr="006017CA" w:rsidRDefault="00F67179" w:rsidP="006017CA">
      <w:pPr>
        <w:pStyle w:val="01"/>
      </w:pPr>
      <w:r w:rsidRPr="006017CA">
        <w:t>Меры по ограничению избыточного теплового воздействия инсоляции не должны приводить к нарушению норм естественного освещения помещений.</w:t>
      </w:r>
    </w:p>
    <w:p w14:paraId="3EDEECE4" w14:textId="77777777" w:rsidR="00F67179" w:rsidRPr="006017CA" w:rsidRDefault="00F67179" w:rsidP="006017CA">
      <w:pPr>
        <w:pStyle w:val="01"/>
      </w:pPr>
      <w:r w:rsidRPr="006017CA">
        <w:t>При регулировании микроклимата необходимо учитывать территориальные строительные нормативы Краснодарского края С</w:t>
      </w:r>
      <w:r w:rsidR="006017CA">
        <w:t>НКК 23-302-2000 «</w:t>
      </w:r>
      <w:r w:rsidRPr="006017CA">
        <w:t>Энергетическая эффективно</w:t>
      </w:r>
      <w:r w:rsidR="006017CA">
        <w:t>сть жилых и общественных зданий.</w:t>
      </w:r>
      <w:r w:rsidRPr="006017CA">
        <w:t xml:space="preserve"> </w:t>
      </w:r>
      <w:r w:rsidR="006017CA">
        <w:t>Н</w:t>
      </w:r>
      <w:r w:rsidRPr="006017CA">
        <w:t>ормативы по теплозащите зданий</w:t>
      </w:r>
      <w:r w:rsidR="006017CA">
        <w:t>»</w:t>
      </w:r>
      <w:r w:rsidR="0006018D">
        <w:t>.</w:t>
      </w:r>
    </w:p>
    <w:p w14:paraId="0932B7FB" w14:textId="77777777" w:rsidR="00F67179" w:rsidRPr="0006018D" w:rsidRDefault="00F67179" w:rsidP="0006018D">
      <w:pPr>
        <w:pStyle w:val="01"/>
      </w:pPr>
      <w:r w:rsidRPr="0006018D">
        <w:t xml:space="preserve">Указанные нормативы предназначены для обеспечения основного требования </w:t>
      </w:r>
      <w:r w:rsidR="0006018D" w:rsidRPr="0006018D">
        <w:t>–</w:t>
      </w:r>
      <w:r w:rsidRPr="0006018D">
        <w:t xml:space="preserve">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79C8C0CB" w14:textId="77777777" w:rsidR="00F67179" w:rsidRPr="0006018D" w:rsidRDefault="00F67179" w:rsidP="0006018D">
      <w:pPr>
        <w:pStyle w:val="01"/>
      </w:pPr>
      <w:r w:rsidRPr="0006018D">
        <w:t>Выбор теплозащитных свойств здания следует осуществлять по одному из двух альтернативных подходов:</w:t>
      </w:r>
    </w:p>
    <w:p w14:paraId="259916D2" w14:textId="77777777" w:rsidR="00F67179" w:rsidRPr="002415F8" w:rsidRDefault="00F67179" w:rsidP="0006018D">
      <w:pPr>
        <w:pStyle w:val="04"/>
      </w:pPr>
      <w:r w:rsidRPr="002415F8">
        <w:t xml:space="preserve">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w:t>
      </w:r>
      <w:r w:rsidR="0006018D">
        <w:t>–</w:t>
      </w:r>
      <w:r w:rsidRPr="002415F8">
        <w:t xml:space="preserve"> блок-секций, пристроек и прочего;</w:t>
      </w:r>
    </w:p>
    <w:p w14:paraId="7D0D3F7E" w14:textId="77777777" w:rsidR="00F67179" w:rsidRPr="002415F8" w:rsidRDefault="00F67179" w:rsidP="0006018D">
      <w:pPr>
        <w:pStyle w:val="04"/>
      </w:pPr>
      <w:r w:rsidRPr="002415F8">
        <w:t>предписывающему, когда нормативные требования предъявляются к отдельным элементам теплозащиты здания.</w:t>
      </w:r>
    </w:p>
    <w:p w14:paraId="0049B060" w14:textId="77777777" w:rsidR="00F67179" w:rsidRPr="0006018D" w:rsidRDefault="00F67179" w:rsidP="0006018D">
      <w:pPr>
        <w:pStyle w:val="01"/>
      </w:pPr>
      <w:r w:rsidRPr="0006018D">
        <w:t>Выбор подхода разрешается осуществлять заказчику и проектной организации.</w:t>
      </w:r>
    </w:p>
    <w:p w14:paraId="2600000F" w14:textId="77777777" w:rsidR="00F67179" w:rsidRPr="0006018D" w:rsidRDefault="00F67179" w:rsidP="0006018D">
      <w:pPr>
        <w:pStyle w:val="01"/>
      </w:pPr>
      <w:r w:rsidRPr="0006018D">
        <w:t xml:space="preserve">При выборе потребительского подхода теплозащитные свойства наружных ограждающих конструкций следует определять согласно подразделу 3.3 </w:t>
      </w:r>
      <w:r w:rsidR="0006018D" w:rsidRPr="0006018D">
        <w:t>СНКК 23-302-2000.</w:t>
      </w:r>
    </w:p>
    <w:p w14:paraId="690F073B" w14:textId="77777777" w:rsidR="0006018D" w:rsidRPr="0006018D" w:rsidRDefault="00F67179" w:rsidP="0006018D">
      <w:pPr>
        <w:pStyle w:val="01"/>
      </w:pPr>
      <w:r w:rsidRPr="0006018D">
        <w:t xml:space="preserve">При выборе предписывающего подхода теплозащитные свойства наружных ограждающих конструкций следует определять согласно подразделу 3.4 </w:t>
      </w:r>
      <w:r w:rsidR="0006018D" w:rsidRPr="0006018D">
        <w:t>СНКК 23-302-2000.</w:t>
      </w:r>
    </w:p>
    <w:p w14:paraId="00954B1D" w14:textId="77777777" w:rsidR="00F67179" w:rsidRPr="0006018D" w:rsidRDefault="00F67179" w:rsidP="0006018D">
      <w:pPr>
        <w:pStyle w:val="01"/>
      </w:pPr>
      <w:r w:rsidRPr="0006018D">
        <w:t xml:space="preserve">Выбор окончательного проектного решения при использовании одного из двух подходов, указанных в пункте 3.1.2 </w:t>
      </w:r>
      <w:r w:rsidR="0006018D" w:rsidRPr="0006018D">
        <w:t>СНКК 23-302-2000</w:t>
      </w:r>
      <w:r w:rsidRPr="0006018D">
        <w:t xml:space="preserve">,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w:t>
      </w:r>
      <w:r w:rsidR="0006018D" w:rsidRPr="0006018D">
        <w:t>СНКК 23-302-2000</w:t>
      </w:r>
      <w:r w:rsidRPr="0006018D">
        <w:t>.</w:t>
      </w:r>
    </w:p>
    <w:p w14:paraId="7A6F417E" w14:textId="77777777" w:rsidR="00F67179" w:rsidRPr="0006018D" w:rsidRDefault="00F67179" w:rsidP="0006018D">
      <w:pPr>
        <w:pStyle w:val="01"/>
      </w:pPr>
      <w:r w:rsidRPr="0006018D">
        <w:t xml:space="preserve">При разработке проекта здания и его последующей сертификации следует составлять согласно разделу 6 </w:t>
      </w:r>
      <w:r w:rsidR="0006018D" w:rsidRPr="0006018D">
        <w:t>СНКК 23-302-2000</w:t>
      </w:r>
      <w:r w:rsidRPr="0006018D">
        <w:t xml:space="preserve">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19307431" w14:textId="77777777" w:rsidR="00F67179" w:rsidRPr="0006018D" w:rsidRDefault="0039253D" w:rsidP="0006018D">
      <w:pPr>
        <w:pStyle w:val="01"/>
      </w:pPr>
      <w:r>
        <w:t>8</w:t>
      </w:r>
      <w:r w:rsidR="00206379">
        <w:t>.9</w:t>
      </w:r>
      <w:r w:rsidR="0006018D" w:rsidRPr="0006018D">
        <w:t>.6</w:t>
      </w:r>
      <w:r w:rsidR="00F67179" w:rsidRPr="0006018D">
        <w:t>.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14:paraId="72E62CBA" w14:textId="77777777" w:rsidR="00F67179" w:rsidRPr="002415F8" w:rsidRDefault="00F67179" w:rsidP="0006018D">
      <w:pPr>
        <w:pStyle w:val="04"/>
      </w:pPr>
      <w:r w:rsidRPr="002415F8">
        <w:t xml:space="preserve">зданий общественного назначения, размещаемых в зонах Черноморского и Азовского побережья, как обязательную составную часть проекта </w:t>
      </w:r>
      <w:r w:rsidR="0006018D">
        <w:t>–</w:t>
      </w:r>
      <w:r w:rsidRPr="002415F8">
        <w:t xml:space="preserve">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034ECCDE" w14:textId="77777777" w:rsidR="00F67179" w:rsidRPr="002415F8" w:rsidRDefault="00F67179" w:rsidP="0006018D">
      <w:pPr>
        <w:pStyle w:val="04"/>
      </w:pPr>
      <w:r w:rsidRPr="002415F8">
        <w:t>зон с месторождениями геотермальных вод;</w:t>
      </w:r>
    </w:p>
    <w:p w14:paraId="01160657" w14:textId="77777777" w:rsidR="00F67179" w:rsidRPr="002415F8" w:rsidRDefault="00F67179" w:rsidP="0006018D">
      <w:pPr>
        <w:pStyle w:val="04"/>
      </w:pPr>
      <w:r w:rsidRPr="002415F8">
        <w:t xml:space="preserve">зданий общественного назначения и многоэтажных жилых зданий </w:t>
      </w:r>
      <w:r w:rsidR="0006018D">
        <w:t>–</w:t>
      </w:r>
      <w:r w:rsidRPr="002415F8">
        <w:t xml:space="preserve"> обязательное выполнение варианта системы теплоснабжения здания с использованием геотермальных источников энергоснабжения;</w:t>
      </w:r>
    </w:p>
    <w:p w14:paraId="44FDF918" w14:textId="77777777" w:rsidR="00F67179" w:rsidRDefault="00F67179" w:rsidP="0006018D">
      <w:pPr>
        <w:pStyle w:val="04"/>
      </w:pPr>
      <w:r w:rsidRPr="002415F8">
        <w:t>иных источников альтернативной энергии в систему инженерного обеспече</w:t>
      </w:r>
      <w:r w:rsidR="0006018D">
        <w:t xml:space="preserve">ния здания в объеме не менее 15% </w:t>
      </w:r>
      <w:r w:rsidRPr="002415F8">
        <w:t>от общего энергопотребления здания.</w:t>
      </w:r>
    </w:p>
    <w:p w14:paraId="5E49F51D" w14:textId="77777777" w:rsidR="004B33FE" w:rsidRDefault="0039253D" w:rsidP="004B33FE">
      <w:pPr>
        <w:pStyle w:val="03"/>
      </w:pPr>
      <w:bookmarkStart w:id="181" w:name="раздел_полосы_отвода_и_охр_зоны"/>
      <w:bookmarkStart w:id="182" w:name="_Toc464220584"/>
      <w:r>
        <w:t>9</w:t>
      </w:r>
      <w:r w:rsidR="004B33FE">
        <w:t xml:space="preserve">. Нормативные требования </w:t>
      </w:r>
      <w:r w:rsidR="004B33FE" w:rsidRPr="00D2340A">
        <w:t>регулировани</w:t>
      </w:r>
      <w:r w:rsidR="004B33FE">
        <w:t>я</w:t>
      </w:r>
      <w:r w:rsidR="004B33FE" w:rsidRPr="00D2340A">
        <w:t xml:space="preserve"> деятельности в охранных зонах железных дорог и их полос отвода, магистральных трубо</w:t>
      </w:r>
      <w:r w:rsidR="004B33FE">
        <w:t>проводов, геодезических пунктов</w:t>
      </w:r>
      <w:bookmarkEnd w:id="181"/>
      <w:bookmarkEnd w:id="182"/>
    </w:p>
    <w:p w14:paraId="564D39BE" w14:textId="77777777" w:rsidR="003868F2" w:rsidRDefault="003868F2" w:rsidP="003868F2">
      <w:pPr>
        <w:pStyle w:val="09"/>
      </w:pPr>
      <w:bookmarkStart w:id="183" w:name="_Toc464220585"/>
      <w:r>
        <w:t>9.1. Железные дороги</w:t>
      </w:r>
      <w:bookmarkEnd w:id="183"/>
    </w:p>
    <w:p w14:paraId="6BAD108D" w14:textId="77777777" w:rsidR="00A57B9C" w:rsidRDefault="0039253D" w:rsidP="00A57B9C">
      <w:pPr>
        <w:pStyle w:val="01"/>
      </w:pPr>
      <w:r>
        <w:t>9</w:t>
      </w:r>
      <w:r w:rsidR="00D6494E">
        <w:t>.1</w:t>
      </w:r>
      <w:r w:rsidR="00BD55F0">
        <w:t>.</w:t>
      </w:r>
      <w:r w:rsidR="00FE5F7B">
        <w:t>1</w:t>
      </w:r>
      <w:r w:rsidR="003868F2">
        <w:t>.</w:t>
      </w:r>
      <w:r w:rsidR="00E80230" w:rsidRPr="002415F8">
        <w:t xml:space="preserve"> В соответствии с категорией дорог и рельефом местности определяется полоса отвода железных дорог. </w:t>
      </w:r>
      <w:r w:rsidR="00A57B9C" w:rsidRPr="00874C16">
        <w:t xml:space="preserve">В полосу отвода на </w:t>
      </w:r>
      <w:r w:rsidR="00A57B9C" w:rsidRPr="003868F2">
        <w:t>железнодорожном транспорте (далее «полоса отвода») входят</w:t>
      </w:r>
      <w:r w:rsidR="00A57B9C" w:rsidRPr="00874C16">
        <w:t xml:space="preserve">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6960EBF4" w14:textId="77777777" w:rsidR="00A57B9C" w:rsidRDefault="00A57B9C" w:rsidP="00A57B9C">
      <w:pPr>
        <w:pStyle w:val="01"/>
      </w:pPr>
      <w:r>
        <w:t>9.1.</w:t>
      </w:r>
      <w:r w:rsidR="00FE5F7B">
        <w:t>2</w:t>
      </w:r>
      <w:r w:rsidR="003868F2">
        <w:t>.</w:t>
      </w:r>
      <w:r>
        <w:t xml:space="preserve"> В целях обеспечения сохранности, прочности и устойчивости объектов железнодорожного транспорта, устанавливаются охранные зоны</w:t>
      </w:r>
      <w:r w:rsidR="005A2CFF">
        <w:t>.</w:t>
      </w:r>
    </w:p>
    <w:p w14:paraId="4648DDDC" w14:textId="77777777" w:rsidR="00A57B9C" w:rsidRDefault="005A2CFF" w:rsidP="00A57B9C">
      <w:pPr>
        <w:pStyle w:val="01"/>
      </w:pPr>
      <w:r>
        <w:t xml:space="preserve">В охранные зоны </w:t>
      </w:r>
      <w:r w:rsidR="00A57B9C">
        <w:t>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в том числе:</w:t>
      </w:r>
    </w:p>
    <w:p w14:paraId="7474222D" w14:textId="77777777" w:rsidR="00A57B9C" w:rsidRDefault="00A57B9C" w:rsidP="00A57B9C">
      <w:pPr>
        <w:pStyle w:val="04"/>
      </w:pPr>
      <w: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14:paraId="26500FB6" w14:textId="77777777" w:rsidR="00A57B9C" w:rsidRDefault="00A57B9C" w:rsidP="00A57B9C">
      <w:pPr>
        <w:pStyle w:val="04"/>
      </w:pPr>
      <w:r>
        <w:t>в районах подвижных песков;</w:t>
      </w:r>
    </w:p>
    <w:p w14:paraId="68777A3A" w14:textId="77777777" w:rsidR="00A57B9C" w:rsidRDefault="00A57B9C" w:rsidP="00A57B9C">
      <w:pPr>
        <w:pStyle w:val="04"/>
      </w:pPr>
      <w:r>
        <w:t>в местах расположения лесов, выполняющих функции защитных лесонасаждений, в том числе лесов в поймах рек и вдоль поверхностных водных объектов;</w:t>
      </w:r>
    </w:p>
    <w:p w14:paraId="4A98FD5A" w14:textId="77777777" w:rsidR="00A57B9C" w:rsidRDefault="00A57B9C" w:rsidP="00A57B9C">
      <w:pPr>
        <w:pStyle w:val="04"/>
      </w:pPr>
      <w:r>
        <w:t>в местах расположения лесов,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объектов железнодорожного транспорта.</w:t>
      </w:r>
    </w:p>
    <w:p w14:paraId="6A3C5051" w14:textId="77777777" w:rsidR="00A57B9C" w:rsidRDefault="00A57B9C" w:rsidP="00A57B9C">
      <w:pPr>
        <w:pStyle w:val="01"/>
      </w:pPr>
      <w:r>
        <w:t>9.1</w:t>
      </w:r>
      <w:r w:rsidRPr="005114F4">
        <w:t>.</w:t>
      </w:r>
      <w:r w:rsidR="00FE5F7B">
        <w:t>3</w:t>
      </w:r>
      <w:r w:rsidR="003868F2">
        <w:t>.</w:t>
      </w:r>
      <w:r w:rsidRPr="005114F4">
        <w:t xml:space="preserve">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w:t>
      </w:r>
      <w:r>
        <w:t>года №</w:t>
      </w:r>
      <w:r w:rsidRPr="005114F4">
        <w:t> 611 «О порядке установления и использования полос отвода и охранных зон железных дорог».</w:t>
      </w:r>
    </w:p>
    <w:p w14:paraId="26E21F79" w14:textId="77777777" w:rsidR="000715F7" w:rsidRDefault="00AB6FD5" w:rsidP="00FF30B7">
      <w:pPr>
        <w:pStyle w:val="01"/>
      </w:pPr>
      <w:r>
        <w:t>9.1.</w:t>
      </w:r>
      <w:r w:rsidR="00FE5F7B">
        <w:t>4</w:t>
      </w:r>
      <w:r w:rsidR="003868F2">
        <w:t>.</w:t>
      </w:r>
      <w:r>
        <w:t xml:space="preserve"> </w:t>
      </w:r>
      <w:r w:rsidRPr="00AB6FD5">
        <w:t>В целях образования земельных участков в границ</w:t>
      </w:r>
      <w:r w:rsidR="003868F2">
        <w:t>ах полосы отвода железных дорог</w:t>
      </w:r>
      <w:r w:rsidRPr="00AB6FD5">
        <w:t xml:space="preserve"> или уточнения их границ владелец инфраструктуры железнодорожного транспорта общего пользования или владелец железнодорожного пути необщего пользования либо организация,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 (далее</w:t>
      </w:r>
      <w:r>
        <w:t xml:space="preserve"> «</w:t>
      </w:r>
      <w:r w:rsidRPr="00AB6FD5">
        <w:t>заинтересованная организация</w:t>
      </w:r>
      <w:r>
        <w:t>»</w:t>
      </w:r>
      <w:r w:rsidRPr="00AB6FD5">
        <w:t>), или иное заинтересованное лицо обеспечивает проведение соответствующих кадастровых работ в соот</w:t>
      </w:r>
      <w:r>
        <w:t>ветствии с Федеральным законом «</w:t>
      </w:r>
      <w:r w:rsidRPr="00AB6FD5">
        <w:t>О госуда</w:t>
      </w:r>
      <w:r>
        <w:t>рственном кадастре недвижимости»</w:t>
      </w:r>
      <w:r w:rsidRPr="00AB6FD5">
        <w:t>. Границы полосы отвода устанавливаются с учетом норм отвода земельных участков, необходимых для формирования полосы отвода, утверждаемых Министерством транспорта Российской Федерации</w:t>
      </w:r>
      <w:r>
        <w:t>.</w:t>
      </w:r>
    </w:p>
    <w:p w14:paraId="4BDE3BF3" w14:textId="77777777" w:rsidR="000715F7" w:rsidRDefault="00926F65" w:rsidP="00FF30B7">
      <w:pPr>
        <w:pStyle w:val="01"/>
      </w:pPr>
      <w:r>
        <w:t>9.1.</w:t>
      </w:r>
      <w:r w:rsidR="00FE5F7B">
        <w:t>5</w:t>
      </w:r>
      <w:r w:rsidR="003868F2">
        <w:t>.</w:t>
      </w:r>
      <w:r>
        <w:t xml:space="preserve"> </w:t>
      </w:r>
      <w:r w:rsidRPr="00926F65">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w:t>
      </w:r>
      <w:r>
        <w:t>новленных федеральными законами.</w:t>
      </w:r>
    </w:p>
    <w:p w14:paraId="27AEAEB3" w14:textId="77777777" w:rsidR="00926F65" w:rsidRDefault="0030765B" w:rsidP="00FF30B7">
      <w:pPr>
        <w:pStyle w:val="01"/>
      </w:pPr>
      <w:r>
        <w:t>9.1.</w:t>
      </w:r>
      <w:r w:rsidR="00FE5F7B">
        <w:t>6</w:t>
      </w:r>
      <w:r w:rsidR="003868F2">
        <w:t>.</w:t>
      </w:r>
      <w:r>
        <w:t xml:space="preserve"> </w:t>
      </w:r>
      <w:r w:rsidR="00926F65" w:rsidRPr="00926F65">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7370BF33" w14:textId="77777777" w:rsidR="0030765B" w:rsidRDefault="0030765B" w:rsidP="00BF3FDC">
      <w:pPr>
        <w:pStyle w:val="04"/>
      </w:pPr>
      <w: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4763EDE1" w14:textId="77777777" w:rsidR="0030765B" w:rsidRDefault="0030765B" w:rsidP="00BF3FDC">
      <w:pPr>
        <w:pStyle w:val="04"/>
      </w:pPr>
      <w:r>
        <w:t xml:space="preserve">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w:t>
      </w:r>
      <w:r w:rsidR="00E73E4A">
        <w:t>–</w:t>
      </w:r>
      <w:r>
        <w:t xml:space="preserve"> проведение сельскохозяйственных работ</w:t>
      </w:r>
      <w:r w:rsidR="00E73E4A">
        <w:t>;</w:t>
      </w:r>
    </w:p>
    <w:p w14:paraId="5FA9AF5F" w14:textId="77777777" w:rsidR="0030765B" w:rsidRDefault="0030765B" w:rsidP="00BF3FDC">
      <w:pPr>
        <w:pStyle w:val="04"/>
      </w:pPr>
      <w:r>
        <w:t>не допускать в местах прилегания к сельскохозяйственным угодьям разрастание сорной травянистой и древесно-кустарниковой растительности;</w:t>
      </w:r>
    </w:p>
    <w:p w14:paraId="0BB9B92A" w14:textId="77777777" w:rsidR="0030765B" w:rsidRDefault="0030765B" w:rsidP="00BF3FDC">
      <w:pPr>
        <w:pStyle w:val="04"/>
      </w:pPr>
      <w:r>
        <w:t>не допускать в местах прилегания к лесным массивам скопление сухостоя, валежника, порубочных остатков и других горючих материалов;</w:t>
      </w:r>
    </w:p>
    <w:p w14:paraId="6F013814" w14:textId="77777777" w:rsidR="000715F7" w:rsidRDefault="0030765B" w:rsidP="00BF3FDC">
      <w:pPr>
        <w:pStyle w:val="04"/>
      </w:pPr>
      <w:r>
        <w:t xml:space="preserve">отделять границу полосы отвода от опушки естественного леса противопожарной опашкой шириной от 3 до 5 </w:t>
      </w:r>
      <w:r w:rsidR="00F21932">
        <w:t>м</w:t>
      </w:r>
      <w:r>
        <w:t xml:space="preserve"> или минерализованной полосой шириной не менее 3 </w:t>
      </w:r>
      <w:r w:rsidR="00F21932">
        <w:t>м</w:t>
      </w:r>
      <w:r>
        <w:t>.</w:t>
      </w:r>
    </w:p>
    <w:p w14:paraId="1CD13D78" w14:textId="77777777" w:rsidR="00E73E4A" w:rsidRPr="00E73E4A" w:rsidRDefault="00E73E4A" w:rsidP="00E73E4A">
      <w:pPr>
        <w:pStyle w:val="01"/>
      </w:pPr>
      <w:r>
        <w:t>9.1.</w:t>
      </w:r>
      <w:r w:rsidR="00FE5F7B">
        <w:t>7</w:t>
      </w:r>
      <w:r w:rsidR="003868F2">
        <w:t>.</w:t>
      </w:r>
      <w:r>
        <w:t xml:space="preserve"> Р</w:t>
      </w:r>
      <w:r w:rsidRPr="00E73E4A">
        <w:t>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r>
        <w:t>.</w:t>
      </w:r>
    </w:p>
    <w:p w14:paraId="222FF525" w14:textId="77777777" w:rsidR="000715F7" w:rsidRDefault="00E73E4A" w:rsidP="00FF30B7">
      <w:pPr>
        <w:pStyle w:val="01"/>
      </w:pPr>
      <w:r>
        <w:t>9.1.</w:t>
      </w:r>
      <w:r w:rsidR="00FE5F7B">
        <w:t>8</w:t>
      </w:r>
      <w:r w:rsidR="003868F2">
        <w:t>.</w:t>
      </w:r>
      <w:r>
        <w:t xml:space="preserve"> </w:t>
      </w:r>
      <w:r w:rsidRPr="00E73E4A">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14:paraId="24DC4A09" w14:textId="77777777" w:rsidR="004C0AB1" w:rsidRDefault="004C0AB1" w:rsidP="004C0AB1">
      <w:pPr>
        <w:pStyle w:val="01"/>
      </w:pPr>
      <w:r>
        <w:t>9.1.</w:t>
      </w:r>
      <w:r w:rsidR="00FE5F7B">
        <w:t>9</w:t>
      </w:r>
      <w:r w:rsidR="003868F2">
        <w:t>.</w:t>
      </w:r>
      <w:r>
        <w:t xml:space="preserve">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14:paraId="3210FA96" w14:textId="77777777" w:rsidR="004C0AB1" w:rsidRDefault="004C0AB1" w:rsidP="004C0AB1">
      <w:pPr>
        <w:pStyle w:val="04"/>
      </w:pPr>
      <w: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506A12A0" w14:textId="77777777" w:rsidR="004C0AB1" w:rsidRDefault="004C0AB1" w:rsidP="004C0AB1">
      <w:pPr>
        <w:pStyle w:val="04"/>
      </w:pPr>
      <w:r>
        <w:t>распашка земель;</w:t>
      </w:r>
    </w:p>
    <w:p w14:paraId="10595E91" w14:textId="77777777" w:rsidR="004C0AB1" w:rsidRDefault="004C0AB1" w:rsidP="004C0AB1">
      <w:pPr>
        <w:pStyle w:val="04"/>
      </w:pPr>
      <w:r>
        <w:t>выпас скота;</w:t>
      </w:r>
    </w:p>
    <w:p w14:paraId="4F8D9D5E" w14:textId="77777777" w:rsidR="000715F7" w:rsidRDefault="004C0AB1" w:rsidP="004C0AB1">
      <w:pPr>
        <w:pStyle w:val="04"/>
      </w:pPr>
      <w:r>
        <w:t>выпуск поверхностных и хозяйственно-бытовых вод.</w:t>
      </w:r>
    </w:p>
    <w:p w14:paraId="06DAFDF0" w14:textId="77777777" w:rsidR="003868F2" w:rsidRPr="00A238C8" w:rsidRDefault="00FE5F7B" w:rsidP="003868F2">
      <w:pPr>
        <w:pStyle w:val="01"/>
      </w:pPr>
      <w:r>
        <w:t>9.1.10</w:t>
      </w:r>
      <w:r w:rsidR="003868F2">
        <w:t xml:space="preserve">. </w:t>
      </w:r>
      <w:r w:rsidR="003868F2" w:rsidRPr="00A238C8">
        <w:t xml:space="preserve">Размеры полос отвода и охранных зон устанавливаются в соответствии с </w:t>
      </w:r>
      <w:r w:rsidR="003868F2">
        <w:t>приказом Минтранса России от 6 августа 2008 года № 126 «</w:t>
      </w:r>
      <w:r w:rsidR="003868F2" w:rsidRPr="00A238C8">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3868F2">
        <w:t>»</w:t>
      </w:r>
      <w:r w:rsidR="003868F2" w:rsidRPr="00A238C8">
        <w:t>, землеустроительной, градостроительной и проектной документацией, генеральными схемами развития железнодорожных линий, узлов и станций, а также с учетом сложившегося землепользования и ранее утвержденных размеров и границ полос отвода и охранных зон.</w:t>
      </w:r>
    </w:p>
    <w:p w14:paraId="1A4C8B0D" w14:textId="77777777" w:rsidR="00A238C8" w:rsidRDefault="00A238C8" w:rsidP="00A238C8">
      <w:pPr>
        <w:pStyle w:val="01"/>
      </w:pPr>
      <w:r>
        <w:t>9.1.</w:t>
      </w:r>
      <w:r w:rsidR="00FE5F7B">
        <w:t>11</w:t>
      </w:r>
      <w:r w:rsidR="003868F2">
        <w:t>.</w:t>
      </w:r>
      <w:r>
        <w:t xml:space="preserve"> При определении ширины полосы отвода учитываются следующие условия и факторы: конфигурация (поперечное сечение) земляного полотна, размеры искусственных сооружений, рельеф местности, особые природные условия (участки пути, расположенные на болотах, на слабых основаниях, с подтоплением от временных водотоков и водохранилищ, в зоне оврагообразования, на оползнях и т.д.), необходимость создания защиты путей от снежных или песчаных заносов, залесенность местности, зона риска (дальность «отлета» с насыпи подвижного состава и груза при аварии).</w:t>
      </w:r>
    </w:p>
    <w:p w14:paraId="057F214E" w14:textId="77777777" w:rsidR="00A238C8" w:rsidRDefault="00A238C8" w:rsidP="00A238C8">
      <w:pPr>
        <w:pStyle w:val="01"/>
      </w:pPr>
      <w:r>
        <w:t>Ширина полосы отвода должна соответствовать максимальной величине из составляющих, определяемых этими условиями и факторами.</w:t>
      </w:r>
    </w:p>
    <w:p w14:paraId="792D6DEC" w14:textId="77777777" w:rsidR="000715F7" w:rsidRDefault="00F962AC" w:rsidP="00FF30B7">
      <w:pPr>
        <w:pStyle w:val="01"/>
      </w:pPr>
      <w:r>
        <w:t>9.1.</w:t>
      </w:r>
      <w:r w:rsidR="00FE5F7B">
        <w:t>12</w:t>
      </w:r>
      <w:r w:rsidR="003868F2">
        <w:t>.</w:t>
      </w:r>
      <w:r>
        <w:t xml:space="preserve"> </w:t>
      </w:r>
      <w:r w:rsidRPr="00F962AC">
        <w:t>Размеры земельных участков охранных зон определяются исходя из рельефа и природных условий местности, необходимости создания защиты жилой застройки населенных пунктов от сверхнормативных шумов проходящих поездов, от возможных катастроф с перевозимыми пожаровзрывоопасными и опасными грузами, иных факторов, а также необходимости поэтапного развития объектов железнодорожного транспорта.</w:t>
      </w:r>
    </w:p>
    <w:p w14:paraId="5EDEE69A" w14:textId="77777777" w:rsidR="00F962AC" w:rsidRDefault="00F962AC" w:rsidP="00FF30B7">
      <w:pPr>
        <w:pStyle w:val="01"/>
      </w:pPr>
      <w:r>
        <w:t>9.1.</w:t>
      </w:r>
      <w:r w:rsidR="003868F2">
        <w:t>1</w:t>
      </w:r>
      <w:r w:rsidR="00FE5F7B">
        <w:t>3</w:t>
      </w:r>
      <w:r w:rsidR="003868F2">
        <w:t>.</w:t>
      </w:r>
      <w:r>
        <w:t xml:space="preserve"> </w:t>
      </w:r>
      <w:r w:rsidRPr="00F962AC">
        <w:t xml:space="preserve">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w:t>
      </w:r>
      <w:r w:rsidR="00872EC0">
        <w:fldChar w:fldCharType="begin"/>
      </w:r>
      <w:r w:rsidR="00872EC0">
        <w:instrText xml:space="preserve"> REF _Ref452047092 \h </w:instrText>
      </w:r>
      <w:r w:rsidR="00872EC0">
        <w:fldChar w:fldCharType="separate"/>
      </w:r>
      <w:r w:rsidR="00244F12">
        <w:t xml:space="preserve">Таблица </w:t>
      </w:r>
      <w:r w:rsidR="00244F12">
        <w:rPr>
          <w:noProof/>
        </w:rPr>
        <w:t>89</w:t>
      </w:r>
      <w:r w:rsidR="00872EC0">
        <w:fldChar w:fldCharType="end"/>
      </w:r>
      <w:r w:rsidR="00872EC0">
        <w:t xml:space="preserve"> </w:t>
      </w:r>
      <w:r w:rsidRPr="00F962AC">
        <w:t xml:space="preserve">для насыпей высотой до 12 </w:t>
      </w:r>
      <w:r w:rsidR="00F21932">
        <w:t>м</w:t>
      </w:r>
      <w:r w:rsidRPr="00F962AC">
        <w:t xml:space="preserve"> и в соответствии с </w:t>
      </w:r>
      <w:r w:rsidR="00872EC0">
        <w:fldChar w:fldCharType="begin"/>
      </w:r>
      <w:r w:rsidR="00872EC0">
        <w:instrText xml:space="preserve"> REF _Ref452046908 \h </w:instrText>
      </w:r>
      <w:r w:rsidR="00872EC0">
        <w:fldChar w:fldCharType="separate"/>
      </w:r>
      <w:r w:rsidR="00244F12">
        <w:t xml:space="preserve">Таблица </w:t>
      </w:r>
      <w:r w:rsidR="00244F12">
        <w:rPr>
          <w:noProof/>
        </w:rPr>
        <w:t>90</w:t>
      </w:r>
      <w:r w:rsidR="00872EC0">
        <w:fldChar w:fldCharType="end"/>
      </w:r>
      <w:r w:rsidRPr="00F962AC">
        <w:t xml:space="preserve"> для выемок глубиной до 12 </w:t>
      </w:r>
      <w:r w:rsidR="00F21932">
        <w:t>м</w:t>
      </w:r>
      <w:r w:rsidRPr="00F962AC">
        <w:t>.</w:t>
      </w:r>
    </w:p>
    <w:p w14:paraId="28418321" w14:textId="77777777" w:rsidR="00872EC0" w:rsidRDefault="00872EC0" w:rsidP="00872EC0">
      <w:pPr>
        <w:pStyle w:val="05"/>
      </w:pPr>
      <w:bookmarkStart w:id="184" w:name="_Ref452047092"/>
      <w:r>
        <w:t xml:space="preserve">Таблица </w:t>
      </w:r>
      <w:fldSimple w:instr=" SEQ Таблица \* ARABIC ">
        <w:r w:rsidR="00244F12">
          <w:rPr>
            <w:noProof/>
          </w:rPr>
          <w:t>89</w:t>
        </w:r>
      </w:fldSimple>
      <w:bookmarkEnd w:id="184"/>
    </w:p>
    <w:tbl>
      <w:tblPr>
        <w:tblW w:w="0" w:type="auto"/>
        <w:tblCellMar>
          <w:left w:w="0" w:type="dxa"/>
          <w:right w:w="0" w:type="dxa"/>
        </w:tblCellMar>
        <w:tblLook w:val="04A0" w:firstRow="1" w:lastRow="0" w:firstColumn="1" w:lastColumn="0" w:noHBand="0" w:noVBand="1"/>
      </w:tblPr>
      <w:tblGrid>
        <w:gridCol w:w="1511"/>
        <w:gridCol w:w="1040"/>
        <w:gridCol w:w="1040"/>
        <w:gridCol w:w="920"/>
        <w:gridCol w:w="1040"/>
        <w:gridCol w:w="1040"/>
        <w:gridCol w:w="920"/>
      </w:tblGrid>
      <w:tr w:rsidR="00872EC0" w:rsidRPr="00872EC0" w14:paraId="15CD8ED5" w14:textId="77777777" w:rsidTr="00872EC0">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4505304"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Высота</w:t>
            </w:r>
          </w:p>
          <w:p w14:paraId="488DABFA"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насыпи (м)</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E0B6278"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Железнодорожные пути</w:t>
            </w:r>
          </w:p>
        </w:tc>
      </w:tr>
      <w:tr w:rsidR="00872EC0" w:rsidRPr="00872EC0" w14:paraId="021B116A" w14:textId="77777777"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14:paraId="09ED30F6" w14:textId="77777777" w:rsidR="00872EC0" w:rsidRPr="00872EC0" w:rsidRDefault="00872EC0" w:rsidP="00872EC0">
            <w:pPr>
              <w:jc w:val="center"/>
              <w:rPr>
                <w:rFonts w:ascii="Times New Roman" w:hAnsi="Times New Roman" w:cs="Times New Roman"/>
                <w: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B7C0DF4"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I, II, III категории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1303983"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IV категория</w:t>
            </w:r>
          </w:p>
        </w:tc>
      </w:tr>
      <w:tr w:rsidR="00872EC0" w:rsidRPr="00872EC0" w14:paraId="5BCB80CE" w14:textId="77777777"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14:paraId="6377B32C" w14:textId="77777777" w:rsidR="00872EC0" w:rsidRPr="00872EC0" w:rsidRDefault="00872EC0" w:rsidP="00872EC0">
            <w:pPr>
              <w:jc w:val="center"/>
              <w:rPr>
                <w:rFonts w:ascii="Times New Roman" w:hAnsi="Times New Roman" w:cs="Times New Roman"/>
                <w:b/>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218A83"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при поперечном уклоне местности</w:t>
            </w:r>
          </w:p>
        </w:tc>
      </w:tr>
      <w:tr w:rsidR="00872EC0" w:rsidRPr="00872EC0" w14:paraId="426F1F40" w14:textId="77777777" w:rsidTr="00872EC0">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19480A" w14:textId="77777777" w:rsidR="00872EC0" w:rsidRPr="00872EC0" w:rsidRDefault="00872EC0" w:rsidP="00872EC0">
            <w:pPr>
              <w:jc w:val="center"/>
              <w:rPr>
                <w:rFonts w:ascii="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9ED7303"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1:25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5620997"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16B4FC"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29D3D5"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1:25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EB05344"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D773D14"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r>
      <w:tr w:rsidR="00872EC0" w:rsidRPr="00872EC0" w14:paraId="537478CD"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C0EC52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AF0A8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343D01"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215264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6A669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CEF290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E065193"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22</w:t>
            </w:r>
          </w:p>
        </w:tc>
      </w:tr>
      <w:tr w:rsidR="00872EC0" w:rsidRPr="00872EC0" w14:paraId="132364F9"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4B28D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C699351"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9458FD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CAD4B2E"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F2A169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B0F0C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B11C0F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25</w:t>
            </w:r>
          </w:p>
        </w:tc>
      </w:tr>
      <w:tr w:rsidR="00872EC0" w:rsidRPr="00872EC0" w14:paraId="48D610B4"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FE55742"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515EA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8A95183"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A8D972"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AAAF8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1B871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01B0D33"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28</w:t>
            </w:r>
          </w:p>
        </w:tc>
      </w:tr>
      <w:tr w:rsidR="00872EC0" w:rsidRPr="00872EC0" w14:paraId="405AB35F"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74BA58D"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C1AFC1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4617D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60C3A0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E1B634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BBD97B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72A61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r>
      <w:tr w:rsidR="00872EC0" w:rsidRPr="00872EC0" w14:paraId="395CDAF8"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2A01661"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87836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C892C8"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0B3DB5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F3BEC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7E9B38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990B8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36</w:t>
            </w:r>
          </w:p>
        </w:tc>
      </w:tr>
      <w:tr w:rsidR="00872EC0" w:rsidRPr="00872EC0" w14:paraId="55790276"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A491F28"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3D0AD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D499C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91BC3A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92CBFA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4C0F3B5"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524DA2"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r>
      <w:tr w:rsidR="00872EC0" w:rsidRPr="00872EC0" w14:paraId="472DAE27"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605511"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AC2BBD"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16E53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163B2F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8D5749D"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FE77E6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EEA222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r>
      <w:tr w:rsidR="00872EC0" w:rsidRPr="00872EC0" w14:paraId="0F799B44"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E7EE28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C58FD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A2BFE6D"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CC74D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AB1C6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96D22A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AD8852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r>
      <w:tr w:rsidR="00872EC0" w:rsidRPr="00872EC0" w14:paraId="39D10ACB"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7462EA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A79C52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C8CE08D"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8F5F5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E491F1D"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3B703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14C5E7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14:paraId="7B9F5187"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97E87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5BEB59D"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04A165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547B3F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ACFD29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1CEA5C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B987E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14:paraId="2BCCAF6A"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07931E"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FA3AF1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581640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E7CD8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AC5154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CE1F1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F8B3DB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14:paraId="4EA89730"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7245F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8F38B2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2EDA6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7E26F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4AABC3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5041B18"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9044B5"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bl>
    <w:p w14:paraId="34BCF88F" w14:textId="77777777" w:rsidR="00872EC0" w:rsidRDefault="00872EC0" w:rsidP="00872EC0">
      <w:pPr>
        <w:pStyle w:val="05"/>
      </w:pPr>
      <w:bookmarkStart w:id="185" w:name="_Ref452046908"/>
      <w:r>
        <w:t xml:space="preserve">Таблица </w:t>
      </w:r>
      <w:fldSimple w:instr=" SEQ Таблица \* ARABIC ">
        <w:r w:rsidR="00244F12">
          <w:rPr>
            <w:noProof/>
          </w:rPr>
          <w:t>90</w:t>
        </w:r>
      </w:fldSimple>
      <w:bookmarkEnd w:id="185"/>
    </w:p>
    <w:tbl>
      <w:tblPr>
        <w:tblW w:w="0" w:type="auto"/>
        <w:tblCellMar>
          <w:left w:w="0" w:type="dxa"/>
          <w:right w:w="0" w:type="dxa"/>
        </w:tblCellMar>
        <w:tblLook w:val="04A0" w:firstRow="1" w:lastRow="0" w:firstColumn="1" w:lastColumn="0" w:noHBand="0" w:noVBand="1"/>
      </w:tblPr>
      <w:tblGrid>
        <w:gridCol w:w="1545"/>
        <w:gridCol w:w="1040"/>
        <w:gridCol w:w="920"/>
        <w:gridCol w:w="920"/>
        <w:gridCol w:w="1040"/>
        <w:gridCol w:w="920"/>
        <w:gridCol w:w="920"/>
      </w:tblGrid>
      <w:tr w:rsidR="00872EC0" w:rsidRPr="00872EC0" w14:paraId="14E025B4" w14:textId="77777777" w:rsidTr="00872EC0">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509863E9"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Глубина</w:t>
            </w:r>
          </w:p>
          <w:p w14:paraId="013DB2F2"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выемки (м)</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706A476"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Железнодорожные пути</w:t>
            </w:r>
          </w:p>
        </w:tc>
      </w:tr>
      <w:tr w:rsidR="00872EC0" w:rsidRPr="00872EC0" w14:paraId="53FF3483" w14:textId="77777777"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14:paraId="7613195E" w14:textId="77777777" w:rsidR="00872EC0" w:rsidRPr="00872EC0" w:rsidRDefault="00872EC0" w:rsidP="00872EC0">
            <w:pPr>
              <w:jc w:val="center"/>
              <w:rPr>
                <w:rFonts w:ascii="Times New Roman" w:hAnsi="Times New Roman" w:cs="Times New Roman"/>
                <w: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5C12714" w14:textId="77777777" w:rsidR="00872EC0" w:rsidRPr="00872EC0" w:rsidRDefault="00812F6F" w:rsidP="00812F6F">
            <w:pPr>
              <w:jc w:val="center"/>
              <w:rPr>
                <w:rFonts w:ascii="Times New Roman" w:hAnsi="Times New Roman" w:cs="Times New Roman"/>
                <w:b/>
              </w:rPr>
            </w:pPr>
            <w:r>
              <w:rPr>
                <w:rFonts w:ascii="Times New Roman" w:hAnsi="Times New Roman" w:cs="Times New Roman"/>
                <w:b/>
              </w:rPr>
              <w:t>I, II, III категории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0514E3" w14:textId="77777777" w:rsidR="00872EC0" w:rsidRPr="00872EC0" w:rsidRDefault="00872EC0" w:rsidP="00812F6F">
            <w:pPr>
              <w:jc w:val="center"/>
              <w:rPr>
                <w:rFonts w:ascii="Times New Roman" w:hAnsi="Times New Roman" w:cs="Times New Roman"/>
                <w:b/>
              </w:rPr>
            </w:pPr>
            <w:r w:rsidRPr="00872EC0">
              <w:rPr>
                <w:rFonts w:ascii="Times New Roman" w:hAnsi="Times New Roman" w:cs="Times New Roman"/>
                <w:b/>
              </w:rPr>
              <w:t>IV категория</w:t>
            </w:r>
          </w:p>
        </w:tc>
      </w:tr>
      <w:tr w:rsidR="00872EC0" w:rsidRPr="00872EC0" w14:paraId="393CCC2E" w14:textId="77777777"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14:paraId="008E5CBC" w14:textId="77777777" w:rsidR="00872EC0" w:rsidRPr="00872EC0" w:rsidRDefault="00872EC0" w:rsidP="00872EC0">
            <w:pPr>
              <w:jc w:val="center"/>
              <w:rPr>
                <w:rFonts w:ascii="Times New Roman" w:hAnsi="Times New Roman" w:cs="Times New Roman"/>
                <w:b/>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885549"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при поперечном уклоне местности</w:t>
            </w:r>
          </w:p>
        </w:tc>
      </w:tr>
      <w:tr w:rsidR="00872EC0" w:rsidRPr="00872EC0" w14:paraId="06FF8DA1" w14:textId="77777777" w:rsidTr="00872EC0">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71CD0F" w14:textId="77777777" w:rsidR="00872EC0" w:rsidRPr="00872EC0" w:rsidRDefault="00872EC0" w:rsidP="00872EC0">
            <w:pPr>
              <w:jc w:val="center"/>
              <w:rPr>
                <w:rFonts w:ascii="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D4BC2C"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043CA69"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B90399"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CBDC2B"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6CA6AC9"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E6F82F4" w14:textId="77777777"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1:3</w:t>
            </w:r>
          </w:p>
        </w:tc>
      </w:tr>
      <w:tr w:rsidR="00872EC0" w:rsidRPr="00872EC0" w14:paraId="14AE3572"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E91BCE"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DC57C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20FC2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767C93"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995D86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9C1925"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7D9AF3"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r>
      <w:tr w:rsidR="00872EC0" w:rsidRPr="00872EC0" w14:paraId="0625D554"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A450FB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679776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CE6E85D"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16CFCE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2DBC9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A9EFC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60D70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r>
      <w:tr w:rsidR="00872EC0" w:rsidRPr="00872EC0" w14:paraId="093A8496"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475AA5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113C51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E7D9B5D"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BE109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8FF1A2"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635C033"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71B312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r>
      <w:tr w:rsidR="00872EC0" w:rsidRPr="00872EC0" w14:paraId="5EE104E7"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FD1DE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71BFC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D5FA8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EF7BA7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0BA643E"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9A46AA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9C512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r>
      <w:tr w:rsidR="00872EC0" w:rsidRPr="00872EC0" w14:paraId="2274F044"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985E84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2E091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E1FDB38"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729FD1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DE2343"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FB69A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10FADE"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r>
      <w:tr w:rsidR="00872EC0" w:rsidRPr="00872EC0" w14:paraId="4AAA4F75"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321D7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A16A5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779A595"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0D22962"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98A6FC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EEF7465"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5122A1"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53</w:t>
            </w:r>
          </w:p>
        </w:tc>
      </w:tr>
      <w:tr w:rsidR="00872EC0" w:rsidRPr="00872EC0" w14:paraId="618F632C"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B7149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49DE3E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83E240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FA5B4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98D323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CC96B8"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BECB6F"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14:paraId="677B6ECD"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4DC86F2"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31C45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45E997"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81F113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AE4FA4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6304B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AB972F1"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14:paraId="1D881221"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5693D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572E2D1"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37456DA"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34A46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9356D5"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E7726A8"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C12EFD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14:paraId="72A138B5"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2C3B9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F764F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E8AE98"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7EE1C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7A839A1"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B7A10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EA8F3E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14:paraId="080C4846"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E097184"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548EE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5F9EA83"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FA673D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B6C730"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2044C3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9ED84CB"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14:paraId="27B65E51" w14:textId="77777777"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A3D67D1"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0C49439"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76F346"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E5F907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36B208"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58E248"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EDA3EC" w14:textId="77777777"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bl>
    <w:p w14:paraId="1A4D0B24" w14:textId="30FA40E2" w:rsidR="00812F6F" w:rsidRDefault="00812F6F" w:rsidP="008513D4">
      <w:pPr>
        <w:pStyle w:val="07"/>
      </w:pPr>
      <w:r>
        <w:t>Примечания</w:t>
      </w:r>
      <w:r w:rsidR="0056399D">
        <w:t>:</w:t>
      </w:r>
    </w:p>
    <w:p w14:paraId="18B12305" w14:textId="77777777" w:rsidR="00812F6F" w:rsidRDefault="00812F6F" w:rsidP="008513D4">
      <w:pPr>
        <w:pStyle w:val="08"/>
      </w:pPr>
      <w:r>
        <w:t xml:space="preserve">1. Ширина земельных участков, установленная в </w:t>
      </w:r>
      <w:r>
        <w:fldChar w:fldCharType="begin"/>
      </w:r>
      <w:r>
        <w:instrText xml:space="preserve"> REF _Ref452047092 \h  \* MERGEFORMAT </w:instrText>
      </w:r>
      <w:r>
        <w:fldChar w:fldCharType="separate"/>
      </w:r>
      <w:r w:rsidR="00244F12">
        <w:t xml:space="preserve">Таблица </w:t>
      </w:r>
      <w:r w:rsidR="00244F12">
        <w:rPr>
          <w:noProof/>
        </w:rPr>
        <w:t>89</w:t>
      </w:r>
      <w:r>
        <w:fldChar w:fldCharType="end"/>
      </w:r>
      <w:r>
        <w:t xml:space="preserve">, </w:t>
      </w:r>
      <w:r>
        <w:fldChar w:fldCharType="begin"/>
      </w:r>
      <w:r>
        <w:instrText xml:space="preserve"> REF _Ref452046908 \h  \* MERGEFORMAT </w:instrText>
      </w:r>
      <w:r>
        <w:fldChar w:fldCharType="separate"/>
      </w:r>
      <w:r w:rsidR="00244F12">
        <w:t xml:space="preserve">Таблица </w:t>
      </w:r>
      <w:r w:rsidR="00244F12">
        <w:rPr>
          <w:noProof/>
        </w:rPr>
        <w:t>90</w:t>
      </w:r>
      <w:r>
        <w:fldChar w:fldCharType="end"/>
      </w:r>
      <w:r>
        <w:t xml:space="preserve"> предназначена для размещения однопутного земляного полотна, водоотводных канав с бермами со стороны подошвы насыпи или бровки выемки и предохранительных полос. Ширина предохранительных полос от подошвы насыпи или бровки выемки установлена – 2 </w:t>
      </w:r>
      <w:r w:rsidR="009E2731">
        <w:t>м</w:t>
      </w:r>
      <w:r>
        <w:t xml:space="preserve">, от бровок водоотводных канав – 1 </w:t>
      </w:r>
      <w:r w:rsidR="009E2731">
        <w:t>м</w:t>
      </w:r>
      <w:r>
        <w:t>;</w:t>
      </w:r>
    </w:p>
    <w:p w14:paraId="5E994078" w14:textId="77777777" w:rsidR="00812F6F" w:rsidRDefault="00812F6F" w:rsidP="008513D4">
      <w:pPr>
        <w:pStyle w:val="08"/>
      </w:pPr>
      <w:r>
        <w:t>2. Ширина земельных участков предназначена для размещения однопутных насыпей, при сооружении которых будут использованы грунты: глинистые, крупнообломочные с глинистым заполнителем, скальные выветривающиеся, пески недренирующие, мелкие и пылеватые.</w:t>
      </w:r>
    </w:p>
    <w:p w14:paraId="384B2AA3" w14:textId="77777777" w:rsidR="00872EC0" w:rsidRDefault="00812F6F" w:rsidP="008513D4">
      <w:pPr>
        <w:pStyle w:val="08"/>
      </w:pPr>
      <w:r>
        <w:t xml:space="preserve">Для размещения насыпей, при сооружении которых будут использованы грунты: скальные слабовыветривающиеся, крупнообломочные с песчаным заполнителем, пески дренирующие, ширина полос отвода, установленная в </w:t>
      </w:r>
      <w:r>
        <w:fldChar w:fldCharType="begin"/>
      </w:r>
      <w:r>
        <w:instrText xml:space="preserve"> REF _Ref452047092 \h  \* MERGEFORMAT </w:instrText>
      </w:r>
      <w:r>
        <w:fldChar w:fldCharType="separate"/>
      </w:r>
      <w:r w:rsidR="00244F12">
        <w:t xml:space="preserve">Таблица </w:t>
      </w:r>
      <w:r w:rsidR="00244F12">
        <w:rPr>
          <w:noProof/>
        </w:rPr>
        <w:t>89</w:t>
      </w:r>
      <w:r>
        <w:fldChar w:fldCharType="end"/>
      </w:r>
      <w:r>
        <w:t xml:space="preserve">, </w:t>
      </w:r>
      <w:r>
        <w:fldChar w:fldCharType="begin"/>
      </w:r>
      <w:r>
        <w:instrText xml:space="preserve"> REF _Ref452046908 \h  \* MERGEFORMAT </w:instrText>
      </w:r>
      <w:r>
        <w:fldChar w:fldCharType="separate"/>
      </w:r>
      <w:r w:rsidR="00244F12">
        <w:t xml:space="preserve">Таблица </w:t>
      </w:r>
      <w:r w:rsidR="00244F12">
        <w:rPr>
          <w:noProof/>
        </w:rPr>
        <w:t>90</w:t>
      </w:r>
      <w:r>
        <w:fldChar w:fldCharType="end"/>
      </w:r>
      <w:r>
        <w:t xml:space="preserve">, может быть уменьшена на 1 </w:t>
      </w:r>
      <w:r w:rsidR="009E2731">
        <w:t>м</w:t>
      </w:r>
      <w:r>
        <w:t>;</w:t>
      </w:r>
    </w:p>
    <w:p w14:paraId="36AF9066" w14:textId="77777777" w:rsidR="00802DD1" w:rsidRDefault="00802DD1" w:rsidP="008513D4">
      <w:pPr>
        <w:pStyle w:val="08"/>
      </w:pPr>
      <w:r>
        <w:t>3. Ширина земельных участков предназначена для земляного полотна с крутизной откосов:</w:t>
      </w:r>
    </w:p>
    <w:p w14:paraId="08436316" w14:textId="77777777" w:rsidR="00802DD1" w:rsidRDefault="00802DD1" w:rsidP="008513D4">
      <w:pPr>
        <w:pStyle w:val="08"/>
      </w:pPr>
      <w:r>
        <w:t xml:space="preserve">- насыпей в верхней части высотой до 6 </w:t>
      </w:r>
      <w:r w:rsidR="00F21932">
        <w:t>м</w:t>
      </w:r>
      <w:r>
        <w:t xml:space="preserve"> – 1:1,5;</w:t>
      </w:r>
    </w:p>
    <w:p w14:paraId="1C3D0827" w14:textId="77777777" w:rsidR="00802DD1" w:rsidRDefault="00802DD1" w:rsidP="008513D4">
      <w:pPr>
        <w:pStyle w:val="08"/>
      </w:pPr>
      <w:r>
        <w:t xml:space="preserve">- насыпей в нижней части от 6 до 12 </w:t>
      </w:r>
      <w:r w:rsidR="00F21932">
        <w:t>м</w:t>
      </w:r>
      <w:r>
        <w:t xml:space="preserve"> – 1:1,75;</w:t>
      </w:r>
    </w:p>
    <w:p w14:paraId="6C6E8CBE" w14:textId="77777777" w:rsidR="00802DD1" w:rsidRDefault="00802DD1" w:rsidP="008513D4">
      <w:pPr>
        <w:pStyle w:val="08"/>
      </w:pPr>
      <w:r>
        <w:t xml:space="preserve">- выемок с высотой откосов до 12 </w:t>
      </w:r>
      <w:r w:rsidR="00F21932">
        <w:t>м</w:t>
      </w:r>
      <w:r>
        <w:t xml:space="preserve"> – 1:1,5.</w:t>
      </w:r>
    </w:p>
    <w:p w14:paraId="681A4749" w14:textId="77777777" w:rsidR="00872EC0" w:rsidRDefault="00802DD1" w:rsidP="008513D4">
      <w:pPr>
        <w:pStyle w:val="08"/>
      </w:pPr>
      <w:r>
        <w:t>При проектировании земляного полотна с другой крутизной откосов ширина земельных участков устанавливается в проекте.</w:t>
      </w:r>
    </w:p>
    <w:p w14:paraId="532DBBDF" w14:textId="77777777" w:rsidR="005A657B" w:rsidRDefault="005A657B" w:rsidP="008513D4">
      <w:pPr>
        <w:pStyle w:val="08"/>
      </w:pPr>
      <w:r>
        <w:t xml:space="preserve">4. При размещении железнодорожных путей I и II категорий на землях несельскохозяйственного назначения или не пригодных для сельского хозяйства, для устройства в будущем дополнительного (второго, третьего и пр.) пути, ширину земельных участков необходимо устанавливать на 10 </w:t>
      </w:r>
      <w:r w:rsidR="00F21932">
        <w:t>м</w:t>
      </w:r>
      <w:r>
        <w:t xml:space="preserve"> больше размеров, приведенных в </w:t>
      </w:r>
      <w:r>
        <w:fldChar w:fldCharType="begin"/>
      </w:r>
      <w:r>
        <w:instrText xml:space="preserve"> REF _Ref452047092 \h  \* MERGEFORMAT </w:instrText>
      </w:r>
      <w:r>
        <w:fldChar w:fldCharType="separate"/>
      </w:r>
      <w:r w:rsidR="00244F12">
        <w:t xml:space="preserve">Таблица </w:t>
      </w:r>
      <w:r w:rsidR="00244F12">
        <w:rPr>
          <w:noProof/>
        </w:rPr>
        <w:t>89</w:t>
      </w:r>
      <w:r>
        <w:fldChar w:fldCharType="end"/>
      </w:r>
      <w:r>
        <w:t xml:space="preserve">, </w:t>
      </w:r>
      <w:r>
        <w:fldChar w:fldCharType="begin"/>
      </w:r>
      <w:r>
        <w:instrText xml:space="preserve"> REF _Ref452046908 \h  \* MERGEFORMAT </w:instrText>
      </w:r>
      <w:r>
        <w:fldChar w:fldCharType="separate"/>
      </w:r>
      <w:r w:rsidR="00244F12">
        <w:t xml:space="preserve">Таблица </w:t>
      </w:r>
      <w:r w:rsidR="00244F12">
        <w:rPr>
          <w:noProof/>
        </w:rPr>
        <w:t>90</w:t>
      </w:r>
      <w:r>
        <w:fldChar w:fldCharType="end"/>
      </w:r>
      <w:r>
        <w:t>.</w:t>
      </w:r>
    </w:p>
    <w:p w14:paraId="1C8D399F" w14:textId="77777777" w:rsidR="00802DD1" w:rsidRDefault="005A657B" w:rsidP="008513D4">
      <w:pPr>
        <w:pStyle w:val="08"/>
      </w:pPr>
      <w:r>
        <w:t>При размещении железнодорожных путей I и II категорий на землях сельскохозяйственного назначения или на землях лесного фонда Российской Федерации дополнительная ширина земельных участков выделяется в охранную зону.</w:t>
      </w:r>
    </w:p>
    <w:p w14:paraId="70E859E8" w14:textId="77777777" w:rsidR="002F3B14" w:rsidRDefault="00B85BC2" w:rsidP="008513D4">
      <w:pPr>
        <w:pStyle w:val="08"/>
      </w:pPr>
      <w:r>
        <w:t xml:space="preserve">5. </w:t>
      </w:r>
      <w:r w:rsidRPr="00B85BC2">
        <w:t xml:space="preserve">Ширина земельных участков устанавливается сразу под два пути для участков железных дорог I и II категорий, располагаемых в выемках глубиной более 6 </w:t>
      </w:r>
      <w:r w:rsidR="00F21932">
        <w:t>м</w:t>
      </w:r>
      <w:r w:rsidRPr="00B85BC2">
        <w:t xml:space="preserve"> при скальных грунтах, а также располагаемых на крутых косогорах и на прижимах рек независимо от высоты откоса.</w:t>
      </w:r>
    </w:p>
    <w:p w14:paraId="1CCE0E9F" w14:textId="77777777" w:rsidR="00B85BC2" w:rsidRDefault="00B85BC2" w:rsidP="00F369E4">
      <w:pPr>
        <w:pStyle w:val="01"/>
      </w:pPr>
    </w:p>
    <w:p w14:paraId="2813AE9F" w14:textId="77777777" w:rsidR="00F369E4" w:rsidRDefault="00F369E4" w:rsidP="00F369E4">
      <w:pPr>
        <w:pStyle w:val="01"/>
      </w:pPr>
      <w:r>
        <w:t>9.1</w:t>
      </w:r>
      <w:r w:rsidRPr="00F369E4">
        <w:t>.</w:t>
      </w:r>
      <w:r w:rsidR="00FE5F7B">
        <w:t>14</w:t>
      </w:r>
      <w:r w:rsidR="003868F2">
        <w:t>.</w:t>
      </w:r>
      <w:r w:rsidRPr="00F369E4">
        <w:t xml:space="preserve"> При прохождении железнодорожного пути по местности со сложными природными условиями ширина полосы отвода должна устанавливаться с учетом возможного проявления деформаций основания земляного полотна (вид и частота проявления различных факторов приведены в </w:t>
      </w:r>
      <w:r>
        <w:fldChar w:fldCharType="begin"/>
      </w:r>
      <w:r>
        <w:instrText xml:space="preserve"> REF _Ref452077698 \h </w:instrText>
      </w:r>
      <w:r>
        <w:fldChar w:fldCharType="separate"/>
      </w:r>
      <w:r w:rsidR="00244F12">
        <w:t xml:space="preserve">Таблица </w:t>
      </w:r>
      <w:r w:rsidR="00244F12">
        <w:rPr>
          <w:noProof/>
        </w:rPr>
        <w:t>91</w:t>
      </w:r>
      <w:r>
        <w:fldChar w:fldCharType="end"/>
      </w:r>
      <w:r w:rsidRPr="00F369E4">
        <w:t>).</w:t>
      </w:r>
    </w:p>
    <w:p w14:paraId="161EE0D5" w14:textId="77777777" w:rsidR="00F369E4" w:rsidRPr="00F369E4" w:rsidRDefault="00F369E4" w:rsidP="00F369E4">
      <w:pPr>
        <w:pStyle w:val="01"/>
      </w:pPr>
      <w:r w:rsidRPr="00F369E4">
        <w:t>В случаях,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(охранную зону).</w:t>
      </w:r>
    </w:p>
    <w:p w14:paraId="39A40167" w14:textId="77777777" w:rsidR="00F369E4" w:rsidRPr="00F369E4" w:rsidRDefault="00F369E4" w:rsidP="00F369E4">
      <w:pPr>
        <w:pStyle w:val="01"/>
      </w:pPr>
      <w:r w:rsidRPr="00F369E4">
        <w:t xml:space="preserve">Ширина полосы отвода для участков с особыми природными условиями местности </w:t>
      </w:r>
      <w:r>
        <w:t xml:space="preserve">представлены в </w:t>
      </w:r>
      <w:r>
        <w:fldChar w:fldCharType="begin"/>
      </w:r>
      <w:r>
        <w:instrText xml:space="preserve"> REF _Ref452077698 \h </w:instrText>
      </w:r>
      <w:r>
        <w:fldChar w:fldCharType="separate"/>
      </w:r>
      <w:r w:rsidR="00244F12">
        <w:t xml:space="preserve">Таблица </w:t>
      </w:r>
      <w:r w:rsidR="00244F12">
        <w:rPr>
          <w:noProof/>
        </w:rPr>
        <w:t>91</w:t>
      </w:r>
      <w:r>
        <w:fldChar w:fldCharType="end"/>
      </w:r>
      <w:r>
        <w:t>.</w:t>
      </w:r>
    </w:p>
    <w:p w14:paraId="63D6A4D5" w14:textId="77777777" w:rsidR="00F369E4" w:rsidRDefault="00F369E4" w:rsidP="00F369E4">
      <w:pPr>
        <w:pStyle w:val="05"/>
      </w:pPr>
      <w:bookmarkStart w:id="186" w:name="_Ref452077698"/>
      <w:r>
        <w:t xml:space="preserve">Таблица </w:t>
      </w:r>
      <w:fldSimple w:instr=" SEQ Таблица \* ARABIC ">
        <w:r w:rsidR="00244F12">
          <w:rPr>
            <w:noProof/>
          </w:rPr>
          <w:t>91</w:t>
        </w:r>
      </w:fldSimple>
      <w:bookmarkEnd w:id="186"/>
    </w:p>
    <w:tbl>
      <w:tblPr>
        <w:tblW w:w="0" w:type="auto"/>
        <w:shd w:val="clear" w:color="auto" w:fill="FFFFFF"/>
        <w:tblCellMar>
          <w:left w:w="0" w:type="dxa"/>
          <w:right w:w="0" w:type="dxa"/>
        </w:tblCellMar>
        <w:tblLook w:val="04A0" w:firstRow="1" w:lastRow="0" w:firstColumn="1" w:lastColumn="0" w:noHBand="0" w:noVBand="1"/>
      </w:tblPr>
      <w:tblGrid>
        <w:gridCol w:w="5569"/>
        <w:gridCol w:w="1886"/>
        <w:gridCol w:w="1483"/>
        <w:gridCol w:w="1565"/>
      </w:tblGrid>
      <w:tr w:rsidR="00F369E4" w:rsidRPr="00F369E4" w14:paraId="1AC69C93" w14:textId="77777777" w:rsidTr="00F21932">
        <w:tc>
          <w:tcPr>
            <w:tcW w:w="0" w:type="auto"/>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hideMark/>
          </w:tcPr>
          <w:p w14:paraId="3C7E661B" w14:textId="77777777"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Природные условия местности, влияющие на устойчивость земляного</w:t>
            </w:r>
          </w:p>
          <w:p w14:paraId="581FF4C5" w14:textId="77777777"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полотна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FE1709" w14:textId="77777777"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Ширина полосы в зависимости от частоты действия фактора (активности), м</w:t>
            </w:r>
          </w:p>
        </w:tc>
      </w:tr>
      <w:tr w:rsidR="00F369E4" w:rsidRPr="00F369E4" w14:paraId="3FAA85DF" w14:textId="77777777" w:rsidTr="00F21932">
        <w:tc>
          <w:tcPr>
            <w:tcW w:w="0" w:type="auto"/>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07160E2" w14:textId="77777777" w:rsidR="00F369E4" w:rsidRPr="00F369E4" w:rsidRDefault="00F369E4" w:rsidP="00F369E4">
            <w:pPr>
              <w:jc w:val="center"/>
              <w:rPr>
                <w:rFonts w:ascii="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89EA1C2" w14:textId="77777777"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постоянно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8B05947" w14:textId="77777777"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раз в 10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05DF5C6" w14:textId="77777777"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раз в 100 лет</w:t>
            </w:r>
          </w:p>
        </w:tc>
      </w:tr>
      <w:tr w:rsidR="00F369E4" w:rsidRPr="00F369E4" w14:paraId="434E4295" w14:textId="77777777"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BDE86CB" w14:textId="77777777" w:rsidR="00F369E4" w:rsidRPr="00F369E4" w:rsidRDefault="00F369E4" w:rsidP="00F369E4">
            <w:pPr>
              <w:rPr>
                <w:rFonts w:ascii="Times New Roman" w:hAnsi="Times New Roman" w:cs="Times New Roman"/>
              </w:rPr>
            </w:pPr>
            <w:r w:rsidRPr="00F369E4">
              <w:rPr>
                <w:rFonts w:ascii="Times New Roman" w:hAnsi="Times New Roman" w:cs="Times New Roman"/>
              </w:rPr>
              <w:t>Участки пути, находящиеся на насыпях, отсыпанных на болотах и других слабых основаниях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2E5D7DC"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970303"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A5B801B"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14:paraId="2177A78C" w14:textId="77777777"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C5D1F81" w14:textId="77777777" w:rsidR="00F369E4" w:rsidRPr="00F369E4" w:rsidRDefault="00F369E4" w:rsidP="00F369E4">
            <w:pPr>
              <w:rPr>
                <w:rFonts w:ascii="Times New Roman" w:hAnsi="Times New Roman" w:cs="Times New Roman"/>
              </w:rPr>
            </w:pPr>
            <w:r w:rsidRPr="00F369E4">
              <w:rPr>
                <w:rFonts w:ascii="Times New Roman" w:hAnsi="Times New Roman" w:cs="Times New Roman"/>
              </w:rPr>
              <w:t>Участки потопления и размыва земляного полотна от действия временных водотоков, водохранилищ и озер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B8E5562"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E6E48F2"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7F15C89"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14:paraId="055F19F5" w14:textId="77777777"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6636D0C" w14:textId="77777777" w:rsidR="00F369E4" w:rsidRPr="00F369E4" w:rsidRDefault="00F369E4" w:rsidP="00F369E4">
            <w:pPr>
              <w:rPr>
                <w:rFonts w:ascii="Times New Roman" w:hAnsi="Times New Roman" w:cs="Times New Roman"/>
              </w:rPr>
            </w:pPr>
            <w:r w:rsidRPr="00F369E4">
              <w:rPr>
                <w:rFonts w:ascii="Times New Roman" w:hAnsi="Times New Roman" w:cs="Times New Roman"/>
              </w:rPr>
              <w:t>Участки, расположенные в зоне оврагообразования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F5B07E7"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4AF8A4"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1318F9C"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r>
      <w:tr w:rsidR="00F369E4" w:rsidRPr="00F369E4" w14:paraId="1DAD14B4" w14:textId="77777777"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C738E04" w14:textId="77777777" w:rsidR="00F369E4" w:rsidRPr="00F369E4" w:rsidRDefault="00F369E4" w:rsidP="00F369E4">
            <w:pPr>
              <w:rPr>
                <w:rFonts w:ascii="Times New Roman" w:hAnsi="Times New Roman" w:cs="Times New Roman"/>
              </w:rPr>
            </w:pPr>
            <w:r w:rsidRPr="00F369E4">
              <w:rPr>
                <w:rFonts w:ascii="Times New Roman" w:hAnsi="Times New Roman" w:cs="Times New Roman"/>
              </w:rPr>
              <w:t>Участки, расположенные на оползнях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81C0A44"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&gt;200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6C2B23D"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3C9857"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60</w:t>
            </w:r>
          </w:p>
        </w:tc>
      </w:tr>
      <w:tr w:rsidR="00F369E4" w:rsidRPr="00F369E4" w14:paraId="1C4E900B" w14:textId="77777777"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40001BA" w14:textId="77777777" w:rsidR="00F369E4" w:rsidRPr="00F369E4" w:rsidRDefault="00F369E4" w:rsidP="00F369E4">
            <w:pPr>
              <w:rPr>
                <w:rFonts w:ascii="Times New Roman" w:hAnsi="Times New Roman" w:cs="Times New Roman"/>
              </w:rPr>
            </w:pPr>
            <w:r w:rsidRPr="00F369E4">
              <w:rPr>
                <w:rFonts w:ascii="Times New Roman" w:hAnsi="Times New Roman" w:cs="Times New Roman"/>
              </w:rPr>
              <w:t>Скально-обвальные участки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F4F0938"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21A293"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366DD90"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60</w:t>
            </w:r>
          </w:p>
        </w:tc>
      </w:tr>
      <w:tr w:rsidR="00F369E4" w:rsidRPr="00F369E4" w14:paraId="23B9BB06" w14:textId="77777777"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CF8A85A" w14:textId="77777777" w:rsidR="00F369E4" w:rsidRPr="00F369E4" w:rsidRDefault="00F369E4" w:rsidP="00F369E4">
            <w:pPr>
              <w:rPr>
                <w:rFonts w:ascii="Times New Roman" w:hAnsi="Times New Roman" w:cs="Times New Roman"/>
              </w:rPr>
            </w:pPr>
            <w:r w:rsidRPr="00F369E4">
              <w:rPr>
                <w:rFonts w:ascii="Times New Roman" w:hAnsi="Times New Roman" w:cs="Times New Roman"/>
              </w:rPr>
              <w:t>Места шахтных подработок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A5F3A92"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256BD84"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B15FED"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14:paraId="2AA13489" w14:textId="77777777"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748AA4D" w14:textId="77777777" w:rsidR="00F369E4" w:rsidRPr="00F369E4" w:rsidRDefault="00F369E4" w:rsidP="00F369E4">
            <w:pPr>
              <w:rPr>
                <w:rFonts w:ascii="Times New Roman" w:hAnsi="Times New Roman" w:cs="Times New Roman"/>
              </w:rPr>
            </w:pPr>
            <w:r w:rsidRPr="00F369E4">
              <w:rPr>
                <w:rFonts w:ascii="Times New Roman" w:hAnsi="Times New Roman" w:cs="Times New Roman"/>
              </w:rPr>
              <w:t>Места с наличием наледей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9BA0CA3"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18399B0"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0ABD1ED"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14:paraId="1766702B" w14:textId="77777777"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5693188" w14:textId="77777777" w:rsidR="00F369E4" w:rsidRPr="00F369E4" w:rsidRDefault="00F369E4" w:rsidP="00F369E4">
            <w:pPr>
              <w:rPr>
                <w:rFonts w:ascii="Times New Roman" w:hAnsi="Times New Roman" w:cs="Times New Roman"/>
              </w:rPr>
            </w:pPr>
            <w:r w:rsidRPr="00F369E4">
              <w:rPr>
                <w:rFonts w:ascii="Times New Roman" w:hAnsi="Times New Roman" w:cs="Times New Roman"/>
              </w:rPr>
              <w:t>Места с наличием пучин и весенних пучинных просадок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F9DE601"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78D85A9"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B4D814E"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14:paraId="3F14B9CF" w14:textId="77777777"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FE9EB93" w14:textId="77777777" w:rsidR="00F369E4" w:rsidRPr="00F369E4" w:rsidRDefault="00F369E4" w:rsidP="00F369E4">
            <w:pPr>
              <w:rPr>
                <w:rFonts w:ascii="Times New Roman" w:hAnsi="Times New Roman" w:cs="Times New Roman"/>
              </w:rPr>
            </w:pPr>
            <w:r w:rsidRPr="00F369E4">
              <w:rPr>
                <w:rFonts w:ascii="Times New Roman" w:hAnsi="Times New Roman" w:cs="Times New Roman"/>
              </w:rPr>
              <w:t>Карстовые участки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BFF4AF4"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BEB69B3"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142E9EB" w14:textId="77777777"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bl>
    <w:p w14:paraId="19290116" w14:textId="77777777" w:rsidR="00F369E4" w:rsidRDefault="00F369E4" w:rsidP="00F369E4">
      <w:pPr>
        <w:pStyle w:val="01"/>
      </w:pPr>
    </w:p>
    <w:p w14:paraId="551B5606" w14:textId="77777777" w:rsidR="00F21932" w:rsidRDefault="00F21932" w:rsidP="00F21932">
      <w:pPr>
        <w:pStyle w:val="01"/>
      </w:pPr>
      <w:r>
        <w:t>9.1.</w:t>
      </w:r>
      <w:r w:rsidR="00FE5F7B">
        <w:t>15</w:t>
      </w:r>
      <w:r w:rsidR="003868F2">
        <w:t>.</w:t>
      </w:r>
      <w:r>
        <w:t xml:space="preserve"> Расстояние от оси крайнего пути разъезда, обгонного пункта и станции до границы полосы отвода должно быть не менее 10 м.</w:t>
      </w:r>
    </w:p>
    <w:p w14:paraId="14C00464" w14:textId="77777777" w:rsidR="00F369E4" w:rsidRDefault="00F21932" w:rsidP="00F21932">
      <w:pPr>
        <w:pStyle w:val="01"/>
      </w:pPr>
      <w:r>
        <w:t>При размещении разъездов, обгонных пунктов и станций на землях сельскохозяйственного назначения это расстояние</w:t>
      </w:r>
      <w:r w:rsidR="00544617">
        <w:t xml:space="preserve"> может быть уменьшено до 6 м.</w:t>
      </w:r>
    </w:p>
    <w:p w14:paraId="25752C7F" w14:textId="77777777" w:rsidR="00544617" w:rsidRDefault="009D1082" w:rsidP="00F21932">
      <w:pPr>
        <w:pStyle w:val="01"/>
      </w:pPr>
      <w:r>
        <w:t>9.1.</w:t>
      </w:r>
      <w:r w:rsidR="00FE5F7B">
        <w:t>16</w:t>
      </w:r>
      <w:r w:rsidR="003868F2">
        <w:t>.</w:t>
      </w:r>
      <w:r w:rsidRPr="009D1082">
        <w:t xml:space="preserve"> Ширина полосы отвода для искусственных сооружений на малых водотоках, включающих небольшие реки и ручьи с площадью бассейна сбора воды менее 100 км</w:t>
      </w:r>
      <w:r>
        <w:rPr>
          <w:vertAlign w:val="superscript"/>
        </w:rPr>
        <w:t>2</w:t>
      </w:r>
      <w:r w:rsidRPr="009D1082">
        <w:t xml:space="preserve">, должна определяться из расчета создания возможности расчистки русла водотока на протяжении не менее 30 м выше и ниже сооружения (на мостовых переходах </w:t>
      </w:r>
      <w:r>
        <w:t>–</w:t>
      </w:r>
      <w:r w:rsidRPr="009D1082">
        <w:t xml:space="preserve"> от продольной оси моста, при трубах </w:t>
      </w:r>
      <w:r>
        <w:t>–</w:t>
      </w:r>
      <w:r w:rsidRPr="009D1082">
        <w:t xml:space="preserve"> от входа и выхода), а также с учетом необходимости расположения устройств для гашения скорости воды у входа и выхода труб (водобойные колодцы).</w:t>
      </w:r>
    </w:p>
    <w:p w14:paraId="1B38D882" w14:textId="42E16A10" w:rsidR="00F369E4" w:rsidRDefault="006E023F" w:rsidP="00F369E4">
      <w:pPr>
        <w:pStyle w:val="01"/>
      </w:pPr>
      <w:r>
        <w:t>9.1</w:t>
      </w:r>
      <w:r w:rsidRPr="006E023F">
        <w:t>.</w:t>
      </w:r>
      <w:r w:rsidR="00FE5F7B">
        <w:t>17</w:t>
      </w:r>
      <w:r w:rsidR="003868F2">
        <w:t>.</w:t>
      </w:r>
      <w:r w:rsidRPr="006E023F">
        <w:t xml:space="preserve"> Ширина полосы отвода на дневной поверхности тоннелей (подходы к порталам тоннелей) должна определяться из условий обеспечения последней от заболачивания и скопления воды, расположения водоотводных, дренажных и вентиляционных устройств, а также из расчета, при необходимости</w:t>
      </w:r>
      <w:r w:rsidR="0056399D">
        <w:t xml:space="preserve"> </w:t>
      </w:r>
      <w:r w:rsidRPr="006E023F">
        <w:t>расчистки прилегающих к трассе тоннеля земельных участков от древесно-кустарниковой растительности.</w:t>
      </w:r>
    </w:p>
    <w:p w14:paraId="6ED6BAEE" w14:textId="77777777" w:rsidR="006E023F" w:rsidRDefault="00E57A4E" w:rsidP="00F369E4">
      <w:pPr>
        <w:pStyle w:val="01"/>
      </w:pPr>
      <w:r>
        <w:t>9.1</w:t>
      </w:r>
      <w:r w:rsidRPr="00E57A4E">
        <w:t>.</w:t>
      </w:r>
      <w:r w:rsidR="00FE5F7B">
        <w:t>18</w:t>
      </w:r>
      <w:r w:rsidR="003868F2">
        <w:t>.</w:t>
      </w:r>
      <w:r w:rsidRPr="00E57A4E">
        <w:t xml:space="preserve"> Ширина полос отвода под снегозадерживающие лесные насаждения, независимо от их конструкции с каждой стороны пути при расчетном годовом объеме снегоприноса 25 м</w:t>
      </w:r>
      <w:r>
        <w:rPr>
          <w:vertAlign w:val="superscript"/>
        </w:rPr>
        <w:t>3</w:t>
      </w:r>
      <w:r w:rsidRPr="00E57A4E">
        <w:t xml:space="preserve"> и более на 1 погонный метр пути может быть установлена по следующей зависимости:</w:t>
      </w:r>
    </w:p>
    <w:p w14:paraId="3ECE3625" w14:textId="77777777" w:rsidR="00E57A4E" w:rsidRDefault="00E57A4E" w:rsidP="00F369E4">
      <w:pPr>
        <w:pStyle w:val="01"/>
      </w:pPr>
      <w:r>
        <w:rPr>
          <w:lang w:val="en-US"/>
        </w:rPr>
        <w:t>B</w:t>
      </w:r>
      <w:r w:rsidRPr="00E57A4E">
        <w:t>=</w:t>
      </w:r>
      <w:r>
        <w:rPr>
          <w:lang w:val="en-US"/>
        </w:rPr>
        <w:t>S</w:t>
      </w:r>
      <w:r>
        <w:rPr>
          <w:vertAlign w:val="subscript"/>
          <w:lang w:val="en-US"/>
        </w:rPr>
        <w:t>p</w:t>
      </w:r>
      <w:r w:rsidRPr="00E57A4E">
        <w:t>/</w:t>
      </w:r>
      <w:r>
        <w:rPr>
          <w:lang w:val="en-US"/>
        </w:rPr>
        <w:t>H</w:t>
      </w:r>
      <w:r>
        <w:rPr>
          <w:vertAlign w:val="subscript"/>
          <w:lang w:val="en-US"/>
        </w:rPr>
        <w:t>p</w:t>
      </w:r>
      <w:r>
        <w:t xml:space="preserve"> (м), где:</w:t>
      </w:r>
    </w:p>
    <w:p w14:paraId="080002AF" w14:textId="77777777" w:rsidR="00E57A4E" w:rsidRPr="00E57A4E" w:rsidRDefault="00E57A4E" w:rsidP="00F369E4">
      <w:pPr>
        <w:pStyle w:val="01"/>
      </w:pPr>
      <w:r>
        <w:rPr>
          <w:lang w:val="en-US"/>
        </w:rPr>
        <w:t>S</w:t>
      </w:r>
      <w:r>
        <w:rPr>
          <w:vertAlign w:val="subscript"/>
          <w:lang w:val="en-US"/>
        </w:rPr>
        <w:t>p</w:t>
      </w:r>
      <w:r w:rsidRPr="00E57A4E">
        <w:t xml:space="preserve"> </w:t>
      </w:r>
      <w:r>
        <w:t>–</w:t>
      </w:r>
      <w:r w:rsidRPr="00E57A4E">
        <w:t xml:space="preserve"> площадь поперечного сечения снегоприноса, численно равная расчетному годовому объему приносимого к пути снега принятой вероятности превышения,</w:t>
      </w:r>
      <w:r>
        <w:t xml:space="preserve"> м</w:t>
      </w:r>
      <w:r>
        <w:rPr>
          <w:vertAlign w:val="superscript"/>
        </w:rPr>
        <w:t>2</w:t>
      </w:r>
      <w:r>
        <w:t>;</w:t>
      </w:r>
    </w:p>
    <w:p w14:paraId="0373B3DE" w14:textId="77777777" w:rsidR="00E57A4E" w:rsidRPr="00E57A4E" w:rsidRDefault="00E57A4E" w:rsidP="00F369E4">
      <w:pPr>
        <w:pStyle w:val="01"/>
      </w:pPr>
      <w:r>
        <w:rPr>
          <w:lang w:val="en-US"/>
        </w:rPr>
        <w:t>H</w:t>
      </w:r>
      <w:r>
        <w:rPr>
          <w:vertAlign w:val="subscript"/>
          <w:lang w:val="en-US"/>
        </w:rPr>
        <w:t>p</w:t>
      </w:r>
      <w:r>
        <w:t xml:space="preserve"> – </w:t>
      </w:r>
      <w:r w:rsidRPr="00E57A4E">
        <w:t>расчетная высота (максимально допустимая средняя) отложения снега внутри насаждений, устанавливаемая в зависимости от л</w:t>
      </w:r>
      <w:r>
        <w:t>есорастительных условий, м.</w:t>
      </w:r>
    </w:p>
    <w:p w14:paraId="08C7F949" w14:textId="77777777" w:rsidR="00E57A4E" w:rsidRDefault="00E57A4E" w:rsidP="00E57A4E">
      <w:pPr>
        <w:pStyle w:val="01"/>
      </w:pPr>
      <w:r>
        <w:t>Для основных видов почв расчетную высоту отложения снега внутри насаждений можно принимать в следующих размерах:</w:t>
      </w:r>
    </w:p>
    <w:p w14:paraId="7AB30A62" w14:textId="77777777" w:rsidR="00E57A4E" w:rsidRDefault="00E57A4E" w:rsidP="00E57A4E">
      <w:pPr>
        <w:pStyle w:val="04"/>
      </w:pPr>
      <w:r>
        <w:t>3 м – на серых лесных почвах, подзолистых почвах и черноземах, кроме солонцеватых;</w:t>
      </w:r>
    </w:p>
    <w:p w14:paraId="41A23987" w14:textId="77777777" w:rsidR="00E57A4E" w:rsidRDefault="00E57A4E" w:rsidP="00E57A4E">
      <w:pPr>
        <w:pStyle w:val="04"/>
      </w:pPr>
      <w:r>
        <w:t>2,5 м – на солонцеватых черноземах и темно-каштановых почвах;</w:t>
      </w:r>
    </w:p>
    <w:p w14:paraId="0785C77D" w14:textId="77777777" w:rsidR="00E57A4E" w:rsidRDefault="00E57A4E" w:rsidP="00E57A4E">
      <w:pPr>
        <w:pStyle w:val="04"/>
      </w:pPr>
      <w:r>
        <w:t>2 м – на каштановых, светло-каштановых, бурых почвах, а также почвах солонцового комплекса.</w:t>
      </w:r>
    </w:p>
    <w:p w14:paraId="3242B8EA" w14:textId="77777777" w:rsidR="00E57A4E" w:rsidRDefault="00E57A4E" w:rsidP="00F369E4">
      <w:pPr>
        <w:pStyle w:val="01"/>
      </w:pPr>
      <w:r>
        <w:t>9.1</w:t>
      </w:r>
      <w:r w:rsidRPr="00E57A4E">
        <w:t>.</w:t>
      </w:r>
      <w:r w:rsidR="00FE5F7B">
        <w:t>19</w:t>
      </w:r>
      <w:r w:rsidR="003868F2">
        <w:t>.</w:t>
      </w:r>
      <w:r w:rsidRPr="00E57A4E">
        <w:t xml:space="preserve"> Ширина полосы отвода на снегозаносимых участках путей железнодорожного транспорта, пересекающих лесные массивы, устанавливается, как правило, не более ширины полосы отвода на снегозаносимых участках, защищенных искусственно создаваемыми снегозадерживающими лесными насаждениями.</w:t>
      </w:r>
    </w:p>
    <w:p w14:paraId="44BCACD1" w14:textId="77777777" w:rsidR="000C2A47" w:rsidRDefault="000C2A47" w:rsidP="000C2A47">
      <w:pPr>
        <w:pStyle w:val="01"/>
      </w:pPr>
      <w:r>
        <w:t>9.1.</w:t>
      </w:r>
      <w:r w:rsidR="00FE5F7B">
        <w:t>20</w:t>
      </w:r>
      <w:r w:rsidR="003868F2">
        <w:t>.</w:t>
      </w:r>
      <w:r>
        <w:t xml:space="preserve"> Вдоль трассы железнодорожных путей, пересекающих территории, покрытые песками, необходимо предусматривать полосы отвода для пескозащитных лесных насаждений или фитомелиоративной пескозащиты (закрепление песков древесной, кустарниковой и травянистой растительностью), а также для расположения почвоукрепительных лесных насаждений, обеспечивающих защиту пути и сооружений от оползней, обвалов, осыпей, селей, оврагообразования.</w:t>
      </w:r>
    </w:p>
    <w:p w14:paraId="153EB687" w14:textId="77777777" w:rsidR="000C2A47" w:rsidRDefault="000C2A47" w:rsidP="000C2A47">
      <w:pPr>
        <w:pStyle w:val="01"/>
      </w:pPr>
      <w:r>
        <w:t>Максимальный годовой объем приноса к пути песка следует определять с вероятностью превышения:</w:t>
      </w:r>
    </w:p>
    <w:p w14:paraId="21ED2266" w14:textId="77777777" w:rsidR="000C2A47" w:rsidRDefault="000C2A47" w:rsidP="000C2A47">
      <w:pPr>
        <w:pStyle w:val="04"/>
      </w:pPr>
      <w:r>
        <w:t>1:15 (7%) – на железнодорожных путях I и II категорий;</w:t>
      </w:r>
    </w:p>
    <w:p w14:paraId="214D763A" w14:textId="77777777" w:rsidR="000C2A47" w:rsidRDefault="000C2A47" w:rsidP="000C2A47">
      <w:pPr>
        <w:pStyle w:val="04"/>
      </w:pPr>
      <w:r>
        <w:t>1:20 (5%) – на железнодорожных путях I и II категорий, расположенных в сильнозаносимых местностях малонаселенных районов;</w:t>
      </w:r>
    </w:p>
    <w:p w14:paraId="33BD5A60" w14:textId="77777777" w:rsidR="000C2A47" w:rsidRPr="00E57A4E" w:rsidRDefault="000C2A47" w:rsidP="000C2A47">
      <w:pPr>
        <w:pStyle w:val="04"/>
      </w:pPr>
      <w:r>
        <w:t>1:10 (10%) – на железнодорожных путях III и IV категорий.</w:t>
      </w:r>
    </w:p>
    <w:p w14:paraId="0240DD69" w14:textId="77777777" w:rsidR="000C2A47" w:rsidRDefault="000C2A47" w:rsidP="000C2A47">
      <w:pPr>
        <w:pStyle w:val="01"/>
      </w:pPr>
      <w:r>
        <w:t>Ширину песчаных участков с каждой стороны пути следует проектировать размером не менее 100 м.</w:t>
      </w:r>
    </w:p>
    <w:p w14:paraId="0D7AB208" w14:textId="77777777" w:rsidR="00F369E4" w:rsidRDefault="000C2A47" w:rsidP="000C2A47">
      <w:pPr>
        <w:pStyle w:val="01"/>
      </w:pPr>
      <w:r>
        <w:t>За пределами полосы отвода, где должны быть проведены фитомелиоративные мероприятия, необходимо установить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14:paraId="370C88D1" w14:textId="77777777" w:rsidR="00577592" w:rsidRDefault="00577592" w:rsidP="00577592">
      <w:pPr>
        <w:pStyle w:val="01"/>
      </w:pPr>
      <w:r>
        <w:t>Ширина охранной зоны должна быть не менее 100 м.</w:t>
      </w:r>
    </w:p>
    <w:p w14:paraId="76E99556" w14:textId="77777777" w:rsidR="00577592" w:rsidRDefault="00577592" w:rsidP="00577592">
      <w:pPr>
        <w:pStyle w:val="01"/>
      </w:pPr>
      <w:r>
        <w:t>9.1.</w:t>
      </w:r>
      <w:r w:rsidR="00FE5F7B">
        <w:t>21</w:t>
      </w:r>
      <w:r w:rsidR="003868F2">
        <w:t>.</w:t>
      </w:r>
      <w:r>
        <w:t xml:space="preserve"> </w:t>
      </w:r>
      <w:r w:rsidRPr="00577592">
        <w:t>Для участков железнодорожных путей, на которых могут возникать снежные лавины, необходимо предусматривать отвод земельных участков для расположения лавинозащитных устройств (галерей, дамб, лавиноуловителей, клиньев и других сооружений) и лавиноупреждающих средств (траншеи, застройка склонов постоянными заборами, облесение склонов).</w:t>
      </w:r>
    </w:p>
    <w:p w14:paraId="7A12F528" w14:textId="77777777" w:rsidR="007C5C7F" w:rsidRDefault="007C5C7F" w:rsidP="007C5C7F">
      <w:pPr>
        <w:pStyle w:val="01"/>
      </w:pPr>
      <w:r>
        <w:t>9.1.</w:t>
      </w:r>
      <w:r w:rsidR="00FE5F7B">
        <w:t>22</w:t>
      </w:r>
      <w:r w:rsidR="003868F2">
        <w:t>.</w:t>
      </w:r>
      <w:r>
        <w:t xml:space="preserve"> Ширина земельных участков, отводимых для расположения земляного полотна на перегонах, устанавливается в проекте с учетом следующих местных условий и правил:</w:t>
      </w:r>
    </w:p>
    <w:p w14:paraId="4453F58B" w14:textId="77777777" w:rsidR="007C5C7F" w:rsidRDefault="007C5C7F" w:rsidP="007C5C7F">
      <w:pPr>
        <w:pStyle w:val="04"/>
      </w:pPr>
      <w:r>
        <w:t>при необходимости закладки резервов для возведения насыпей они, как правило, должны располагаться с нагорной стороны.</w:t>
      </w:r>
    </w:p>
    <w:p w14:paraId="63FFB2A1" w14:textId="77777777" w:rsidR="007C5C7F" w:rsidRDefault="007C5C7F" w:rsidP="007C5C7F">
      <w:pPr>
        <w:pStyle w:val="01"/>
      </w:pPr>
      <w:r>
        <w:t>При возведении высоких насыпей, а также на местности с небольшим поперечным уклоном (до 1:10) резервы могут располагаться с обеих сторон.</w:t>
      </w:r>
    </w:p>
    <w:p w14:paraId="6374C239" w14:textId="77777777" w:rsidR="00577592" w:rsidRDefault="007C5C7F" w:rsidP="007C5C7F">
      <w:pPr>
        <w:pStyle w:val="01"/>
      </w:pPr>
      <w:r>
        <w:t>Ширина и глубина резервов проектируются исходя из потребностей в объемах грунта для возведения насыпей и обеспечения нормального водоотвода;</w:t>
      </w:r>
    </w:p>
    <w:p w14:paraId="114BE897" w14:textId="77777777" w:rsidR="00577592" w:rsidRDefault="007C5C7F" w:rsidP="007C5C7F">
      <w:pPr>
        <w:pStyle w:val="04"/>
      </w:pPr>
      <w:r w:rsidRPr="007C5C7F">
        <w:t>размеры ширины резервов поверху, влияющие на ширину земельных участков, отводимых для сооружения насыпей на перегонах, в зависимости от глубины и площади поперечного сечения (фактически объем потребного грунта на 1 погонный метр насыпи) резерва следует п</w:t>
      </w:r>
      <w:r>
        <w:t xml:space="preserve">ринимать по данным таблиц 4 и 5 </w:t>
      </w:r>
      <w:r w:rsidRPr="00A238C8">
        <w:t xml:space="preserve">с </w:t>
      </w:r>
      <w:r>
        <w:t>приказа Минтранса России от 6 августа 2008 года № 126 «</w:t>
      </w:r>
      <w:r w:rsidRPr="00A238C8">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t>».</w:t>
      </w:r>
    </w:p>
    <w:p w14:paraId="2826A134" w14:textId="77777777" w:rsidR="000715F7" w:rsidRDefault="000715F7" w:rsidP="000715F7">
      <w:pPr>
        <w:pStyle w:val="09"/>
      </w:pPr>
      <w:bookmarkStart w:id="187" w:name="_Toc464220586"/>
      <w:r>
        <w:t>9.2. Магистральные трубопроводы</w:t>
      </w:r>
      <w:bookmarkEnd w:id="187"/>
    </w:p>
    <w:p w14:paraId="6D031224" w14:textId="77777777" w:rsidR="00A3730A" w:rsidRPr="00154B49" w:rsidRDefault="00FE5F7B" w:rsidP="005F51D1">
      <w:pPr>
        <w:pStyle w:val="01"/>
      </w:pPr>
      <w:r>
        <w:t>9.2.1</w:t>
      </w:r>
      <w:r w:rsidR="00702405">
        <w:t>.</w:t>
      </w:r>
      <w:r w:rsidR="005F51D1">
        <w:t xml:space="preserve"> </w:t>
      </w:r>
      <w:r w:rsidR="00A3730A" w:rsidRPr="00154B49">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в том числе:</w:t>
      </w:r>
    </w:p>
    <w:p w14:paraId="29DBEF82" w14:textId="77777777" w:rsidR="00A3730A" w:rsidRPr="00154B49" w:rsidRDefault="00A3730A" w:rsidP="005F51D1">
      <w:pPr>
        <w:pStyle w:val="04"/>
      </w:pPr>
      <w:r w:rsidRPr="00154B49">
        <w:t xml:space="preserve">вдоль трасс </w:t>
      </w:r>
      <w:r w:rsidR="005850C4">
        <w:t>магистральных трубопроводов</w:t>
      </w:r>
      <w:r w:rsidRPr="00154B49">
        <w:t xml:space="preserve">, транспортирующих нефть, природный газ – в виде участка земли, ограниченного условными линиями, проходящими на расстоянии 25 м от оси </w:t>
      </w:r>
      <w:r w:rsidR="005850C4">
        <w:t xml:space="preserve">магистрального </w:t>
      </w:r>
      <w:r w:rsidRPr="00154B49">
        <w:t>трубопровода с каждой стороны;</w:t>
      </w:r>
    </w:p>
    <w:p w14:paraId="75800E96" w14:textId="77777777" w:rsidR="00A3730A" w:rsidRPr="00154B49" w:rsidRDefault="00A3730A" w:rsidP="005F51D1">
      <w:pPr>
        <w:pStyle w:val="04"/>
      </w:pPr>
      <w:r w:rsidRPr="00154B49">
        <w:t xml:space="preserve">вдоль трасс многониточных </w:t>
      </w:r>
      <w:r w:rsidR="005850C4">
        <w:t>магистральных трубопроводов</w:t>
      </w:r>
      <w:r w:rsidRPr="00154B49">
        <w:t xml:space="preserve"> – в виде участка земли, ограниченного условными линиями, проходящими на указанных выше расстояниях от осей крайних </w:t>
      </w:r>
      <w:r w:rsidR="005850C4">
        <w:t>магистральных трубопроводов</w:t>
      </w:r>
      <w:r w:rsidRPr="00154B49">
        <w:t>;</w:t>
      </w:r>
    </w:p>
    <w:p w14:paraId="4CBC91D1" w14:textId="77777777" w:rsidR="00A3730A" w:rsidRPr="00154B49" w:rsidRDefault="00A3730A" w:rsidP="005F51D1">
      <w:pPr>
        <w:pStyle w:val="04"/>
      </w:pPr>
      <w:r w:rsidRPr="00154B49">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100 м с каждой стороны;</w:t>
      </w:r>
    </w:p>
    <w:p w14:paraId="7932EC8B" w14:textId="77777777" w:rsidR="00A3730A" w:rsidRPr="00154B49" w:rsidRDefault="00A3730A" w:rsidP="005F51D1">
      <w:pPr>
        <w:pStyle w:val="04"/>
      </w:pPr>
      <w:r w:rsidRPr="00154B49">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 в виде участка земли, ограниченного замкнутой линией, отстоящей от границ территорий указанных объектов на расстояние 100 м во все стороны.</w:t>
      </w:r>
    </w:p>
    <w:p w14:paraId="31A986BC" w14:textId="77777777" w:rsidR="00A3730A" w:rsidRPr="00154B49" w:rsidRDefault="00FE5F7B" w:rsidP="005F51D1">
      <w:pPr>
        <w:pStyle w:val="01"/>
      </w:pPr>
      <w:r>
        <w:t>9.2.2</w:t>
      </w:r>
      <w:r w:rsidR="00702405">
        <w:t>.</w:t>
      </w:r>
      <w:r w:rsidR="005F51D1">
        <w:t xml:space="preserve"> </w:t>
      </w:r>
      <w:r w:rsidR="00A3730A" w:rsidRPr="00154B49">
        <w:t>Земельные участки, входящие в охранн</w:t>
      </w:r>
      <w:r w:rsidR="00A3730A" w:rsidRPr="005850C4">
        <w:t xml:space="preserve">ые зоны </w:t>
      </w:r>
      <w:r w:rsidR="005850C4" w:rsidRPr="005850C4">
        <w:t>магистральных трубопроводов</w:t>
      </w:r>
      <w:r w:rsidR="00A3730A" w:rsidRPr="005850C4">
        <w:t>, не изымаются у землепользователей и используются</w:t>
      </w:r>
      <w:r w:rsidR="00A3730A" w:rsidRPr="00154B49">
        <w:t xml:space="preserve"> ими по назначению с обязательным соблюдением требований по охранным зонам. </w:t>
      </w:r>
    </w:p>
    <w:p w14:paraId="4FA2A60C" w14:textId="77777777" w:rsidR="00A3730A" w:rsidRDefault="00FE5F7B" w:rsidP="00914C5D">
      <w:pPr>
        <w:pStyle w:val="01"/>
      </w:pPr>
      <w:r>
        <w:t>9.2.3</w:t>
      </w:r>
      <w:r w:rsidR="00702405">
        <w:t>.</w:t>
      </w:r>
      <w:r w:rsidR="00914C5D">
        <w:t xml:space="preserve"> </w:t>
      </w:r>
      <w:r w:rsidR="00A3730A" w:rsidRPr="00154B49">
        <w:t xml:space="preserve">Трассы </w:t>
      </w:r>
      <w:r w:rsidR="005850C4">
        <w:t>магистральных трубопроводов</w:t>
      </w:r>
      <w:r w:rsidR="00A3730A" w:rsidRPr="00154B49">
        <w:t xml:space="preserve"> обозначаются информационными знаками высотой 1,5-2 </w:t>
      </w:r>
      <w:r w:rsidR="009E2731">
        <w:t>м</w:t>
      </w:r>
      <w:r w:rsidR="00A3730A" w:rsidRPr="00154B49">
        <w:t xml:space="preserve"> от поверхности земли, устанавливаемыми в пределах прямой видимости, но не реже, чем через 500 м, и на углах поворота.</w:t>
      </w:r>
    </w:p>
    <w:p w14:paraId="2DC90CB4" w14:textId="77777777" w:rsidR="00914C5D" w:rsidRDefault="00914C5D" w:rsidP="00914C5D">
      <w:pPr>
        <w:pStyle w:val="01"/>
      </w:pPr>
      <w:r>
        <w:t xml:space="preserve">В местах пересечения </w:t>
      </w:r>
      <w:r w:rsidR="005850C4">
        <w:t>магистральных трубопроводов</w:t>
      </w:r>
      <w:r>
        <w:t xml:space="preserve"> с автомобильными дорогами всех категорий предприятием трубопроводного транспорта совместно с дорожными управлениями по согласованию с ГИБДД устанавливается дорожный знак, запрещающий остановку транспорта.</w:t>
      </w:r>
    </w:p>
    <w:p w14:paraId="14F90FEA" w14:textId="77777777" w:rsidR="00914C5D" w:rsidRDefault="00FE5F7B" w:rsidP="00914C5D">
      <w:pPr>
        <w:pStyle w:val="01"/>
      </w:pPr>
      <w:r>
        <w:t>9.2.4</w:t>
      </w:r>
      <w:r w:rsidR="00702405">
        <w:t>.</w:t>
      </w:r>
      <w:r w:rsidR="00914C5D">
        <w:t xml:space="preserve"> Предупредительными знаками должны быть также обозначены линейные задвижки, краны, вантузы и другие элементы </w:t>
      </w:r>
      <w:r w:rsidR="005850C4">
        <w:t xml:space="preserve">магистрального </w:t>
      </w:r>
      <w:r w:rsidR="00914C5D">
        <w:t>трубопровода, выступающие над поверхностью земли.</w:t>
      </w:r>
    </w:p>
    <w:p w14:paraId="31E4322A" w14:textId="77777777" w:rsidR="00A3730A" w:rsidRPr="00154B49" w:rsidRDefault="00FE5F7B" w:rsidP="00914C5D">
      <w:pPr>
        <w:pStyle w:val="01"/>
      </w:pPr>
      <w:r>
        <w:t>9.2.5</w:t>
      </w:r>
      <w:r w:rsidR="00702405">
        <w:t>.</w:t>
      </w:r>
      <w:r w:rsidR="00914C5D">
        <w:t xml:space="preserve"> </w:t>
      </w:r>
      <w:r w:rsidR="00A3730A" w:rsidRPr="00154B49">
        <w:t xml:space="preserve">В охранных зонах </w:t>
      </w:r>
      <w:r w:rsidR="005850C4">
        <w:t>магистральных трубопроводов</w:t>
      </w:r>
      <w:r w:rsidR="00A3730A" w:rsidRPr="00154B49">
        <w:t xml:space="preserve"> без письменного разрешения предприятия трубопроводного транспорта запрещается:</w:t>
      </w:r>
    </w:p>
    <w:p w14:paraId="1A654AE7" w14:textId="77777777" w:rsidR="00166D05" w:rsidRDefault="00A3730A" w:rsidP="00166D05">
      <w:pPr>
        <w:pStyle w:val="04"/>
      </w:pPr>
      <w:r w:rsidRPr="00154B49">
        <w:t>возвед</w:t>
      </w:r>
      <w:r w:rsidR="00166D05">
        <w:t>ение любых зданий и сооружений;</w:t>
      </w:r>
    </w:p>
    <w:p w14:paraId="3AF74AFF" w14:textId="77777777" w:rsidR="00A3730A" w:rsidRPr="00154B49" w:rsidRDefault="00A3730A" w:rsidP="00166D05">
      <w:pPr>
        <w:pStyle w:val="04"/>
      </w:pPr>
      <w:r w:rsidRPr="00154B49">
        <w:t>посадка деревьев и кустарников всех видов, складирование материалов, выделение рыбопромысловых участков, добыча рыбы, водных животных и растений, размещение водопоев;</w:t>
      </w:r>
    </w:p>
    <w:p w14:paraId="3C04F2A0" w14:textId="77777777" w:rsidR="00A3730A" w:rsidRPr="00154B49" w:rsidRDefault="00A3730A" w:rsidP="00166D05">
      <w:pPr>
        <w:pStyle w:val="04"/>
      </w:pPr>
      <w:r w:rsidRPr="00154B49">
        <w:t xml:space="preserve">сооружение проездов и переездов через трассы </w:t>
      </w:r>
      <w:r w:rsidR="005850C4">
        <w:t>магистральных трубопроводов</w:t>
      </w:r>
      <w:r w:rsidRPr="00154B49">
        <w:t>, стоянок автомобильного транспорта, тракторов и механизмов;</w:t>
      </w:r>
    </w:p>
    <w:p w14:paraId="24DCC3BC" w14:textId="77777777" w:rsidR="00A3730A" w:rsidRPr="00154B49" w:rsidRDefault="00A3730A" w:rsidP="00166D05">
      <w:pPr>
        <w:pStyle w:val="04"/>
      </w:pPr>
      <w:r w:rsidRPr="00154B49">
        <w:t>производство мелиоративных земляных работы, сооружение оросительных и осушительных систем;</w:t>
      </w:r>
    </w:p>
    <w:p w14:paraId="444DD472" w14:textId="77777777" w:rsidR="00A3730A" w:rsidRPr="00154B49" w:rsidRDefault="00A3730A" w:rsidP="00166D05">
      <w:pPr>
        <w:pStyle w:val="04"/>
      </w:pPr>
      <w:r w:rsidRPr="00154B49">
        <w:t>производство различного рода открытых и подземных, строительных, монтажных и взрывных работы, планировки грунта;</w:t>
      </w:r>
    </w:p>
    <w:p w14:paraId="78DBE863" w14:textId="77777777" w:rsidR="00A3730A" w:rsidRPr="00154B49" w:rsidRDefault="00A3730A" w:rsidP="00166D05">
      <w:pPr>
        <w:pStyle w:val="04"/>
      </w:pPr>
      <w:r w:rsidRPr="00154B49">
        <w:t>производство геологосъемочных, геологоразведочных, поисковых, геодезиче</w:t>
      </w:r>
      <w:r w:rsidR="00166D05">
        <w:t>ских и других</w:t>
      </w:r>
      <w:r w:rsidRPr="00154B49">
        <w:t xml:space="preserve"> изыскательских работ, связанных с устройством скважин, шурфов и взятием проб грунта (кроме почвенных образцов).</w:t>
      </w:r>
    </w:p>
    <w:p w14:paraId="276F090A" w14:textId="77777777" w:rsidR="00A3730A" w:rsidRPr="00154B49" w:rsidRDefault="00FE5F7B" w:rsidP="00EE1303">
      <w:pPr>
        <w:pStyle w:val="01"/>
      </w:pPr>
      <w:r>
        <w:t>9.2.6</w:t>
      </w:r>
      <w:r w:rsidR="00702405">
        <w:t>.</w:t>
      </w:r>
      <w:r w:rsidR="00EE1303">
        <w:t xml:space="preserve"> </w:t>
      </w:r>
      <w:r w:rsidR="00A3730A" w:rsidRPr="00154B49">
        <w:t xml:space="preserve">В охранных зонах </w:t>
      </w:r>
      <w:r w:rsidR="005850C4">
        <w:t>магистральных трубопроводов</w:t>
      </w:r>
      <w:r w:rsidR="00A3730A" w:rsidRPr="00154B49">
        <w:t xml:space="preserve"> запрещается производить действия, ведущие к нарушению нормальной эксплуатации </w:t>
      </w:r>
      <w:r w:rsidR="005850C4">
        <w:t>магистральных трубопроводов</w:t>
      </w:r>
      <w:r w:rsidR="00A3730A" w:rsidRPr="00154B49">
        <w:t>, либо к их повреждению, в частности:</w:t>
      </w:r>
    </w:p>
    <w:p w14:paraId="69BA8DD6" w14:textId="77777777" w:rsidR="00A3730A" w:rsidRPr="00154B49" w:rsidRDefault="00A3730A" w:rsidP="00EE1303">
      <w:pPr>
        <w:pStyle w:val="04"/>
      </w:pPr>
      <w:r w:rsidRPr="00154B49">
        <w:t>перемещение, засыпка и нарушение информационных знаков, контрольно-измерительных пунктов;</w:t>
      </w:r>
    </w:p>
    <w:p w14:paraId="34E03657" w14:textId="77777777" w:rsidR="00A3730A" w:rsidRPr="00154B49" w:rsidRDefault="00A3730A" w:rsidP="00EE1303">
      <w:pPr>
        <w:pStyle w:val="04"/>
      </w:pPr>
      <w:r w:rsidRPr="00154B49">
        <w:t xml:space="preserve">нарушение ограждений узлов линейной арматуры, станций катодной и дренажной защиты, линейных и смотровых колодцев и других линейных устройств, открытие и закрытие кранов и задвижек, отключение или включение средств связи, энергоснабжения и телемеханики </w:t>
      </w:r>
      <w:r w:rsidR="005850C4">
        <w:t>магистральных трубопроводов</w:t>
      </w:r>
      <w:r w:rsidRPr="00154B49">
        <w:t>;</w:t>
      </w:r>
    </w:p>
    <w:p w14:paraId="18917B27" w14:textId="77777777" w:rsidR="00A3730A" w:rsidRPr="00154B49" w:rsidRDefault="00A3730A" w:rsidP="00EE1303">
      <w:pPr>
        <w:pStyle w:val="04"/>
      </w:pPr>
      <w:r w:rsidRPr="00154B49">
        <w:t>организация свалок, разлитие растворов кислот, солей и щелочей;</w:t>
      </w:r>
    </w:p>
    <w:p w14:paraId="202E4EF4" w14:textId="77777777" w:rsidR="00A3730A" w:rsidRPr="00154B49" w:rsidRDefault="00A3730A" w:rsidP="00EE1303">
      <w:pPr>
        <w:pStyle w:val="04"/>
      </w:pPr>
      <w:r w:rsidRPr="00154B49">
        <w:t xml:space="preserve">разрушение берегоукрепительных сооружений, водопропускных устройств, земляных и иных сооружений (устройств), предохраняющих </w:t>
      </w:r>
      <w:r w:rsidR="005850C4">
        <w:t xml:space="preserve">магистральные </w:t>
      </w:r>
      <w:r w:rsidRPr="00154B49">
        <w:t>трубопроводы от разрушения, а прилегающую территорию и окружающую местность – от аварийного разлива транспортируемой продукции;</w:t>
      </w:r>
    </w:p>
    <w:p w14:paraId="2B979A91" w14:textId="77777777" w:rsidR="00A3730A" w:rsidRPr="00154B49" w:rsidRDefault="00A3730A" w:rsidP="00EE1303">
      <w:pPr>
        <w:pStyle w:val="04"/>
      </w:pPr>
      <w:r w:rsidRPr="00154B49">
        <w:t>бросать якоря, проходить с отданными якорями, цепями, лотами, волокушами и тралами, производить дноуглубительные и землечерпальные работы;</w:t>
      </w:r>
    </w:p>
    <w:p w14:paraId="721181CB" w14:textId="77777777" w:rsidR="00A3730A" w:rsidRPr="00154B49" w:rsidRDefault="00A3730A" w:rsidP="00EE1303">
      <w:pPr>
        <w:pStyle w:val="04"/>
      </w:pPr>
      <w:r w:rsidRPr="00154B49">
        <w:t>разведение огня и размещение каких-либо открытых или закрытых источники огня.</w:t>
      </w:r>
    </w:p>
    <w:p w14:paraId="24AD2FC6" w14:textId="77777777" w:rsidR="00A3730A" w:rsidRDefault="00FE5F7B" w:rsidP="00EE1303">
      <w:pPr>
        <w:pStyle w:val="01"/>
      </w:pPr>
      <w:r>
        <w:t>9.2.7</w:t>
      </w:r>
      <w:r w:rsidR="00702405">
        <w:t>.</w:t>
      </w:r>
      <w:r w:rsidR="00EE1303">
        <w:t xml:space="preserve"> </w:t>
      </w:r>
      <w:r w:rsidR="00A3730A" w:rsidRPr="00154B49">
        <w:t>Организация и производство работ в охранных зонах осуществляется в соответствии с требованиями Правил охраны магистральных трубопроводов.</w:t>
      </w:r>
    </w:p>
    <w:p w14:paraId="230E8F7B" w14:textId="77777777" w:rsidR="003C65E4" w:rsidRDefault="003C65E4" w:rsidP="003C65E4">
      <w:pPr>
        <w:pStyle w:val="09"/>
      </w:pPr>
      <w:bookmarkStart w:id="188" w:name="_Toc464220587"/>
      <w:r>
        <w:t>9.3. Геодезические пункты</w:t>
      </w:r>
      <w:bookmarkEnd w:id="188"/>
    </w:p>
    <w:p w14:paraId="00A31F47" w14:textId="77777777" w:rsidR="00A31772" w:rsidRPr="00E23593" w:rsidRDefault="009C13EE" w:rsidP="00E23593">
      <w:pPr>
        <w:pStyle w:val="01"/>
      </w:pPr>
      <w:r>
        <w:t>9.3</w:t>
      </w:r>
      <w:r w:rsidR="00A31772" w:rsidRPr="00E23593">
        <w:t>.</w:t>
      </w:r>
      <w:r w:rsidR="001D21AC">
        <w:t>1.</w:t>
      </w:r>
      <w:r w:rsidR="00A31772" w:rsidRPr="00E23593">
        <w:t xml:space="preserve"> Астрономо-геодезические, геодезические, нивелирные и гравиметрические пункты, наземные знаки</w:t>
      </w:r>
      <w:r w:rsidR="00E23593">
        <w:t xml:space="preserve"> и центры этих пунктов (далее «</w:t>
      </w:r>
      <w:r w:rsidR="00A31772" w:rsidRPr="00E23593">
        <w:t>геодезические пункты</w:t>
      </w:r>
      <w:r w:rsidR="00E23593">
        <w:t>»</w:t>
      </w:r>
      <w:r w:rsidR="00A31772" w:rsidRPr="00E23593">
        <w:t>), в том числе размещенные на световых маяках, навигационных знаках и других инженерных конструкциях и построенные за счет средств федерального бюджета, относятся к федеральной собственности и находятся под охраной государства.</w:t>
      </w:r>
    </w:p>
    <w:p w14:paraId="0CF3A61C" w14:textId="77777777" w:rsidR="00A31772" w:rsidRPr="009C13EE" w:rsidRDefault="00A31772" w:rsidP="009C13EE">
      <w:pPr>
        <w:pStyle w:val="01"/>
      </w:pPr>
      <w:r w:rsidRPr="00E23593">
        <w:t xml:space="preserve">Снос наружных знаков или перезакладка центров геодезических пунктов проводятся только с разрешения федерального органа исполнительной власти в области геодезии и картографии </w:t>
      </w:r>
      <w:r w:rsidR="00A27867" w:rsidRPr="00E23593">
        <w:t xml:space="preserve">или его </w:t>
      </w:r>
      <w:r w:rsidR="00A27867" w:rsidRPr="009C13EE">
        <w:t>территориальных органов.</w:t>
      </w:r>
    </w:p>
    <w:p w14:paraId="7A38464D" w14:textId="77777777" w:rsidR="00A31772" w:rsidRPr="009C13EE" w:rsidRDefault="009C13EE" w:rsidP="009C13EE">
      <w:pPr>
        <w:pStyle w:val="01"/>
      </w:pPr>
      <w:r>
        <w:t>9.3</w:t>
      </w:r>
      <w:r w:rsidR="00A31772" w:rsidRPr="009C13EE">
        <w:t>.</w:t>
      </w:r>
      <w:r w:rsidR="001D21AC">
        <w:t>2.</w:t>
      </w:r>
      <w:r w:rsidR="00A31772" w:rsidRPr="009C13EE">
        <w:t xml:space="preserve">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w:t>
      </w:r>
      <w:r w:rsidRPr="009C13EE">
        <w:t>ческих и картографических работ.</w:t>
      </w:r>
    </w:p>
    <w:p w14:paraId="5BEE0446" w14:textId="698F9813" w:rsidR="00917886" w:rsidRPr="00F46610" w:rsidRDefault="00917886" w:rsidP="00917886">
      <w:pPr>
        <w:pStyle w:val="01"/>
        <w:rPr>
          <w:strike/>
        </w:rPr>
      </w:pPr>
      <w:r>
        <w:t>9.3.</w:t>
      </w:r>
      <w:r w:rsidR="001D21AC">
        <w:t>3.</w:t>
      </w:r>
      <w:r>
        <w:t xml:space="preserve"> </w:t>
      </w:r>
      <w:bookmarkStart w:id="189" w:name="_Hlk101536517"/>
      <w:r>
        <w:t>П</w:t>
      </w:r>
      <w:r w:rsidRPr="00917886">
        <w:t xml:space="preserve">орядок обеспечения охраны геодезических пунктов на территории Российской Федерации </w:t>
      </w:r>
      <w:r>
        <w:t xml:space="preserve">определяется </w:t>
      </w:r>
      <w:r w:rsidRPr="00917886">
        <w:t>в соответствии с требованиями</w:t>
      </w:r>
      <w:r>
        <w:t xml:space="preserve"> </w:t>
      </w:r>
      <w:bookmarkEnd w:id="189"/>
      <w:r w:rsidRPr="00F46610">
        <w:rPr>
          <w:strike/>
        </w:rPr>
        <w:t>Положения об охранных зонах и охране геодезических пунктов на территории Российской Федерации</w:t>
      </w:r>
      <w:r>
        <w:t xml:space="preserve"> (</w:t>
      </w:r>
      <w:r w:rsidRPr="00F46610">
        <w:rPr>
          <w:strike/>
        </w:rPr>
        <w:t>постановление Правительства Российской Федерации от 7 октября 1996 г. № 1170).</w:t>
      </w:r>
      <w:r w:rsidR="00C37DCA">
        <w:rPr>
          <w:strike/>
        </w:rPr>
        <w:t xml:space="preserve"> </w:t>
      </w:r>
      <w:bookmarkStart w:id="190" w:name="_Hlk101536549"/>
      <w:r w:rsidR="00C37DCA" w:rsidRPr="00F46610">
        <w:t>Положения об охранных зонах пунктов государственной</w:t>
      </w:r>
      <w:r w:rsidR="0006061C">
        <w:t xml:space="preserve"> </w:t>
      </w:r>
      <w:r w:rsidR="00C37DCA" w:rsidRPr="00F46610">
        <w:t>геодезической сети, государственной нивелирной сети и государственной гравиметрической сети утверждено постановлением Правительства РФ от 21.08.2019 № 1080.</w:t>
      </w:r>
      <w:bookmarkEnd w:id="190"/>
    </w:p>
    <w:p w14:paraId="5526E33F" w14:textId="77777777" w:rsidR="00A31772" w:rsidRPr="009C13EE" w:rsidRDefault="009C13EE" w:rsidP="009C13EE">
      <w:pPr>
        <w:pStyle w:val="01"/>
      </w:pPr>
      <w:r>
        <w:t>9.3</w:t>
      </w:r>
      <w:r w:rsidR="00A31772" w:rsidRPr="009C13EE">
        <w:t>.</w:t>
      </w:r>
      <w:r w:rsidR="001D21AC">
        <w:t>4.</w:t>
      </w:r>
      <w:r w:rsidR="00A31772" w:rsidRPr="009C13EE">
        <w:t xml:space="preserve"> 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14:paraId="4FE8BE5A" w14:textId="77777777" w:rsidR="00A31772" w:rsidRPr="009C13EE" w:rsidRDefault="00A31772" w:rsidP="009C13EE">
      <w:pPr>
        <w:pStyle w:val="01"/>
      </w:pPr>
      <w:r w:rsidRPr="009C13EE">
        <w:t>В случае отсутствия внешнего оформления геодезического пункта его границей является основание наружного знака.</w:t>
      </w:r>
    </w:p>
    <w:p w14:paraId="2EDB7410" w14:textId="77777777" w:rsidR="00A31772" w:rsidRPr="009C13EE" w:rsidRDefault="00A31772" w:rsidP="009C13EE">
      <w:pPr>
        <w:pStyle w:val="01"/>
      </w:pPr>
      <w:r w:rsidRPr="009C13EE">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14:paraId="34005CD6" w14:textId="77777777" w:rsidR="00A31772" w:rsidRPr="009C13EE" w:rsidRDefault="009C13EE" w:rsidP="009C13EE">
      <w:pPr>
        <w:pStyle w:val="01"/>
      </w:pPr>
      <w:r w:rsidRPr="009C13EE">
        <w:t>9.</w:t>
      </w:r>
      <w:r w:rsidR="00917886">
        <w:t>3</w:t>
      </w:r>
      <w:r w:rsidR="00A31772" w:rsidRPr="009C13EE">
        <w:t>.</w:t>
      </w:r>
      <w:r w:rsidR="001D21AC">
        <w:t>5.</w:t>
      </w:r>
      <w:r w:rsidR="00A31772" w:rsidRPr="009C13EE">
        <w:t xml:space="preserve"> Охранной зоной геодезического пункта является земельный участок, на котором расположен геодезический пункт, и полоса земли шириной 1 </w:t>
      </w:r>
      <w:r w:rsidR="00917886">
        <w:t>м</w:t>
      </w:r>
      <w:r w:rsidR="00A31772" w:rsidRPr="009C13EE">
        <w:t>, примыкающая с внешней стороны к границе пункта.</w:t>
      </w:r>
    </w:p>
    <w:p w14:paraId="0CF63B1D" w14:textId="77777777" w:rsidR="00A31772" w:rsidRPr="00917886" w:rsidRDefault="00917886" w:rsidP="00917886">
      <w:pPr>
        <w:pStyle w:val="01"/>
      </w:pPr>
      <w:r>
        <w:t>9.3</w:t>
      </w:r>
      <w:r w:rsidR="00A31772" w:rsidRPr="00917886">
        <w:t>.</w:t>
      </w:r>
      <w:r w:rsidR="001D21AC">
        <w:t>6.</w:t>
      </w:r>
      <w:r w:rsidR="00A31772" w:rsidRPr="00917886">
        <w:t xml:space="preserve"> В пределах охранной зоны геодезического пункта запрещается без разрешения территориальных органов </w:t>
      </w:r>
      <w:r w:rsidR="009C13EE" w:rsidRPr="00917886">
        <w:t>исполнительной власти в области геодезии и картографии</w:t>
      </w:r>
      <w:r w:rsidR="00A31772" w:rsidRPr="00917886">
        <w:t xml:space="preserve">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14:paraId="5D4671F1" w14:textId="77777777" w:rsidR="00917886" w:rsidRDefault="00917886" w:rsidP="00917886">
      <w:pPr>
        <w:pStyle w:val="01"/>
      </w:pPr>
      <w:r>
        <w:t>9.3</w:t>
      </w:r>
      <w:r w:rsidR="00A31772" w:rsidRPr="00917886">
        <w:t>.</w:t>
      </w:r>
      <w:r w:rsidR="001D21AC">
        <w:t>7.</w:t>
      </w:r>
      <w:r w:rsidR="00A31772" w:rsidRPr="00917886">
        <w:t xml:space="preserve"> Организации, использующие в своей работе геодезические пункты, представляют информацию о состоянии этих пунктов в территориальные органы </w:t>
      </w:r>
      <w:r w:rsidRPr="00917886">
        <w:t>исполнительной власти в области геодезии и картографии.</w:t>
      </w:r>
    </w:p>
    <w:p w14:paraId="728E2368" w14:textId="77777777" w:rsidR="00BB7764" w:rsidRDefault="00BB7764" w:rsidP="00917886">
      <w:pPr>
        <w:pStyle w:val="01"/>
      </w:pPr>
    </w:p>
    <w:p w14:paraId="51F14C75" w14:textId="77777777" w:rsidR="00BB7764" w:rsidRPr="00917886" w:rsidRDefault="00BB7764" w:rsidP="00917886">
      <w:pPr>
        <w:pStyle w:val="01"/>
      </w:pPr>
    </w:p>
    <w:p w14:paraId="310F1220" w14:textId="77777777" w:rsidR="006F6116" w:rsidRPr="002415F8" w:rsidRDefault="004261E5" w:rsidP="004261E5">
      <w:pPr>
        <w:pStyle w:val="03"/>
      </w:pPr>
      <w:bookmarkStart w:id="191" w:name="раздел_противопож_требов"/>
      <w:bookmarkStart w:id="192" w:name="_Toc464220588"/>
      <w:r>
        <w:t>1</w:t>
      </w:r>
      <w:r w:rsidR="0039253D">
        <w:t>0</w:t>
      </w:r>
      <w:r w:rsidR="006F6116" w:rsidRPr="002415F8">
        <w:t xml:space="preserve">. </w:t>
      </w:r>
      <w:r>
        <w:t>Нормативные противопожарные требования</w:t>
      </w:r>
      <w:bookmarkEnd w:id="191"/>
      <w:bookmarkEnd w:id="192"/>
    </w:p>
    <w:p w14:paraId="2A372580" w14:textId="77777777" w:rsidR="00206379" w:rsidRDefault="00206379" w:rsidP="00206379">
      <w:pPr>
        <w:pStyle w:val="09"/>
      </w:pPr>
      <w:bookmarkStart w:id="193" w:name="_Toc464220589"/>
      <w:r>
        <w:t>10.1. Общие требования</w:t>
      </w:r>
      <w:bookmarkEnd w:id="193"/>
    </w:p>
    <w:p w14:paraId="20A66B1B" w14:textId="77777777" w:rsidR="006F6116" w:rsidRPr="002415F8" w:rsidRDefault="004261E5" w:rsidP="004261E5">
      <w:pPr>
        <w:pStyle w:val="01"/>
      </w:pPr>
      <w:r w:rsidRPr="004261E5">
        <w:t>1</w:t>
      </w:r>
      <w:r w:rsidR="0039253D">
        <w:t>0</w:t>
      </w:r>
      <w:r w:rsidRPr="004261E5">
        <w:t>.</w:t>
      </w:r>
      <w:r w:rsidR="00884D50">
        <w:t>1.</w:t>
      </w:r>
      <w:r w:rsidRPr="004261E5">
        <w:t>1</w:t>
      </w:r>
      <w:r w:rsidR="006F6116" w:rsidRPr="004261E5">
        <w:t>. П</w:t>
      </w:r>
      <w:r w:rsidR="005E2300">
        <w:t>ланировка и застройка территории</w:t>
      </w:r>
      <w:r w:rsidR="006F6116" w:rsidRPr="004261E5">
        <w:t xml:space="preserve"> </w:t>
      </w:r>
      <w:r w:rsidR="005E2300">
        <w:t>городского округа должна</w:t>
      </w:r>
      <w:r w:rsidR="006F6116" w:rsidRPr="004261E5">
        <w:t xml:space="preserve"> осуществлять</w:t>
      </w:r>
      <w:r w:rsidR="005E2300">
        <w:t>ся в соответствии с генеральным</w:t>
      </w:r>
      <w:r w:rsidR="006F6116" w:rsidRPr="004261E5">
        <w:t xml:space="preserve"> пл</w:t>
      </w:r>
      <w:r w:rsidR="005E2300">
        <w:t>аном</w:t>
      </w:r>
      <w:r w:rsidR="006F6116" w:rsidRPr="004261E5">
        <w:t xml:space="preserve">, учитывающими требования пожарной безопасности, установленные Федеральными законами </w:t>
      </w:r>
      <w:r>
        <w:t>от 21 декабря 1994 года №</w:t>
      </w:r>
      <w:r w:rsidR="006F6116" w:rsidRPr="004261E5">
        <w:t> 69-ФЗ</w:t>
      </w:r>
      <w:r>
        <w:t xml:space="preserve"> «О пожарной безопасности»</w:t>
      </w:r>
      <w:r w:rsidR="006F6116" w:rsidRPr="004261E5">
        <w:t xml:space="preserve"> и </w:t>
      </w:r>
      <w:r>
        <w:t>от 22 июля 2008 года №</w:t>
      </w:r>
      <w:r w:rsidR="006F6116" w:rsidRPr="004261E5">
        <w:t> 123-ФЗ</w:t>
      </w:r>
      <w:r>
        <w:t xml:space="preserve"> «</w:t>
      </w:r>
      <w:r w:rsidR="006F6116" w:rsidRPr="004261E5">
        <w:t>Технический регламент о требованиях пожарной безопасности</w:t>
      </w:r>
      <w:r>
        <w:t>»</w:t>
      </w:r>
      <w:r w:rsidR="006F6116" w:rsidRPr="002415F8">
        <w:t>.</w:t>
      </w:r>
    </w:p>
    <w:p w14:paraId="2B67A8DA" w14:textId="77777777" w:rsidR="006F6116" w:rsidRPr="002415F8" w:rsidRDefault="006F6116" w:rsidP="004261E5">
      <w:pPr>
        <w:pStyle w:val="01"/>
      </w:pPr>
      <w:r w:rsidRPr="002415F8">
        <w:t xml:space="preserve">Описание и обоснование положений, касающихся проведения мероприятий по обеспечению пожарной безопасности территорий </w:t>
      </w:r>
      <w:r w:rsidR="004261E5">
        <w:t>городского округа</w:t>
      </w:r>
      <w:r w:rsidRPr="002415F8">
        <w:t>, должны входить в пояснительные записки к материалам по обоснованию проектов планировки территори</w:t>
      </w:r>
      <w:r w:rsidR="004261E5">
        <w:t>й городского округа</w:t>
      </w:r>
      <w:r w:rsidRPr="002415F8">
        <w:t>.</w:t>
      </w:r>
    </w:p>
    <w:p w14:paraId="42C575F5" w14:textId="77777777" w:rsidR="006F6116" w:rsidRPr="002415F8" w:rsidRDefault="004261E5" w:rsidP="004261E5">
      <w:pPr>
        <w:pStyle w:val="01"/>
      </w:pPr>
      <w:r>
        <w:t>1</w:t>
      </w:r>
      <w:r w:rsidR="0039253D">
        <w:t>0</w:t>
      </w:r>
      <w:r w:rsidR="006F6116" w:rsidRPr="002415F8">
        <w:t>.</w:t>
      </w:r>
      <w:r w:rsidR="00884D50">
        <w:t>1.</w:t>
      </w:r>
      <w:r w:rsidR="006F6116" w:rsidRPr="002415F8">
        <w:t>2. Размещение взрывопожар</w:t>
      </w:r>
      <w:r w:rsidR="005E2300">
        <w:t>оопасных объектов на территории</w:t>
      </w:r>
      <w:r w:rsidR="006F6116" w:rsidRPr="002415F8">
        <w:t xml:space="preserve"> </w:t>
      </w:r>
      <w:r w:rsidR="005E2300">
        <w:t>городского округа</w:t>
      </w:r>
      <w:r w:rsidR="006F6116" w:rsidRPr="002415F8">
        <w:t xml:space="preserve"> должно осуществляться в соответствии с </w:t>
      </w:r>
      <w:r w:rsidR="006F6116" w:rsidRPr="004261E5">
        <w:t>требованиями Федерального закона</w:t>
      </w:r>
      <w:r>
        <w:t xml:space="preserve"> «</w:t>
      </w:r>
      <w:r w:rsidR="006F6116" w:rsidRPr="002415F8">
        <w:t>Технический регламент о тр</w:t>
      </w:r>
      <w:r>
        <w:t>ебованиях пожарной безопасности»</w:t>
      </w:r>
      <w:r w:rsidR="006F6116" w:rsidRPr="002415F8">
        <w:t>.</w:t>
      </w:r>
    </w:p>
    <w:p w14:paraId="2C4B0BC6" w14:textId="77777777" w:rsidR="006F6116" w:rsidRPr="002415F8" w:rsidRDefault="004261E5" w:rsidP="004261E5">
      <w:pPr>
        <w:pStyle w:val="01"/>
      </w:pPr>
      <w:r>
        <w:t>1</w:t>
      </w:r>
      <w:r w:rsidR="0039253D">
        <w:t>0</w:t>
      </w:r>
      <w:r>
        <w:t>.</w:t>
      </w:r>
      <w:r w:rsidR="00884D50">
        <w:t>1.</w:t>
      </w:r>
      <w:r>
        <w:t>3</w:t>
      </w:r>
      <w:r w:rsidR="006F6116" w:rsidRPr="002415F8">
        <w:t>.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w:t>
      </w:r>
      <w:r w:rsidR="00C45D2C">
        <w:t>мышленной безопасности (далее «</w:t>
      </w:r>
      <w:r w:rsidR="006F6116" w:rsidRPr="002415F8">
        <w:t>взрывопожароопасные объекты</w:t>
      </w:r>
      <w:r w:rsidR="00C45D2C">
        <w:t>»</w:t>
      </w:r>
      <w:r w:rsidR="006F6116" w:rsidRPr="002415F8">
        <w:t xml:space="preserve">), должны размещаться за границами </w:t>
      </w:r>
      <w:r w:rsidR="0050509C">
        <w:t>городского округа</w:t>
      </w:r>
      <w:r w:rsidR="006F6116" w:rsidRPr="002415F8">
        <w:t>,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w:t>
      </w:r>
      <w:r w:rsidR="0050509C">
        <w:t>т размещаться как на территориях</w:t>
      </w:r>
      <w:r w:rsidR="006F6116" w:rsidRPr="002415F8">
        <w:t xml:space="preserve">, так и за </w:t>
      </w:r>
      <w:r w:rsidR="0050509C">
        <w:t>границами городского округа</w:t>
      </w:r>
      <w:r w:rsidR="006F6116" w:rsidRPr="002415F8">
        <w:t>. При этом расчетное значение пожарного риска не должно превышать допустимое значение пожарного риска, уст</w:t>
      </w:r>
      <w:r w:rsidR="0050509C">
        <w:t>ановленное Федеральным законом «</w:t>
      </w:r>
      <w:r w:rsidR="006F6116" w:rsidRPr="002415F8">
        <w:t>Технический регламент о тр</w:t>
      </w:r>
      <w:r w:rsidR="0050509C">
        <w:t>ебованиях пожарной безопасности»</w:t>
      </w:r>
      <w:r w:rsidR="006F6116" w:rsidRPr="002415F8">
        <w:t xml:space="preserve">. При размещении взрывопожароопасных объектов в границах </w:t>
      </w:r>
      <w:r w:rsidR="0050509C">
        <w:t>городского округа</w:t>
      </w:r>
      <w:r w:rsidR="006F6116" w:rsidRPr="002415F8">
        <w:t xml:space="preserve">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w:t>
      </w:r>
      <w:r w:rsidR="00F21932">
        <w:t>м</w:t>
      </w:r>
      <w:r w:rsidR="006F6116" w:rsidRPr="002415F8">
        <w:t>.</w:t>
      </w:r>
    </w:p>
    <w:p w14:paraId="560F879D" w14:textId="77777777" w:rsidR="006F6116" w:rsidRPr="002415F8" w:rsidRDefault="0050509C" w:rsidP="0050509C">
      <w:pPr>
        <w:pStyle w:val="01"/>
      </w:pPr>
      <w:r>
        <w:t>1</w:t>
      </w:r>
      <w:r w:rsidR="0039253D">
        <w:t>0</w:t>
      </w:r>
      <w:r w:rsidR="00884D50">
        <w:t>.1</w:t>
      </w:r>
      <w:r>
        <w:t>.4</w:t>
      </w:r>
      <w:r w:rsidR="006F6116" w:rsidRPr="002415F8">
        <w:t xml:space="preserve">.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w:t>
      </w:r>
      <w:r w:rsidR="00F21932">
        <w:t>м</w:t>
      </w:r>
      <w:r w:rsidR="006F6116" w:rsidRPr="002415F8">
        <w:t xml:space="preserve"> от них, если техническими регламентами, принятыми в </w:t>
      </w:r>
      <w:r w:rsidR="006F6116" w:rsidRPr="0050509C">
        <w:t>соответствии с Федеральным законом от</w:t>
      </w:r>
      <w:r>
        <w:t xml:space="preserve"> 27 декабря 2002 года </w:t>
      </w:r>
      <w:r w:rsidR="00BF3FDC">
        <w:t>№</w:t>
      </w:r>
      <w:r>
        <w:t> 184-ФЗ «О техническом регулировании»</w:t>
      </w:r>
      <w:r w:rsidR="006F6116" w:rsidRPr="002415F8">
        <w:t xml:space="preserve">,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w:t>
      </w:r>
      <w:r w:rsidR="00F21932">
        <w:t>м</w:t>
      </w:r>
      <w:r w:rsidR="006F6116" w:rsidRPr="002415F8">
        <w:t xml:space="preserve"> от них при условии оснащения складов средствами оповещения и связи, а также средствами локализации и тушения пожаров.</w:t>
      </w:r>
    </w:p>
    <w:p w14:paraId="2CD28653" w14:textId="77777777" w:rsidR="006F6116" w:rsidRPr="002415F8" w:rsidRDefault="0050509C" w:rsidP="0050509C">
      <w:pPr>
        <w:pStyle w:val="01"/>
      </w:pPr>
      <w:r>
        <w:t>1</w:t>
      </w:r>
      <w:r w:rsidR="0039253D">
        <w:t>0</w:t>
      </w:r>
      <w:r>
        <w:t>.</w:t>
      </w:r>
      <w:r w:rsidR="00884D50">
        <w:t>1.</w:t>
      </w:r>
      <w:r w:rsidR="006F6116" w:rsidRPr="002415F8">
        <w:t xml:space="preserve">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w:t>
      </w:r>
      <w:r w:rsidR="00F21932">
        <w:t>м</w:t>
      </w:r>
      <w:r w:rsidR="006F6116" w:rsidRPr="002415F8">
        <w:t xml:space="preserve"> от них. На складах, расположенных на расстоянии от 100 до 300 </w:t>
      </w:r>
      <w:r w:rsidR="00F21932">
        <w:t>м</w:t>
      </w:r>
      <w:r w:rsidR="006F6116" w:rsidRPr="002415F8">
        <w:t>,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14:paraId="2377F466" w14:textId="77777777" w:rsidR="006F6116" w:rsidRPr="002415F8" w:rsidRDefault="00D44205" w:rsidP="00D44205">
      <w:pPr>
        <w:pStyle w:val="01"/>
      </w:pPr>
      <w:r>
        <w:t>1</w:t>
      </w:r>
      <w:r w:rsidR="0039253D">
        <w:t>0</w:t>
      </w:r>
      <w:r w:rsidR="00884D50">
        <w:t>.1</w:t>
      </w:r>
      <w:r>
        <w:t>.</w:t>
      </w:r>
      <w:r w:rsidR="006F6116" w:rsidRPr="002415F8">
        <w:t xml:space="preserve">6. В пределах зон жилых застроек, общественно-деловых зон и зон рекреационного назначения </w:t>
      </w:r>
      <w:r w:rsidR="005E2300">
        <w:t xml:space="preserve">городского округа </w:t>
      </w:r>
      <w:r w:rsidR="006F6116" w:rsidRPr="002415F8">
        <w:t>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w:t>
      </w:r>
      <w:r>
        <w:t>ваниями Федерального закона «</w:t>
      </w:r>
      <w:r w:rsidR="006F6116" w:rsidRPr="002415F8">
        <w:t>Технический регламент о тр</w:t>
      </w:r>
      <w:r>
        <w:t>ебованиях пожарной безопасности»</w:t>
      </w:r>
      <w:r w:rsidR="006F6116" w:rsidRPr="002415F8">
        <w:t>.</w:t>
      </w:r>
    </w:p>
    <w:p w14:paraId="4BE7A327" w14:textId="77777777" w:rsidR="006F6116" w:rsidRPr="002415F8" w:rsidRDefault="00D44205" w:rsidP="00D44205">
      <w:pPr>
        <w:pStyle w:val="01"/>
      </w:pPr>
      <w:r>
        <w:t>1</w:t>
      </w:r>
      <w:r w:rsidR="0039253D">
        <w:t>0</w:t>
      </w:r>
      <w:r w:rsidR="006F6116" w:rsidRPr="002415F8">
        <w:t>.</w:t>
      </w:r>
      <w:r w:rsidR="00884D50">
        <w:t>1.</w:t>
      </w:r>
      <w:r w:rsidR="006F6116" w:rsidRPr="002415F8">
        <w:t>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14:paraId="106AEE8E" w14:textId="77777777" w:rsidR="006F6116" w:rsidRPr="006B48AA" w:rsidRDefault="00C21920" w:rsidP="00D44205">
      <w:pPr>
        <w:pStyle w:val="09"/>
      </w:pPr>
      <w:bookmarkStart w:id="194" w:name="_Toc464220590"/>
      <w:r w:rsidRPr="00F46610">
        <w:t>1</w:t>
      </w:r>
      <w:r w:rsidR="0039253D" w:rsidRPr="00F46610">
        <w:t>0</w:t>
      </w:r>
      <w:r w:rsidR="00884D50" w:rsidRPr="00F46610">
        <w:t>.2</w:t>
      </w:r>
      <w:r w:rsidR="006F6116" w:rsidRPr="00F46610">
        <w:t>. Требования к противопожарным расстояниям между зданиями и со</w:t>
      </w:r>
      <w:r w:rsidR="00D44205" w:rsidRPr="00F46610">
        <w:t>оружениями</w:t>
      </w:r>
      <w:bookmarkEnd w:id="194"/>
    </w:p>
    <w:p w14:paraId="3A154668" w14:textId="277EEA91" w:rsidR="00C17353" w:rsidRPr="006B48AA" w:rsidRDefault="00C17353" w:rsidP="00D44205">
      <w:pPr>
        <w:pStyle w:val="01"/>
      </w:pPr>
    </w:p>
    <w:p w14:paraId="714E79D3" w14:textId="4245EFC9" w:rsidR="006F6116" w:rsidRPr="006B48AA" w:rsidRDefault="00C21920" w:rsidP="00D44205">
      <w:pPr>
        <w:pStyle w:val="01"/>
      </w:pPr>
      <w:r w:rsidRPr="006B48AA">
        <w:t>1</w:t>
      </w:r>
      <w:r w:rsidR="0039253D" w:rsidRPr="006B48AA">
        <w:t>0</w:t>
      </w:r>
      <w:r w:rsidR="00884D50" w:rsidRPr="006B48AA">
        <w:t>.2</w:t>
      </w:r>
      <w:r w:rsidR="006F6116" w:rsidRPr="006B48AA">
        <w:t xml:space="preserve">.1. </w:t>
      </w:r>
      <w:r w:rsidR="00C17353" w:rsidRPr="006B48AA">
        <w:t xml:space="preserve">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r w:rsidR="00B256CA">
        <w:rPr>
          <w:rFonts w:ascii="Arial" w:hAnsi="Arial" w:cs="Arial"/>
          <w:color w:val="444444"/>
          <w:shd w:val="clear" w:color="auto" w:fill="FFFFFF"/>
        </w:rPr>
        <w:t>СП 4.13130.2013</w:t>
      </w:r>
      <w:r w:rsidR="00C17353" w:rsidRPr="006B48AA">
        <w:t xml:space="preserve">. </w:t>
      </w:r>
      <w:r w:rsidR="006F6116" w:rsidRPr="006B48AA">
        <w:t>Допускается уменьшать указанные в</w:t>
      </w:r>
      <w:r w:rsidR="00F7387A" w:rsidRPr="006B48AA">
        <w:t xml:space="preserve"> </w:t>
      </w:r>
      <w:r w:rsidR="00F7387A" w:rsidRPr="006B48AA">
        <w:fldChar w:fldCharType="begin"/>
      </w:r>
      <w:r w:rsidR="00F7387A" w:rsidRPr="00F46610">
        <w:instrText xml:space="preserve"> REF _Ref450311898 \h </w:instrText>
      </w:r>
      <w:r w:rsidR="003E50F0" w:rsidRPr="00F46610">
        <w:instrText xml:space="preserve"> \* MERGEFORMAT </w:instrText>
      </w:r>
      <w:r w:rsidR="00F7387A" w:rsidRPr="006B48AA">
        <w:fldChar w:fldCharType="separate"/>
      </w:r>
      <w:r w:rsidR="00244F12" w:rsidRPr="006B48AA">
        <w:t xml:space="preserve">Таблица </w:t>
      </w:r>
      <w:r w:rsidR="00244F12" w:rsidRPr="006B48AA">
        <w:rPr>
          <w:noProof/>
        </w:rPr>
        <w:t>92</w:t>
      </w:r>
      <w:r w:rsidR="00F7387A" w:rsidRPr="006B48AA">
        <w:fldChar w:fldCharType="end"/>
      </w:r>
      <w:r w:rsidR="006B48AA">
        <w:t>.1</w:t>
      </w:r>
      <w:r w:rsidR="006F6116" w:rsidRPr="006B48AA">
        <w:t xml:space="preserve">, </w:t>
      </w:r>
      <w:r w:rsidR="00F7387A" w:rsidRPr="006B48AA">
        <w:fldChar w:fldCharType="begin"/>
      </w:r>
      <w:r w:rsidR="00F7387A" w:rsidRPr="00F46610">
        <w:instrText xml:space="preserve"> REF _Ref450312102 \h </w:instrText>
      </w:r>
      <w:r w:rsidR="003E50F0" w:rsidRPr="00F46610">
        <w:instrText xml:space="preserve"> \* MERGEFORMAT </w:instrText>
      </w:r>
      <w:r w:rsidR="00F7387A" w:rsidRPr="006B48AA">
        <w:fldChar w:fldCharType="separate"/>
      </w:r>
      <w:r w:rsidR="00244F12" w:rsidRPr="006B48AA">
        <w:t xml:space="preserve">Таблица </w:t>
      </w:r>
      <w:r w:rsidR="00244F12" w:rsidRPr="006B48AA">
        <w:rPr>
          <w:noProof/>
        </w:rPr>
        <w:t>94</w:t>
      </w:r>
      <w:r w:rsidR="00F7387A" w:rsidRPr="006B48AA">
        <w:fldChar w:fldCharType="end"/>
      </w:r>
      <w:r w:rsidR="006F6116" w:rsidRPr="006B48AA">
        <w:t xml:space="preserve">, </w:t>
      </w:r>
      <w:r w:rsidR="0007466B" w:rsidRPr="006B48AA">
        <w:fldChar w:fldCharType="begin"/>
      </w:r>
      <w:r w:rsidR="0007466B" w:rsidRPr="00F46610">
        <w:instrText xml:space="preserve"> REF _Ref450312550 \h </w:instrText>
      </w:r>
      <w:r w:rsidR="003E50F0" w:rsidRPr="00F46610">
        <w:instrText xml:space="preserve"> \* MERGEFORMAT </w:instrText>
      </w:r>
      <w:r w:rsidR="0007466B" w:rsidRPr="006B48AA">
        <w:fldChar w:fldCharType="separate"/>
      </w:r>
      <w:r w:rsidR="00244F12" w:rsidRPr="006B48AA">
        <w:t xml:space="preserve">Таблица </w:t>
      </w:r>
      <w:r w:rsidR="00244F12" w:rsidRPr="006B48AA">
        <w:rPr>
          <w:noProof/>
        </w:rPr>
        <w:t>95</w:t>
      </w:r>
      <w:r w:rsidR="0007466B" w:rsidRPr="006B48AA">
        <w:fldChar w:fldCharType="end"/>
      </w:r>
      <w:r w:rsidR="006F6116" w:rsidRPr="006B48AA">
        <w:t xml:space="preserve">, </w:t>
      </w:r>
      <w:r w:rsidR="00357192" w:rsidRPr="006B48AA">
        <w:fldChar w:fldCharType="begin"/>
      </w:r>
      <w:r w:rsidR="00357192" w:rsidRPr="00F46610">
        <w:instrText xml:space="preserve"> REF _Ref450323382 \h </w:instrText>
      </w:r>
      <w:r w:rsidR="003E50F0" w:rsidRPr="00F46610">
        <w:instrText xml:space="preserve"> \* MERGEFORMAT </w:instrText>
      </w:r>
      <w:r w:rsidR="00357192" w:rsidRPr="006B48AA">
        <w:fldChar w:fldCharType="separate"/>
      </w:r>
      <w:r w:rsidR="00244F12" w:rsidRPr="006B48AA">
        <w:t xml:space="preserve">Таблица </w:t>
      </w:r>
      <w:r w:rsidR="00244F12" w:rsidRPr="006B48AA">
        <w:rPr>
          <w:noProof/>
        </w:rPr>
        <w:t>96</w:t>
      </w:r>
      <w:r w:rsidR="00357192" w:rsidRPr="006B48AA">
        <w:fldChar w:fldCharType="end"/>
      </w:r>
      <w:r w:rsidR="006F6116" w:rsidRPr="006B48AA">
        <w:t xml:space="preserve">, </w:t>
      </w:r>
      <w:r w:rsidR="006810EE" w:rsidRPr="006B48AA">
        <w:fldChar w:fldCharType="begin"/>
      </w:r>
      <w:r w:rsidR="006810EE" w:rsidRPr="00F46610">
        <w:instrText xml:space="preserve"> REF _Ref450323527 \h </w:instrText>
      </w:r>
      <w:r w:rsidR="003E50F0" w:rsidRPr="00F46610">
        <w:instrText xml:space="preserve"> \* MERGEFORMAT </w:instrText>
      </w:r>
      <w:r w:rsidR="006810EE" w:rsidRPr="006B48AA">
        <w:fldChar w:fldCharType="separate"/>
      </w:r>
      <w:r w:rsidR="00244F12" w:rsidRPr="006B48AA">
        <w:t xml:space="preserve">Таблица </w:t>
      </w:r>
      <w:r w:rsidR="00244F12" w:rsidRPr="006B48AA">
        <w:rPr>
          <w:noProof/>
        </w:rPr>
        <w:t>111</w:t>
      </w:r>
      <w:r w:rsidR="006810EE" w:rsidRPr="006B48AA">
        <w:fldChar w:fldCharType="end"/>
      </w:r>
      <w:r w:rsidR="006810EE" w:rsidRPr="006B48AA">
        <w:t xml:space="preserve">, </w:t>
      </w:r>
      <w:r w:rsidR="006810EE" w:rsidRPr="006B48AA">
        <w:fldChar w:fldCharType="begin"/>
      </w:r>
      <w:r w:rsidR="006810EE" w:rsidRPr="00F46610">
        <w:instrText xml:space="preserve"> REF _Ref450323558 \h </w:instrText>
      </w:r>
      <w:r w:rsidR="003E50F0" w:rsidRPr="00F46610">
        <w:instrText xml:space="preserve"> \* MERGEFORMAT </w:instrText>
      </w:r>
      <w:r w:rsidR="006810EE" w:rsidRPr="006B48AA">
        <w:fldChar w:fldCharType="separate"/>
      </w:r>
      <w:r w:rsidR="00244F12" w:rsidRPr="006B48AA">
        <w:t xml:space="preserve">Таблица </w:t>
      </w:r>
      <w:r w:rsidR="00244F12" w:rsidRPr="006B48AA">
        <w:rPr>
          <w:noProof/>
        </w:rPr>
        <w:t>112</w:t>
      </w:r>
      <w:r w:rsidR="006810EE" w:rsidRPr="006B48AA">
        <w:fldChar w:fldCharType="end"/>
      </w:r>
      <w:r w:rsidR="006810EE" w:rsidRPr="006B48AA">
        <w:t xml:space="preserve"> </w:t>
      </w:r>
      <w:r w:rsidR="006F6116" w:rsidRPr="006B48AA">
        <w:t>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Федерального закона</w:t>
      </w:r>
      <w:r w:rsidR="0007466B" w:rsidRPr="006B48AA">
        <w:t xml:space="preserve"> от 22 июля 2008 года № 123-ФЗ «</w:t>
      </w:r>
      <w:r w:rsidR="006F6116" w:rsidRPr="006B48AA">
        <w:t>Технический регламент о тр</w:t>
      </w:r>
      <w:r w:rsidR="0007466B" w:rsidRPr="006B48AA">
        <w:t>ебованиях пожарной безопасности»</w:t>
      </w:r>
      <w:r w:rsidR="006F6116" w:rsidRPr="006B48AA">
        <w:t>.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6AA4955A" w14:textId="77777777" w:rsidR="006F6116" w:rsidRPr="006B48AA" w:rsidRDefault="006F6116" w:rsidP="00D44205">
      <w:pPr>
        <w:pStyle w:val="01"/>
      </w:pPr>
      <w:r w:rsidRPr="006B48AA">
        <w:t>Противопожарные расстояния должны обеспечивать нераспространение пожара:</w:t>
      </w:r>
    </w:p>
    <w:p w14:paraId="470287B8" w14:textId="100CD501" w:rsidR="006F6116" w:rsidRPr="006B48AA" w:rsidRDefault="006F6116" w:rsidP="00D44205">
      <w:pPr>
        <w:pStyle w:val="01"/>
      </w:pPr>
      <w:r w:rsidRPr="006B48AA">
        <w:t>1) от лесных насаждений в лесничествах до зданий и сооружений, расположенных:</w:t>
      </w:r>
    </w:p>
    <w:p w14:paraId="471D7882" w14:textId="575438D1" w:rsidR="006F6116" w:rsidRPr="00627CAE" w:rsidRDefault="006F6116" w:rsidP="00D44205">
      <w:pPr>
        <w:pStyle w:val="01"/>
      </w:pPr>
      <w:r w:rsidRPr="00627CAE">
        <w:t>а) вне территорий лесничеств;</w:t>
      </w:r>
    </w:p>
    <w:p w14:paraId="50A4E4D3" w14:textId="55147F45" w:rsidR="006F6116" w:rsidRPr="00627CAE" w:rsidRDefault="006F6116" w:rsidP="00D44205">
      <w:pPr>
        <w:pStyle w:val="01"/>
      </w:pPr>
      <w:r w:rsidRPr="00627CAE">
        <w:t>б) на территориях лесничеств;</w:t>
      </w:r>
    </w:p>
    <w:p w14:paraId="60EB4512" w14:textId="0E634FA3" w:rsidR="006F6116" w:rsidRPr="00627CAE" w:rsidRDefault="006F6116" w:rsidP="00D44205">
      <w:pPr>
        <w:pStyle w:val="01"/>
      </w:pPr>
      <w:r w:rsidRPr="00627CAE">
        <w:t>2) от лесных насаждений вне лесничеств до зданий и сооружений.</w:t>
      </w:r>
    </w:p>
    <w:p w14:paraId="3CC5BC40" w14:textId="12F2E454" w:rsidR="006F6116" w:rsidRDefault="006F6116" w:rsidP="00D44205">
      <w:pPr>
        <w:pStyle w:val="01"/>
      </w:pPr>
      <w:r w:rsidRPr="00627CAE">
        <w:t xml:space="preserve">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w:t>
      </w:r>
      <w:r w:rsidR="00F21932" w:rsidRPr="00627CAE">
        <w:t>м</w:t>
      </w:r>
      <w:r w:rsidRPr="00FE2834">
        <w:t>, если иное не установлено законодательством Российской Федерации.</w:t>
      </w:r>
    </w:p>
    <w:p w14:paraId="46385DA5" w14:textId="14CE0A93" w:rsidR="006B48AA" w:rsidRDefault="006B48AA" w:rsidP="00D44205">
      <w:pPr>
        <w:pStyle w:val="01"/>
      </w:pPr>
      <w:r w:rsidRPr="006B48AA">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w:t>
      </w:r>
      <w:r w:rsidR="00B256CA">
        <w:rPr>
          <w:rFonts w:ascii="Arial" w:hAnsi="Arial" w:cs="Arial"/>
          <w:color w:val="444444"/>
          <w:shd w:val="clear" w:color="auto" w:fill="FFFFFF"/>
        </w:rPr>
        <w:t>СП 4.13130.2013</w:t>
      </w:r>
      <w:r w:rsidR="00B256CA" w:rsidRPr="006B48AA">
        <w:t xml:space="preserve"> </w:t>
      </w:r>
      <w:r w:rsidRPr="006B48AA">
        <w:t xml:space="preserve">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w:t>
      </w:r>
      <w:r>
        <w:t>92</w:t>
      </w:r>
      <w:r w:rsidRPr="006B48AA">
        <w:t>.</w:t>
      </w:r>
    </w:p>
    <w:p w14:paraId="5BEDF8FB" w14:textId="77777777" w:rsidR="006B48AA" w:rsidRDefault="006B48AA" w:rsidP="00D44205">
      <w:pPr>
        <w:pStyle w:val="01"/>
      </w:pPr>
      <w:r>
        <w:t xml:space="preserve">Таблица 92.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928"/>
        <w:gridCol w:w="1247"/>
        <w:gridCol w:w="1134"/>
        <w:gridCol w:w="1134"/>
        <w:gridCol w:w="1304"/>
      </w:tblGrid>
      <w:tr w:rsidR="006B48AA" w:rsidRPr="006B48AA" w14:paraId="26B3E1A6" w14:textId="77777777" w:rsidTr="006B48AA">
        <w:tc>
          <w:tcPr>
            <w:tcW w:w="2211" w:type="dxa"/>
            <w:vMerge w:val="restart"/>
            <w:tcBorders>
              <w:top w:val="single" w:sz="4" w:space="0" w:color="auto"/>
              <w:left w:val="single" w:sz="4" w:space="0" w:color="auto"/>
              <w:bottom w:val="single" w:sz="4" w:space="0" w:color="auto"/>
              <w:right w:val="single" w:sz="4" w:space="0" w:color="auto"/>
            </w:tcBorders>
          </w:tcPr>
          <w:p w14:paraId="53758D26"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Степень огнестойкости здания</w:t>
            </w:r>
          </w:p>
        </w:tc>
        <w:tc>
          <w:tcPr>
            <w:tcW w:w="1928" w:type="dxa"/>
            <w:vMerge w:val="restart"/>
            <w:tcBorders>
              <w:top w:val="single" w:sz="4" w:space="0" w:color="auto"/>
              <w:left w:val="single" w:sz="4" w:space="0" w:color="auto"/>
              <w:bottom w:val="single" w:sz="4" w:space="0" w:color="auto"/>
              <w:right w:val="single" w:sz="4" w:space="0" w:color="auto"/>
            </w:tcBorders>
          </w:tcPr>
          <w:p w14:paraId="5FB4CE15"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Класс конструктивной пожарной опасности</w:t>
            </w:r>
          </w:p>
        </w:tc>
        <w:tc>
          <w:tcPr>
            <w:tcW w:w="4819" w:type="dxa"/>
            <w:gridSpan w:val="4"/>
            <w:tcBorders>
              <w:top w:val="single" w:sz="4" w:space="0" w:color="auto"/>
              <w:left w:val="single" w:sz="4" w:space="0" w:color="auto"/>
              <w:bottom w:val="single" w:sz="4" w:space="0" w:color="auto"/>
              <w:right w:val="single" w:sz="4" w:space="0" w:color="auto"/>
            </w:tcBorders>
          </w:tcPr>
          <w:p w14:paraId="3652EF52"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Минимальные расстояния при степени огнестойкости и классе конструктивной пожарной опасности жилых и общественных зданий, м</w:t>
            </w:r>
          </w:p>
        </w:tc>
      </w:tr>
      <w:tr w:rsidR="006B48AA" w:rsidRPr="006B48AA" w14:paraId="1029F526" w14:textId="77777777" w:rsidTr="006B48AA">
        <w:tc>
          <w:tcPr>
            <w:tcW w:w="2211" w:type="dxa"/>
            <w:vMerge/>
            <w:tcBorders>
              <w:top w:val="single" w:sz="4" w:space="0" w:color="auto"/>
              <w:left w:val="single" w:sz="4" w:space="0" w:color="auto"/>
              <w:bottom w:val="single" w:sz="4" w:space="0" w:color="auto"/>
              <w:right w:val="single" w:sz="4" w:space="0" w:color="auto"/>
            </w:tcBorders>
          </w:tcPr>
          <w:p w14:paraId="5DE4745F" w14:textId="77777777" w:rsidR="006B48AA" w:rsidRPr="006B48AA" w:rsidRDefault="006B48AA" w:rsidP="006B48AA">
            <w:pPr>
              <w:widowControl w:val="0"/>
              <w:rPr>
                <w:rFonts w:ascii="Times New Roman" w:eastAsiaTheme="minorEastAsia"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tcPr>
          <w:p w14:paraId="20513CE7" w14:textId="77777777" w:rsidR="006B48AA" w:rsidRPr="006B48AA" w:rsidRDefault="006B48AA" w:rsidP="006B48AA">
            <w:pPr>
              <w:widowControl w:val="0"/>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14:paraId="679A1BF8"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 II, III C0</w:t>
            </w:r>
          </w:p>
        </w:tc>
        <w:tc>
          <w:tcPr>
            <w:tcW w:w="1134" w:type="dxa"/>
            <w:tcBorders>
              <w:top w:val="single" w:sz="4" w:space="0" w:color="auto"/>
              <w:left w:val="single" w:sz="4" w:space="0" w:color="auto"/>
              <w:bottom w:val="single" w:sz="4" w:space="0" w:color="auto"/>
              <w:right w:val="single" w:sz="4" w:space="0" w:color="auto"/>
            </w:tcBorders>
          </w:tcPr>
          <w:p w14:paraId="1E2FDFD3"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II, III C1</w:t>
            </w:r>
          </w:p>
        </w:tc>
        <w:tc>
          <w:tcPr>
            <w:tcW w:w="1134" w:type="dxa"/>
            <w:tcBorders>
              <w:top w:val="single" w:sz="4" w:space="0" w:color="auto"/>
              <w:left w:val="single" w:sz="4" w:space="0" w:color="auto"/>
              <w:bottom w:val="single" w:sz="4" w:space="0" w:color="auto"/>
              <w:right w:val="single" w:sz="4" w:space="0" w:color="auto"/>
            </w:tcBorders>
          </w:tcPr>
          <w:p w14:paraId="2DAA5641"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IV C0, C1</w:t>
            </w:r>
          </w:p>
        </w:tc>
        <w:tc>
          <w:tcPr>
            <w:tcW w:w="1304" w:type="dxa"/>
            <w:tcBorders>
              <w:top w:val="single" w:sz="4" w:space="0" w:color="auto"/>
              <w:left w:val="single" w:sz="4" w:space="0" w:color="auto"/>
              <w:bottom w:val="single" w:sz="4" w:space="0" w:color="auto"/>
              <w:right w:val="single" w:sz="4" w:space="0" w:color="auto"/>
            </w:tcBorders>
          </w:tcPr>
          <w:p w14:paraId="7ABBC2B8"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IV, V C2, C3</w:t>
            </w:r>
          </w:p>
        </w:tc>
      </w:tr>
      <w:tr w:rsidR="006B48AA" w:rsidRPr="006B48AA" w14:paraId="10E178EC" w14:textId="77777777" w:rsidTr="006B48AA">
        <w:tc>
          <w:tcPr>
            <w:tcW w:w="2211" w:type="dxa"/>
            <w:tcBorders>
              <w:top w:val="single" w:sz="4" w:space="0" w:color="auto"/>
              <w:left w:val="single" w:sz="4" w:space="0" w:color="auto"/>
              <w:bottom w:val="single" w:sz="4" w:space="0" w:color="auto"/>
              <w:right w:val="single" w:sz="4" w:space="0" w:color="auto"/>
            </w:tcBorders>
          </w:tcPr>
          <w:p w14:paraId="34AE604A"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Жилые и общественные</w:t>
            </w:r>
          </w:p>
        </w:tc>
        <w:tc>
          <w:tcPr>
            <w:tcW w:w="1928" w:type="dxa"/>
            <w:tcBorders>
              <w:top w:val="single" w:sz="4" w:space="0" w:color="auto"/>
              <w:left w:val="single" w:sz="4" w:space="0" w:color="auto"/>
              <w:bottom w:val="single" w:sz="4" w:space="0" w:color="auto"/>
              <w:right w:val="single" w:sz="4" w:space="0" w:color="auto"/>
            </w:tcBorders>
          </w:tcPr>
          <w:p w14:paraId="20B0B42D" w14:textId="77777777" w:rsidR="006B48AA" w:rsidRPr="006B48AA" w:rsidRDefault="006B48AA" w:rsidP="006B48AA">
            <w:pPr>
              <w:widowControl w:val="0"/>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14:paraId="35FCEC27" w14:textId="77777777" w:rsidR="006B48AA" w:rsidRPr="006B48AA" w:rsidRDefault="006B48AA" w:rsidP="006B48AA">
            <w:pPr>
              <w:widowControl w:val="0"/>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2FC6AC9" w14:textId="77777777" w:rsidR="006B48AA" w:rsidRPr="006B48AA" w:rsidRDefault="006B48AA" w:rsidP="006B48AA">
            <w:pPr>
              <w:widowControl w:val="0"/>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689979F5" w14:textId="77777777" w:rsidR="006B48AA" w:rsidRPr="006B48AA" w:rsidRDefault="006B48AA" w:rsidP="006B48AA">
            <w:pPr>
              <w:widowControl w:val="0"/>
              <w:rPr>
                <w:rFonts w:ascii="Times New Roman" w:eastAsiaTheme="minorEastAsia"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Pr>
          <w:p w14:paraId="62E89D25" w14:textId="77777777" w:rsidR="006B48AA" w:rsidRPr="006B48AA" w:rsidRDefault="006B48AA" w:rsidP="006B48AA">
            <w:pPr>
              <w:widowControl w:val="0"/>
              <w:rPr>
                <w:rFonts w:ascii="Times New Roman" w:eastAsiaTheme="minorEastAsia" w:hAnsi="Times New Roman" w:cs="Times New Roman"/>
                <w:lang w:eastAsia="ru-RU"/>
              </w:rPr>
            </w:pPr>
          </w:p>
        </w:tc>
      </w:tr>
      <w:tr w:rsidR="006B48AA" w:rsidRPr="006B48AA" w14:paraId="1C285C78" w14:textId="77777777" w:rsidTr="006B48AA">
        <w:tc>
          <w:tcPr>
            <w:tcW w:w="2211" w:type="dxa"/>
            <w:tcBorders>
              <w:top w:val="single" w:sz="4" w:space="0" w:color="auto"/>
              <w:left w:val="single" w:sz="4" w:space="0" w:color="auto"/>
              <w:bottom w:val="single" w:sz="4" w:space="0" w:color="auto"/>
              <w:right w:val="single" w:sz="4" w:space="0" w:color="auto"/>
            </w:tcBorders>
          </w:tcPr>
          <w:p w14:paraId="34E8BF77"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 II, III</w:t>
            </w:r>
          </w:p>
        </w:tc>
        <w:tc>
          <w:tcPr>
            <w:tcW w:w="1928" w:type="dxa"/>
            <w:tcBorders>
              <w:top w:val="single" w:sz="4" w:space="0" w:color="auto"/>
              <w:left w:val="single" w:sz="4" w:space="0" w:color="auto"/>
              <w:bottom w:val="single" w:sz="4" w:space="0" w:color="auto"/>
              <w:right w:val="single" w:sz="4" w:space="0" w:color="auto"/>
            </w:tcBorders>
          </w:tcPr>
          <w:p w14:paraId="600607E1"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C0</w:t>
            </w:r>
          </w:p>
        </w:tc>
        <w:tc>
          <w:tcPr>
            <w:tcW w:w="1247" w:type="dxa"/>
            <w:tcBorders>
              <w:top w:val="single" w:sz="4" w:space="0" w:color="auto"/>
              <w:left w:val="single" w:sz="4" w:space="0" w:color="auto"/>
              <w:bottom w:val="single" w:sz="4" w:space="0" w:color="auto"/>
              <w:right w:val="single" w:sz="4" w:space="0" w:color="auto"/>
            </w:tcBorders>
          </w:tcPr>
          <w:p w14:paraId="62691FCC"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14:paraId="75F5C5E0"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Pr>
          <w:p w14:paraId="70B50A5F"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8</w:t>
            </w:r>
          </w:p>
        </w:tc>
        <w:tc>
          <w:tcPr>
            <w:tcW w:w="1304" w:type="dxa"/>
            <w:tcBorders>
              <w:top w:val="single" w:sz="4" w:space="0" w:color="auto"/>
              <w:left w:val="single" w:sz="4" w:space="0" w:color="auto"/>
              <w:bottom w:val="single" w:sz="4" w:space="0" w:color="auto"/>
              <w:right w:val="single" w:sz="4" w:space="0" w:color="auto"/>
            </w:tcBorders>
          </w:tcPr>
          <w:p w14:paraId="6C5BE335"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10</w:t>
            </w:r>
          </w:p>
        </w:tc>
      </w:tr>
      <w:tr w:rsidR="006B48AA" w:rsidRPr="006B48AA" w14:paraId="2A486655" w14:textId="77777777" w:rsidTr="006B48AA">
        <w:tc>
          <w:tcPr>
            <w:tcW w:w="2211" w:type="dxa"/>
            <w:tcBorders>
              <w:top w:val="single" w:sz="4" w:space="0" w:color="auto"/>
              <w:left w:val="single" w:sz="4" w:space="0" w:color="auto"/>
              <w:bottom w:val="single" w:sz="4" w:space="0" w:color="auto"/>
              <w:right w:val="single" w:sz="4" w:space="0" w:color="auto"/>
            </w:tcBorders>
          </w:tcPr>
          <w:p w14:paraId="537036F1"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II, III</w:t>
            </w:r>
          </w:p>
        </w:tc>
        <w:tc>
          <w:tcPr>
            <w:tcW w:w="1928" w:type="dxa"/>
            <w:tcBorders>
              <w:top w:val="single" w:sz="4" w:space="0" w:color="auto"/>
              <w:left w:val="single" w:sz="4" w:space="0" w:color="auto"/>
              <w:bottom w:val="single" w:sz="4" w:space="0" w:color="auto"/>
              <w:right w:val="single" w:sz="4" w:space="0" w:color="auto"/>
            </w:tcBorders>
          </w:tcPr>
          <w:p w14:paraId="12F8A31B"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C1</w:t>
            </w:r>
          </w:p>
        </w:tc>
        <w:tc>
          <w:tcPr>
            <w:tcW w:w="1247" w:type="dxa"/>
            <w:tcBorders>
              <w:top w:val="single" w:sz="4" w:space="0" w:color="auto"/>
              <w:left w:val="single" w:sz="4" w:space="0" w:color="auto"/>
              <w:bottom w:val="single" w:sz="4" w:space="0" w:color="auto"/>
              <w:right w:val="single" w:sz="4" w:space="0" w:color="auto"/>
            </w:tcBorders>
          </w:tcPr>
          <w:p w14:paraId="6795F755"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Pr>
          <w:p w14:paraId="7F3E5E61"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16B79BAA"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10</w:t>
            </w:r>
          </w:p>
        </w:tc>
        <w:tc>
          <w:tcPr>
            <w:tcW w:w="1304" w:type="dxa"/>
            <w:tcBorders>
              <w:top w:val="single" w:sz="4" w:space="0" w:color="auto"/>
              <w:left w:val="single" w:sz="4" w:space="0" w:color="auto"/>
              <w:bottom w:val="single" w:sz="4" w:space="0" w:color="auto"/>
              <w:right w:val="single" w:sz="4" w:space="0" w:color="auto"/>
            </w:tcBorders>
          </w:tcPr>
          <w:p w14:paraId="1CDB75F1"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r>
      <w:tr w:rsidR="006B48AA" w:rsidRPr="006B48AA" w14:paraId="3E936F58" w14:textId="77777777" w:rsidTr="006B48AA">
        <w:tc>
          <w:tcPr>
            <w:tcW w:w="2211" w:type="dxa"/>
            <w:tcBorders>
              <w:top w:val="single" w:sz="4" w:space="0" w:color="auto"/>
              <w:left w:val="single" w:sz="4" w:space="0" w:color="auto"/>
              <w:bottom w:val="single" w:sz="4" w:space="0" w:color="auto"/>
              <w:right w:val="single" w:sz="4" w:space="0" w:color="auto"/>
            </w:tcBorders>
          </w:tcPr>
          <w:p w14:paraId="368AA52B"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IV</w:t>
            </w:r>
          </w:p>
        </w:tc>
        <w:tc>
          <w:tcPr>
            <w:tcW w:w="1928" w:type="dxa"/>
            <w:tcBorders>
              <w:top w:val="single" w:sz="4" w:space="0" w:color="auto"/>
              <w:left w:val="single" w:sz="4" w:space="0" w:color="auto"/>
              <w:bottom w:val="single" w:sz="4" w:space="0" w:color="auto"/>
              <w:right w:val="single" w:sz="4" w:space="0" w:color="auto"/>
            </w:tcBorders>
          </w:tcPr>
          <w:p w14:paraId="7FEF37BC"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C0, C1</w:t>
            </w:r>
          </w:p>
        </w:tc>
        <w:tc>
          <w:tcPr>
            <w:tcW w:w="1247" w:type="dxa"/>
            <w:tcBorders>
              <w:top w:val="single" w:sz="4" w:space="0" w:color="auto"/>
              <w:left w:val="single" w:sz="4" w:space="0" w:color="auto"/>
              <w:bottom w:val="single" w:sz="4" w:space="0" w:color="auto"/>
              <w:right w:val="single" w:sz="4" w:space="0" w:color="auto"/>
            </w:tcBorders>
          </w:tcPr>
          <w:p w14:paraId="173A34B0"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Pr>
          <w:p w14:paraId="2F04147D"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4A92BD00"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10</w:t>
            </w:r>
          </w:p>
        </w:tc>
        <w:tc>
          <w:tcPr>
            <w:tcW w:w="1304" w:type="dxa"/>
            <w:tcBorders>
              <w:top w:val="single" w:sz="4" w:space="0" w:color="auto"/>
              <w:left w:val="single" w:sz="4" w:space="0" w:color="auto"/>
              <w:bottom w:val="single" w:sz="4" w:space="0" w:color="auto"/>
              <w:right w:val="single" w:sz="4" w:space="0" w:color="auto"/>
            </w:tcBorders>
          </w:tcPr>
          <w:p w14:paraId="7A698EAD"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r>
      <w:tr w:rsidR="006B48AA" w:rsidRPr="006B48AA" w14:paraId="7FE049B1" w14:textId="77777777" w:rsidTr="006B48AA">
        <w:tc>
          <w:tcPr>
            <w:tcW w:w="2211" w:type="dxa"/>
            <w:tcBorders>
              <w:top w:val="single" w:sz="4" w:space="0" w:color="auto"/>
              <w:left w:val="single" w:sz="4" w:space="0" w:color="auto"/>
              <w:bottom w:val="single" w:sz="4" w:space="0" w:color="auto"/>
              <w:right w:val="single" w:sz="4" w:space="0" w:color="auto"/>
            </w:tcBorders>
          </w:tcPr>
          <w:p w14:paraId="39235D68"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IV, V</w:t>
            </w:r>
          </w:p>
        </w:tc>
        <w:tc>
          <w:tcPr>
            <w:tcW w:w="1928" w:type="dxa"/>
            <w:tcBorders>
              <w:top w:val="single" w:sz="4" w:space="0" w:color="auto"/>
              <w:left w:val="single" w:sz="4" w:space="0" w:color="auto"/>
              <w:bottom w:val="single" w:sz="4" w:space="0" w:color="auto"/>
              <w:right w:val="single" w:sz="4" w:space="0" w:color="auto"/>
            </w:tcBorders>
          </w:tcPr>
          <w:p w14:paraId="1CC341D7"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C2, C3</w:t>
            </w:r>
          </w:p>
        </w:tc>
        <w:tc>
          <w:tcPr>
            <w:tcW w:w="1247" w:type="dxa"/>
            <w:tcBorders>
              <w:top w:val="single" w:sz="4" w:space="0" w:color="auto"/>
              <w:left w:val="single" w:sz="4" w:space="0" w:color="auto"/>
              <w:bottom w:val="single" w:sz="4" w:space="0" w:color="auto"/>
              <w:right w:val="single" w:sz="4" w:space="0" w:color="auto"/>
            </w:tcBorders>
          </w:tcPr>
          <w:p w14:paraId="09C18D88"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615F4543"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1EF117A6"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304" w:type="dxa"/>
            <w:tcBorders>
              <w:top w:val="single" w:sz="4" w:space="0" w:color="auto"/>
              <w:left w:val="single" w:sz="4" w:space="0" w:color="auto"/>
              <w:bottom w:val="single" w:sz="4" w:space="0" w:color="auto"/>
              <w:right w:val="single" w:sz="4" w:space="0" w:color="auto"/>
            </w:tcBorders>
          </w:tcPr>
          <w:p w14:paraId="2224FBE5"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15</w:t>
            </w:r>
          </w:p>
        </w:tc>
      </w:tr>
      <w:tr w:rsidR="006B48AA" w:rsidRPr="006B48AA" w14:paraId="73C6C6D3" w14:textId="77777777" w:rsidTr="006B48AA">
        <w:tc>
          <w:tcPr>
            <w:tcW w:w="2211" w:type="dxa"/>
            <w:tcBorders>
              <w:top w:val="single" w:sz="4" w:space="0" w:color="auto"/>
              <w:left w:val="single" w:sz="4" w:space="0" w:color="auto"/>
              <w:bottom w:val="single" w:sz="4" w:space="0" w:color="auto"/>
              <w:right w:val="single" w:sz="4" w:space="0" w:color="auto"/>
            </w:tcBorders>
          </w:tcPr>
          <w:p w14:paraId="5A7812C5"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Производственные и складские</w:t>
            </w:r>
          </w:p>
        </w:tc>
        <w:tc>
          <w:tcPr>
            <w:tcW w:w="1928" w:type="dxa"/>
            <w:tcBorders>
              <w:top w:val="single" w:sz="4" w:space="0" w:color="auto"/>
              <w:left w:val="single" w:sz="4" w:space="0" w:color="auto"/>
              <w:bottom w:val="single" w:sz="4" w:space="0" w:color="auto"/>
              <w:right w:val="single" w:sz="4" w:space="0" w:color="auto"/>
            </w:tcBorders>
          </w:tcPr>
          <w:p w14:paraId="4B74F8FD" w14:textId="77777777" w:rsidR="006B48AA" w:rsidRPr="006B48AA" w:rsidRDefault="006B48AA" w:rsidP="006B48AA">
            <w:pPr>
              <w:widowControl w:val="0"/>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14:paraId="6180F18D" w14:textId="77777777" w:rsidR="006B48AA" w:rsidRPr="006B48AA" w:rsidRDefault="006B48AA" w:rsidP="006B48AA">
            <w:pPr>
              <w:widowControl w:val="0"/>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2ABFA0CA" w14:textId="77777777" w:rsidR="006B48AA" w:rsidRPr="006B48AA" w:rsidRDefault="006B48AA" w:rsidP="006B48AA">
            <w:pPr>
              <w:widowControl w:val="0"/>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148834CF" w14:textId="77777777" w:rsidR="006B48AA" w:rsidRPr="006B48AA" w:rsidRDefault="006B48AA" w:rsidP="006B48AA">
            <w:pPr>
              <w:widowControl w:val="0"/>
              <w:rPr>
                <w:rFonts w:ascii="Times New Roman" w:eastAsiaTheme="minorEastAsia"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Pr>
          <w:p w14:paraId="485EB15B" w14:textId="77777777" w:rsidR="006B48AA" w:rsidRPr="006B48AA" w:rsidRDefault="006B48AA" w:rsidP="006B48AA">
            <w:pPr>
              <w:widowControl w:val="0"/>
              <w:rPr>
                <w:rFonts w:ascii="Times New Roman" w:eastAsiaTheme="minorEastAsia" w:hAnsi="Times New Roman" w:cs="Times New Roman"/>
                <w:lang w:eastAsia="ru-RU"/>
              </w:rPr>
            </w:pPr>
          </w:p>
        </w:tc>
      </w:tr>
      <w:tr w:rsidR="006B48AA" w:rsidRPr="006B48AA" w14:paraId="3D704855" w14:textId="77777777" w:rsidTr="006B48AA">
        <w:tc>
          <w:tcPr>
            <w:tcW w:w="2211" w:type="dxa"/>
            <w:tcBorders>
              <w:top w:val="single" w:sz="4" w:space="0" w:color="auto"/>
              <w:left w:val="single" w:sz="4" w:space="0" w:color="auto"/>
              <w:bottom w:val="single" w:sz="4" w:space="0" w:color="auto"/>
              <w:right w:val="single" w:sz="4" w:space="0" w:color="auto"/>
            </w:tcBorders>
          </w:tcPr>
          <w:p w14:paraId="2BC67388"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 II, III</w:t>
            </w:r>
          </w:p>
        </w:tc>
        <w:tc>
          <w:tcPr>
            <w:tcW w:w="1928" w:type="dxa"/>
            <w:tcBorders>
              <w:top w:val="single" w:sz="4" w:space="0" w:color="auto"/>
              <w:left w:val="single" w:sz="4" w:space="0" w:color="auto"/>
              <w:bottom w:val="single" w:sz="4" w:space="0" w:color="auto"/>
              <w:right w:val="single" w:sz="4" w:space="0" w:color="auto"/>
            </w:tcBorders>
          </w:tcPr>
          <w:p w14:paraId="774AEB04"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C0</w:t>
            </w:r>
          </w:p>
        </w:tc>
        <w:tc>
          <w:tcPr>
            <w:tcW w:w="1247" w:type="dxa"/>
            <w:tcBorders>
              <w:top w:val="single" w:sz="4" w:space="0" w:color="auto"/>
              <w:left w:val="single" w:sz="4" w:space="0" w:color="auto"/>
              <w:bottom w:val="single" w:sz="4" w:space="0" w:color="auto"/>
              <w:right w:val="single" w:sz="4" w:space="0" w:color="auto"/>
            </w:tcBorders>
          </w:tcPr>
          <w:p w14:paraId="1026E4A7"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3F1E993C"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13E95FFA"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304" w:type="dxa"/>
            <w:tcBorders>
              <w:top w:val="single" w:sz="4" w:space="0" w:color="auto"/>
              <w:left w:val="single" w:sz="4" w:space="0" w:color="auto"/>
              <w:bottom w:val="single" w:sz="4" w:space="0" w:color="auto"/>
              <w:right w:val="single" w:sz="4" w:space="0" w:color="auto"/>
            </w:tcBorders>
          </w:tcPr>
          <w:p w14:paraId="7B13B0BD"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r>
      <w:tr w:rsidR="006B48AA" w:rsidRPr="006B48AA" w14:paraId="43C02BEC" w14:textId="77777777" w:rsidTr="006B48AA">
        <w:tc>
          <w:tcPr>
            <w:tcW w:w="2211" w:type="dxa"/>
            <w:tcBorders>
              <w:top w:val="single" w:sz="4" w:space="0" w:color="auto"/>
              <w:left w:val="single" w:sz="4" w:space="0" w:color="auto"/>
              <w:bottom w:val="single" w:sz="4" w:space="0" w:color="auto"/>
              <w:right w:val="single" w:sz="4" w:space="0" w:color="auto"/>
            </w:tcBorders>
          </w:tcPr>
          <w:p w14:paraId="1793C085"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II, III</w:t>
            </w:r>
          </w:p>
        </w:tc>
        <w:tc>
          <w:tcPr>
            <w:tcW w:w="1928" w:type="dxa"/>
            <w:tcBorders>
              <w:top w:val="single" w:sz="4" w:space="0" w:color="auto"/>
              <w:left w:val="single" w:sz="4" w:space="0" w:color="auto"/>
              <w:bottom w:val="single" w:sz="4" w:space="0" w:color="auto"/>
              <w:right w:val="single" w:sz="4" w:space="0" w:color="auto"/>
            </w:tcBorders>
          </w:tcPr>
          <w:p w14:paraId="1A4D676A"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C1</w:t>
            </w:r>
          </w:p>
        </w:tc>
        <w:tc>
          <w:tcPr>
            <w:tcW w:w="1247" w:type="dxa"/>
            <w:tcBorders>
              <w:top w:val="single" w:sz="4" w:space="0" w:color="auto"/>
              <w:left w:val="single" w:sz="4" w:space="0" w:color="auto"/>
              <w:bottom w:val="single" w:sz="4" w:space="0" w:color="auto"/>
              <w:right w:val="single" w:sz="4" w:space="0" w:color="auto"/>
            </w:tcBorders>
          </w:tcPr>
          <w:p w14:paraId="268510B8"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59DF3A0F"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63C33BC5"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304" w:type="dxa"/>
            <w:tcBorders>
              <w:top w:val="single" w:sz="4" w:space="0" w:color="auto"/>
              <w:left w:val="single" w:sz="4" w:space="0" w:color="auto"/>
              <w:bottom w:val="single" w:sz="4" w:space="0" w:color="auto"/>
              <w:right w:val="single" w:sz="4" w:space="0" w:color="auto"/>
            </w:tcBorders>
          </w:tcPr>
          <w:p w14:paraId="53D8EB1A"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r>
      <w:tr w:rsidR="006B48AA" w:rsidRPr="006B48AA" w14:paraId="52F68A4A" w14:textId="77777777" w:rsidTr="006B48AA">
        <w:tc>
          <w:tcPr>
            <w:tcW w:w="2211" w:type="dxa"/>
            <w:tcBorders>
              <w:top w:val="single" w:sz="4" w:space="0" w:color="auto"/>
              <w:left w:val="single" w:sz="4" w:space="0" w:color="auto"/>
              <w:bottom w:val="single" w:sz="4" w:space="0" w:color="auto"/>
              <w:right w:val="single" w:sz="4" w:space="0" w:color="auto"/>
            </w:tcBorders>
          </w:tcPr>
          <w:p w14:paraId="3E61D0A8"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IV</w:t>
            </w:r>
          </w:p>
        </w:tc>
        <w:tc>
          <w:tcPr>
            <w:tcW w:w="1928" w:type="dxa"/>
            <w:tcBorders>
              <w:top w:val="single" w:sz="4" w:space="0" w:color="auto"/>
              <w:left w:val="single" w:sz="4" w:space="0" w:color="auto"/>
              <w:bottom w:val="single" w:sz="4" w:space="0" w:color="auto"/>
              <w:right w:val="single" w:sz="4" w:space="0" w:color="auto"/>
            </w:tcBorders>
          </w:tcPr>
          <w:p w14:paraId="498E814A"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C0, C1</w:t>
            </w:r>
          </w:p>
        </w:tc>
        <w:tc>
          <w:tcPr>
            <w:tcW w:w="1247" w:type="dxa"/>
            <w:tcBorders>
              <w:top w:val="single" w:sz="4" w:space="0" w:color="auto"/>
              <w:left w:val="single" w:sz="4" w:space="0" w:color="auto"/>
              <w:bottom w:val="single" w:sz="4" w:space="0" w:color="auto"/>
              <w:right w:val="single" w:sz="4" w:space="0" w:color="auto"/>
            </w:tcBorders>
          </w:tcPr>
          <w:p w14:paraId="7B02DFED"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38558474"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43C72BA2"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12</w:t>
            </w:r>
          </w:p>
        </w:tc>
        <w:tc>
          <w:tcPr>
            <w:tcW w:w="1304" w:type="dxa"/>
            <w:tcBorders>
              <w:top w:val="single" w:sz="4" w:space="0" w:color="auto"/>
              <w:left w:val="single" w:sz="4" w:space="0" w:color="auto"/>
              <w:bottom w:val="single" w:sz="4" w:space="0" w:color="auto"/>
              <w:right w:val="single" w:sz="4" w:space="0" w:color="auto"/>
            </w:tcBorders>
          </w:tcPr>
          <w:p w14:paraId="4AE1C95B"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15</w:t>
            </w:r>
          </w:p>
        </w:tc>
      </w:tr>
      <w:tr w:rsidR="006B48AA" w:rsidRPr="006B48AA" w14:paraId="5A1A76A9" w14:textId="77777777" w:rsidTr="006B48AA">
        <w:tc>
          <w:tcPr>
            <w:tcW w:w="2211" w:type="dxa"/>
            <w:tcBorders>
              <w:top w:val="single" w:sz="4" w:space="0" w:color="auto"/>
              <w:left w:val="single" w:sz="4" w:space="0" w:color="auto"/>
              <w:bottom w:val="single" w:sz="4" w:space="0" w:color="auto"/>
              <w:right w:val="single" w:sz="4" w:space="0" w:color="auto"/>
            </w:tcBorders>
          </w:tcPr>
          <w:p w14:paraId="572417BE"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IV, V</w:t>
            </w:r>
          </w:p>
        </w:tc>
        <w:tc>
          <w:tcPr>
            <w:tcW w:w="1928" w:type="dxa"/>
            <w:tcBorders>
              <w:top w:val="single" w:sz="4" w:space="0" w:color="auto"/>
              <w:left w:val="single" w:sz="4" w:space="0" w:color="auto"/>
              <w:bottom w:val="single" w:sz="4" w:space="0" w:color="auto"/>
              <w:right w:val="single" w:sz="4" w:space="0" w:color="auto"/>
            </w:tcBorders>
          </w:tcPr>
          <w:p w14:paraId="1EAFAC37"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C2, C3</w:t>
            </w:r>
          </w:p>
        </w:tc>
        <w:tc>
          <w:tcPr>
            <w:tcW w:w="1247" w:type="dxa"/>
            <w:tcBorders>
              <w:top w:val="single" w:sz="4" w:space="0" w:color="auto"/>
              <w:left w:val="single" w:sz="4" w:space="0" w:color="auto"/>
              <w:bottom w:val="single" w:sz="4" w:space="0" w:color="auto"/>
              <w:right w:val="single" w:sz="4" w:space="0" w:color="auto"/>
            </w:tcBorders>
          </w:tcPr>
          <w:p w14:paraId="546E8BCD"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tcPr>
          <w:p w14:paraId="2FF61ECD"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tcPr>
          <w:p w14:paraId="10086475"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15</w:t>
            </w:r>
          </w:p>
        </w:tc>
        <w:tc>
          <w:tcPr>
            <w:tcW w:w="1304" w:type="dxa"/>
            <w:tcBorders>
              <w:top w:val="single" w:sz="4" w:space="0" w:color="auto"/>
              <w:left w:val="single" w:sz="4" w:space="0" w:color="auto"/>
              <w:bottom w:val="single" w:sz="4" w:space="0" w:color="auto"/>
              <w:right w:val="single" w:sz="4" w:space="0" w:color="auto"/>
            </w:tcBorders>
          </w:tcPr>
          <w:p w14:paraId="2D02A902" w14:textId="77777777" w:rsidR="006B48AA" w:rsidRPr="006B48AA" w:rsidRDefault="006B48AA" w:rsidP="006B48AA">
            <w:pPr>
              <w:widowControl w:val="0"/>
              <w:rPr>
                <w:rFonts w:ascii="Times New Roman" w:eastAsiaTheme="minorEastAsia" w:hAnsi="Times New Roman" w:cs="Times New Roman"/>
                <w:lang w:eastAsia="ru-RU"/>
              </w:rPr>
            </w:pPr>
            <w:r w:rsidRPr="006B48AA">
              <w:rPr>
                <w:rFonts w:ascii="Times New Roman" w:eastAsiaTheme="minorEastAsia" w:hAnsi="Times New Roman" w:cs="Times New Roman"/>
                <w:lang w:eastAsia="ru-RU"/>
              </w:rPr>
              <w:t>18</w:t>
            </w:r>
          </w:p>
        </w:tc>
      </w:tr>
    </w:tbl>
    <w:p w14:paraId="0500649C" w14:textId="77777777" w:rsidR="006D74C6" w:rsidRDefault="006D74C6" w:rsidP="006D74C6">
      <w:pPr>
        <w:pStyle w:val="ConsPlusNormal"/>
        <w:spacing w:before="240"/>
        <w:ind w:firstLine="540"/>
        <w:rPr>
          <w:rFonts w:ascii="Times New Roman" w:hAnsi="Times New Roman" w:cs="Times New Roman"/>
          <w:sz w:val="24"/>
          <w:szCs w:val="24"/>
        </w:rPr>
      </w:pPr>
    </w:p>
    <w:p w14:paraId="7B206E70" w14:textId="77777777" w:rsidR="006D74C6" w:rsidRDefault="006D74C6" w:rsidP="006D74C6">
      <w:pPr>
        <w:pStyle w:val="ConsPlusNormal"/>
        <w:spacing w:before="240"/>
        <w:ind w:firstLine="540"/>
        <w:rPr>
          <w:rFonts w:ascii="Times New Roman" w:hAnsi="Times New Roman" w:cs="Times New Roman"/>
          <w:sz w:val="24"/>
          <w:szCs w:val="24"/>
        </w:rPr>
      </w:pPr>
    </w:p>
    <w:p w14:paraId="2639C09D" w14:textId="77777777" w:rsidR="006D74C6" w:rsidRDefault="006D74C6" w:rsidP="006D74C6">
      <w:pPr>
        <w:pStyle w:val="ConsPlusNormal"/>
        <w:spacing w:before="240"/>
        <w:ind w:firstLine="540"/>
        <w:rPr>
          <w:rFonts w:ascii="Times New Roman" w:hAnsi="Times New Roman" w:cs="Times New Roman"/>
          <w:sz w:val="24"/>
          <w:szCs w:val="24"/>
        </w:rPr>
      </w:pPr>
    </w:p>
    <w:p w14:paraId="059A46B8" w14:textId="0A97C22F" w:rsidR="006D74C6" w:rsidRDefault="006D74C6" w:rsidP="006D74C6">
      <w:pPr>
        <w:pStyle w:val="ConsPlusNormal"/>
        <w:spacing w:before="240"/>
        <w:ind w:firstLine="540"/>
        <w:rPr>
          <w:rFonts w:ascii="Times New Roman" w:hAnsi="Times New Roman" w:cs="Times New Roman"/>
          <w:sz w:val="24"/>
          <w:szCs w:val="24"/>
        </w:rPr>
      </w:pPr>
      <w:r>
        <w:rPr>
          <w:rFonts w:ascii="Times New Roman" w:hAnsi="Times New Roman" w:cs="Times New Roman"/>
          <w:sz w:val="24"/>
          <w:szCs w:val="24"/>
        </w:rPr>
        <w:t xml:space="preserve">Таблица 92.1.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438"/>
        <w:gridCol w:w="2240"/>
        <w:gridCol w:w="2154"/>
      </w:tblGrid>
      <w:tr w:rsidR="006D74C6" w:rsidRPr="006D74C6" w14:paraId="0EFDC041" w14:textId="77777777" w:rsidTr="006D74C6">
        <w:tc>
          <w:tcPr>
            <w:tcW w:w="2211" w:type="dxa"/>
            <w:vMerge w:val="restart"/>
            <w:tcBorders>
              <w:top w:val="single" w:sz="4" w:space="0" w:color="auto"/>
              <w:left w:val="single" w:sz="4" w:space="0" w:color="auto"/>
              <w:bottom w:val="single" w:sz="4" w:space="0" w:color="auto"/>
              <w:right w:val="single" w:sz="4" w:space="0" w:color="auto"/>
            </w:tcBorders>
          </w:tcPr>
          <w:p w14:paraId="5DB51D4F"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Степень огнестойкости здания</w:t>
            </w:r>
          </w:p>
        </w:tc>
        <w:tc>
          <w:tcPr>
            <w:tcW w:w="2438" w:type="dxa"/>
            <w:vMerge w:val="restart"/>
            <w:tcBorders>
              <w:top w:val="single" w:sz="4" w:space="0" w:color="auto"/>
              <w:left w:val="single" w:sz="4" w:space="0" w:color="auto"/>
              <w:bottom w:val="single" w:sz="4" w:space="0" w:color="auto"/>
              <w:right w:val="single" w:sz="4" w:space="0" w:color="auto"/>
            </w:tcBorders>
          </w:tcPr>
          <w:p w14:paraId="0832489A"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Класс конструктивной пожарной опасности</w:t>
            </w:r>
          </w:p>
        </w:tc>
        <w:tc>
          <w:tcPr>
            <w:tcW w:w="4394" w:type="dxa"/>
            <w:gridSpan w:val="2"/>
            <w:tcBorders>
              <w:top w:val="single" w:sz="4" w:space="0" w:color="auto"/>
              <w:left w:val="single" w:sz="4" w:space="0" w:color="auto"/>
              <w:bottom w:val="single" w:sz="4" w:space="0" w:color="auto"/>
              <w:right w:val="single" w:sz="4" w:space="0" w:color="auto"/>
            </w:tcBorders>
          </w:tcPr>
          <w:p w14:paraId="0C17FAD0"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Минимальные расстояния при степени огнестойкости и классе конструктивной пожарной опасности жилых зданий, м</w:t>
            </w:r>
          </w:p>
        </w:tc>
      </w:tr>
      <w:tr w:rsidR="006D74C6" w:rsidRPr="006D74C6" w14:paraId="02CFE89F" w14:textId="77777777" w:rsidTr="006D74C6">
        <w:tc>
          <w:tcPr>
            <w:tcW w:w="2211" w:type="dxa"/>
            <w:vMerge/>
            <w:tcBorders>
              <w:top w:val="single" w:sz="4" w:space="0" w:color="auto"/>
              <w:left w:val="single" w:sz="4" w:space="0" w:color="auto"/>
              <w:bottom w:val="single" w:sz="4" w:space="0" w:color="auto"/>
              <w:right w:val="single" w:sz="4" w:space="0" w:color="auto"/>
            </w:tcBorders>
          </w:tcPr>
          <w:p w14:paraId="37C5240D" w14:textId="77777777" w:rsidR="006D74C6" w:rsidRPr="006D74C6" w:rsidRDefault="006D74C6" w:rsidP="006D74C6">
            <w:pPr>
              <w:widowControl w:val="0"/>
              <w:rPr>
                <w:rFonts w:ascii="Times New Roman" w:eastAsiaTheme="minorEastAsia" w:hAnsi="Times New Roman" w:cs="Times New Roman"/>
                <w:lang w:eastAsia="ru-RU"/>
              </w:rPr>
            </w:pPr>
          </w:p>
        </w:tc>
        <w:tc>
          <w:tcPr>
            <w:tcW w:w="2438" w:type="dxa"/>
            <w:vMerge/>
            <w:tcBorders>
              <w:top w:val="single" w:sz="4" w:space="0" w:color="auto"/>
              <w:left w:val="single" w:sz="4" w:space="0" w:color="auto"/>
              <w:bottom w:val="single" w:sz="4" w:space="0" w:color="auto"/>
              <w:right w:val="single" w:sz="4" w:space="0" w:color="auto"/>
            </w:tcBorders>
          </w:tcPr>
          <w:p w14:paraId="2104E788" w14:textId="77777777" w:rsidR="006D74C6" w:rsidRPr="006D74C6" w:rsidRDefault="006D74C6" w:rsidP="006D74C6">
            <w:pPr>
              <w:widowControl w:val="0"/>
              <w:rPr>
                <w:rFonts w:ascii="Times New Roman" w:eastAsiaTheme="minorEastAsia"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14:paraId="543319F5"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I, II, III</w:t>
            </w:r>
          </w:p>
          <w:p w14:paraId="4777A5C5"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C0</w:t>
            </w:r>
          </w:p>
        </w:tc>
        <w:tc>
          <w:tcPr>
            <w:tcW w:w="2154" w:type="dxa"/>
            <w:tcBorders>
              <w:top w:val="single" w:sz="4" w:space="0" w:color="auto"/>
              <w:left w:val="single" w:sz="4" w:space="0" w:color="auto"/>
              <w:bottom w:val="single" w:sz="4" w:space="0" w:color="auto"/>
              <w:right w:val="single" w:sz="4" w:space="0" w:color="auto"/>
            </w:tcBorders>
          </w:tcPr>
          <w:p w14:paraId="541F4145"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II, III</w:t>
            </w:r>
          </w:p>
          <w:p w14:paraId="4E17D194"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C1</w:t>
            </w:r>
          </w:p>
        </w:tc>
      </w:tr>
      <w:tr w:rsidR="006D74C6" w:rsidRPr="006D74C6" w14:paraId="4A6467E7" w14:textId="77777777" w:rsidTr="006D74C6">
        <w:tc>
          <w:tcPr>
            <w:tcW w:w="2211" w:type="dxa"/>
            <w:tcBorders>
              <w:top w:val="single" w:sz="4" w:space="0" w:color="auto"/>
              <w:left w:val="single" w:sz="4" w:space="0" w:color="auto"/>
              <w:bottom w:val="single" w:sz="4" w:space="0" w:color="auto"/>
              <w:right w:val="single" w:sz="4" w:space="0" w:color="auto"/>
            </w:tcBorders>
          </w:tcPr>
          <w:p w14:paraId="7D1BC4AB"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I, II, III</w:t>
            </w:r>
          </w:p>
        </w:tc>
        <w:tc>
          <w:tcPr>
            <w:tcW w:w="2438" w:type="dxa"/>
            <w:tcBorders>
              <w:top w:val="single" w:sz="4" w:space="0" w:color="auto"/>
              <w:left w:val="single" w:sz="4" w:space="0" w:color="auto"/>
              <w:bottom w:val="single" w:sz="4" w:space="0" w:color="auto"/>
              <w:right w:val="single" w:sz="4" w:space="0" w:color="auto"/>
            </w:tcBorders>
          </w:tcPr>
          <w:p w14:paraId="2D54DB12"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C0</w:t>
            </w:r>
          </w:p>
        </w:tc>
        <w:tc>
          <w:tcPr>
            <w:tcW w:w="2240" w:type="dxa"/>
            <w:tcBorders>
              <w:top w:val="single" w:sz="4" w:space="0" w:color="auto"/>
              <w:left w:val="single" w:sz="4" w:space="0" w:color="auto"/>
              <w:bottom w:val="single" w:sz="4" w:space="0" w:color="auto"/>
              <w:right w:val="single" w:sz="4" w:space="0" w:color="auto"/>
            </w:tcBorders>
          </w:tcPr>
          <w:p w14:paraId="2B651130"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6</w:t>
            </w:r>
          </w:p>
        </w:tc>
        <w:tc>
          <w:tcPr>
            <w:tcW w:w="2154" w:type="dxa"/>
            <w:tcBorders>
              <w:top w:val="single" w:sz="4" w:space="0" w:color="auto"/>
              <w:left w:val="single" w:sz="4" w:space="0" w:color="auto"/>
              <w:bottom w:val="single" w:sz="4" w:space="0" w:color="auto"/>
              <w:right w:val="single" w:sz="4" w:space="0" w:color="auto"/>
            </w:tcBorders>
          </w:tcPr>
          <w:p w14:paraId="5F513B7F"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8</w:t>
            </w:r>
          </w:p>
        </w:tc>
      </w:tr>
      <w:tr w:rsidR="006D74C6" w:rsidRPr="006D74C6" w14:paraId="75E03D8F" w14:textId="77777777" w:rsidTr="006D74C6">
        <w:tc>
          <w:tcPr>
            <w:tcW w:w="2211" w:type="dxa"/>
            <w:tcBorders>
              <w:top w:val="single" w:sz="4" w:space="0" w:color="auto"/>
              <w:left w:val="single" w:sz="4" w:space="0" w:color="auto"/>
              <w:bottom w:val="single" w:sz="4" w:space="0" w:color="auto"/>
              <w:right w:val="single" w:sz="4" w:space="0" w:color="auto"/>
            </w:tcBorders>
          </w:tcPr>
          <w:p w14:paraId="08F2F0EC"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II, III</w:t>
            </w:r>
          </w:p>
        </w:tc>
        <w:tc>
          <w:tcPr>
            <w:tcW w:w="2438" w:type="dxa"/>
            <w:tcBorders>
              <w:top w:val="single" w:sz="4" w:space="0" w:color="auto"/>
              <w:left w:val="single" w:sz="4" w:space="0" w:color="auto"/>
              <w:bottom w:val="single" w:sz="4" w:space="0" w:color="auto"/>
              <w:right w:val="single" w:sz="4" w:space="0" w:color="auto"/>
            </w:tcBorders>
          </w:tcPr>
          <w:p w14:paraId="6B1145B4"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C1</w:t>
            </w:r>
          </w:p>
        </w:tc>
        <w:tc>
          <w:tcPr>
            <w:tcW w:w="2240" w:type="dxa"/>
            <w:tcBorders>
              <w:top w:val="single" w:sz="4" w:space="0" w:color="auto"/>
              <w:left w:val="single" w:sz="4" w:space="0" w:color="auto"/>
              <w:bottom w:val="single" w:sz="4" w:space="0" w:color="auto"/>
              <w:right w:val="single" w:sz="4" w:space="0" w:color="auto"/>
            </w:tcBorders>
          </w:tcPr>
          <w:p w14:paraId="10ABFE88"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8</w:t>
            </w:r>
          </w:p>
        </w:tc>
        <w:tc>
          <w:tcPr>
            <w:tcW w:w="2154" w:type="dxa"/>
            <w:tcBorders>
              <w:top w:val="single" w:sz="4" w:space="0" w:color="auto"/>
              <w:left w:val="single" w:sz="4" w:space="0" w:color="auto"/>
              <w:bottom w:val="single" w:sz="4" w:space="0" w:color="auto"/>
              <w:right w:val="single" w:sz="4" w:space="0" w:color="auto"/>
            </w:tcBorders>
          </w:tcPr>
          <w:p w14:paraId="31506FDD" w14:textId="77777777" w:rsidR="006D74C6" w:rsidRPr="006D74C6" w:rsidRDefault="006D74C6" w:rsidP="006D74C6">
            <w:pPr>
              <w:widowControl w:val="0"/>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8</w:t>
            </w:r>
          </w:p>
        </w:tc>
      </w:tr>
    </w:tbl>
    <w:p w14:paraId="50A20DEC" w14:textId="77777777" w:rsidR="006D74C6" w:rsidRPr="006D74C6" w:rsidRDefault="006D74C6" w:rsidP="006D74C6">
      <w:pPr>
        <w:pStyle w:val="ConsPlusNormal"/>
        <w:spacing w:before="240"/>
        <w:ind w:firstLine="540"/>
        <w:rPr>
          <w:rFonts w:ascii="Times New Roman" w:hAnsi="Times New Roman" w:cs="Times New Roman"/>
          <w:sz w:val="24"/>
          <w:szCs w:val="24"/>
        </w:rPr>
      </w:pPr>
      <w:r w:rsidRPr="006D74C6">
        <w:rPr>
          <w:rFonts w:ascii="Times New Roman" w:hAnsi="Times New Roman" w:cs="Times New Roman"/>
          <w:sz w:val="24"/>
          <w:szCs w:val="24"/>
        </w:rPr>
        <w:t>Примечания.</w:t>
      </w:r>
    </w:p>
    <w:p w14:paraId="73FD0A45" w14:textId="77777777" w:rsidR="006D74C6" w:rsidRPr="006D74C6" w:rsidRDefault="006D74C6" w:rsidP="006D74C6">
      <w:pPr>
        <w:pStyle w:val="ConsPlusNormal"/>
        <w:spacing w:before="240"/>
        <w:ind w:firstLine="540"/>
        <w:rPr>
          <w:rFonts w:ascii="Times New Roman" w:hAnsi="Times New Roman" w:cs="Times New Roman"/>
          <w:sz w:val="24"/>
          <w:szCs w:val="24"/>
        </w:rPr>
      </w:pPr>
      <w:r w:rsidRPr="006D74C6">
        <w:rPr>
          <w:rFonts w:ascii="Times New Roman" w:hAnsi="Times New Roman" w:cs="Times New Roman"/>
          <w:sz w:val="24"/>
          <w:szCs w:val="24"/>
        </w:rPr>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4D7FFCB7" w14:textId="77777777" w:rsidR="006D74C6" w:rsidRPr="006D74C6" w:rsidRDefault="006D74C6" w:rsidP="006D74C6">
      <w:pPr>
        <w:pStyle w:val="ConsPlusNormal"/>
        <w:spacing w:before="240"/>
        <w:ind w:firstLine="540"/>
        <w:rPr>
          <w:rFonts w:ascii="Times New Roman" w:hAnsi="Times New Roman" w:cs="Times New Roman"/>
          <w:sz w:val="24"/>
          <w:szCs w:val="24"/>
        </w:rPr>
      </w:pPr>
      <w:r w:rsidRPr="006D74C6">
        <w:rPr>
          <w:rFonts w:ascii="Times New Roman" w:hAnsi="Times New Roman" w:cs="Times New Roman"/>
          <w:sz w:val="24"/>
          <w:szCs w:val="24"/>
        </w:rPr>
        <w:t>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001D768C" w14:textId="585CC554" w:rsidR="006B48AA" w:rsidRPr="00F46610" w:rsidRDefault="006B48AA" w:rsidP="006B48AA">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w:anchor="Par14559" w:tooltip="Таблица 134.1" w:history="1">
        <w:r w:rsidRPr="00F46610">
          <w:rPr>
            <w:rFonts w:ascii="Times New Roman" w:hAnsi="Times New Roman" w:cs="Times New Roman"/>
            <w:color w:val="0000FF"/>
            <w:sz w:val="24"/>
            <w:szCs w:val="24"/>
          </w:rPr>
          <w:t xml:space="preserve">таблицей </w:t>
        </w:r>
        <w:r>
          <w:rPr>
            <w:rFonts w:ascii="Times New Roman" w:hAnsi="Times New Roman" w:cs="Times New Roman"/>
            <w:color w:val="0000FF"/>
            <w:sz w:val="24"/>
            <w:szCs w:val="24"/>
          </w:rPr>
          <w:t>92</w:t>
        </w:r>
      </w:hyperlink>
      <w:r w:rsidRPr="00F46610">
        <w:rPr>
          <w:rFonts w:ascii="Times New Roman" w:hAnsi="Times New Roman" w:cs="Times New Roman"/>
          <w:sz w:val="24"/>
          <w:szCs w:val="24"/>
        </w:rPr>
        <w:t xml:space="preserve">, а также с учетом требований </w:t>
      </w:r>
      <w:hyperlink r:id="rId29" w:history="1">
        <w:r w:rsidRPr="00F46610">
          <w:rPr>
            <w:rFonts w:ascii="Times New Roman" w:hAnsi="Times New Roman" w:cs="Times New Roman"/>
            <w:color w:val="0000FF"/>
            <w:sz w:val="24"/>
            <w:szCs w:val="24"/>
          </w:rPr>
          <w:t>подраздела 5.3</w:t>
        </w:r>
      </w:hyperlink>
      <w:r w:rsidRPr="00F46610">
        <w:rPr>
          <w:rFonts w:ascii="Times New Roman" w:hAnsi="Times New Roman" w:cs="Times New Roman"/>
          <w:sz w:val="24"/>
          <w:szCs w:val="24"/>
        </w:rPr>
        <w:t xml:space="preserve"> </w:t>
      </w:r>
      <w:r w:rsidR="00B256CA">
        <w:rPr>
          <w:color w:val="444444"/>
          <w:shd w:val="clear" w:color="auto" w:fill="FFFFFF"/>
        </w:rPr>
        <w:t>СП 4.13130.2013</w:t>
      </w:r>
      <w:r w:rsidRPr="00F46610">
        <w:rPr>
          <w:rFonts w:ascii="Times New Roman" w:hAnsi="Times New Roman" w:cs="Times New Roman"/>
          <w:sz w:val="24"/>
          <w:szCs w:val="24"/>
        </w:rPr>
        <w:t>.</w:t>
      </w:r>
    </w:p>
    <w:p w14:paraId="59049E6C" w14:textId="77777777" w:rsidR="006B48AA" w:rsidRPr="00F46610" w:rsidRDefault="006B48AA" w:rsidP="006B48AA">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p w14:paraId="733A5380" w14:textId="337D8FB4" w:rsidR="006B48AA" w:rsidRPr="00F46610" w:rsidRDefault="006B48AA" w:rsidP="006B48AA">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r w:rsidRPr="00F46610">
        <w:rPr>
          <w:rFonts w:ascii="Times New Roman" w:hAnsi="Times New Roman" w:cs="Times New Roman"/>
          <w:color w:val="0000FF"/>
          <w:sz w:val="24"/>
          <w:szCs w:val="24"/>
        </w:rPr>
        <w:t xml:space="preserve">таблицей </w:t>
      </w:r>
      <w:r>
        <w:rPr>
          <w:rFonts w:ascii="Times New Roman" w:hAnsi="Times New Roman" w:cs="Times New Roman"/>
          <w:color w:val="0000FF"/>
          <w:sz w:val="24"/>
          <w:szCs w:val="24"/>
        </w:rPr>
        <w:t>92</w:t>
      </w:r>
      <w:r w:rsidRPr="00F46610">
        <w:rPr>
          <w:rFonts w:ascii="Times New Roman" w:hAnsi="Times New Roman" w:cs="Times New Roman"/>
          <w:sz w:val="24"/>
          <w:szCs w:val="24"/>
        </w:rPr>
        <w:t>.</w:t>
      </w:r>
    </w:p>
    <w:p w14:paraId="2EC20E8A" w14:textId="2F27E3B9" w:rsidR="006B48AA" w:rsidRPr="00F46610" w:rsidRDefault="006B48AA" w:rsidP="006B48AA">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Par14559" w:tooltip="Таблица 134.1" w:history="1">
        <w:r w:rsidRPr="00F46610">
          <w:rPr>
            <w:rFonts w:ascii="Times New Roman" w:hAnsi="Times New Roman" w:cs="Times New Roman"/>
            <w:color w:val="0000FF"/>
            <w:sz w:val="24"/>
            <w:szCs w:val="24"/>
          </w:rPr>
          <w:t xml:space="preserve">таблице </w:t>
        </w:r>
        <w:r>
          <w:rPr>
            <w:rFonts w:ascii="Times New Roman" w:hAnsi="Times New Roman" w:cs="Times New Roman"/>
            <w:color w:val="0000FF"/>
            <w:sz w:val="24"/>
            <w:szCs w:val="24"/>
          </w:rPr>
          <w:t>92</w:t>
        </w:r>
      </w:hyperlink>
      <w:r w:rsidRPr="00F46610">
        <w:rPr>
          <w:rFonts w:ascii="Times New Roman" w:hAnsi="Times New Roman" w:cs="Times New Roman"/>
          <w:sz w:val="24"/>
          <w:szCs w:val="24"/>
        </w:rPr>
        <w:t>.</w:t>
      </w:r>
    </w:p>
    <w:p w14:paraId="5BA49C12" w14:textId="5B704515" w:rsidR="006B48AA" w:rsidRPr="00F46610" w:rsidRDefault="006B48AA" w:rsidP="006B48AA">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Par14646" w:tooltip="Таблица 134.2" w:history="1">
        <w:r w:rsidRPr="00F46610">
          <w:rPr>
            <w:rFonts w:ascii="Times New Roman" w:hAnsi="Times New Roman" w:cs="Times New Roman"/>
            <w:color w:val="0000FF"/>
            <w:sz w:val="24"/>
            <w:szCs w:val="24"/>
          </w:rPr>
          <w:t xml:space="preserve">таблицей </w:t>
        </w:r>
        <w:r>
          <w:rPr>
            <w:rFonts w:ascii="Times New Roman" w:hAnsi="Times New Roman" w:cs="Times New Roman"/>
            <w:color w:val="0000FF"/>
            <w:sz w:val="24"/>
            <w:szCs w:val="24"/>
          </w:rPr>
          <w:t>92</w:t>
        </w:r>
      </w:hyperlink>
      <w:r w:rsidRPr="00F46610">
        <w:rPr>
          <w:rFonts w:ascii="Times New Roman" w:hAnsi="Times New Roman" w:cs="Times New Roman"/>
          <w:sz w:val="24"/>
          <w:szCs w:val="24"/>
        </w:rPr>
        <w:t>.</w:t>
      </w:r>
    </w:p>
    <w:p w14:paraId="1E4CCEE7" w14:textId="2E4CCCF8" w:rsidR="006B48AA" w:rsidRDefault="006B48AA" w:rsidP="006B48AA">
      <w:pPr>
        <w:pStyle w:val="ConsPlusNormal"/>
        <w:spacing w:before="240"/>
        <w:ind w:firstLine="540"/>
        <w:rPr>
          <w:rFonts w:ascii="Times New Roman" w:hAnsi="Times New Roman" w:cs="Times New Roman"/>
          <w:sz w:val="24"/>
          <w:szCs w:val="24"/>
        </w:rPr>
      </w:pPr>
      <w:r w:rsidRPr="00F46610">
        <w:rPr>
          <w:rFonts w:ascii="Times New Roman" w:hAnsi="Times New Roman" w:cs="Times New Roman"/>
          <w:sz w:val="24"/>
          <w:szCs w:val="24"/>
        </w:rP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r w:rsidR="00B256CA" w:rsidRPr="00B256CA">
        <w:rPr>
          <w:rFonts w:ascii="Times New Roman" w:hAnsi="Times New Roman" w:cs="Times New Roman"/>
          <w:sz w:val="24"/>
          <w:szCs w:val="24"/>
        </w:rPr>
        <w:t>СП 4.13130.2013</w:t>
      </w:r>
      <w:r w:rsidRPr="00F46610">
        <w:rPr>
          <w:rFonts w:ascii="Times New Roman" w:hAnsi="Times New Roman" w:cs="Times New Roman"/>
          <w:sz w:val="24"/>
          <w:szCs w:val="24"/>
        </w:rPr>
        <w:t>.</w:t>
      </w:r>
    </w:p>
    <w:p w14:paraId="5AC1BDAF" w14:textId="496BFBB7" w:rsidR="006D74C6" w:rsidRPr="00F46610" w:rsidRDefault="006D74C6" w:rsidP="006D74C6">
      <w:pPr>
        <w:pStyle w:val="ConsPlusNormal"/>
        <w:spacing w:before="240"/>
        <w:ind w:firstLine="540"/>
        <w:rPr>
          <w:rFonts w:ascii="Times New Roman" w:hAnsi="Times New Roman" w:cs="Times New Roman"/>
          <w:sz w:val="24"/>
          <w:szCs w:val="24"/>
        </w:rPr>
      </w:pPr>
    </w:p>
    <w:p w14:paraId="2B9ECC93" w14:textId="77777777" w:rsidR="006B48AA" w:rsidRPr="006B48AA" w:rsidRDefault="006B48AA" w:rsidP="00D44205">
      <w:pPr>
        <w:pStyle w:val="01"/>
      </w:pPr>
    </w:p>
    <w:p w14:paraId="3CD92266" w14:textId="77777777" w:rsidR="00C17353" w:rsidRPr="006B48AA" w:rsidRDefault="00C17353" w:rsidP="00D44205">
      <w:pPr>
        <w:pStyle w:val="01"/>
      </w:pPr>
    </w:p>
    <w:p w14:paraId="08D3AEA2" w14:textId="77777777" w:rsidR="006F6116" w:rsidRPr="006B48AA" w:rsidRDefault="006810EE" w:rsidP="006810EE">
      <w:pPr>
        <w:pStyle w:val="01"/>
      </w:pPr>
      <w:r w:rsidRPr="006B48AA">
        <w:t>1</w:t>
      </w:r>
      <w:r w:rsidR="0039253D" w:rsidRPr="006B48AA">
        <w:t>0</w:t>
      </w:r>
      <w:r w:rsidR="00884D50" w:rsidRPr="006B48AA">
        <w:t>.2</w:t>
      </w:r>
      <w:r w:rsidR="006F6116" w:rsidRPr="006B48AA">
        <w:t xml:space="preserve">.2. Противопожарные расстояния от границ застройки </w:t>
      </w:r>
      <w:r w:rsidRPr="006B48AA">
        <w:t>города</w:t>
      </w:r>
      <w:r w:rsidR="006F6116" w:rsidRPr="006B48AA">
        <w:t xml:space="preserve"> до лесных массивов должны быть не менее 50 </w:t>
      </w:r>
      <w:r w:rsidR="00F21932" w:rsidRPr="006B48AA">
        <w:t>м</w:t>
      </w:r>
      <w:r w:rsidR="006F6116" w:rsidRPr="006B48AA">
        <w:t xml:space="preserve">, а от границ застройки сельских населенных пунктов с одно-, двухэтажной индивидуальной застройкой до лесных массивов </w:t>
      </w:r>
      <w:r w:rsidRPr="006B48AA">
        <w:t>–</w:t>
      </w:r>
      <w:r w:rsidR="006F6116" w:rsidRPr="006B48AA">
        <w:t xml:space="preserve"> не менее 15 </w:t>
      </w:r>
      <w:r w:rsidR="00F21932" w:rsidRPr="006B48AA">
        <w:t>м</w:t>
      </w:r>
      <w:r w:rsidR="006F6116" w:rsidRPr="006B48AA">
        <w:t>.</w:t>
      </w:r>
    </w:p>
    <w:p w14:paraId="3BDF25FD" w14:textId="0B2E2244" w:rsidR="006F6116" w:rsidRPr="00627CAE" w:rsidRDefault="006F6116" w:rsidP="006810EE">
      <w:pPr>
        <w:pStyle w:val="01"/>
      </w:pPr>
      <w:r w:rsidRPr="006B48AA">
        <w:t>Противопожарное расстояние от хозяйственных и жилых строений на территории садовогои приусадебного земельного участка д</w:t>
      </w:r>
      <w:r w:rsidRPr="00627CAE">
        <w:t xml:space="preserve">о лесного массива должно составлять не менее 15 </w:t>
      </w:r>
      <w:r w:rsidR="00F21932" w:rsidRPr="00627CAE">
        <w:t>м</w:t>
      </w:r>
      <w:r w:rsidRPr="00627CAE">
        <w:t>.</w:t>
      </w:r>
    </w:p>
    <w:p w14:paraId="5F766DEA" w14:textId="42575A33" w:rsidR="006F6116" w:rsidRDefault="0033618D" w:rsidP="00627CAE">
      <w:pPr>
        <w:pStyle w:val="01"/>
      </w:pPr>
      <w:r w:rsidRPr="00627CAE">
        <w:t>1</w:t>
      </w:r>
      <w:r w:rsidR="0039253D" w:rsidRPr="00627CAE">
        <w:t>0</w:t>
      </w:r>
      <w:r w:rsidR="00884D50" w:rsidRPr="00627CAE">
        <w:t>.2</w:t>
      </w:r>
      <w:r w:rsidR="006F6116" w:rsidRPr="00627CAE">
        <w:t xml:space="preserve">.3. </w:t>
      </w:r>
    </w:p>
    <w:p w14:paraId="03CE688B" w14:textId="05E552EE" w:rsidR="00627CAE" w:rsidRPr="00627CAE" w:rsidRDefault="00627CAE" w:rsidP="00627CAE">
      <w:pPr>
        <w:pStyle w:val="01"/>
      </w:pPr>
      <w:r w:rsidRPr="00627CAE">
        <w:t xml:space="preserve">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таблице </w:t>
      </w:r>
      <w:r>
        <w:t>92.</w:t>
      </w:r>
      <w:r w:rsidR="006D74C6">
        <w:t>2</w:t>
      </w:r>
      <w:r>
        <w:t>.</w:t>
      </w:r>
      <w:r w:rsidRPr="00627CAE">
        <w:t>, а также в соответствии с требованиями Федерального закона от 22 июля 2008 года N 123-ФЗ "Технический регламент о требованиях пожарной безопасности".</w:t>
      </w:r>
    </w:p>
    <w:p w14:paraId="5D639155" w14:textId="459DFA11" w:rsidR="00003700" w:rsidRPr="006B48AA" w:rsidRDefault="00003700" w:rsidP="00003700">
      <w:pPr>
        <w:pStyle w:val="05"/>
      </w:pPr>
      <w:bookmarkStart w:id="195" w:name="_Ref450311898"/>
      <w:r w:rsidRPr="00627CAE">
        <w:t xml:space="preserve">Таблица </w:t>
      </w:r>
      <w:fldSimple w:instr=" SEQ Таблица \* ARABIC ">
        <w:r w:rsidR="00244F12" w:rsidRPr="00F46610">
          <w:rPr>
            <w:noProof/>
          </w:rPr>
          <w:t>92</w:t>
        </w:r>
      </w:fldSimple>
      <w:bookmarkEnd w:id="195"/>
      <w:r w:rsidR="006B48AA">
        <w:rPr>
          <w:noProof/>
        </w:rPr>
        <w:t>.</w:t>
      </w:r>
      <w:r w:rsidR="006D74C6">
        <w:rPr>
          <w:noProof/>
        </w:rPr>
        <w:t>2</w:t>
      </w:r>
    </w:p>
    <w:p w14:paraId="5BBCA98A" w14:textId="77777777" w:rsidR="00627CAE" w:rsidRPr="00627CAE" w:rsidRDefault="00627CAE" w:rsidP="00627CAE">
      <w:pPr>
        <w:widowControl w:val="0"/>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964"/>
        <w:gridCol w:w="964"/>
        <w:gridCol w:w="964"/>
        <w:gridCol w:w="907"/>
        <w:gridCol w:w="964"/>
      </w:tblGrid>
      <w:tr w:rsidR="00627CAE" w:rsidRPr="00627CAE" w14:paraId="76D6AE07" w14:textId="77777777" w:rsidTr="00B30D2F">
        <w:tc>
          <w:tcPr>
            <w:tcW w:w="4195" w:type="dxa"/>
            <w:tcBorders>
              <w:top w:val="single" w:sz="4" w:space="0" w:color="auto"/>
              <w:left w:val="single" w:sz="4" w:space="0" w:color="auto"/>
              <w:bottom w:val="single" w:sz="4" w:space="0" w:color="auto"/>
              <w:right w:val="single" w:sz="4" w:space="0" w:color="auto"/>
            </w:tcBorders>
          </w:tcPr>
          <w:p w14:paraId="6FC0EF5E"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Наименование объектов, граничащих со зданиями и сооружениями складов нефти и нефтепродуктов</w:t>
            </w:r>
          </w:p>
        </w:tc>
        <w:tc>
          <w:tcPr>
            <w:tcW w:w="4763" w:type="dxa"/>
            <w:gridSpan w:val="5"/>
            <w:tcBorders>
              <w:top w:val="single" w:sz="4" w:space="0" w:color="auto"/>
              <w:left w:val="single" w:sz="4" w:space="0" w:color="auto"/>
              <w:bottom w:val="single" w:sz="4" w:space="0" w:color="auto"/>
              <w:right w:val="single" w:sz="4" w:space="0" w:color="auto"/>
            </w:tcBorders>
          </w:tcPr>
          <w:p w14:paraId="57ABD9FD"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627CAE" w:rsidRPr="00627CAE" w14:paraId="48DE5121" w14:textId="77777777" w:rsidTr="00B30D2F">
        <w:tc>
          <w:tcPr>
            <w:tcW w:w="4195" w:type="dxa"/>
            <w:tcBorders>
              <w:top w:val="single" w:sz="4" w:space="0" w:color="auto"/>
              <w:left w:val="single" w:sz="4" w:space="0" w:color="auto"/>
              <w:bottom w:val="single" w:sz="4" w:space="0" w:color="auto"/>
              <w:right w:val="single" w:sz="4" w:space="0" w:color="auto"/>
            </w:tcBorders>
          </w:tcPr>
          <w:p w14:paraId="24DF2AB2"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14:paraId="2075B4B9"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I</w:t>
            </w:r>
          </w:p>
        </w:tc>
        <w:tc>
          <w:tcPr>
            <w:tcW w:w="964" w:type="dxa"/>
            <w:tcBorders>
              <w:top w:val="single" w:sz="4" w:space="0" w:color="auto"/>
              <w:left w:val="single" w:sz="4" w:space="0" w:color="auto"/>
              <w:bottom w:val="single" w:sz="4" w:space="0" w:color="auto"/>
              <w:right w:val="single" w:sz="4" w:space="0" w:color="auto"/>
            </w:tcBorders>
          </w:tcPr>
          <w:p w14:paraId="5EA2F0AD"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II</w:t>
            </w:r>
          </w:p>
        </w:tc>
        <w:tc>
          <w:tcPr>
            <w:tcW w:w="964" w:type="dxa"/>
            <w:tcBorders>
              <w:top w:val="single" w:sz="4" w:space="0" w:color="auto"/>
              <w:left w:val="single" w:sz="4" w:space="0" w:color="auto"/>
              <w:bottom w:val="single" w:sz="4" w:space="0" w:color="auto"/>
              <w:right w:val="single" w:sz="4" w:space="0" w:color="auto"/>
            </w:tcBorders>
          </w:tcPr>
          <w:p w14:paraId="2BF8040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IIIа</w:t>
            </w:r>
          </w:p>
        </w:tc>
        <w:tc>
          <w:tcPr>
            <w:tcW w:w="907" w:type="dxa"/>
            <w:tcBorders>
              <w:top w:val="single" w:sz="4" w:space="0" w:color="auto"/>
              <w:left w:val="single" w:sz="4" w:space="0" w:color="auto"/>
              <w:bottom w:val="single" w:sz="4" w:space="0" w:color="auto"/>
              <w:right w:val="single" w:sz="4" w:space="0" w:color="auto"/>
            </w:tcBorders>
          </w:tcPr>
          <w:p w14:paraId="64BF3896"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IIIб</w:t>
            </w:r>
          </w:p>
        </w:tc>
        <w:tc>
          <w:tcPr>
            <w:tcW w:w="964" w:type="dxa"/>
            <w:tcBorders>
              <w:top w:val="single" w:sz="4" w:space="0" w:color="auto"/>
              <w:left w:val="single" w:sz="4" w:space="0" w:color="auto"/>
              <w:bottom w:val="single" w:sz="4" w:space="0" w:color="auto"/>
              <w:right w:val="single" w:sz="4" w:space="0" w:color="auto"/>
            </w:tcBorders>
          </w:tcPr>
          <w:p w14:paraId="16EACD9A"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IIIв</w:t>
            </w:r>
          </w:p>
        </w:tc>
      </w:tr>
      <w:tr w:rsidR="00627CAE" w:rsidRPr="00627CAE" w14:paraId="2B413FE6" w14:textId="77777777" w:rsidTr="00B30D2F">
        <w:tc>
          <w:tcPr>
            <w:tcW w:w="4195" w:type="dxa"/>
            <w:tcBorders>
              <w:top w:val="single" w:sz="4" w:space="0" w:color="auto"/>
              <w:left w:val="single" w:sz="4" w:space="0" w:color="auto"/>
              <w:bottom w:val="single" w:sz="4" w:space="0" w:color="auto"/>
              <w:right w:val="single" w:sz="4" w:space="0" w:color="auto"/>
            </w:tcBorders>
          </w:tcPr>
          <w:p w14:paraId="13DB4412"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Здания и сооружения граничащих с ними производственных объектов</w:t>
            </w:r>
          </w:p>
        </w:tc>
        <w:tc>
          <w:tcPr>
            <w:tcW w:w="964" w:type="dxa"/>
            <w:tcBorders>
              <w:top w:val="single" w:sz="4" w:space="0" w:color="auto"/>
              <w:left w:val="single" w:sz="4" w:space="0" w:color="auto"/>
              <w:bottom w:val="single" w:sz="4" w:space="0" w:color="auto"/>
              <w:right w:val="single" w:sz="4" w:space="0" w:color="auto"/>
            </w:tcBorders>
          </w:tcPr>
          <w:p w14:paraId="5DCF1B49"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6D56BAED"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 (100)</w:t>
            </w:r>
          </w:p>
        </w:tc>
        <w:tc>
          <w:tcPr>
            <w:tcW w:w="964" w:type="dxa"/>
            <w:tcBorders>
              <w:top w:val="single" w:sz="4" w:space="0" w:color="auto"/>
              <w:left w:val="single" w:sz="4" w:space="0" w:color="auto"/>
              <w:bottom w:val="single" w:sz="4" w:space="0" w:color="auto"/>
              <w:right w:val="single" w:sz="4" w:space="0" w:color="auto"/>
            </w:tcBorders>
          </w:tcPr>
          <w:p w14:paraId="334DF628"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07" w:type="dxa"/>
            <w:tcBorders>
              <w:top w:val="single" w:sz="4" w:space="0" w:color="auto"/>
              <w:left w:val="single" w:sz="4" w:space="0" w:color="auto"/>
              <w:bottom w:val="single" w:sz="4" w:space="0" w:color="auto"/>
              <w:right w:val="single" w:sz="4" w:space="0" w:color="auto"/>
            </w:tcBorders>
          </w:tcPr>
          <w:p w14:paraId="50E93146"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64" w:type="dxa"/>
            <w:tcBorders>
              <w:top w:val="single" w:sz="4" w:space="0" w:color="auto"/>
              <w:left w:val="single" w:sz="4" w:space="0" w:color="auto"/>
              <w:bottom w:val="single" w:sz="4" w:space="0" w:color="auto"/>
              <w:right w:val="single" w:sz="4" w:space="0" w:color="auto"/>
            </w:tcBorders>
          </w:tcPr>
          <w:p w14:paraId="1D1434F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30</w:t>
            </w:r>
          </w:p>
        </w:tc>
      </w:tr>
      <w:tr w:rsidR="00627CAE" w:rsidRPr="00627CAE" w14:paraId="579E44E1" w14:textId="77777777" w:rsidTr="00B30D2F">
        <w:tc>
          <w:tcPr>
            <w:tcW w:w="4195" w:type="dxa"/>
            <w:tcBorders>
              <w:top w:val="single" w:sz="4" w:space="0" w:color="auto"/>
              <w:left w:val="single" w:sz="4" w:space="0" w:color="auto"/>
              <w:right w:val="single" w:sz="4" w:space="0" w:color="auto"/>
            </w:tcBorders>
          </w:tcPr>
          <w:p w14:paraId="013D35AC"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Лесные массивы:</w:t>
            </w:r>
          </w:p>
        </w:tc>
        <w:tc>
          <w:tcPr>
            <w:tcW w:w="964" w:type="dxa"/>
            <w:tcBorders>
              <w:top w:val="single" w:sz="4" w:space="0" w:color="auto"/>
              <w:left w:val="single" w:sz="4" w:space="0" w:color="auto"/>
              <w:right w:val="single" w:sz="4" w:space="0" w:color="auto"/>
            </w:tcBorders>
          </w:tcPr>
          <w:p w14:paraId="2440B62B"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right w:val="single" w:sz="4" w:space="0" w:color="auto"/>
            </w:tcBorders>
          </w:tcPr>
          <w:p w14:paraId="61994951"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right w:val="single" w:sz="4" w:space="0" w:color="auto"/>
            </w:tcBorders>
          </w:tcPr>
          <w:p w14:paraId="509E8885" w14:textId="77777777" w:rsidR="00627CAE" w:rsidRPr="00627CAE" w:rsidRDefault="00627CAE" w:rsidP="00627CAE">
            <w:pPr>
              <w:widowControl w:val="0"/>
              <w:rPr>
                <w:rFonts w:ascii="Times New Roman" w:eastAsiaTheme="minorEastAsia" w:hAnsi="Times New Roman" w:cs="Times New Roman"/>
                <w:lang w:eastAsia="ru-RU"/>
              </w:rPr>
            </w:pPr>
          </w:p>
        </w:tc>
        <w:tc>
          <w:tcPr>
            <w:tcW w:w="907" w:type="dxa"/>
            <w:tcBorders>
              <w:top w:val="single" w:sz="4" w:space="0" w:color="auto"/>
              <w:left w:val="single" w:sz="4" w:space="0" w:color="auto"/>
              <w:right w:val="single" w:sz="4" w:space="0" w:color="auto"/>
            </w:tcBorders>
          </w:tcPr>
          <w:p w14:paraId="6CE8419C"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right w:val="single" w:sz="4" w:space="0" w:color="auto"/>
            </w:tcBorders>
          </w:tcPr>
          <w:p w14:paraId="252A0212" w14:textId="77777777" w:rsidR="00627CAE" w:rsidRPr="00627CAE" w:rsidRDefault="00627CAE" w:rsidP="00627CAE">
            <w:pPr>
              <w:widowControl w:val="0"/>
              <w:rPr>
                <w:rFonts w:ascii="Times New Roman" w:eastAsiaTheme="minorEastAsia" w:hAnsi="Times New Roman" w:cs="Times New Roman"/>
                <w:lang w:eastAsia="ru-RU"/>
              </w:rPr>
            </w:pPr>
          </w:p>
        </w:tc>
      </w:tr>
      <w:tr w:rsidR="00627CAE" w:rsidRPr="00627CAE" w14:paraId="448B376B" w14:textId="77777777" w:rsidTr="00B30D2F">
        <w:tc>
          <w:tcPr>
            <w:tcW w:w="4195" w:type="dxa"/>
            <w:tcBorders>
              <w:left w:val="single" w:sz="4" w:space="0" w:color="auto"/>
              <w:right w:val="single" w:sz="4" w:space="0" w:color="auto"/>
            </w:tcBorders>
          </w:tcPr>
          <w:p w14:paraId="6DC54B7F"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хвойных и смешанных пород</w:t>
            </w:r>
          </w:p>
        </w:tc>
        <w:tc>
          <w:tcPr>
            <w:tcW w:w="964" w:type="dxa"/>
            <w:tcBorders>
              <w:left w:val="single" w:sz="4" w:space="0" w:color="auto"/>
              <w:right w:val="single" w:sz="4" w:space="0" w:color="auto"/>
            </w:tcBorders>
          </w:tcPr>
          <w:p w14:paraId="44EE2639"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left w:val="single" w:sz="4" w:space="0" w:color="auto"/>
              <w:right w:val="single" w:sz="4" w:space="0" w:color="auto"/>
            </w:tcBorders>
          </w:tcPr>
          <w:p w14:paraId="7F3D1F83"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c>
          <w:tcPr>
            <w:tcW w:w="964" w:type="dxa"/>
            <w:tcBorders>
              <w:left w:val="single" w:sz="4" w:space="0" w:color="auto"/>
              <w:right w:val="single" w:sz="4" w:space="0" w:color="auto"/>
            </w:tcBorders>
          </w:tcPr>
          <w:p w14:paraId="66EED761"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c>
          <w:tcPr>
            <w:tcW w:w="907" w:type="dxa"/>
            <w:tcBorders>
              <w:left w:val="single" w:sz="4" w:space="0" w:color="auto"/>
              <w:right w:val="single" w:sz="4" w:space="0" w:color="auto"/>
            </w:tcBorders>
          </w:tcPr>
          <w:p w14:paraId="73C98890"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c>
          <w:tcPr>
            <w:tcW w:w="964" w:type="dxa"/>
            <w:tcBorders>
              <w:left w:val="single" w:sz="4" w:space="0" w:color="auto"/>
              <w:right w:val="single" w:sz="4" w:space="0" w:color="auto"/>
            </w:tcBorders>
          </w:tcPr>
          <w:p w14:paraId="158904D6"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r>
      <w:tr w:rsidR="00627CAE" w:rsidRPr="00627CAE" w14:paraId="68D53A9B" w14:textId="77777777" w:rsidTr="00B30D2F">
        <w:tc>
          <w:tcPr>
            <w:tcW w:w="4195" w:type="dxa"/>
            <w:tcBorders>
              <w:left w:val="single" w:sz="4" w:space="0" w:color="auto"/>
              <w:bottom w:val="single" w:sz="4" w:space="0" w:color="auto"/>
              <w:right w:val="single" w:sz="4" w:space="0" w:color="auto"/>
            </w:tcBorders>
          </w:tcPr>
          <w:p w14:paraId="2BD9EE1F"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лиственных пород</w:t>
            </w:r>
          </w:p>
        </w:tc>
        <w:tc>
          <w:tcPr>
            <w:tcW w:w="964" w:type="dxa"/>
            <w:tcBorders>
              <w:left w:val="single" w:sz="4" w:space="0" w:color="auto"/>
              <w:bottom w:val="single" w:sz="4" w:space="0" w:color="auto"/>
              <w:right w:val="single" w:sz="4" w:space="0" w:color="auto"/>
            </w:tcBorders>
          </w:tcPr>
          <w:p w14:paraId="6290E47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20</w:t>
            </w:r>
          </w:p>
        </w:tc>
        <w:tc>
          <w:tcPr>
            <w:tcW w:w="964" w:type="dxa"/>
            <w:tcBorders>
              <w:left w:val="single" w:sz="4" w:space="0" w:color="auto"/>
              <w:bottom w:val="single" w:sz="4" w:space="0" w:color="auto"/>
              <w:right w:val="single" w:sz="4" w:space="0" w:color="auto"/>
            </w:tcBorders>
          </w:tcPr>
          <w:p w14:paraId="6B9994D3"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20</w:t>
            </w:r>
          </w:p>
        </w:tc>
        <w:tc>
          <w:tcPr>
            <w:tcW w:w="964" w:type="dxa"/>
            <w:tcBorders>
              <w:left w:val="single" w:sz="4" w:space="0" w:color="auto"/>
              <w:bottom w:val="single" w:sz="4" w:space="0" w:color="auto"/>
              <w:right w:val="single" w:sz="4" w:space="0" w:color="auto"/>
            </w:tcBorders>
          </w:tcPr>
          <w:p w14:paraId="7DEF5C8F"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20</w:t>
            </w:r>
          </w:p>
        </w:tc>
        <w:tc>
          <w:tcPr>
            <w:tcW w:w="907" w:type="dxa"/>
            <w:tcBorders>
              <w:left w:val="single" w:sz="4" w:space="0" w:color="auto"/>
              <w:bottom w:val="single" w:sz="4" w:space="0" w:color="auto"/>
              <w:right w:val="single" w:sz="4" w:space="0" w:color="auto"/>
            </w:tcBorders>
          </w:tcPr>
          <w:p w14:paraId="62BEC82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20</w:t>
            </w:r>
          </w:p>
        </w:tc>
        <w:tc>
          <w:tcPr>
            <w:tcW w:w="964" w:type="dxa"/>
            <w:tcBorders>
              <w:left w:val="single" w:sz="4" w:space="0" w:color="auto"/>
              <w:bottom w:val="single" w:sz="4" w:space="0" w:color="auto"/>
              <w:right w:val="single" w:sz="4" w:space="0" w:color="auto"/>
            </w:tcBorders>
          </w:tcPr>
          <w:p w14:paraId="4C11FAF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20</w:t>
            </w:r>
          </w:p>
        </w:tc>
      </w:tr>
      <w:tr w:rsidR="00627CAE" w:rsidRPr="00627CAE" w14:paraId="5D10356B" w14:textId="77777777" w:rsidTr="00B30D2F">
        <w:tc>
          <w:tcPr>
            <w:tcW w:w="4195" w:type="dxa"/>
            <w:tcBorders>
              <w:top w:val="single" w:sz="4" w:space="0" w:color="auto"/>
              <w:left w:val="single" w:sz="4" w:space="0" w:color="auto"/>
              <w:bottom w:val="single" w:sz="4" w:space="0" w:color="auto"/>
              <w:right w:val="single" w:sz="4" w:space="0" w:color="auto"/>
            </w:tcBorders>
          </w:tcPr>
          <w:p w14:paraId="57362F96"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Склады лесных материалов, торфа, волокнистых горючих веществ, сена, соломы, а также участки открытого залегания торфа</w:t>
            </w:r>
          </w:p>
        </w:tc>
        <w:tc>
          <w:tcPr>
            <w:tcW w:w="964" w:type="dxa"/>
            <w:tcBorders>
              <w:top w:val="single" w:sz="4" w:space="0" w:color="auto"/>
              <w:left w:val="single" w:sz="4" w:space="0" w:color="auto"/>
              <w:bottom w:val="single" w:sz="4" w:space="0" w:color="auto"/>
              <w:right w:val="single" w:sz="4" w:space="0" w:color="auto"/>
            </w:tcBorders>
          </w:tcPr>
          <w:p w14:paraId="54CC812E"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4484ACEF"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30EB23E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c>
          <w:tcPr>
            <w:tcW w:w="907" w:type="dxa"/>
            <w:tcBorders>
              <w:top w:val="single" w:sz="4" w:space="0" w:color="auto"/>
              <w:left w:val="single" w:sz="4" w:space="0" w:color="auto"/>
              <w:bottom w:val="single" w:sz="4" w:space="0" w:color="auto"/>
              <w:right w:val="single" w:sz="4" w:space="0" w:color="auto"/>
            </w:tcBorders>
          </w:tcPr>
          <w:p w14:paraId="47CCBE3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c>
          <w:tcPr>
            <w:tcW w:w="964" w:type="dxa"/>
            <w:tcBorders>
              <w:top w:val="single" w:sz="4" w:space="0" w:color="auto"/>
              <w:left w:val="single" w:sz="4" w:space="0" w:color="auto"/>
              <w:bottom w:val="single" w:sz="4" w:space="0" w:color="auto"/>
              <w:right w:val="single" w:sz="4" w:space="0" w:color="auto"/>
            </w:tcBorders>
          </w:tcPr>
          <w:p w14:paraId="14AA1C66"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r>
      <w:tr w:rsidR="00627CAE" w:rsidRPr="00627CAE" w14:paraId="734DA755" w14:textId="77777777" w:rsidTr="00B30D2F">
        <w:tc>
          <w:tcPr>
            <w:tcW w:w="4195" w:type="dxa"/>
            <w:tcBorders>
              <w:top w:val="single" w:sz="4" w:space="0" w:color="auto"/>
              <w:left w:val="single" w:sz="4" w:space="0" w:color="auto"/>
              <w:right w:val="single" w:sz="4" w:space="0" w:color="auto"/>
            </w:tcBorders>
          </w:tcPr>
          <w:p w14:paraId="51DE24D5"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Железные дороги общей сети (до подошвы насыпи или бровки выемки):</w:t>
            </w:r>
          </w:p>
        </w:tc>
        <w:tc>
          <w:tcPr>
            <w:tcW w:w="964" w:type="dxa"/>
            <w:tcBorders>
              <w:top w:val="single" w:sz="4" w:space="0" w:color="auto"/>
              <w:left w:val="single" w:sz="4" w:space="0" w:color="auto"/>
              <w:right w:val="single" w:sz="4" w:space="0" w:color="auto"/>
            </w:tcBorders>
          </w:tcPr>
          <w:p w14:paraId="5237ECD9"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right w:val="single" w:sz="4" w:space="0" w:color="auto"/>
            </w:tcBorders>
          </w:tcPr>
          <w:p w14:paraId="46862922"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right w:val="single" w:sz="4" w:space="0" w:color="auto"/>
            </w:tcBorders>
          </w:tcPr>
          <w:p w14:paraId="23E4D133" w14:textId="77777777" w:rsidR="00627CAE" w:rsidRPr="00627CAE" w:rsidRDefault="00627CAE" w:rsidP="00627CAE">
            <w:pPr>
              <w:widowControl w:val="0"/>
              <w:rPr>
                <w:rFonts w:ascii="Times New Roman" w:eastAsiaTheme="minorEastAsia" w:hAnsi="Times New Roman" w:cs="Times New Roman"/>
                <w:lang w:eastAsia="ru-RU"/>
              </w:rPr>
            </w:pPr>
          </w:p>
        </w:tc>
        <w:tc>
          <w:tcPr>
            <w:tcW w:w="907" w:type="dxa"/>
            <w:tcBorders>
              <w:top w:val="single" w:sz="4" w:space="0" w:color="auto"/>
              <w:left w:val="single" w:sz="4" w:space="0" w:color="auto"/>
              <w:right w:val="single" w:sz="4" w:space="0" w:color="auto"/>
            </w:tcBorders>
          </w:tcPr>
          <w:p w14:paraId="1C3A4ED2"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right w:val="single" w:sz="4" w:space="0" w:color="auto"/>
            </w:tcBorders>
          </w:tcPr>
          <w:p w14:paraId="03EE9819" w14:textId="77777777" w:rsidR="00627CAE" w:rsidRPr="00627CAE" w:rsidRDefault="00627CAE" w:rsidP="00627CAE">
            <w:pPr>
              <w:widowControl w:val="0"/>
              <w:rPr>
                <w:rFonts w:ascii="Times New Roman" w:eastAsiaTheme="minorEastAsia" w:hAnsi="Times New Roman" w:cs="Times New Roman"/>
                <w:lang w:eastAsia="ru-RU"/>
              </w:rPr>
            </w:pPr>
          </w:p>
        </w:tc>
      </w:tr>
      <w:tr w:rsidR="00627CAE" w:rsidRPr="00627CAE" w14:paraId="107BED3E" w14:textId="77777777" w:rsidTr="00B30D2F">
        <w:tc>
          <w:tcPr>
            <w:tcW w:w="4195" w:type="dxa"/>
            <w:tcBorders>
              <w:left w:val="single" w:sz="4" w:space="0" w:color="auto"/>
              <w:right w:val="single" w:sz="4" w:space="0" w:color="auto"/>
            </w:tcBorders>
          </w:tcPr>
          <w:p w14:paraId="05196730"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на станциях</w:t>
            </w:r>
          </w:p>
        </w:tc>
        <w:tc>
          <w:tcPr>
            <w:tcW w:w="964" w:type="dxa"/>
            <w:tcBorders>
              <w:left w:val="single" w:sz="4" w:space="0" w:color="auto"/>
              <w:right w:val="single" w:sz="4" w:space="0" w:color="auto"/>
            </w:tcBorders>
          </w:tcPr>
          <w:p w14:paraId="3A9840EE"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150</w:t>
            </w:r>
          </w:p>
        </w:tc>
        <w:tc>
          <w:tcPr>
            <w:tcW w:w="964" w:type="dxa"/>
            <w:tcBorders>
              <w:left w:val="single" w:sz="4" w:space="0" w:color="auto"/>
              <w:right w:val="single" w:sz="4" w:space="0" w:color="auto"/>
            </w:tcBorders>
          </w:tcPr>
          <w:p w14:paraId="7DFFAF8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left w:val="single" w:sz="4" w:space="0" w:color="auto"/>
              <w:right w:val="single" w:sz="4" w:space="0" w:color="auto"/>
            </w:tcBorders>
          </w:tcPr>
          <w:p w14:paraId="54FE5378"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80</w:t>
            </w:r>
          </w:p>
        </w:tc>
        <w:tc>
          <w:tcPr>
            <w:tcW w:w="907" w:type="dxa"/>
            <w:tcBorders>
              <w:left w:val="single" w:sz="4" w:space="0" w:color="auto"/>
              <w:right w:val="single" w:sz="4" w:space="0" w:color="auto"/>
            </w:tcBorders>
          </w:tcPr>
          <w:p w14:paraId="3BD4F2B1"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60</w:t>
            </w:r>
          </w:p>
        </w:tc>
        <w:tc>
          <w:tcPr>
            <w:tcW w:w="964" w:type="dxa"/>
            <w:tcBorders>
              <w:left w:val="single" w:sz="4" w:space="0" w:color="auto"/>
              <w:right w:val="single" w:sz="4" w:space="0" w:color="auto"/>
            </w:tcBorders>
          </w:tcPr>
          <w:p w14:paraId="736F50CE"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r>
      <w:tr w:rsidR="00627CAE" w:rsidRPr="00627CAE" w14:paraId="1409682B" w14:textId="77777777" w:rsidTr="00B30D2F">
        <w:tc>
          <w:tcPr>
            <w:tcW w:w="4195" w:type="dxa"/>
            <w:tcBorders>
              <w:left w:val="single" w:sz="4" w:space="0" w:color="auto"/>
              <w:right w:val="single" w:sz="4" w:space="0" w:color="auto"/>
            </w:tcBorders>
          </w:tcPr>
          <w:p w14:paraId="7D49277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на разъездах и платформах</w:t>
            </w:r>
          </w:p>
        </w:tc>
        <w:tc>
          <w:tcPr>
            <w:tcW w:w="964" w:type="dxa"/>
            <w:tcBorders>
              <w:left w:val="single" w:sz="4" w:space="0" w:color="auto"/>
              <w:right w:val="single" w:sz="4" w:space="0" w:color="auto"/>
            </w:tcBorders>
          </w:tcPr>
          <w:p w14:paraId="7A7C9038"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80</w:t>
            </w:r>
          </w:p>
        </w:tc>
        <w:tc>
          <w:tcPr>
            <w:tcW w:w="964" w:type="dxa"/>
            <w:tcBorders>
              <w:left w:val="single" w:sz="4" w:space="0" w:color="auto"/>
              <w:right w:val="single" w:sz="4" w:space="0" w:color="auto"/>
            </w:tcBorders>
          </w:tcPr>
          <w:p w14:paraId="17B59BF9"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70</w:t>
            </w:r>
          </w:p>
        </w:tc>
        <w:tc>
          <w:tcPr>
            <w:tcW w:w="964" w:type="dxa"/>
            <w:tcBorders>
              <w:left w:val="single" w:sz="4" w:space="0" w:color="auto"/>
              <w:right w:val="single" w:sz="4" w:space="0" w:color="auto"/>
            </w:tcBorders>
          </w:tcPr>
          <w:p w14:paraId="2D2D5B0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60</w:t>
            </w:r>
          </w:p>
        </w:tc>
        <w:tc>
          <w:tcPr>
            <w:tcW w:w="907" w:type="dxa"/>
            <w:tcBorders>
              <w:left w:val="single" w:sz="4" w:space="0" w:color="auto"/>
              <w:right w:val="single" w:sz="4" w:space="0" w:color="auto"/>
            </w:tcBorders>
          </w:tcPr>
          <w:p w14:paraId="4009DE8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c>
          <w:tcPr>
            <w:tcW w:w="964" w:type="dxa"/>
            <w:tcBorders>
              <w:left w:val="single" w:sz="4" w:space="0" w:color="auto"/>
              <w:right w:val="single" w:sz="4" w:space="0" w:color="auto"/>
            </w:tcBorders>
          </w:tcPr>
          <w:p w14:paraId="55AAC9B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r>
      <w:tr w:rsidR="00627CAE" w:rsidRPr="00627CAE" w14:paraId="0A879867" w14:textId="77777777" w:rsidTr="00B30D2F">
        <w:tc>
          <w:tcPr>
            <w:tcW w:w="4195" w:type="dxa"/>
            <w:tcBorders>
              <w:left w:val="single" w:sz="4" w:space="0" w:color="auto"/>
              <w:bottom w:val="single" w:sz="4" w:space="0" w:color="auto"/>
              <w:right w:val="single" w:sz="4" w:space="0" w:color="auto"/>
            </w:tcBorders>
          </w:tcPr>
          <w:p w14:paraId="47EE08AC"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на перегонах</w:t>
            </w:r>
          </w:p>
        </w:tc>
        <w:tc>
          <w:tcPr>
            <w:tcW w:w="964" w:type="dxa"/>
            <w:tcBorders>
              <w:left w:val="single" w:sz="4" w:space="0" w:color="auto"/>
              <w:bottom w:val="single" w:sz="4" w:space="0" w:color="auto"/>
              <w:right w:val="single" w:sz="4" w:space="0" w:color="auto"/>
            </w:tcBorders>
          </w:tcPr>
          <w:p w14:paraId="11CF7A2A"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60</w:t>
            </w:r>
          </w:p>
        </w:tc>
        <w:tc>
          <w:tcPr>
            <w:tcW w:w="964" w:type="dxa"/>
            <w:tcBorders>
              <w:left w:val="single" w:sz="4" w:space="0" w:color="auto"/>
              <w:bottom w:val="single" w:sz="4" w:space="0" w:color="auto"/>
              <w:right w:val="single" w:sz="4" w:space="0" w:color="auto"/>
            </w:tcBorders>
          </w:tcPr>
          <w:p w14:paraId="5F8E624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c>
          <w:tcPr>
            <w:tcW w:w="964" w:type="dxa"/>
            <w:tcBorders>
              <w:left w:val="single" w:sz="4" w:space="0" w:color="auto"/>
              <w:bottom w:val="single" w:sz="4" w:space="0" w:color="auto"/>
              <w:right w:val="single" w:sz="4" w:space="0" w:color="auto"/>
            </w:tcBorders>
          </w:tcPr>
          <w:p w14:paraId="745CAFB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07" w:type="dxa"/>
            <w:tcBorders>
              <w:left w:val="single" w:sz="4" w:space="0" w:color="auto"/>
              <w:bottom w:val="single" w:sz="4" w:space="0" w:color="auto"/>
              <w:right w:val="single" w:sz="4" w:space="0" w:color="auto"/>
            </w:tcBorders>
          </w:tcPr>
          <w:p w14:paraId="22CD86E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64" w:type="dxa"/>
            <w:tcBorders>
              <w:left w:val="single" w:sz="4" w:space="0" w:color="auto"/>
              <w:bottom w:val="single" w:sz="4" w:space="0" w:color="auto"/>
              <w:right w:val="single" w:sz="4" w:space="0" w:color="auto"/>
            </w:tcBorders>
          </w:tcPr>
          <w:p w14:paraId="41BCFEC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30</w:t>
            </w:r>
          </w:p>
        </w:tc>
      </w:tr>
      <w:tr w:rsidR="00627CAE" w:rsidRPr="00627CAE" w14:paraId="7F9D4C81" w14:textId="77777777" w:rsidTr="00B30D2F">
        <w:tc>
          <w:tcPr>
            <w:tcW w:w="4195" w:type="dxa"/>
            <w:tcBorders>
              <w:top w:val="single" w:sz="4" w:space="0" w:color="auto"/>
              <w:left w:val="single" w:sz="4" w:space="0" w:color="auto"/>
              <w:right w:val="single" w:sz="4" w:space="0" w:color="auto"/>
            </w:tcBorders>
          </w:tcPr>
          <w:p w14:paraId="0EEE550D"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Автомобильные дороги общей сети (край проезжей части):</w:t>
            </w:r>
          </w:p>
        </w:tc>
        <w:tc>
          <w:tcPr>
            <w:tcW w:w="964" w:type="dxa"/>
            <w:tcBorders>
              <w:top w:val="single" w:sz="4" w:space="0" w:color="auto"/>
              <w:left w:val="single" w:sz="4" w:space="0" w:color="auto"/>
              <w:right w:val="single" w:sz="4" w:space="0" w:color="auto"/>
            </w:tcBorders>
          </w:tcPr>
          <w:p w14:paraId="68419EF3"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right w:val="single" w:sz="4" w:space="0" w:color="auto"/>
            </w:tcBorders>
          </w:tcPr>
          <w:p w14:paraId="387BB834"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right w:val="single" w:sz="4" w:space="0" w:color="auto"/>
            </w:tcBorders>
          </w:tcPr>
          <w:p w14:paraId="7D567A41" w14:textId="77777777" w:rsidR="00627CAE" w:rsidRPr="00627CAE" w:rsidRDefault="00627CAE" w:rsidP="00627CAE">
            <w:pPr>
              <w:widowControl w:val="0"/>
              <w:rPr>
                <w:rFonts w:ascii="Times New Roman" w:eastAsiaTheme="minorEastAsia" w:hAnsi="Times New Roman" w:cs="Times New Roman"/>
                <w:lang w:eastAsia="ru-RU"/>
              </w:rPr>
            </w:pPr>
          </w:p>
        </w:tc>
        <w:tc>
          <w:tcPr>
            <w:tcW w:w="907" w:type="dxa"/>
            <w:tcBorders>
              <w:top w:val="single" w:sz="4" w:space="0" w:color="auto"/>
              <w:left w:val="single" w:sz="4" w:space="0" w:color="auto"/>
              <w:right w:val="single" w:sz="4" w:space="0" w:color="auto"/>
            </w:tcBorders>
          </w:tcPr>
          <w:p w14:paraId="799D07DF" w14:textId="77777777" w:rsidR="00627CAE" w:rsidRPr="00627CAE" w:rsidRDefault="00627CAE" w:rsidP="00627CAE">
            <w:pPr>
              <w:widowControl w:val="0"/>
              <w:rPr>
                <w:rFonts w:ascii="Times New Roman" w:eastAsiaTheme="minorEastAsia" w:hAnsi="Times New Roman" w:cs="Times New Roman"/>
                <w:lang w:eastAsia="ru-RU"/>
              </w:rPr>
            </w:pPr>
          </w:p>
        </w:tc>
        <w:tc>
          <w:tcPr>
            <w:tcW w:w="964" w:type="dxa"/>
            <w:tcBorders>
              <w:top w:val="single" w:sz="4" w:space="0" w:color="auto"/>
              <w:left w:val="single" w:sz="4" w:space="0" w:color="auto"/>
              <w:right w:val="single" w:sz="4" w:space="0" w:color="auto"/>
            </w:tcBorders>
          </w:tcPr>
          <w:p w14:paraId="1843E462" w14:textId="77777777" w:rsidR="00627CAE" w:rsidRPr="00627CAE" w:rsidRDefault="00627CAE" w:rsidP="00627CAE">
            <w:pPr>
              <w:widowControl w:val="0"/>
              <w:rPr>
                <w:rFonts w:ascii="Times New Roman" w:eastAsiaTheme="minorEastAsia" w:hAnsi="Times New Roman" w:cs="Times New Roman"/>
                <w:lang w:eastAsia="ru-RU"/>
              </w:rPr>
            </w:pPr>
          </w:p>
        </w:tc>
      </w:tr>
      <w:tr w:rsidR="00627CAE" w:rsidRPr="00627CAE" w14:paraId="6F580E0D" w14:textId="77777777" w:rsidTr="00B30D2F">
        <w:tc>
          <w:tcPr>
            <w:tcW w:w="4195" w:type="dxa"/>
            <w:tcBorders>
              <w:left w:val="single" w:sz="4" w:space="0" w:color="auto"/>
              <w:right w:val="single" w:sz="4" w:space="0" w:color="auto"/>
            </w:tcBorders>
          </w:tcPr>
          <w:p w14:paraId="508CE6F3"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I, II и III категорий</w:t>
            </w:r>
          </w:p>
        </w:tc>
        <w:tc>
          <w:tcPr>
            <w:tcW w:w="964" w:type="dxa"/>
            <w:tcBorders>
              <w:left w:val="single" w:sz="4" w:space="0" w:color="auto"/>
              <w:right w:val="single" w:sz="4" w:space="0" w:color="auto"/>
            </w:tcBorders>
          </w:tcPr>
          <w:p w14:paraId="4884DC4E"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75</w:t>
            </w:r>
          </w:p>
        </w:tc>
        <w:tc>
          <w:tcPr>
            <w:tcW w:w="964" w:type="dxa"/>
            <w:tcBorders>
              <w:left w:val="single" w:sz="4" w:space="0" w:color="auto"/>
              <w:right w:val="single" w:sz="4" w:space="0" w:color="auto"/>
            </w:tcBorders>
          </w:tcPr>
          <w:p w14:paraId="2C0488FC"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c>
          <w:tcPr>
            <w:tcW w:w="964" w:type="dxa"/>
            <w:tcBorders>
              <w:left w:val="single" w:sz="4" w:space="0" w:color="auto"/>
              <w:right w:val="single" w:sz="4" w:space="0" w:color="auto"/>
            </w:tcBorders>
          </w:tcPr>
          <w:p w14:paraId="4507ED8F"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45</w:t>
            </w:r>
          </w:p>
        </w:tc>
        <w:tc>
          <w:tcPr>
            <w:tcW w:w="907" w:type="dxa"/>
            <w:tcBorders>
              <w:left w:val="single" w:sz="4" w:space="0" w:color="auto"/>
              <w:right w:val="single" w:sz="4" w:space="0" w:color="auto"/>
            </w:tcBorders>
          </w:tcPr>
          <w:p w14:paraId="5C3161C3"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45</w:t>
            </w:r>
          </w:p>
        </w:tc>
        <w:tc>
          <w:tcPr>
            <w:tcW w:w="964" w:type="dxa"/>
            <w:tcBorders>
              <w:left w:val="single" w:sz="4" w:space="0" w:color="auto"/>
              <w:right w:val="single" w:sz="4" w:space="0" w:color="auto"/>
            </w:tcBorders>
          </w:tcPr>
          <w:p w14:paraId="6D80555F"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45</w:t>
            </w:r>
          </w:p>
        </w:tc>
      </w:tr>
      <w:tr w:rsidR="00627CAE" w:rsidRPr="00627CAE" w14:paraId="4E99ACB4" w14:textId="77777777" w:rsidTr="00B30D2F">
        <w:tc>
          <w:tcPr>
            <w:tcW w:w="4195" w:type="dxa"/>
            <w:tcBorders>
              <w:left w:val="single" w:sz="4" w:space="0" w:color="auto"/>
              <w:bottom w:val="single" w:sz="4" w:space="0" w:color="auto"/>
              <w:right w:val="single" w:sz="4" w:space="0" w:color="auto"/>
            </w:tcBorders>
          </w:tcPr>
          <w:p w14:paraId="20200255"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IV и V категорий</w:t>
            </w:r>
          </w:p>
        </w:tc>
        <w:tc>
          <w:tcPr>
            <w:tcW w:w="964" w:type="dxa"/>
            <w:tcBorders>
              <w:left w:val="single" w:sz="4" w:space="0" w:color="auto"/>
              <w:bottom w:val="single" w:sz="4" w:space="0" w:color="auto"/>
              <w:right w:val="single" w:sz="4" w:space="0" w:color="auto"/>
            </w:tcBorders>
          </w:tcPr>
          <w:p w14:paraId="0706493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64" w:type="dxa"/>
            <w:tcBorders>
              <w:left w:val="single" w:sz="4" w:space="0" w:color="auto"/>
              <w:bottom w:val="single" w:sz="4" w:space="0" w:color="auto"/>
              <w:right w:val="single" w:sz="4" w:space="0" w:color="auto"/>
            </w:tcBorders>
          </w:tcPr>
          <w:p w14:paraId="17340173"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30</w:t>
            </w:r>
          </w:p>
        </w:tc>
        <w:tc>
          <w:tcPr>
            <w:tcW w:w="964" w:type="dxa"/>
            <w:tcBorders>
              <w:left w:val="single" w:sz="4" w:space="0" w:color="auto"/>
              <w:bottom w:val="single" w:sz="4" w:space="0" w:color="auto"/>
              <w:right w:val="single" w:sz="4" w:space="0" w:color="auto"/>
            </w:tcBorders>
          </w:tcPr>
          <w:p w14:paraId="4128684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20</w:t>
            </w:r>
          </w:p>
        </w:tc>
        <w:tc>
          <w:tcPr>
            <w:tcW w:w="907" w:type="dxa"/>
            <w:tcBorders>
              <w:left w:val="single" w:sz="4" w:space="0" w:color="auto"/>
              <w:bottom w:val="single" w:sz="4" w:space="0" w:color="auto"/>
              <w:right w:val="single" w:sz="4" w:space="0" w:color="auto"/>
            </w:tcBorders>
          </w:tcPr>
          <w:p w14:paraId="46353AE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20</w:t>
            </w:r>
          </w:p>
        </w:tc>
        <w:tc>
          <w:tcPr>
            <w:tcW w:w="964" w:type="dxa"/>
            <w:tcBorders>
              <w:left w:val="single" w:sz="4" w:space="0" w:color="auto"/>
              <w:bottom w:val="single" w:sz="4" w:space="0" w:color="auto"/>
              <w:right w:val="single" w:sz="4" w:space="0" w:color="auto"/>
            </w:tcBorders>
          </w:tcPr>
          <w:p w14:paraId="03221C05"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15</w:t>
            </w:r>
          </w:p>
        </w:tc>
      </w:tr>
      <w:tr w:rsidR="00627CAE" w:rsidRPr="00627CAE" w14:paraId="326B6071" w14:textId="77777777" w:rsidTr="00B30D2F">
        <w:tc>
          <w:tcPr>
            <w:tcW w:w="4195" w:type="dxa"/>
            <w:tcBorders>
              <w:top w:val="single" w:sz="4" w:space="0" w:color="auto"/>
              <w:left w:val="single" w:sz="4" w:space="0" w:color="auto"/>
              <w:bottom w:val="single" w:sz="4" w:space="0" w:color="auto"/>
              <w:right w:val="single" w:sz="4" w:space="0" w:color="auto"/>
            </w:tcBorders>
          </w:tcPr>
          <w:p w14:paraId="78835AC5"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Жилые и общественные здания</w:t>
            </w:r>
          </w:p>
        </w:tc>
        <w:tc>
          <w:tcPr>
            <w:tcW w:w="964" w:type="dxa"/>
            <w:tcBorders>
              <w:top w:val="single" w:sz="4" w:space="0" w:color="auto"/>
              <w:left w:val="single" w:sz="4" w:space="0" w:color="auto"/>
              <w:bottom w:val="single" w:sz="4" w:space="0" w:color="auto"/>
              <w:right w:val="single" w:sz="4" w:space="0" w:color="auto"/>
            </w:tcBorders>
          </w:tcPr>
          <w:p w14:paraId="623E1F31"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200</w:t>
            </w:r>
          </w:p>
        </w:tc>
        <w:tc>
          <w:tcPr>
            <w:tcW w:w="964" w:type="dxa"/>
            <w:tcBorders>
              <w:top w:val="single" w:sz="4" w:space="0" w:color="auto"/>
              <w:left w:val="single" w:sz="4" w:space="0" w:color="auto"/>
              <w:bottom w:val="single" w:sz="4" w:space="0" w:color="auto"/>
              <w:right w:val="single" w:sz="4" w:space="0" w:color="auto"/>
            </w:tcBorders>
          </w:tcPr>
          <w:p w14:paraId="043F7CBC"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 (200)</w:t>
            </w:r>
          </w:p>
        </w:tc>
        <w:tc>
          <w:tcPr>
            <w:tcW w:w="964" w:type="dxa"/>
            <w:tcBorders>
              <w:top w:val="single" w:sz="4" w:space="0" w:color="auto"/>
              <w:left w:val="single" w:sz="4" w:space="0" w:color="auto"/>
              <w:bottom w:val="single" w:sz="4" w:space="0" w:color="auto"/>
              <w:right w:val="single" w:sz="4" w:space="0" w:color="auto"/>
            </w:tcBorders>
          </w:tcPr>
          <w:p w14:paraId="12A0FB49"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07" w:type="dxa"/>
            <w:tcBorders>
              <w:top w:val="single" w:sz="4" w:space="0" w:color="auto"/>
              <w:left w:val="single" w:sz="4" w:space="0" w:color="auto"/>
              <w:bottom w:val="single" w:sz="4" w:space="0" w:color="auto"/>
              <w:right w:val="single" w:sz="4" w:space="0" w:color="auto"/>
            </w:tcBorders>
          </w:tcPr>
          <w:p w14:paraId="44D4E1D5"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35E878B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r>
      <w:tr w:rsidR="00627CAE" w:rsidRPr="00627CAE" w14:paraId="7A85E951" w14:textId="77777777" w:rsidTr="00B30D2F">
        <w:tc>
          <w:tcPr>
            <w:tcW w:w="4195" w:type="dxa"/>
            <w:tcBorders>
              <w:top w:val="single" w:sz="4" w:space="0" w:color="auto"/>
              <w:left w:val="single" w:sz="4" w:space="0" w:color="auto"/>
              <w:bottom w:val="single" w:sz="4" w:space="0" w:color="auto"/>
              <w:right w:val="single" w:sz="4" w:space="0" w:color="auto"/>
            </w:tcBorders>
          </w:tcPr>
          <w:p w14:paraId="5C5F9ABA"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Раздаточные колонки автозаправочных станций общего пользования</w:t>
            </w:r>
          </w:p>
        </w:tc>
        <w:tc>
          <w:tcPr>
            <w:tcW w:w="964" w:type="dxa"/>
            <w:tcBorders>
              <w:top w:val="single" w:sz="4" w:space="0" w:color="auto"/>
              <w:left w:val="single" w:sz="4" w:space="0" w:color="auto"/>
              <w:bottom w:val="single" w:sz="4" w:space="0" w:color="auto"/>
              <w:right w:val="single" w:sz="4" w:space="0" w:color="auto"/>
            </w:tcBorders>
          </w:tcPr>
          <w:p w14:paraId="5ABFBCF1"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50</w:t>
            </w:r>
          </w:p>
        </w:tc>
        <w:tc>
          <w:tcPr>
            <w:tcW w:w="964" w:type="dxa"/>
            <w:tcBorders>
              <w:top w:val="single" w:sz="4" w:space="0" w:color="auto"/>
              <w:left w:val="single" w:sz="4" w:space="0" w:color="auto"/>
              <w:bottom w:val="single" w:sz="4" w:space="0" w:color="auto"/>
              <w:right w:val="single" w:sz="4" w:space="0" w:color="auto"/>
            </w:tcBorders>
          </w:tcPr>
          <w:p w14:paraId="08C04E8F"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30</w:t>
            </w:r>
          </w:p>
        </w:tc>
        <w:tc>
          <w:tcPr>
            <w:tcW w:w="964" w:type="dxa"/>
            <w:tcBorders>
              <w:top w:val="single" w:sz="4" w:space="0" w:color="auto"/>
              <w:left w:val="single" w:sz="4" w:space="0" w:color="auto"/>
              <w:bottom w:val="single" w:sz="4" w:space="0" w:color="auto"/>
              <w:right w:val="single" w:sz="4" w:space="0" w:color="auto"/>
            </w:tcBorders>
          </w:tcPr>
          <w:p w14:paraId="549271B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30</w:t>
            </w:r>
          </w:p>
        </w:tc>
        <w:tc>
          <w:tcPr>
            <w:tcW w:w="907" w:type="dxa"/>
            <w:tcBorders>
              <w:top w:val="single" w:sz="4" w:space="0" w:color="auto"/>
              <w:left w:val="single" w:sz="4" w:space="0" w:color="auto"/>
              <w:bottom w:val="single" w:sz="4" w:space="0" w:color="auto"/>
              <w:right w:val="single" w:sz="4" w:space="0" w:color="auto"/>
            </w:tcBorders>
          </w:tcPr>
          <w:p w14:paraId="1121EC1A"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30</w:t>
            </w:r>
          </w:p>
        </w:tc>
        <w:tc>
          <w:tcPr>
            <w:tcW w:w="964" w:type="dxa"/>
            <w:tcBorders>
              <w:top w:val="single" w:sz="4" w:space="0" w:color="auto"/>
              <w:left w:val="single" w:sz="4" w:space="0" w:color="auto"/>
              <w:bottom w:val="single" w:sz="4" w:space="0" w:color="auto"/>
              <w:right w:val="single" w:sz="4" w:space="0" w:color="auto"/>
            </w:tcBorders>
          </w:tcPr>
          <w:p w14:paraId="5D6B5AC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30</w:t>
            </w:r>
          </w:p>
        </w:tc>
      </w:tr>
      <w:tr w:rsidR="00627CAE" w:rsidRPr="00627CAE" w14:paraId="13936B5B" w14:textId="77777777" w:rsidTr="00B30D2F">
        <w:tc>
          <w:tcPr>
            <w:tcW w:w="4195" w:type="dxa"/>
            <w:tcBorders>
              <w:top w:val="single" w:sz="4" w:space="0" w:color="auto"/>
              <w:left w:val="single" w:sz="4" w:space="0" w:color="auto"/>
              <w:bottom w:val="single" w:sz="4" w:space="0" w:color="auto"/>
              <w:right w:val="single" w:sz="4" w:space="0" w:color="auto"/>
            </w:tcBorders>
          </w:tcPr>
          <w:p w14:paraId="7E54B9A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Индивидуальные гаражи и открытые стоянки для автомобилей</w:t>
            </w:r>
          </w:p>
        </w:tc>
        <w:tc>
          <w:tcPr>
            <w:tcW w:w="964" w:type="dxa"/>
            <w:tcBorders>
              <w:top w:val="single" w:sz="4" w:space="0" w:color="auto"/>
              <w:left w:val="single" w:sz="4" w:space="0" w:color="auto"/>
              <w:bottom w:val="single" w:sz="4" w:space="0" w:color="auto"/>
              <w:right w:val="single" w:sz="4" w:space="0" w:color="auto"/>
            </w:tcBorders>
          </w:tcPr>
          <w:p w14:paraId="1362B41A"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4CA41619"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 (100)</w:t>
            </w:r>
          </w:p>
        </w:tc>
        <w:tc>
          <w:tcPr>
            <w:tcW w:w="964" w:type="dxa"/>
            <w:tcBorders>
              <w:top w:val="single" w:sz="4" w:space="0" w:color="auto"/>
              <w:left w:val="single" w:sz="4" w:space="0" w:color="auto"/>
              <w:bottom w:val="single" w:sz="4" w:space="0" w:color="auto"/>
              <w:right w:val="single" w:sz="4" w:space="0" w:color="auto"/>
            </w:tcBorders>
          </w:tcPr>
          <w:p w14:paraId="4DF08FF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07" w:type="dxa"/>
            <w:tcBorders>
              <w:top w:val="single" w:sz="4" w:space="0" w:color="auto"/>
              <w:left w:val="single" w:sz="4" w:space="0" w:color="auto"/>
              <w:bottom w:val="single" w:sz="4" w:space="0" w:color="auto"/>
              <w:right w:val="single" w:sz="4" w:space="0" w:color="auto"/>
            </w:tcBorders>
          </w:tcPr>
          <w:p w14:paraId="20CF5970"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64" w:type="dxa"/>
            <w:tcBorders>
              <w:top w:val="single" w:sz="4" w:space="0" w:color="auto"/>
              <w:left w:val="single" w:sz="4" w:space="0" w:color="auto"/>
              <w:bottom w:val="single" w:sz="4" w:space="0" w:color="auto"/>
              <w:right w:val="single" w:sz="4" w:space="0" w:color="auto"/>
            </w:tcBorders>
          </w:tcPr>
          <w:p w14:paraId="4DA6D05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r>
      <w:tr w:rsidR="00627CAE" w:rsidRPr="00627CAE" w14:paraId="46119FCE" w14:textId="77777777" w:rsidTr="00B30D2F">
        <w:tc>
          <w:tcPr>
            <w:tcW w:w="4195" w:type="dxa"/>
            <w:tcBorders>
              <w:top w:val="single" w:sz="4" w:space="0" w:color="auto"/>
              <w:left w:val="single" w:sz="4" w:space="0" w:color="auto"/>
              <w:bottom w:val="single" w:sz="4" w:space="0" w:color="auto"/>
              <w:right w:val="single" w:sz="4" w:space="0" w:color="auto"/>
            </w:tcBorders>
          </w:tcPr>
          <w:p w14:paraId="198A3C0E"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Очистные канализационные сооружения и насосные станции, не относящиеся к складу</w:t>
            </w:r>
          </w:p>
        </w:tc>
        <w:tc>
          <w:tcPr>
            <w:tcW w:w="964" w:type="dxa"/>
            <w:tcBorders>
              <w:top w:val="single" w:sz="4" w:space="0" w:color="auto"/>
              <w:left w:val="single" w:sz="4" w:space="0" w:color="auto"/>
              <w:bottom w:val="single" w:sz="4" w:space="0" w:color="auto"/>
              <w:right w:val="single" w:sz="4" w:space="0" w:color="auto"/>
            </w:tcBorders>
          </w:tcPr>
          <w:p w14:paraId="672EAF30"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0503B6EF"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7A8D90EA"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07" w:type="dxa"/>
            <w:tcBorders>
              <w:top w:val="single" w:sz="4" w:space="0" w:color="auto"/>
              <w:left w:val="single" w:sz="4" w:space="0" w:color="auto"/>
              <w:bottom w:val="single" w:sz="4" w:space="0" w:color="auto"/>
              <w:right w:val="single" w:sz="4" w:space="0" w:color="auto"/>
            </w:tcBorders>
          </w:tcPr>
          <w:p w14:paraId="23FD53A6"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64" w:type="dxa"/>
            <w:tcBorders>
              <w:top w:val="single" w:sz="4" w:space="0" w:color="auto"/>
              <w:left w:val="single" w:sz="4" w:space="0" w:color="auto"/>
              <w:bottom w:val="single" w:sz="4" w:space="0" w:color="auto"/>
              <w:right w:val="single" w:sz="4" w:space="0" w:color="auto"/>
            </w:tcBorders>
          </w:tcPr>
          <w:p w14:paraId="487EDDD9"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r>
      <w:tr w:rsidR="00627CAE" w:rsidRPr="00627CAE" w14:paraId="24B31597" w14:textId="77777777" w:rsidTr="00B30D2F">
        <w:tc>
          <w:tcPr>
            <w:tcW w:w="4195" w:type="dxa"/>
            <w:tcBorders>
              <w:top w:val="single" w:sz="4" w:space="0" w:color="auto"/>
              <w:left w:val="single" w:sz="4" w:space="0" w:color="auto"/>
              <w:bottom w:val="single" w:sz="4" w:space="0" w:color="auto"/>
              <w:right w:val="single" w:sz="4" w:space="0" w:color="auto"/>
            </w:tcBorders>
          </w:tcPr>
          <w:p w14:paraId="2D2C70BD"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Водозаправочные сооружения, не относящиеся к складу</w:t>
            </w:r>
          </w:p>
        </w:tc>
        <w:tc>
          <w:tcPr>
            <w:tcW w:w="964" w:type="dxa"/>
            <w:tcBorders>
              <w:top w:val="single" w:sz="4" w:space="0" w:color="auto"/>
              <w:left w:val="single" w:sz="4" w:space="0" w:color="auto"/>
              <w:bottom w:val="single" w:sz="4" w:space="0" w:color="auto"/>
              <w:right w:val="single" w:sz="4" w:space="0" w:color="auto"/>
            </w:tcBorders>
          </w:tcPr>
          <w:p w14:paraId="1CEDC067"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200</w:t>
            </w:r>
          </w:p>
        </w:tc>
        <w:tc>
          <w:tcPr>
            <w:tcW w:w="964" w:type="dxa"/>
            <w:tcBorders>
              <w:top w:val="single" w:sz="4" w:space="0" w:color="auto"/>
              <w:left w:val="single" w:sz="4" w:space="0" w:color="auto"/>
              <w:bottom w:val="single" w:sz="4" w:space="0" w:color="auto"/>
              <w:right w:val="single" w:sz="4" w:space="0" w:color="auto"/>
            </w:tcBorders>
          </w:tcPr>
          <w:p w14:paraId="67FAFCA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150</w:t>
            </w:r>
          </w:p>
        </w:tc>
        <w:tc>
          <w:tcPr>
            <w:tcW w:w="964" w:type="dxa"/>
            <w:tcBorders>
              <w:top w:val="single" w:sz="4" w:space="0" w:color="auto"/>
              <w:left w:val="single" w:sz="4" w:space="0" w:color="auto"/>
              <w:bottom w:val="single" w:sz="4" w:space="0" w:color="auto"/>
              <w:right w:val="single" w:sz="4" w:space="0" w:color="auto"/>
            </w:tcBorders>
          </w:tcPr>
          <w:p w14:paraId="22BC1061"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07" w:type="dxa"/>
            <w:tcBorders>
              <w:top w:val="single" w:sz="4" w:space="0" w:color="auto"/>
              <w:left w:val="single" w:sz="4" w:space="0" w:color="auto"/>
              <w:bottom w:val="single" w:sz="4" w:space="0" w:color="auto"/>
              <w:right w:val="single" w:sz="4" w:space="0" w:color="auto"/>
            </w:tcBorders>
          </w:tcPr>
          <w:p w14:paraId="23CD0E11"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75</w:t>
            </w:r>
          </w:p>
        </w:tc>
        <w:tc>
          <w:tcPr>
            <w:tcW w:w="964" w:type="dxa"/>
            <w:tcBorders>
              <w:top w:val="single" w:sz="4" w:space="0" w:color="auto"/>
              <w:left w:val="single" w:sz="4" w:space="0" w:color="auto"/>
              <w:bottom w:val="single" w:sz="4" w:space="0" w:color="auto"/>
              <w:right w:val="single" w:sz="4" w:space="0" w:color="auto"/>
            </w:tcBorders>
          </w:tcPr>
          <w:p w14:paraId="0CA157D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75</w:t>
            </w:r>
          </w:p>
        </w:tc>
      </w:tr>
      <w:tr w:rsidR="00627CAE" w:rsidRPr="00627CAE" w14:paraId="425B9297" w14:textId="77777777" w:rsidTr="00B30D2F">
        <w:tc>
          <w:tcPr>
            <w:tcW w:w="4195" w:type="dxa"/>
            <w:tcBorders>
              <w:top w:val="single" w:sz="4" w:space="0" w:color="auto"/>
              <w:left w:val="single" w:sz="4" w:space="0" w:color="auto"/>
              <w:bottom w:val="single" w:sz="4" w:space="0" w:color="auto"/>
              <w:right w:val="single" w:sz="4" w:space="0" w:color="auto"/>
            </w:tcBorders>
          </w:tcPr>
          <w:p w14:paraId="055016D4"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Аварийный амбар для резервуарного парка</w:t>
            </w:r>
          </w:p>
        </w:tc>
        <w:tc>
          <w:tcPr>
            <w:tcW w:w="964" w:type="dxa"/>
            <w:tcBorders>
              <w:top w:val="single" w:sz="4" w:space="0" w:color="auto"/>
              <w:left w:val="single" w:sz="4" w:space="0" w:color="auto"/>
              <w:bottom w:val="single" w:sz="4" w:space="0" w:color="auto"/>
              <w:right w:val="single" w:sz="4" w:space="0" w:color="auto"/>
            </w:tcBorders>
          </w:tcPr>
          <w:p w14:paraId="6C8875BD"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60</w:t>
            </w:r>
          </w:p>
        </w:tc>
        <w:tc>
          <w:tcPr>
            <w:tcW w:w="964" w:type="dxa"/>
            <w:tcBorders>
              <w:top w:val="single" w:sz="4" w:space="0" w:color="auto"/>
              <w:left w:val="single" w:sz="4" w:space="0" w:color="auto"/>
              <w:bottom w:val="single" w:sz="4" w:space="0" w:color="auto"/>
              <w:right w:val="single" w:sz="4" w:space="0" w:color="auto"/>
            </w:tcBorders>
          </w:tcPr>
          <w:p w14:paraId="4A19D2BD"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64" w:type="dxa"/>
            <w:tcBorders>
              <w:top w:val="single" w:sz="4" w:space="0" w:color="auto"/>
              <w:left w:val="single" w:sz="4" w:space="0" w:color="auto"/>
              <w:bottom w:val="single" w:sz="4" w:space="0" w:color="auto"/>
              <w:right w:val="single" w:sz="4" w:space="0" w:color="auto"/>
            </w:tcBorders>
          </w:tcPr>
          <w:p w14:paraId="5BB678E5"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07" w:type="dxa"/>
            <w:tcBorders>
              <w:top w:val="single" w:sz="4" w:space="0" w:color="auto"/>
              <w:left w:val="single" w:sz="4" w:space="0" w:color="auto"/>
              <w:bottom w:val="single" w:sz="4" w:space="0" w:color="auto"/>
              <w:right w:val="single" w:sz="4" w:space="0" w:color="auto"/>
            </w:tcBorders>
          </w:tcPr>
          <w:p w14:paraId="0248DA0A"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c>
          <w:tcPr>
            <w:tcW w:w="964" w:type="dxa"/>
            <w:tcBorders>
              <w:top w:val="single" w:sz="4" w:space="0" w:color="auto"/>
              <w:left w:val="single" w:sz="4" w:space="0" w:color="auto"/>
              <w:bottom w:val="single" w:sz="4" w:space="0" w:color="auto"/>
              <w:right w:val="single" w:sz="4" w:space="0" w:color="auto"/>
            </w:tcBorders>
          </w:tcPr>
          <w:p w14:paraId="3FE153E0"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40</w:t>
            </w:r>
          </w:p>
        </w:tc>
      </w:tr>
      <w:tr w:rsidR="00627CAE" w:rsidRPr="00627CAE" w14:paraId="0942F4F4" w14:textId="77777777" w:rsidTr="00B30D2F">
        <w:tc>
          <w:tcPr>
            <w:tcW w:w="4195" w:type="dxa"/>
            <w:tcBorders>
              <w:top w:val="single" w:sz="4" w:space="0" w:color="auto"/>
              <w:left w:val="single" w:sz="4" w:space="0" w:color="auto"/>
              <w:bottom w:val="single" w:sz="4" w:space="0" w:color="auto"/>
              <w:right w:val="single" w:sz="4" w:space="0" w:color="auto"/>
            </w:tcBorders>
          </w:tcPr>
          <w:p w14:paraId="4E139002"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Технологические установки категорий А и Б по взрывопожарной и пожарной опасности и факельные установки для сжигания газа</w:t>
            </w:r>
          </w:p>
        </w:tc>
        <w:tc>
          <w:tcPr>
            <w:tcW w:w="964" w:type="dxa"/>
            <w:tcBorders>
              <w:top w:val="single" w:sz="4" w:space="0" w:color="auto"/>
              <w:left w:val="single" w:sz="4" w:space="0" w:color="auto"/>
              <w:bottom w:val="single" w:sz="4" w:space="0" w:color="auto"/>
              <w:right w:val="single" w:sz="4" w:space="0" w:color="auto"/>
            </w:tcBorders>
          </w:tcPr>
          <w:p w14:paraId="5F887ECE"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12759C20"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44F331B2"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07" w:type="dxa"/>
            <w:tcBorders>
              <w:top w:val="single" w:sz="4" w:space="0" w:color="auto"/>
              <w:left w:val="single" w:sz="4" w:space="0" w:color="auto"/>
              <w:bottom w:val="single" w:sz="4" w:space="0" w:color="auto"/>
              <w:right w:val="single" w:sz="4" w:space="0" w:color="auto"/>
            </w:tcBorders>
          </w:tcPr>
          <w:p w14:paraId="40C64ABD"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c>
          <w:tcPr>
            <w:tcW w:w="964" w:type="dxa"/>
            <w:tcBorders>
              <w:top w:val="single" w:sz="4" w:space="0" w:color="auto"/>
              <w:left w:val="single" w:sz="4" w:space="0" w:color="auto"/>
              <w:bottom w:val="single" w:sz="4" w:space="0" w:color="auto"/>
              <w:right w:val="single" w:sz="4" w:space="0" w:color="auto"/>
            </w:tcBorders>
          </w:tcPr>
          <w:p w14:paraId="122DFCAB" w14:textId="77777777" w:rsidR="00627CAE" w:rsidRPr="00627CAE" w:rsidRDefault="00627CAE" w:rsidP="00627CAE">
            <w:pPr>
              <w:widowControl w:val="0"/>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100</w:t>
            </w:r>
          </w:p>
        </w:tc>
      </w:tr>
    </w:tbl>
    <w:p w14:paraId="68BBFD65" w14:textId="77777777" w:rsidR="00627CAE" w:rsidRPr="00627CAE" w:rsidRDefault="00627CAE" w:rsidP="00627CAE">
      <w:pPr>
        <w:widowControl w:val="0"/>
        <w:jc w:val="both"/>
        <w:rPr>
          <w:rFonts w:ascii="Times New Roman" w:eastAsiaTheme="minorEastAsia" w:hAnsi="Times New Roman" w:cs="Times New Roman"/>
          <w:lang w:eastAsia="ru-RU"/>
        </w:rPr>
      </w:pPr>
    </w:p>
    <w:p w14:paraId="0EF4F3D8" w14:textId="77777777" w:rsidR="00627CAE" w:rsidRPr="00627CAE" w:rsidRDefault="00627CAE" w:rsidP="00627CAE">
      <w:pPr>
        <w:widowControl w:val="0"/>
        <w:ind w:firstLine="540"/>
        <w:jc w:val="both"/>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Примечания.</w:t>
      </w:r>
    </w:p>
    <w:p w14:paraId="663B6B60" w14:textId="77777777" w:rsidR="00627CAE" w:rsidRPr="00627CAE" w:rsidRDefault="00627CAE" w:rsidP="00627CAE">
      <w:pPr>
        <w:widowControl w:val="0"/>
        <w:spacing w:before="240"/>
        <w:ind w:firstLine="540"/>
        <w:jc w:val="both"/>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1. Расстояния, указанные в скобках, следует принимать для складов II категории общей вместимостью более 50000 куб. м.</w:t>
      </w:r>
    </w:p>
    <w:p w14:paraId="10932DC6" w14:textId="77777777" w:rsidR="00627CAE" w:rsidRPr="00627CAE" w:rsidRDefault="00627CAE" w:rsidP="00627CAE">
      <w:pPr>
        <w:widowControl w:val="0"/>
        <w:spacing w:before="240"/>
        <w:ind w:firstLine="540"/>
        <w:jc w:val="both"/>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2. Расстояния, указанные в таблице, определяются:</w:t>
      </w:r>
    </w:p>
    <w:p w14:paraId="794FCDFB" w14:textId="77777777" w:rsidR="00627CAE" w:rsidRPr="00627CAE" w:rsidRDefault="00627CAE" w:rsidP="00627CAE">
      <w:pPr>
        <w:widowControl w:val="0"/>
        <w:spacing w:before="240"/>
        <w:ind w:firstLine="540"/>
        <w:jc w:val="both"/>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между зданиями, сооружениями и строениями как расстояние на свету между наружными стенами или конструкциями зданий, сооружений и строений;</w:t>
      </w:r>
    </w:p>
    <w:p w14:paraId="059E1A36" w14:textId="77777777" w:rsidR="00627CAE" w:rsidRPr="00627CAE" w:rsidRDefault="00627CAE" w:rsidP="00627CAE">
      <w:pPr>
        <w:widowControl w:val="0"/>
        <w:spacing w:before="240"/>
        <w:ind w:firstLine="540"/>
        <w:jc w:val="both"/>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от сливоналивных устройств - от оси железнодорожного пути со сливоналивными эстакадами;</w:t>
      </w:r>
    </w:p>
    <w:p w14:paraId="1D603F31" w14:textId="77777777" w:rsidR="00627CAE" w:rsidRPr="00627CAE" w:rsidRDefault="00627CAE" w:rsidP="00627CAE">
      <w:pPr>
        <w:widowControl w:val="0"/>
        <w:spacing w:before="240"/>
        <w:ind w:firstLine="540"/>
        <w:jc w:val="both"/>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от площадок (открытых и под навесами) для сливоналивных устройств автомобильных цистерн, для насосов, тары и другого - от границ этих площадок;</w:t>
      </w:r>
    </w:p>
    <w:p w14:paraId="10650FC6" w14:textId="77777777" w:rsidR="00627CAE" w:rsidRPr="00627CAE" w:rsidRDefault="00627CAE" w:rsidP="00627CAE">
      <w:pPr>
        <w:widowControl w:val="0"/>
        <w:spacing w:before="240"/>
        <w:ind w:firstLine="540"/>
        <w:jc w:val="both"/>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от технологических эстакад и трубопроводов - от крайнего трубопровода;</w:t>
      </w:r>
    </w:p>
    <w:p w14:paraId="101AD1A9" w14:textId="77777777" w:rsidR="00627CAE" w:rsidRDefault="00627CAE" w:rsidP="00627CAE">
      <w:pPr>
        <w:widowControl w:val="0"/>
        <w:spacing w:before="240"/>
        <w:ind w:firstLine="540"/>
        <w:jc w:val="both"/>
        <w:rPr>
          <w:rFonts w:ascii="Times New Roman" w:eastAsiaTheme="minorEastAsia" w:hAnsi="Times New Roman" w:cs="Times New Roman"/>
          <w:lang w:eastAsia="ru-RU"/>
        </w:rPr>
      </w:pPr>
      <w:r w:rsidRPr="00627CAE">
        <w:rPr>
          <w:rFonts w:ascii="Times New Roman" w:eastAsiaTheme="minorEastAsia" w:hAnsi="Times New Roman" w:cs="Times New Roman"/>
          <w:lang w:eastAsia="ru-RU"/>
        </w:rPr>
        <w:t>от факельных установок - от ствола факела.</w:t>
      </w:r>
    </w:p>
    <w:p w14:paraId="22A5ECAA" w14:textId="77777777" w:rsidR="006D74C6" w:rsidRPr="006D74C6" w:rsidRDefault="006D74C6" w:rsidP="006D74C6">
      <w:pPr>
        <w:widowControl w:val="0"/>
        <w:spacing w:before="240"/>
        <w:ind w:firstLine="540"/>
        <w:jc w:val="both"/>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14:paraId="370E1BD4" w14:textId="527505B5" w:rsidR="006D74C6" w:rsidRPr="00627CAE" w:rsidRDefault="006D74C6" w:rsidP="006D74C6">
      <w:pPr>
        <w:widowControl w:val="0"/>
        <w:spacing w:before="240"/>
        <w:ind w:firstLine="540"/>
        <w:jc w:val="both"/>
        <w:rPr>
          <w:rFonts w:ascii="Times New Roman" w:eastAsiaTheme="minorEastAsia" w:hAnsi="Times New Roman" w:cs="Times New Roman"/>
          <w:lang w:eastAsia="ru-RU"/>
        </w:rPr>
      </w:pPr>
      <w:r w:rsidRPr="006D74C6">
        <w:rPr>
          <w:rFonts w:ascii="Times New Roman" w:eastAsiaTheme="minorEastAsia" w:hAnsi="Times New Roman" w:cs="Times New Roman"/>
          <w:lang w:eastAsia="ru-RU"/>
        </w:rPr>
        <w:t>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таблице 92.2. настоящих Нормативов.</w:t>
      </w:r>
    </w:p>
    <w:p w14:paraId="2BBE3C42" w14:textId="77777777" w:rsidR="00003700" w:rsidRPr="006B48AA" w:rsidRDefault="00003700" w:rsidP="0033618D">
      <w:pPr>
        <w:pStyle w:val="01"/>
      </w:pPr>
    </w:p>
    <w:p w14:paraId="3C1A7DFA" w14:textId="1D18DAAC" w:rsidR="006F6116" w:rsidRPr="00627CAE" w:rsidRDefault="002E1AB4" w:rsidP="002E1AB4">
      <w:pPr>
        <w:pStyle w:val="01"/>
      </w:pPr>
      <w:r w:rsidRPr="006B48AA">
        <w:t>1</w:t>
      </w:r>
      <w:r w:rsidR="0039253D" w:rsidRPr="006B48AA">
        <w:t>0</w:t>
      </w:r>
      <w:r w:rsidR="00884D50" w:rsidRPr="006B48AA">
        <w:t>.2</w:t>
      </w:r>
      <w:r w:rsidR="006F6116" w:rsidRPr="006B48AA">
        <w:t xml:space="preserve">.4. Противопожарные расстояния от жилых домов и общественных зданий до складов нефти и нефтепродуктов общей вместимостью до 2000 </w:t>
      </w:r>
      <w:r w:rsidRPr="00627CAE">
        <w:t>м</w:t>
      </w:r>
      <w:r w:rsidRPr="00627CAE">
        <w:rPr>
          <w:vertAlign w:val="superscript"/>
        </w:rPr>
        <w:t>3</w:t>
      </w:r>
      <w:r w:rsidR="006F6116" w:rsidRPr="00627CAE">
        <w:t xml:space="preserve">,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r w:rsidRPr="00627CAE">
        <w:fldChar w:fldCharType="begin"/>
      </w:r>
      <w:r w:rsidRPr="00F46610">
        <w:instrText xml:space="preserve"> REF _Ref450325878 \h </w:instrText>
      </w:r>
      <w:r w:rsidR="003E50F0" w:rsidRPr="00F46610">
        <w:instrText xml:space="preserve"> \* MERGEFORMAT </w:instrText>
      </w:r>
      <w:r w:rsidRPr="00627CAE">
        <w:fldChar w:fldCharType="separate"/>
      </w:r>
      <w:r w:rsidR="00244F12" w:rsidRPr="00627CAE">
        <w:t xml:space="preserve">Таблица </w:t>
      </w:r>
      <w:r w:rsidR="00244F12" w:rsidRPr="00627CAE">
        <w:rPr>
          <w:noProof/>
        </w:rPr>
        <w:t>93</w:t>
      </w:r>
      <w:r w:rsidRPr="00627CAE">
        <w:fldChar w:fldCharType="end"/>
      </w:r>
      <w:r w:rsidRPr="00627CAE">
        <w:t>.</w:t>
      </w:r>
    </w:p>
    <w:p w14:paraId="5F5FBD08" w14:textId="77777777" w:rsidR="00BB7764" w:rsidRPr="00627CAE" w:rsidRDefault="00BB7764" w:rsidP="002E1AB4">
      <w:pPr>
        <w:pStyle w:val="01"/>
      </w:pPr>
    </w:p>
    <w:p w14:paraId="76E3B43E" w14:textId="77777777" w:rsidR="002E1AB4" w:rsidRPr="006B48AA" w:rsidRDefault="002E1AB4" w:rsidP="002E1AB4">
      <w:pPr>
        <w:pStyle w:val="05"/>
      </w:pPr>
      <w:bookmarkStart w:id="196" w:name="_Ref450325878"/>
      <w:r w:rsidRPr="00627CAE">
        <w:t xml:space="preserve">Таблица </w:t>
      </w:r>
      <w:fldSimple w:instr=" SEQ Таблица \* ARABIC ">
        <w:r w:rsidR="00244F12" w:rsidRPr="00F46610">
          <w:rPr>
            <w:noProof/>
          </w:rPr>
          <w:t>93</w:t>
        </w:r>
      </w:fldSimple>
      <w:bookmarkEnd w:id="19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1"/>
        <w:gridCol w:w="2439"/>
        <w:gridCol w:w="2260"/>
        <w:gridCol w:w="3003"/>
      </w:tblGrid>
      <w:tr w:rsidR="002E1AB4" w:rsidRPr="006B48AA" w14:paraId="0D197C05" w14:textId="77777777" w:rsidTr="002E1AB4">
        <w:tc>
          <w:tcPr>
            <w:tcW w:w="0" w:type="auto"/>
            <w:vMerge w:val="restart"/>
            <w:tcBorders>
              <w:top w:val="single" w:sz="4" w:space="0" w:color="auto"/>
              <w:bottom w:val="single" w:sz="4" w:space="0" w:color="auto"/>
              <w:right w:val="single" w:sz="4" w:space="0" w:color="auto"/>
            </w:tcBorders>
            <w:shd w:val="clear" w:color="auto" w:fill="auto"/>
            <w:vAlign w:val="center"/>
          </w:tcPr>
          <w:p w14:paraId="1886B4A6" w14:textId="77777777" w:rsidR="002E1AB4" w:rsidRPr="006B48AA" w:rsidRDefault="002E1AB4" w:rsidP="002E1AB4">
            <w:pPr>
              <w:suppressAutoHyphens/>
              <w:jc w:val="center"/>
              <w:rPr>
                <w:rFonts w:ascii="Times New Roman" w:hAnsi="Times New Roman" w:cs="Times New Roman"/>
                <w:b/>
                <w:vertAlign w:val="superscript"/>
              </w:rPr>
            </w:pPr>
            <w:r w:rsidRPr="00F46610">
              <w:rPr>
                <w:rFonts w:ascii="Times New Roman" w:hAnsi="Times New Roman" w:cs="Times New Roman"/>
                <w:b/>
              </w:rPr>
              <w:t>Склад горючих жидкостей емкостью, м</w:t>
            </w:r>
            <w:r w:rsidRPr="00F46610">
              <w:rPr>
                <w:rFonts w:ascii="Times New Roman" w:hAnsi="Times New Roman" w:cs="Times New Roman"/>
                <w:b/>
                <w:vertAlign w:val="superscript"/>
              </w:rPr>
              <w:t>3</w:t>
            </w:r>
          </w:p>
        </w:tc>
        <w:tc>
          <w:tcPr>
            <w:tcW w:w="0" w:type="auto"/>
            <w:gridSpan w:val="3"/>
            <w:tcBorders>
              <w:top w:val="single" w:sz="4" w:space="0" w:color="auto"/>
              <w:left w:val="single" w:sz="4" w:space="0" w:color="auto"/>
              <w:bottom w:val="single" w:sz="4" w:space="0" w:color="auto"/>
            </w:tcBorders>
            <w:shd w:val="clear" w:color="auto" w:fill="auto"/>
            <w:vAlign w:val="center"/>
          </w:tcPr>
          <w:p w14:paraId="02CCFD2E" w14:textId="77777777" w:rsidR="002E1AB4" w:rsidRPr="00627CAE" w:rsidRDefault="002E1AB4" w:rsidP="002E1AB4">
            <w:pPr>
              <w:suppressAutoHyphens/>
              <w:jc w:val="center"/>
              <w:rPr>
                <w:rFonts w:ascii="Times New Roman" w:hAnsi="Times New Roman" w:cs="Times New Roman"/>
                <w:b/>
              </w:rPr>
            </w:pPr>
            <w:r w:rsidRPr="00627CAE">
              <w:rPr>
                <w:rFonts w:ascii="Times New Roman" w:hAnsi="Times New Roman" w:cs="Times New Roman"/>
                <w:b/>
              </w:rP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2E1AB4" w:rsidRPr="006B48AA" w14:paraId="65CB3752" w14:textId="77777777" w:rsidTr="002E1AB4">
        <w:tc>
          <w:tcPr>
            <w:tcW w:w="0" w:type="auto"/>
            <w:vMerge/>
            <w:tcBorders>
              <w:top w:val="single" w:sz="4" w:space="0" w:color="auto"/>
              <w:bottom w:val="single" w:sz="4" w:space="0" w:color="auto"/>
              <w:right w:val="single" w:sz="4" w:space="0" w:color="auto"/>
            </w:tcBorders>
            <w:shd w:val="clear" w:color="auto" w:fill="auto"/>
          </w:tcPr>
          <w:p w14:paraId="25B78909" w14:textId="77777777" w:rsidR="002E1AB4" w:rsidRPr="006B48AA" w:rsidRDefault="002E1AB4" w:rsidP="005E4B30">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0F81A" w14:textId="77777777" w:rsidR="002E1AB4" w:rsidRPr="00F46610" w:rsidRDefault="002E1AB4" w:rsidP="005E4B30">
            <w:pPr>
              <w:widowControl w:val="0"/>
              <w:suppressAutoHyphens/>
              <w:jc w:val="center"/>
              <w:rPr>
                <w:rFonts w:ascii="Times New Roman" w:hAnsi="Times New Roman" w:cs="Times New Roman"/>
                <w:b/>
              </w:rPr>
            </w:pPr>
            <w:r w:rsidRPr="00F46610">
              <w:rPr>
                <w:rFonts w:ascii="Times New Roman" w:hAnsi="Times New Roman" w:cs="Times New Roman"/>
                <w:b/>
              </w:rPr>
              <w:t>I, 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ABFDE" w14:textId="77777777" w:rsidR="002E1AB4" w:rsidRPr="00F46610" w:rsidRDefault="002E1AB4" w:rsidP="005E4B30">
            <w:pPr>
              <w:widowControl w:val="0"/>
              <w:suppressAutoHyphens/>
              <w:jc w:val="center"/>
              <w:rPr>
                <w:rFonts w:ascii="Times New Roman" w:hAnsi="Times New Roman" w:cs="Times New Roman"/>
                <w:b/>
              </w:rPr>
            </w:pPr>
            <w:r w:rsidRPr="00F46610">
              <w:rPr>
                <w:rFonts w:ascii="Times New Roman" w:hAnsi="Times New Roman" w:cs="Times New Roman"/>
                <w:b/>
              </w:rPr>
              <w:t>III</w:t>
            </w:r>
          </w:p>
        </w:tc>
        <w:tc>
          <w:tcPr>
            <w:tcW w:w="0" w:type="auto"/>
            <w:tcBorders>
              <w:top w:val="single" w:sz="4" w:space="0" w:color="auto"/>
              <w:left w:val="single" w:sz="4" w:space="0" w:color="auto"/>
              <w:bottom w:val="single" w:sz="4" w:space="0" w:color="auto"/>
            </w:tcBorders>
            <w:shd w:val="clear" w:color="auto" w:fill="auto"/>
          </w:tcPr>
          <w:p w14:paraId="3A6F959B" w14:textId="77777777" w:rsidR="002E1AB4" w:rsidRPr="006B48AA" w:rsidRDefault="002E1AB4" w:rsidP="005E4B30">
            <w:pPr>
              <w:suppressAutoHyphens/>
              <w:jc w:val="center"/>
              <w:rPr>
                <w:rFonts w:ascii="Times New Roman" w:hAnsi="Times New Roman" w:cs="Times New Roman"/>
                <w:b/>
              </w:rPr>
            </w:pPr>
            <w:r w:rsidRPr="00F46610">
              <w:rPr>
                <w:rFonts w:ascii="Times New Roman" w:hAnsi="Times New Roman" w:cs="Times New Roman"/>
                <w:b/>
              </w:rPr>
              <w:t>IV, V</w:t>
            </w:r>
          </w:p>
        </w:tc>
      </w:tr>
      <w:tr w:rsidR="002E1AB4" w:rsidRPr="006B48AA" w14:paraId="4EEDA578" w14:textId="77777777" w:rsidTr="002E1AB4">
        <w:tc>
          <w:tcPr>
            <w:tcW w:w="0" w:type="auto"/>
            <w:tcBorders>
              <w:top w:val="single" w:sz="4" w:space="0" w:color="auto"/>
              <w:bottom w:val="single" w:sz="4" w:space="0" w:color="auto"/>
              <w:right w:val="single" w:sz="4" w:space="0" w:color="auto"/>
            </w:tcBorders>
            <w:shd w:val="clear" w:color="auto" w:fill="auto"/>
          </w:tcPr>
          <w:p w14:paraId="401620BA" w14:textId="77777777" w:rsidR="002E1AB4" w:rsidRPr="006B48AA" w:rsidRDefault="002E1AB4" w:rsidP="005E4B30">
            <w:pPr>
              <w:suppressAutoHyphens/>
              <w:rPr>
                <w:rFonts w:ascii="Times New Roman" w:hAnsi="Times New Roman" w:cs="Times New Roman"/>
              </w:rPr>
            </w:pPr>
            <w:r w:rsidRPr="00F46610">
              <w:rPr>
                <w:rFonts w:ascii="Times New Roman" w:hAnsi="Times New Roman" w:cs="Times New Roman"/>
              </w:rPr>
              <w:t>Не более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548A"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20B3A"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25</w:t>
            </w:r>
          </w:p>
        </w:tc>
        <w:tc>
          <w:tcPr>
            <w:tcW w:w="0" w:type="auto"/>
            <w:tcBorders>
              <w:top w:val="single" w:sz="4" w:space="0" w:color="auto"/>
              <w:left w:val="single" w:sz="4" w:space="0" w:color="auto"/>
              <w:bottom w:val="single" w:sz="4" w:space="0" w:color="auto"/>
            </w:tcBorders>
            <w:shd w:val="clear" w:color="auto" w:fill="auto"/>
          </w:tcPr>
          <w:p w14:paraId="0595626D"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30</w:t>
            </w:r>
          </w:p>
        </w:tc>
      </w:tr>
      <w:tr w:rsidR="002E1AB4" w:rsidRPr="006B48AA" w14:paraId="29D03E9A" w14:textId="77777777" w:rsidTr="002E1AB4">
        <w:tc>
          <w:tcPr>
            <w:tcW w:w="0" w:type="auto"/>
            <w:tcBorders>
              <w:top w:val="single" w:sz="4" w:space="0" w:color="auto"/>
              <w:bottom w:val="single" w:sz="4" w:space="0" w:color="auto"/>
              <w:right w:val="single" w:sz="4" w:space="0" w:color="auto"/>
            </w:tcBorders>
            <w:shd w:val="clear" w:color="auto" w:fill="auto"/>
          </w:tcPr>
          <w:p w14:paraId="0DF1DD70"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Свыше 100 до 800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DA4C"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B4976"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35</w:t>
            </w:r>
          </w:p>
        </w:tc>
        <w:tc>
          <w:tcPr>
            <w:tcW w:w="0" w:type="auto"/>
            <w:tcBorders>
              <w:top w:val="single" w:sz="4" w:space="0" w:color="auto"/>
              <w:left w:val="single" w:sz="4" w:space="0" w:color="auto"/>
              <w:bottom w:val="single" w:sz="4" w:space="0" w:color="auto"/>
            </w:tcBorders>
            <w:shd w:val="clear" w:color="auto" w:fill="auto"/>
          </w:tcPr>
          <w:p w14:paraId="34EE0205"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40</w:t>
            </w:r>
          </w:p>
        </w:tc>
      </w:tr>
      <w:tr w:rsidR="002E1AB4" w:rsidRPr="006B48AA" w14:paraId="1C9956D4" w14:textId="77777777" w:rsidTr="002E1AB4">
        <w:tc>
          <w:tcPr>
            <w:tcW w:w="0" w:type="auto"/>
            <w:tcBorders>
              <w:top w:val="single" w:sz="4" w:space="0" w:color="auto"/>
              <w:bottom w:val="single" w:sz="4" w:space="0" w:color="auto"/>
              <w:right w:val="single" w:sz="4" w:space="0" w:color="auto"/>
            </w:tcBorders>
            <w:shd w:val="clear" w:color="auto" w:fill="auto"/>
          </w:tcPr>
          <w:p w14:paraId="34FE6A0B"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Свыше 800 до 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0882" w14:textId="77777777" w:rsidR="002E1AB4" w:rsidRPr="00F46610" w:rsidRDefault="002E1AB4" w:rsidP="005E4B30">
            <w:pPr>
              <w:widowControl w:val="0"/>
              <w:suppressAutoHyphens/>
              <w:jc w:val="center"/>
              <w:rPr>
                <w:rFonts w:ascii="Times New Roman" w:hAnsi="Times New Roman" w:cs="Times New Roman"/>
              </w:rPr>
            </w:pPr>
            <w:r w:rsidRPr="00627CAE">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E14E8"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14:paraId="5784CC2A" w14:textId="77777777" w:rsidR="002E1AB4" w:rsidRPr="00F46610" w:rsidRDefault="002E1AB4" w:rsidP="005E4B30">
            <w:pPr>
              <w:widowControl w:val="0"/>
              <w:suppressAutoHyphens/>
              <w:jc w:val="center"/>
              <w:rPr>
                <w:rFonts w:ascii="Times New Roman" w:hAnsi="Times New Roman" w:cs="Times New Roman"/>
              </w:rPr>
            </w:pPr>
            <w:r w:rsidRPr="00F46610">
              <w:rPr>
                <w:rFonts w:ascii="Times New Roman" w:hAnsi="Times New Roman" w:cs="Times New Roman"/>
              </w:rPr>
              <w:t>50</w:t>
            </w:r>
          </w:p>
        </w:tc>
      </w:tr>
    </w:tbl>
    <w:p w14:paraId="41A4C840" w14:textId="77777777" w:rsidR="002E1AB4" w:rsidRPr="006B48AA" w:rsidRDefault="002E1AB4" w:rsidP="002E1AB4">
      <w:pPr>
        <w:pStyle w:val="01"/>
      </w:pPr>
    </w:p>
    <w:p w14:paraId="69A312CB" w14:textId="77777777" w:rsidR="006F6116" w:rsidRPr="006B48AA" w:rsidRDefault="002E1AB4" w:rsidP="002E1AB4">
      <w:pPr>
        <w:pStyle w:val="01"/>
      </w:pPr>
      <w:r w:rsidRPr="00F46610">
        <w:t>1</w:t>
      </w:r>
      <w:r w:rsidR="0039253D" w:rsidRPr="00F46610">
        <w:t>0</w:t>
      </w:r>
      <w:r w:rsidR="00884D50" w:rsidRPr="00F46610">
        <w:t>.2</w:t>
      </w:r>
      <w:r w:rsidR="006F6116" w:rsidRPr="00F46610">
        <w:t>.5.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3014E3E4" w14:textId="77777777" w:rsidR="006F6116" w:rsidRPr="006B48AA" w:rsidRDefault="006F6116" w:rsidP="002E1AB4">
      <w:pPr>
        <w:pStyle w:val="04"/>
      </w:pPr>
      <w:r w:rsidRPr="00F46610">
        <w:t>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2C777C1E" w14:textId="77777777" w:rsidR="006F6116" w:rsidRPr="006B48AA" w:rsidRDefault="006F6116" w:rsidP="002E1AB4">
      <w:pPr>
        <w:pStyle w:val="04"/>
      </w:pPr>
      <w:r w:rsidRPr="00F46610">
        <w:t>до окон или дверей (для жилых и общественных зданий).</w:t>
      </w:r>
    </w:p>
    <w:p w14:paraId="7EE16003" w14:textId="5D89C210" w:rsidR="006F6116" w:rsidRPr="006B48AA" w:rsidRDefault="002E1AB4" w:rsidP="002E1AB4">
      <w:pPr>
        <w:pStyle w:val="01"/>
      </w:pPr>
      <w:r w:rsidRPr="00F46610">
        <w:t>1</w:t>
      </w:r>
      <w:r w:rsidR="0039253D" w:rsidRPr="00F46610">
        <w:t>0</w:t>
      </w:r>
      <w:r w:rsidR="00884D50" w:rsidRPr="00F46610">
        <w:t>.2</w:t>
      </w:r>
      <w:r w:rsidR="006F6116" w:rsidRPr="00F46610">
        <w:t xml:space="preserve">.6. Противопожарные расстояния от автозаправочных станций моторного топлива до соседних объектов должны соответствовать расстояниям, </w:t>
      </w:r>
      <w:r w:rsidRPr="00F46610">
        <w:t xml:space="preserve">установленным в </w:t>
      </w:r>
      <w:r w:rsidRPr="00F46610">
        <w:fldChar w:fldCharType="begin"/>
      </w:r>
      <w:r w:rsidRPr="00F46610">
        <w:instrText xml:space="preserve"> REF _Ref450312102 \h </w:instrText>
      </w:r>
      <w:r w:rsidR="003E50F0" w:rsidRPr="00F46610">
        <w:instrText xml:space="preserve"> \* MERGEFORMAT </w:instrText>
      </w:r>
      <w:r w:rsidRPr="00F46610">
        <w:fldChar w:fldCharType="separate"/>
      </w:r>
      <w:r w:rsidR="00244F12" w:rsidRPr="00F46610">
        <w:t xml:space="preserve">Таблица </w:t>
      </w:r>
      <w:r w:rsidR="00244F12" w:rsidRPr="00F46610">
        <w:rPr>
          <w:noProof/>
        </w:rPr>
        <w:t>94</w:t>
      </w:r>
      <w:r w:rsidRPr="00F46610">
        <w:fldChar w:fldCharType="end"/>
      </w:r>
      <w:r w:rsidR="006F6116" w:rsidRPr="00F46610">
        <w:t xml:space="preserve">. Общая вместимость надземных резервуаров автозаправочных станций, размещаемых на территориях населенных пунктов, не должна превышать 40 </w:t>
      </w:r>
      <w:r w:rsidRPr="00F46610">
        <w:t>м</w:t>
      </w:r>
      <w:r w:rsidRPr="00F46610">
        <w:rPr>
          <w:vertAlign w:val="superscript"/>
        </w:rPr>
        <w:t>3</w:t>
      </w:r>
      <w:r w:rsidRPr="00F46610">
        <w:t>.</w:t>
      </w:r>
    </w:p>
    <w:p w14:paraId="272D607B" w14:textId="77777777" w:rsidR="002E1AB4" w:rsidRPr="006B48AA" w:rsidRDefault="002E1AB4" w:rsidP="002E1AB4">
      <w:pPr>
        <w:pStyle w:val="05"/>
      </w:pPr>
      <w:bookmarkStart w:id="197" w:name="_Ref450312102"/>
      <w:r w:rsidRPr="00F46610">
        <w:t xml:space="preserve">Таблица </w:t>
      </w:r>
      <w:fldSimple w:instr=" SEQ Таблица \* ARABIC ">
        <w:r w:rsidR="00244F12" w:rsidRPr="00F46610">
          <w:rPr>
            <w:noProof/>
          </w:rPr>
          <w:t>94</w:t>
        </w:r>
      </w:fldSimple>
      <w:bookmarkEnd w:id="19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46"/>
        <w:gridCol w:w="2852"/>
        <w:gridCol w:w="1885"/>
        <w:gridCol w:w="1930"/>
      </w:tblGrid>
      <w:tr w:rsidR="002E1AB4" w:rsidRPr="006B48AA" w14:paraId="0198DD27" w14:textId="77777777" w:rsidTr="002E1AB4">
        <w:tc>
          <w:tcPr>
            <w:tcW w:w="0" w:type="auto"/>
            <w:vMerge w:val="restart"/>
            <w:tcBorders>
              <w:top w:val="single" w:sz="4" w:space="0" w:color="auto"/>
              <w:bottom w:val="single" w:sz="4" w:space="0" w:color="auto"/>
              <w:right w:val="single" w:sz="4" w:space="0" w:color="auto"/>
            </w:tcBorders>
            <w:shd w:val="clear" w:color="auto" w:fill="auto"/>
            <w:vAlign w:val="center"/>
          </w:tcPr>
          <w:p w14:paraId="12DB1F3C" w14:textId="77777777" w:rsidR="002E1AB4" w:rsidRPr="006B48AA" w:rsidRDefault="002E1AB4" w:rsidP="005E4B30">
            <w:pPr>
              <w:suppressAutoHyphens/>
              <w:jc w:val="center"/>
              <w:rPr>
                <w:rFonts w:ascii="Times New Roman" w:hAnsi="Times New Roman" w:cs="Times New Roman"/>
                <w:b/>
                <w:sz w:val="20"/>
                <w:szCs w:val="20"/>
              </w:rPr>
            </w:pPr>
            <w:r w:rsidRPr="006B48AA">
              <w:rPr>
                <w:rFonts w:ascii="Times New Roman" w:hAnsi="Times New Roman" w:cs="Times New Roman"/>
                <w:b/>
                <w:sz w:val="20"/>
                <w:szCs w:val="20"/>
              </w:rPr>
              <w:t>Наименование объектов, до которых определяются противопожарные расстояния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49FE62" w14:textId="77777777" w:rsidR="002E1AB4" w:rsidRPr="006B48AA" w:rsidRDefault="002E1AB4" w:rsidP="005E4B30">
            <w:pPr>
              <w:suppressAutoHyphens/>
              <w:jc w:val="center"/>
              <w:rPr>
                <w:rFonts w:ascii="Times New Roman" w:hAnsi="Times New Roman" w:cs="Times New Roman"/>
                <w:b/>
                <w:sz w:val="20"/>
                <w:szCs w:val="20"/>
              </w:rPr>
            </w:pPr>
            <w:r w:rsidRPr="006B48AA">
              <w:rPr>
                <w:rFonts w:ascii="Times New Roman" w:hAnsi="Times New Roman" w:cs="Times New Roman"/>
                <w:b/>
                <w:sz w:val="20"/>
                <w:szCs w:val="20"/>
              </w:rPr>
              <w:t>Противопожарные расстояния от автозаправочных станций с подземными резервуарами, м</w:t>
            </w:r>
          </w:p>
        </w:tc>
        <w:tc>
          <w:tcPr>
            <w:tcW w:w="0" w:type="auto"/>
            <w:gridSpan w:val="2"/>
            <w:tcBorders>
              <w:top w:val="single" w:sz="4" w:space="0" w:color="auto"/>
              <w:left w:val="single" w:sz="4" w:space="0" w:color="auto"/>
              <w:bottom w:val="single" w:sz="4" w:space="0" w:color="auto"/>
            </w:tcBorders>
            <w:shd w:val="clear" w:color="auto" w:fill="auto"/>
            <w:vAlign w:val="center"/>
          </w:tcPr>
          <w:p w14:paraId="60B101A4" w14:textId="77777777" w:rsidR="002E1AB4" w:rsidRPr="00627CAE" w:rsidRDefault="002E1AB4" w:rsidP="005E4B30">
            <w:pPr>
              <w:suppressAutoHyphens/>
              <w:jc w:val="center"/>
              <w:rPr>
                <w:rFonts w:ascii="Times New Roman" w:hAnsi="Times New Roman" w:cs="Times New Roman"/>
                <w:b/>
                <w:sz w:val="20"/>
                <w:szCs w:val="20"/>
              </w:rPr>
            </w:pPr>
            <w:r w:rsidRPr="00627CAE">
              <w:rPr>
                <w:rFonts w:ascii="Times New Roman" w:hAnsi="Times New Roman" w:cs="Times New Roman"/>
                <w:b/>
                <w:sz w:val="20"/>
                <w:szCs w:val="20"/>
              </w:rPr>
              <w:t>Противопожарные расстояния от автозаправочных станций с наземными резервуарами, м</w:t>
            </w:r>
          </w:p>
        </w:tc>
      </w:tr>
      <w:tr w:rsidR="002E1AB4" w:rsidRPr="006B48AA" w14:paraId="68228DF1" w14:textId="77777777" w:rsidTr="002E1AB4">
        <w:tc>
          <w:tcPr>
            <w:tcW w:w="0" w:type="auto"/>
            <w:vMerge/>
            <w:tcBorders>
              <w:top w:val="single" w:sz="4" w:space="0" w:color="auto"/>
              <w:bottom w:val="single" w:sz="4" w:space="0" w:color="auto"/>
              <w:right w:val="single" w:sz="4" w:space="0" w:color="auto"/>
            </w:tcBorders>
            <w:shd w:val="clear" w:color="auto" w:fill="auto"/>
            <w:vAlign w:val="center"/>
          </w:tcPr>
          <w:p w14:paraId="6068DC36" w14:textId="77777777" w:rsidR="002E1AB4" w:rsidRPr="006B48AA" w:rsidRDefault="002E1AB4" w:rsidP="005E4B30">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1D4E28E" w14:textId="77777777" w:rsidR="002E1AB4" w:rsidRPr="006B48AA" w:rsidRDefault="002E1AB4" w:rsidP="005E4B30">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425D8" w14:textId="77777777" w:rsidR="002E1AB4" w:rsidRPr="00F46610" w:rsidRDefault="002E1AB4" w:rsidP="005E4B30">
            <w:pPr>
              <w:widowControl w:val="0"/>
              <w:suppressAutoHyphens/>
              <w:jc w:val="center"/>
              <w:rPr>
                <w:rFonts w:ascii="Times New Roman" w:hAnsi="Times New Roman" w:cs="Times New Roman"/>
                <w:b/>
                <w:sz w:val="20"/>
                <w:szCs w:val="20"/>
                <w:vertAlign w:val="superscript"/>
              </w:rPr>
            </w:pPr>
            <w:r w:rsidRPr="006B48AA">
              <w:rPr>
                <w:rFonts w:ascii="Times New Roman" w:hAnsi="Times New Roman" w:cs="Times New Roman"/>
                <w:b/>
                <w:sz w:val="20"/>
                <w:szCs w:val="20"/>
              </w:rPr>
              <w:t>общей вместимостью более 20 м</w:t>
            </w:r>
            <w:r w:rsidRPr="006B48AA">
              <w:rPr>
                <w:rFonts w:ascii="Times New Roman" w:hAnsi="Times New Roman" w:cs="Times New Roman"/>
                <w:b/>
                <w:sz w:val="20"/>
                <w:szCs w:val="20"/>
                <w:vertAlign w:val="superscript"/>
              </w:rPr>
              <w:t>3</w:t>
            </w:r>
          </w:p>
        </w:tc>
        <w:tc>
          <w:tcPr>
            <w:tcW w:w="0" w:type="auto"/>
            <w:tcBorders>
              <w:top w:val="single" w:sz="4" w:space="0" w:color="auto"/>
              <w:left w:val="single" w:sz="4" w:space="0" w:color="auto"/>
              <w:bottom w:val="single" w:sz="4" w:space="0" w:color="auto"/>
            </w:tcBorders>
            <w:shd w:val="clear" w:color="auto" w:fill="auto"/>
            <w:vAlign w:val="center"/>
          </w:tcPr>
          <w:p w14:paraId="6D2CBB83" w14:textId="77777777" w:rsidR="002E1AB4" w:rsidRPr="00F46610" w:rsidRDefault="002E1AB4" w:rsidP="005E4B30">
            <w:pPr>
              <w:widowControl w:val="0"/>
              <w:suppressAutoHyphens/>
              <w:jc w:val="center"/>
              <w:rPr>
                <w:rFonts w:ascii="Times New Roman" w:hAnsi="Times New Roman" w:cs="Times New Roman"/>
                <w:b/>
                <w:sz w:val="20"/>
                <w:szCs w:val="20"/>
                <w:vertAlign w:val="superscript"/>
              </w:rPr>
            </w:pPr>
            <w:r w:rsidRPr="006B48AA">
              <w:rPr>
                <w:rFonts w:ascii="Times New Roman" w:hAnsi="Times New Roman" w:cs="Times New Roman"/>
                <w:b/>
                <w:sz w:val="20"/>
                <w:szCs w:val="20"/>
              </w:rPr>
              <w:t>общей вместимостью не более 20 м</w:t>
            </w:r>
            <w:r w:rsidRPr="006B48AA">
              <w:rPr>
                <w:rFonts w:ascii="Times New Roman" w:hAnsi="Times New Roman" w:cs="Times New Roman"/>
                <w:b/>
                <w:sz w:val="20"/>
                <w:szCs w:val="20"/>
                <w:vertAlign w:val="superscript"/>
              </w:rPr>
              <w:t>3</w:t>
            </w:r>
          </w:p>
        </w:tc>
      </w:tr>
      <w:tr w:rsidR="002E1AB4" w:rsidRPr="006B48AA" w14:paraId="641DFDDC" w14:textId="77777777" w:rsidTr="002E1AB4">
        <w:tc>
          <w:tcPr>
            <w:tcW w:w="0" w:type="auto"/>
            <w:tcBorders>
              <w:top w:val="single" w:sz="4" w:space="0" w:color="auto"/>
              <w:bottom w:val="single" w:sz="4" w:space="0" w:color="auto"/>
              <w:right w:val="single" w:sz="4" w:space="0" w:color="auto"/>
            </w:tcBorders>
            <w:shd w:val="clear" w:color="auto" w:fill="auto"/>
          </w:tcPr>
          <w:p w14:paraId="10AC5269" w14:textId="77777777" w:rsidR="002E1AB4" w:rsidRPr="006B48AA" w:rsidRDefault="002E1AB4" w:rsidP="005E4B30">
            <w:pPr>
              <w:suppressAutoHyphens/>
              <w:rPr>
                <w:rFonts w:ascii="Times New Roman" w:hAnsi="Times New Roman" w:cs="Times New Roman"/>
                <w:sz w:val="20"/>
                <w:szCs w:val="20"/>
              </w:rPr>
            </w:pPr>
            <w:r w:rsidRPr="00F46610">
              <w:rPr>
                <w:rFonts w:ascii="Times New Roman" w:hAnsi="Times New Roman" w:cs="Times New Roman"/>
                <w:sz w:val="20"/>
                <w:szCs w:val="20"/>
              </w:rPr>
              <w:t>Производственные, складские и административно-бытовые здания и сооружения промышленных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24349"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3C29C1"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14:paraId="1B1A899D"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w:t>
            </w:r>
          </w:p>
        </w:tc>
      </w:tr>
      <w:tr w:rsidR="002E1AB4" w:rsidRPr="006B48AA" w14:paraId="384C5F3B" w14:textId="77777777" w:rsidTr="002E1AB4">
        <w:tc>
          <w:tcPr>
            <w:tcW w:w="0" w:type="auto"/>
            <w:tcBorders>
              <w:top w:val="single" w:sz="4" w:space="0" w:color="auto"/>
              <w:bottom w:val="nil"/>
              <w:right w:val="single" w:sz="4" w:space="0" w:color="auto"/>
            </w:tcBorders>
            <w:shd w:val="clear" w:color="auto" w:fill="auto"/>
          </w:tcPr>
          <w:p w14:paraId="6DA0D91B"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Лесничества (лесопарки) с лесными насаждениями:</w:t>
            </w:r>
          </w:p>
        </w:tc>
        <w:tc>
          <w:tcPr>
            <w:tcW w:w="0" w:type="auto"/>
            <w:tcBorders>
              <w:top w:val="single" w:sz="4" w:space="0" w:color="auto"/>
              <w:left w:val="single" w:sz="4" w:space="0" w:color="auto"/>
              <w:bottom w:val="nil"/>
              <w:right w:val="single" w:sz="4" w:space="0" w:color="auto"/>
            </w:tcBorders>
            <w:shd w:val="clear" w:color="auto" w:fill="auto"/>
            <w:vAlign w:val="center"/>
          </w:tcPr>
          <w:p w14:paraId="4EB5C822" w14:textId="77777777" w:rsidR="002E1AB4" w:rsidRPr="006B48A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2ECBACC6" w14:textId="77777777" w:rsidR="002E1AB4" w:rsidRPr="006B48A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vAlign w:val="center"/>
          </w:tcPr>
          <w:p w14:paraId="56AFFB66" w14:textId="77777777" w:rsidR="002E1AB4" w:rsidRPr="006B48AA" w:rsidRDefault="002E1AB4" w:rsidP="005E4B30">
            <w:pPr>
              <w:suppressAutoHyphens/>
              <w:jc w:val="center"/>
              <w:rPr>
                <w:rFonts w:ascii="Times New Roman" w:hAnsi="Times New Roman" w:cs="Times New Roman"/>
                <w:sz w:val="20"/>
                <w:szCs w:val="20"/>
              </w:rPr>
            </w:pPr>
          </w:p>
        </w:tc>
      </w:tr>
      <w:tr w:rsidR="002E1AB4" w:rsidRPr="006B48AA" w14:paraId="2DE8775B" w14:textId="77777777" w:rsidTr="002E1AB4">
        <w:tc>
          <w:tcPr>
            <w:tcW w:w="0" w:type="auto"/>
            <w:tcBorders>
              <w:top w:val="nil"/>
              <w:bottom w:val="nil"/>
              <w:right w:val="single" w:sz="4" w:space="0" w:color="auto"/>
            </w:tcBorders>
            <w:shd w:val="clear" w:color="auto" w:fill="auto"/>
          </w:tcPr>
          <w:p w14:paraId="64EE38D7"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хвойных</w:t>
            </w:r>
          </w:p>
        </w:tc>
        <w:tc>
          <w:tcPr>
            <w:tcW w:w="0" w:type="auto"/>
            <w:tcBorders>
              <w:top w:val="nil"/>
              <w:left w:val="single" w:sz="4" w:space="0" w:color="auto"/>
              <w:bottom w:val="nil"/>
              <w:right w:val="single" w:sz="4" w:space="0" w:color="auto"/>
            </w:tcBorders>
            <w:shd w:val="clear" w:color="auto" w:fill="auto"/>
            <w:vAlign w:val="center"/>
          </w:tcPr>
          <w:p w14:paraId="22078B37" w14:textId="77777777" w:rsidR="002E1AB4" w:rsidRPr="006B48AA" w:rsidRDefault="002E1AB4" w:rsidP="005E4B30">
            <w:pPr>
              <w:suppressAutoHyphens/>
              <w:jc w:val="center"/>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vAlign w:val="center"/>
          </w:tcPr>
          <w:p w14:paraId="1674812B" w14:textId="77777777" w:rsidR="002E1AB4" w:rsidRPr="006B48AA" w:rsidRDefault="002E1AB4" w:rsidP="005E4B30">
            <w:pPr>
              <w:suppressAutoHyphens/>
              <w:jc w:val="center"/>
              <w:rPr>
                <w:rFonts w:ascii="Times New Roman" w:hAnsi="Times New Roman" w:cs="Times New Roman"/>
                <w:sz w:val="20"/>
                <w:szCs w:val="20"/>
              </w:rPr>
            </w:pPr>
          </w:p>
        </w:tc>
        <w:tc>
          <w:tcPr>
            <w:tcW w:w="0" w:type="auto"/>
            <w:tcBorders>
              <w:top w:val="nil"/>
              <w:left w:val="single" w:sz="4" w:space="0" w:color="auto"/>
              <w:bottom w:val="nil"/>
            </w:tcBorders>
            <w:shd w:val="clear" w:color="auto" w:fill="auto"/>
            <w:vAlign w:val="center"/>
          </w:tcPr>
          <w:p w14:paraId="0E8C0D57" w14:textId="77777777" w:rsidR="002E1AB4" w:rsidRPr="006B48AA" w:rsidRDefault="002E1AB4" w:rsidP="005E4B30">
            <w:pPr>
              <w:suppressAutoHyphens/>
              <w:jc w:val="center"/>
              <w:rPr>
                <w:rFonts w:ascii="Times New Roman" w:hAnsi="Times New Roman" w:cs="Times New Roman"/>
                <w:sz w:val="20"/>
                <w:szCs w:val="20"/>
              </w:rPr>
            </w:pPr>
          </w:p>
        </w:tc>
      </w:tr>
      <w:tr w:rsidR="002E1AB4" w:rsidRPr="006B48AA" w14:paraId="7A5923DA" w14:textId="77777777" w:rsidTr="002E1AB4">
        <w:tc>
          <w:tcPr>
            <w:tcW w:w="0" w:type="auto"/>
            <w:tcBorders>
              <w:top w:val="nil"/>
              <w:bottom w:val="nil"/>
              <w:right w:val="single" w:sz="4" w:space="0" w:color="auto"/>
            </w:tcBorders>
            <w:shd w:val="clear" w:color="auto" w:fill="auto"/>
          </w:tcPr>
          <w:p w14:paraId="4A37B31A"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и смешанных пород</w:t>
            </w:r>
          </w:p>
        </w:tc>
        <w:tc>
          <w:tcPr>
            <w:tcW w:w="0" w:type="auto"/>
            <w:tcBorders>
              <w:top w:val="nil"/>
              <w:left w:val="single" w:sz="4" w:space="0" w:color="auto"/>
              <w:bottom w:val="nil"/>
              <w:right w:val="single" w:sz="4" w:space="0" w:color="auto"/>
            </w:tcBorders>
            <w:shd w:val="clear" w:color="auto" w:fill="auto"/>
            <w:vAlign w:val="center"/>
          </w:tcPr>
          <w:p w14:paraId="55DECC81"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w:t>
            </w:r>
          </w:p>
        </w:tc>
        <w:tc>
          <w:tcPr>
            <w:tcW w:w="0" w:type="auto"/>
            <w:tcBorders>
              <w:top w:val="nil"/>
              <w:left w:val="single" w:sz="4" w:space="0" w:color="auto"/>
              <w:bottom w:val="nil"/>
              <w:right w:val="single" w:sz="4" w:space="0" w:color="auto"/>
            </w:tcBorders>
            <w:shd w:val="clear" w:color="auto" w:fill="auto"/>
            <w:vAlign w:val="center"/>
          </w:tcPr>
          <w:p w14:paraId="5F584575"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40</w:t>
            </w:r>
          </w:p>
        </w:tc>
        <w:tc>
          <w:tcPr>
            <w:tcW w:w="0" w:type="auto"/>
            <w:tcBorders>
              <w:top w:val="nil"/>
              <w:left w:val="single" w:sz="4" w:space="0" w:color="auto"/>
              <w:bottom w:val="nil"/>
            </w:tcBorders>
            <w:shd w:val="clear" w:color="auto" w:fill="auto"/>
            <w:vAlign w:val="center"/>
          </w:tcPr>
          <w:p w14:paraId="586D761D"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w:t>
            </w:r>
          </w:p>
        </w:tc>
      </w:tr>
      <w:tr w:rsidR="002E1AB4" w:rsidRPr="006B48AA" w14:paraId="198B31F6" w14:textId="77777777" w:rsidTr="002E1AB4">
        <w:tc>
          <w:tcPr>
            <w:tcW w:w="0" w:type="auto"/>
            <w:tcBorders>
              <w:top w:val="nil"/>
              <w:bottom w:val="single" w:sz="4" w:space="0" w:color="auto"/>
              <w:right w:val="single" w:sz="4" w:space="0" w:color="auto"/>
            </w:tcBorders>
            <w:shd w:val="clear" w:color="auto" w:fill="auto"/>
          </w:tcPr>
          <w:p w14:paraId="48C162EC"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лиственных пород</w:t>
            </w:r>
          </w:p>
        </w:tc>
        <w:tc>
          <w:tcPr>
            <w:tcW w:w="0" w:type="auto"/>
            <w:tcBorders>
              <w:top w:val="nil"/>
              <w:left w:val="single" w:sz="4" w:space="0" w:color="auto"/>
              <w:bottom w:val="single" w:sz="4" w:space="0" w:color="auto"/>
              <w:right w:val="single" w:sz="4" w:space="0" w:color="auto"/>
            </w:tcBorders>
            <w:shd w:val="clear" w:color="auto" w:fill="auto"/>
            <w:vAlign w:val="center"/>
          </w:tcPr>
          <w:p w14:paraId="3DFCD3F9"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10</w:t>
            </w:r>
          </w:p>
        </w:tc>
        <w:tc>
          <w:tcPr>
            <w:tcW w:w="0" w:type="auto"/>
            <w:tcBorders>
              <w:top w:val="nil"/>
              <w:left w:val="single" w:sz="4" w:space="0" w:color="auto"/>
              <w:bottom w:val="single" w:sz="4" w:space="0" w:color="auto"/>
              <w:right w:val="single" w:sz="4" w:space="0" w:color="auto"/>
            </w:tcBorders>
            <w:shd w:val="clear" w:color="auto" w:fill="auto"/>
            <w:vAlign w:val="center"/>
          </w:tcPr>
          <w:p w14:paraId="275CC1F0"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15</w:t>
            </w:r>
          </w:p>
        </w:tc>
        <w:tc>
          <w:tcPr>
            <w:tcW w:w="0" w:type="auto"/>
            <w:tcBorders>
              <w:top w:val="nil"/>
              <w:left w:val="single" w:sz="4" w:space="0" w:color="auto"/>
              <w:bottom w:val="single" w:sz="4" w:space="0" w:color="auto"/>
            </w:tcBorders>
            <w:shd w:val="clear" w:color="auto" w:fill="auto"/>
            <w:vAlign w:val="center"/>
          </w:tcPr>
          <w:p w14:paraId="2C88DCCB"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12</w:t>
            </w:r>
          </w:p>
        </w:tc>
      </w:tr>
      <w:tr w:rsidR="002E1AB4" w:rsidRPr="006B48AA" w14:paraId="6F965367" w14:textId="77777777" w:rsidTr="002E1AB4">
        <w:tc>
          <w:tcPr>
            <w:tcW w:w="0" w:type="auto"/>
            <w:tcBorders>
              <w:top w:val="single" w:sz="4" w:space="0" w:color="auto"/>
              <w:bottom w:val="single" w:sz="4" w:space="0" w:color="auto"/>
              <w:right w:val="single" w:sz="4" w:space="0" w:color="auto"/>
            </w:tcBorders>
            <w:shd w:val="clear" w:color="auto" w:fill="auto"/>
          </w:tcPr>
          <w:p w14:paraId="0C087885"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44B1A"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1F48C"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14:paraId="2ACF5901"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40</w:t>
            </w:r>
          </w:p>
        </w:tc>
      </w:tr>
      <w:tr w:rsidR="002E1AB4" w:rsidRPr="006B48AA" w14:paraId="5ABBCAB0" w14:textId="77777777" w:rsidTr="002E1AB4">
        <w:tc>
          <w:tcPr>
            <w:tcW w:w="0" w:type="auto"/>
            <w:tcBorders>
              <w:top w:val="single" w:sz="4" w:space="0" w:color="auto"/>
              <w:bottom w:val="single" w:sz="4" w:space="0" w:color="auto"/>
              <w:right w:val="single" w:sz="4" w:space="0" w:color="auto"/>
            </w:tcBorders>
            <w:shd w:val="clear" w:color="auto" w:fill="auto"/>
          </w:tcPr>
          <w:p w14:paraId="750A80AA"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Места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6E97A"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7C091"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14:paraId="14534CF3"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50</w:t>
            </w:r>
          </w:p>
        </w:tc>
      </w:tr>
      <w:tr w:rsidR="002E1AB4" w:rsidRPr="006B48AA" w14:paraId="544C236D" w14:textId="77777777" w:rsidTr="002E1AB4">
        <w:tc>
          <w:tcPr>
            <w:tcW w:w="0" w:type="auto"/>
            <w:tcBorders>
              <w:top w:val="single" w:sz="4" w:space="0" w:color="auto"/>
              <w:bottom w:val="single" w:sz="4" w:space="0" w:color="auto"/>
              <w:right w:val="single" w:sz="4" w:space="0" w:color="auto"/>
            </w:tcBorders>
            <w:shd w:val="clear" w:color="auto" w:fill="auto"/>
          </w:tcPr>
          <w:p w14:paraId="715B958E"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Индивидуальные гаражи и открытые стоянки для автомобилей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55DB2"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687245"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14:paraId="45F49D87"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r>
      <w:tr w:rsidR="002E1AB4" w:rsidRPr="006B48AA" w14:paraId="6CF0EE4E" w14:textId="77777777" w:rsidTr="002E1AB4">
        <w:tc>
          <w:tcPr>
            <w:tcW w:w="0" w:type="auto"/>
            <w:tcBorders>
              <w:top w:val="single" w:sz="4" w:space="0" w:color="auto"/>
              <w:bottom w:val="single" w:sz="4" w:space="0" w:color="auto"/>
              <w:right w:val="single" w:sz="4" w:space="0" w:color="auto"/>
            </w:tcBorders>
            <w:shd w:val="clear" w:color="auto" w:fill="auto"/>
          </w:tcPr>
          <w:p w14:paraId="07F7EF35"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Торговые киоски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0793A"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79005"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14:paraId="5A3CE383"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w:t>
            </w:r>
          </w:p>
        </w:tc>
      </w:tr>
      <w:tr w:rsidR="002E1AB4" w:rsidRPr="006B48AA" w14:paraId="42D3873B" w14:textId="77777777" w:rsidTr="002E1AB4">
        <w:tc>
          <w:tcPr>
            <w:tcW w:w="0" w:type="auto"/>
            <w:tcBorders>
              <w:top w:val="single" w:sz="4" w:space="0" w:color="auto"/>
              <w:bottom w:val="nil"/>
              <w:right w:val="single" w:sz="4" w:space="0" w:color="auto"/>
            </w:tcBorders>
            <w:shd w:val="clear" w:color="auto" w:fill="auto"/>
          </w:tcPr>
          <w:p w14:paraId="71F31EBE"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Автомобильные дороги общей сети (край проезжей части):</w:t>
            </w:r>
          </w:p>
        </w:tc>
        <w:tc>
          <w:tcPr>
            <w:tcW w:w="0" w:type="auto"/>
            <w:tcBorders>
              <w:top w:val="single" w:sz="4" w:space="0" w:color="auto"/>
              <w:left w:val="single" w:sz="4" w:space="0" w:color="auto"/>
              <w:bottom w:val="nil"/>
              <w:right w:val="single" w:sz="4" w:space="0" w:color="auto"/>
            </w:tcBorders>
            <w:shd w:val="clear" w:color="auto" w:fill="auto"/>
            <w:vAlign w:val="center"/>
          </w:tcPr>
          <w:p w14:paraId="16EF5B55" w14:textId="77777777" w:rsidR="002E1AB4" w:rsidRPr="006B48A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778F8C8A" w14:textId="77777777" w:rsidR="002E1AB4" w:rsidRPr="006B48A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vAlign w:val="center"/>
          </w:tcPr>
          <w:p w14:paraId="590F80F8" w14:textId="77777777" w:rsidR="002E1AB4" w:rsidRPr="006B48AA" w:rsidRDefault="002E1AB4" w:rsidP="005E4B30">
            <w:pPr>
              <w:suppressAutoHyphens/>
              <w:jc w:val="center"/>
              <w:rPr>
                <w:rFonts w:ascii="Times New Roman" w:hAnsi="Times New Roman" w:cs="Times New Roman"/>
                <w:sz w:val="20"/>
                <w:szCs w:val="20"/>
              </w:rPr>
            </w:pPr>
          </w:p>
        </w:tc>
      </w:tr>
      <w:tr w:rsidR="002E1AB4" w:rsidRPr="006B48AA" w14:paraId="5D161D26" w14:textId="77777777" w:rsidTr="002E1AB4">
        <w:tc>
          <w:tcPr>
            <w:tcW w:w="0" w:type="auto"/>
            <w:tcBorders>
              <w:top w:val="nil"/>
              <w:bottom w:val="nil"/>
              <w:right w:val="single" w:sz="4" w:space="0" w:color="auto"/>
            </w:tcBorders>
            <w:shd w:val="clear" w:color="auto" w:fill="auto"/>
          </w:tcPr>
          <w:p w14:paraId="47F7B3CE"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I, II и III категорий</w:t>
            </w:r>
          </w:p>
        </w:tc>
        <w:tc>
          <w:tcPr>
            <w:tcW w:w="0" w:type="auto"/>
            <w:tcBorders>
              <w:top w:val="nil"/>
              <w:left w:val="single" w:sz="4" w:space="0" w:color="auto"/>
              <w:bottom w:val="nil"/>
              <w:right w:val="single" w:sz="4" w:space="0" w:color="auto"/>
            </w:tcBorders>
            <w:shd w:val="clear" w:color="auto" w:fill="auto"/>
            <w:vAlign w:val="center"/>
          </w:tcPr>
          <w:p w14:paraId="04B9C9B8"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12</w:t>
            </w:r>
          </w:p>
        </w:tc>
        <w:tc>
          <w:tcPr>
            <w:tcW w:w="0" w:type="auto"/>
            <w:tcBorders>
              <w:top w:val="nil"/>
              <w:left w:val="single" w:sz="4" w:space="0" w:color="auto"/>
              <w:bottom w:val="nil"/>
              <w:right w:val="single" w:sz="4" w:space="0" w:color="auto"/>
            </w:tcBorders>
            <w:shd w:val="clear" w:color="auto" w:fill="auto"/>
            <w:vAlign w:val="center"/>
          </w:tcPr>
          <w:p w14:paraId="667C5030"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c>
          <w:tcPr>
            <w:tcW w:w="0" w:type="auto"/>
            <w:tcBorders>
              <w:top w:val="nil"/>
              <w:left w:val="single" w:sz="4" w:space="0" w:color="auto"/>
              <w:bottom w:val="nil"/>
            </w:tcBorders>
            <w:shd w:val="clear" w:color="auto" w:fill="auto"/>
            <w:vAlign w:val="center"/>
          </w:tcPr>
          <w:p w14:paraId="4A1D320E"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15</w:t>
            </w:r>
          </w:p>
        </w:tc>
      </w:tr>
      <w:tr w:rsidR="002E1AB4" w:rsidRPr="006B48AA" w14:paraId="775B9148" w14:textId="77777777" w:rsidTr="002E1AB4">
        <w:tc>
          <w:tcPr>
            <w:tcW w:w="0" w:type="auto"/>
            <w:tcBorders>
              <w:top w:val="nil"/>
              <w:bottom w:val="single" w:sz="4" w:space="0" w:color="auto"/>
              <w:right w:val="single" w:sz="4" w:space="0" w:color="auto"/>
            </w:tcBorders>
            <w:shd w:val="clear" w:color="auto" w:fill="auto"/>
          </w:tcPr>
          <w:p w14:paraId="34692162"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IV и V категорий</w:t>
            </w:r>
          </w:p>
        </w:tc>
        <w:tc>
          <w:tcPr>
            <w:tcW w:w="0" w:type="auto"/>
            <w:tcBorders>
              <w:top w:val="nil"/>
              <w:left w:val="single" w:sz="4" w:space="0" w:color="auto"/>
              <w:bottom w:val="single" w:sz="4" w:space="0" w:color="auto"/>
              <w:right w:val="single" w:sz="4" w:space="0" w:color="auto"/>
            </w:tcBorders>
            <w:shd w:val="clear" w:color="auto" w:fill="auto"/>
            <w:vAlign w:val="center"/>
          </w:tcPr>
          <w:p w14:paraId="403279A1"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9</w:t>
            </w:r>
          </w:p>
        </w:tc>
        <w:tc>
          <w:tcPr>
            <w:tcW w:w="0" w:type="auto"/>
            <w:tcBorders>
              <w:top w:val="nil"/>
              <w:left w:val="single" w:sz="4" w:space="0" w:color="auto"/>
              <w:bottom w:val="single" w:sz="4" w:space="0" w:color="auto"/>
              <w:right w:val="single" w:sz="4" w:space="0" w:color="auto"/>
            </w:tcBorders>
            <w:shd w:val="clear" w:color="auto" w:fill="auto"/>
            <w:vAlign w:val="center"/>
          </w:tcPr>
          <w:p w14:paraId="6B70E4D6"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12</w:t>
            </w:r>
          </w:p>
        </w:tc>
        <w:tc>
          <w:tcPr>
            <w:tcW w:w="0" w:type="auto"/>
            <w:tcBorders>
              <w:top w:val="nil"/>
              <w:left w:val="single" w:sz="4" w:space="0" w:color="auto"/>
              <w:bottom w:val="single" w:sz="4" w:space="0" w:color="auto"/>
            </w:tcBorders>
            <w:shd w:val="clear" w:color="auto" w:fill="auto"/>
            <w:vAlign w:val="center"/>
          </w:tcPr>
          <w:p w14:paraId="6507CD4B"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9</w:t>
            </w:r>
          </w:p>
        </w:tc>
      </w:tr>
      <w:tr w:rsidR="002E1AB4" w:rsidRPr="006B48AA" w14:paraId="2CE71006" w14:textId="77777777" w:rsidTr="002E1AB4">
        <w:tc>
          <w:tcPr>
            <w:tcW w:w="0" w:type="auto"/>
            <w:tcBorders>
              <w:top w:val="single" w:sz="4" w:space="0" w:color="auto"/>
              <w:bottom w:val="single" w:sz="4" w:space="0" w:color="auto"/>
              <w:right w:val="single" w:sz="4" w:space="0" w:color="auto"/>
            </w:tcBorders>
            <w:shd w:val="clear" w:color="auto" w:fill="auto"/>
          </w:tcPr>
          <w:p w14:paraId="0EE16B99"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Маршруты электрифицированного городского транспорта (до контактной сети)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E98A8B"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4FF04"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tcBorders>
            <w:shd w:val="clear" w:color="auto" w:fill="auto"/>
            <w:vAlign w:val="center"/>
          </w:tcPr>
          <w:p w14:paraId="4D68147E"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r>
      <w:tr w:rsidR="002E1AB4" w:rsidRPr="006B48AA" w14:paraId="1C1F21DE" w14:textId="77777777" w:rsidTr="002E1AB4">
        <w:tc>
          <w:tcPr>
            <w:tcW w:w="0" w:type="auto"/>
            <w:tcBorders>
              <w:top w:val="single" w:sz="4" w:space="0" w:color="auto"/>
              <w:bottom w:val="single" w:sz="4" w:space="0" w:color="auto"/>
              <w:right w:val="single" w:sz="4" w:space="0" w:color="auto"/>
            </w:tcBorders>
            <w:shd w:val="clear" w:color="auto" w:fill="auto"/>
          </w:tcPr>
          <w:p w14:paraId="375E7F63"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Железные дороги общей сети (до подошвы насыпи или бровки выемки)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9BE33"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27E13"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14:paraId="5F7B66AF"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w:t>
            </w:r>
          </w:p>
        </w:tc>
      </w:tr>
      <w:tr w:rsidR="002E1AB4" w:rsidRPr="006B48AA" w14:paraId="03729757" w14:textId="77777777" w:rsidTr="002E1AB4">
        <w:tc>
          <w:tcPr>
            <w:tcW w:w="0" w:type="auto"/>
            <w:tcBorders>
              <w:top w:val="single" w:sz="4" w:space="0" w:color="auto"/>
              <w:bottom w:val="single" w:sz="4" w:space="0" w:color="auto"/>
              <w:right w:val="single" w:sz="4" w:space="0" w:color="auto"/>
            </w:tcBorders>
            <w:shd w:val="clear" w:color="auto" w:fill="auto"/>
          </w:tcPr>
          <w:p w14:paraId="7162F067"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Очистные канализационные сооружения и насосные станции, не относящиеся к автозаправочным станциям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AD8671"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B93F6"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14:paraId="16382866"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w:t>
            </w:r>
          </w:p>
        </w:tc>
      </w:tr>
      <w:tr w:rsidR="002E1AB4" w:rsidRPr="006B48AA" w14:paraId="4068206E" w14:textId="77777777" w:rsidTr="002E1AB4">
        <w:tc>
          <w:tcPr>
            <w:tcW w:w="0" w:type="auto"/>
            <w:tcBorders>
              <w:top w:val="single" w:sz="4" w:space="0" w:color="auto"/>
              <w:bottom w:val="single" w:sz="4" w:space="0" w:color="auto"/>
              <w:right w:val="single" w:sz="4" w:space="0" w:color="auto"/>
            </w:tcBorders>
            <w:shd w:val="clear" w:color="auto" w:fill="auto"/>
          </w:tcPr>
          <w:p w14:paraId="5E24A69E"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8D636"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DEB527"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14:paraId="18D8635A"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w:t>
            </w:r>
          </w:p>
        </w:tc>
      </w:tr>
      <w:tr w:rsidR="002E1AB4" w:rsidRPr="006B48AA" w14:paraId="40C76D0D" w14:textId="77777777" w:rsidTr="002E1AB4">
        <w:tc>
          <w:tcPr>
            <w:tcW w:w="0" w:type="auto"/>
            <w:tcBorders>
              <w:top w:val="single" w:sz="4" w:space="0" w:color="auto"/>
              <w:bottom w:val="single" w:sz="4" w:space="0" w:color="auto"/>
              <w:right w:val="single" w:sz="4" w:space="0" w:color="auto"/>
            </w:tcBorders>
            <w:shd w:val="clear" w:color="auto" w:fill="auto"/>
          </w:tcPr>
          <w:p w14:paraId="75B0E04B"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Склады лесных материалов, торфа, волокнистых горючих веществ, сена, соломы, а также участки открытого залегания торфа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999043"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402D4A"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14:paraId="64162647" w14:textId="77777777" w:rsidR="002E1AB4" w:rsidRPr="00F46610" w:rsidRDefault="002E1AB4" w:rsidP="005E4B30">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w:t>
            </w:r>
          </w:p>
        </w:tc>
      </w:tr>
    </w:tbl>
    <w:p w14:paraId="3DAF5DD8" w14:textId="36FE54B6" w:rsidR="002E1AB4" w:rsidRPr="006B48AA" w:rsidRDefault="002E1AB4" w:rsidP="008513D4">
      <w:pPr>
        <w:pStyle w:val="07"/>
      </w:pPr>
      <w:r w:rsidRPr="00F46610">
        <w:t>Примечания</w:t>
      </w:r>
      <w:r w:rsidR="0056399D" w:rsidRPr="00F46610">
        <w:t>:</w:t>
      </w:r>
    </w:p>
    <w:p w14:paraId="5CE60078" w14:textId="798BFA80" w:rsidR="005C4FA0" w:rsidRPr="006B48AA" w:rsidRDefault="005C4FA0" w:rsidP="008513D4">
      <w:pPr>
        <w:pStyle w:val="08"/>
      </w:pPr>
      <w:r w:rsidRPr="005C4FA0">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AA20032" w14:textId="77777777" w:rsidR="002E1AB4" w:rsidRPr="006B48AA" w:rsidRDefault="002E1AB4" w:rsidP="008513D4">
      <w:pPr>
        <w:pStyle w:val="08"/>
      </w:pPr>
      <w:r w:rsidRPr="00F46610">
        <w:t xml:space="preserve">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w:t>
      </w:r>
      <w:r w:rsidR="00F21932" w:rsidRPr="00F46610">
        <w:t>м</w:t>
      </w:r>
      <w:r w:rsidRPr="00F46610">
        <w:t>.</w:t>
      </w:r>
    </w:p>
    <w:p w14:paraId="33EE7287" w14:textId="77777777" w:rsidR="002E1AB4" w:rsidRPr="006B48AA" w:rsidRDefault="002E1AB4" w:rsidP="008513D4">
      <w:pPr>
        <w:pStyle w:val="08"/>
      </w:pPr>
      <w:r w:rsidRPr="00F46610">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w:t>
      </w:r>
      <w:r w:rsidR="00F21932" w:rsidRPr="00F46610">
        <w:t>м</w:t>
      </w:r>
      <w:r w:rsidRPr="00F46610">
        <w:t>.</w:t>
      </w:r>
    </w:p>
    <w:p w14:paraId="5DAC8254" w14:textId="77777777" w:rsidR="002E1AB4" w:rsidRPr="006B48AA" w:rsidRDefault="002E1AB4" w:rsidP="002E1AB4">
      <w:pPr>
        <w:pStyle w:val="01"/>
      </w:pPr>
    </w:p>
    <w:p w14:paraId="3E10AFD3" w14:textId="77777777" w:rsidR="00C24BF8" w:rsidRPr="006B48AA" w:rsidRDefault="002E1AB4" w:rsidP="005E4B30">
      <w:pPr>
        <w:pStyle w:val="01"/>
      </w:pPr>
      <w:r w:rsidRPr="006B48AA">
        <w:t>1</w:t>
      </w:r>
      <w:r w:rsidR="0039253D" w:rsidRPr="006B48AA">
        <w:t>0</w:t>
      </w:r>
      <w:r w:rsidR="00884D50" w:rsidRPr="006B48AA">
        <w:t>.2</w:t>
      </w:r>
      <w:r w:rsidR="006F6116" w:rsidRPr="006B48AA">
        <w:t>.7.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w:t>
      </w:r>
      <w:r w:rsidR="006F6116" w:rsidRPr="00627CAE">
        <w:t xml:space="preserve">ства электроустановок (далее </w:t>
      </w:r>
      <w:r w:rsidR="00C45D2C" w:rsidRPr="00627CAE">
        <w:t>«</w:t>
      </w:r>
      <w:r w:rsidR="006F6116" w:rsidRPr="00627CAE">
        <w:t>ПУЭ</w:t>
      </w:r>
      <w:r w:rsidR="00C45D2C" w:rsidRPr="00627CAE">
        <w:t>»</w:t>
      </w:r>
      <w:r w:rsidR="006F6116" w:rsidRPr="00627CAE">
        <w:t xml:space="preserve">) при соблюдении требований </w:t>
      </w:r>
      <w:r w:rsidRPr="00627CAE">
        <w:t xml:space="preserve">подраздела </w:t>
      </w:r>
      <w:r w:rsidR="00AB4E5C" w:rsidRPr="00627CAE">
        <w:t>«</w:t>
      </w:r>
      <w:r w:rsidRPr="00F46610">
        <w:fldChar w:fldCharType="begin"/>
      </w:r>
      <w:r w:rsidRPr="00F46610">
        <w:instrText xml:space="preserve"> REF подраздел_электроснабжение \h </w:instrText>
      </w:r>
      <w:r w:rsidR="005E4B30" w:rsidRPr="00F46610">
        <w:instrText xml:space="preserve"> \* MERGEFORMAT </w:instrText>
      </w:r>
      <w:r w:rsidRPr="00F46610">
        <w:fldChar w:fldCharType="separate"/>
      </w:r>
      <w:r w:rsidR="00244F12" w:rsidRPr="00F46610">
        <w:t>6.6. Электроснабжение</w:t>
      </w:r>
      <w:r w:rsidRPr="00F46610">
        <w:fldChar w:fldCharType="end"/>
      </w:r>
      <w:r w:rsidR="00AB4E5C" w:rsidRPr="00F46610">
        <w:t>»</w:t>
      </w:r>
      <w:r w:rsidR="00C24BF8" w:rsidRPr="00F46610">
        <w:t>.</w:t>
      </w:r>
    </w:p>
    <w:p w14:paraId="21360D4B" w14:textId="77777777" w:rsidR="00F17D44" w:rsidRPr="006B48AA" w:rsidRDefault="00C21920" w:rsidP="005E4B30">
      <w:pPr>
        <w:pStyle w:val="01"/>
      </w:pPr>
      <w:r w:rsidRPr="00F46610">
        <w:t>1</w:t>
      </w:r>
      <w:r w:rsidR="0039253D" w:rsidRPr="00F46610">
        <w:t>0</w:t>
      </w:r>
      <w:r w:rsidR="00884D50" w:rsidRPr="00F46610">
        <w:t>.2</w:t>
      </w:r>
      <w:r w:rsidR="005E4B30" w:rsidRPr="00F46610">
        <w:t>.8</w:t>
      </w:r>
      <w:r w:rsidR="006F6116" w:rsidRPr="00F46610">
        <w:t xml:space="preserve">.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r w:rsidR="005E4B30" w:rsidRPr="00F46610">
        <w:fldChar w:fldCharType="begin"/>
      </w:r>
      <w:r w:rsidR="005E4B30" w:rsidRPr="00F46610">
        <w:instrText xml:space="preserve"> REF _Ref450323527 \h  \* MERGEFORMAT </w:instrText>
      </w:r>
      <w:r w:rsidR="005E4B30" w:rsidRPr="00F46610">
        <w:fldChar w:fldCharType="separate"/>
      </w:r>
      <w:r w:rsidR="00244F12" w:rsidRPr="00F46610">
        <w:t xml:space="preserve">Таблица </w:t>
      </w:r>
      <w:r w:rsidR="00244F12" w:rsidRPr="00F46610">
        <w:rPr>
          <w:noProof/>
        </w:rPr>
        <w:t>111</w:t>
      </w:r>
      <w:r w:rsidR="005E4B30" w:rsidRPr="00F46610">
        <w:fldChar w:fldCharType="end"/>
      </w:r>
      <w:r w:rsidR="005E4B30" w:rsidRPr="00F46610">
        <w:t xml:space="preserve">, </w:t>
      </w:r>
      <w:r w:rsidR="005E4B30" w:rsidRPr="00F46610">
        <w:fldChar w:fldCharType="begin"/>
      </w:r>
      <w:r w:rsidR="005E4B30" w:rsidRPr="00F46610">
        <w:instrText xml:space="preserve"> REF _Ref450323558 \h  \* MERGEFORMAT </w:instrText>
      </w:r>
      <w:r w:rsidR="005E4B30" w:rsidRPr="00F46610">
        <w:fldChar w:fldCharType="separate"/>
      </w:r>
      <w:r w:rsidR="00244F12" w:rsidRPr="00F46610">
        <w:t xml:space="preserve">Таблица </w:t>
      </w:r>
      <w:r w:rsidR="00244F12" w:rsidRPr="00F46610">
        <w:rPr>
          <w:noProof/>
        </w:rPr>
        <w:t>112</w:t>
      </w:r>
      <w:r w:rsidR="005E4B30" w:rsidRPr="00F46610">
        <w:fldChar w:fldCharType="end"/>
      </w:r>
      <w:r w:rsidR="005E4B30" w:rsidRPr="00F46610">
        <w:t xml:space="preserve">, а также в подразделе </w:t>
      </w:r>
      <w:r w:rsidR="00AB4E5C" w:rsidRPr="00F46610">
        <w:t>«</w:t>
      </w:r>
      <w:r w:rsidR="005E4B30" w:rsidRPr="00F46610">
        <w:fldChar w:fldCharType="begin"/>
      </w:r>
      <w:r w:rsidR="005E4B30" w:rsidRPr="00F46610">
        <w:instrText xml:space="preserve"> REF подраздел_газоснабжение \h  \* MERGEFORMAT </w:instrText>
      </w:r>
      <w:r w:rsidR="005E4B30" w:rsidRPr="00F46610">
        <w:fldChar w:fldCharType="separate"/>
      </w:r>
      <w:r w:rsidR="00244F12" w:rsidRPr="00F46610">
        <w:t>6.5. Газоснабжение</w:t>
      </w:r>
      <w:r w:rsidR="005E4B30" w:rsidRPr="00F46610">
        <w:fldChar w:fldCharType="end"/>
      </w:r>
      <w:r w:rsidR="00AB4E5C" w:rsidRPr="00F46610">
        <w:t>»</w:t>
      </w:r>
      <w:r w:rsidR="00A8378B" w:rsidRPr="00F46610">
        <w:t>.</w:t>
      </w:r>
    </w:p>
    <w:p w14:paraId="31A8AF58" w14:textId="77777777" w:rsidR="006F6116" w:rsidRPr="006B48AA" w:rsidRDefault="00C21920" w:rsidP="005E4B30">
      <w:pPr>
        <w:pStyle w:val="01"/>
      </w:pPr>
      <w:r w:rsidRPr="00F46610">
        <w:t>1</w:t>
      </w:r>
      <w:r w:rsidR="0039253D" w:rsidRPr="00F46610">
        <w:t>0</w:t>
      </w:r>
      <w:r w:rsidR="00884D50" w:rsidRPr="00F46610">
        <w:t>.2</w:t>
      </w:r>
      <w:r w:rsidR="005E4B30" w:rsidRPr="00F46610">
        <w:t>.9</w:t>
      </w:r>
      <w:r w:rsidR="006F6116" w:rsidRPr="00F46610">
        <w:t>. При установке двух резервуаров сжиженных углеводородных газов еди</w:t>
      </w:r>
      <w:r w:rsidR="005E4B30" w:rsidRPr="00F46610">
        <w:t>ничной вместимостью по 50 м</w:t>
      </w:r>
      <w:r w:rsidR="005E4B30" w:rsidRPr="00F46610">
        <w:rPr>
          <w:vertAlign w:val="superscript"/>
        </w:rPr>
        <w:t>3</w:t>
      </w:r>
      <w:r w:rsidR="006F6116" w:rsidRPr="00F46610">
        <w:t xml:space="preserve">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w:t>
      </w:r>
      <w:r w:rsidR="005E4B30" w:rsidRPr="00F46610">
        <w:t>–</w:t>
      </w:r>
      <w:r w:rsidR="006F6116" w:rsidRPr="00F46610">
        <w:t xml:space="preserve"> до 50 м.</w:t>
      </w:r>
    </w:p>
    <w:p w14:paraId="2F5B862E" w14:textId="77777777" w:rsidR="006F6116" w:rsidRPr="006B48AA" w:rsidRDefault="00C21920" w:rsidP="005E4B30">
      <w:pPr>
        <w:pStyle w:val="01"/>
      </w:pPr>
      <w:r w:rsidRPr="00F46610">
        <w:t>1</w:t>
      </w:r>
      <w:r w:rsidR="0039253D" w:rsidRPr="00F46610">
        <w:t>0</w:t>
      </w:r>
      <w:r w:rsidR="00884D50" w:rsidRPr="00F46610">
        <w:t>.2</w:t>
      </w:r>
      <w:r w:rsidR="005E4B30" w:rsidRPr="00F46610">
        <w:t>.10</w:t>
      </w:r>
      <w:r w:rsidR="006F6116" w:rsidRPr="00F46610">
        <w:t>.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закона от 22 июля</w:t>
      </w:r>
      <w:r w:rsidR="005E4B30" w:rsidRPr="00F46610">
        <w:t xml:space="preserve"> 2008 года </w:t>
      </w:r>
      <w:r w:rsidR="00BF3FDC" w:rsidRPr="00F46610">
        <w:t>№</w:t>
      </w:r>
      <w:r w:rsidR="005E4B30" w:rsidRPr="00F46610">
        <w:t> 123-ФЗ «</w:t>
      </w:r>
      <w:r w:rsidR="006F6116" w:rsidRPr="00F46610">
        <w:t>Технический регламент о тре</w:t>
      </w:r>
      <w:r w:rsidR="005E4B30" w:rsidRPr="00F46610">
        <w:t>бованиях пожарной безопасности».</w:t>
      </w:r>
    </w:p>
    <w:p w14:paraId="653769ED" w14:textId="77777777" w:rsidR="006F6116" w:rsidRPr="006B48AA" w:rsidRDefault="006F6116" w:rsidP="005E4B30">
      <w:pPr>
        <w:pStyle w:val="01"/>
      </w:pPr>
      <w:r w:rsidRPr="00F46610">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от 27</w:t>
      </w:r>
      <w:r w:rsidR="005E4B30" w:rsidRPr="00F46610">
        <w:t xml:space="preserve"> декабря 2002 года </w:t>
      </w:r>
      <w:r w:rsidR="00BF3FDC" w:rsidRPr="00F46610">
        <w:t>№</w:t>
      </w:r>
      <w:r w:rsidR="005E4B30" w:rsidRPr="00F46610">
        <w:t> 184-ФЗ «О техническом регулировании»</w:t>
      </w:r>
      <w:r w:rsidRPr="00F46610">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19E7936C" w14:textId="08E6C7E4" w:rsidR="006F6116" w:rsidRPr="006B48AA" w:rsidRDefault="006F6116" w:rsidP="005E4B30">
      <w:pPr>
        <w:pStyle w:val="01"/>
      </w:pPr>
      <w:r w:rsidRPr="00F46610">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w:t>
      </w:r>
      <w:r w:rsidR="00102DA9" w:rsidRPr="00F46610">
        <w:t xml:space="preserve"> </w:t>
      </w:r>
      <w:r w:rsidR="00102DA9" w:rsidRPr="00F46610">
        <w:fldChar w:fldCharType="begin"/>
      </w:r>
      <w:r w:rsidR="00102DA9" w:rsidRPr="00F46610">
        <w:instrText xml:space="preserve"> REF _Ref450323558 \h </w:instrText>
      </w:r>
      <w:r w:rsidR="003E50F0" w:rsidRPr="00F46610">
        <w:instrText xml:space="preserve"> \* MERGEFORMAT </w:instrText>
      </w:r>
      <w:r w:rsidR="00102DA9" w:rsidRPr="00F46610">
        <w:fldChar w:fldCharType="separate"/>
      </w:r>
      <w:r w:rsidR="00244F12" w:rsidRPr="00F46610">
        <w:t xml:space="preserve">Таблица </w:t>
      </w:r>
      <w:r w:rsidR="00244F12" w:rsidRPr="00F46610">
        <w:rPr>
          <w:noProof/>
        </w:rPr>
        <w:t>112</w:t>
      </w:r>
      <w:r w:rsidR="00102DA9" w:rsidRPr="00F46610">
        <w:fldChar w:fldCharType="end"/>
      </w:r>
      <w:r w:rsidRPr="00F46610">
        <w:t>, независимо от количества мест.</w:t>
      </w:r>
    </w:p>
    <w:p w14:paraId="640F6668" w14:textId="77777777" w:rsidR="006F6116" w:rsidRPr="006B48AA" w:rsidRDefault="00C21920" w:rsidP="00102DA9">
      <w:pPr>
        <w:pStyle w:val="01"/>
      </w:pPr>
      <w:r w:rsidRPr="00F46610">
        <w:t>1</w:t>
      </w:r>
      <w:r w:rsidR="0039253D" w:rsidRPr="00F46610">
        <w:t>0</w:t>
      </w:r>
      <w:r w:rsidR="00884D50" w:rsidRPr="00F46610">
        <w:t>.2</w:t>
      </w:r>
      <w:r w:rsidR="00102DA9" w:rsidRPr="00F46610">
        <w:t>.11</w:t>
      </w:r>
      <w:r w:rsidR="006F6116" w:rsidRPr="00F46610">
        <w:t>. Противопожарные расстояния от резервуаров сжиженных углеводородных газов до зданий и сооружений должны соответствовать требованиям Федерального закона от</w:t>
      </w:r>
      <w:r w:rsidR="00102DA9" w:rsidRPr="00F46610">
        <w:t xml:space="preserve"> 22 июля 2008 года №</w:t>
      </w:r>
      <w:r w:rsidR="006F6116" w:rsidRPr="00F46610">
        <w:t xml:space="preserve"> 123-ФЗ </w:t>
      </w:r>
      <w:r w:rsidR="00102DA9" w:rsidRPr="00F46610">
        <w:t>«</w:t>
      </w:r>
      <w:r w:rsidR="006F6116" w:rsidRPr="00F46610">
        <w:t>Технический регламент о тр</w:t>
      </w:r>
      <w:r w:rsidR="00102DA9" w:rsidRPr="00F46610">
        <w:t>ебованиях пожарной безопасности»</w:t>
      </w:r>
      <w:r w:rsidR="006F6116" w:rsidRPr="00F46610">
        <w:t>:</w:t>
      </w:r>
    </w:p>
    <w:p w14:paraId="3DD88B42" w14:textId="77777777" w:rsidR="00102DA9" w:rsidRPr="006B48AA" w:rsidRDefault="006F6116" w:rsidP="00102DA9">
      <w:pPr>
        <w:pStyle w:val="04"/>
      </w:pPr>
      <w:r w:rsidRPr="00F46610">
        <w:t>противопожарные расстояния от резервуаров сжиженных углеводородных газов, размещаемых на складе организации, общей вместимостью до 10000 м</w:t>
      </w:r>
      <w:r w:rsidR="00102DA9" w:rsidRPr="00F46610">
        <w:rPr>
          <w:vertAlign w:val="superscript"/>
        </w:rPr>
        <w:t>3</w:t>
      </w:r>
      <w:r w:rsidRPr="00F46610">
        <w:t xml:space="preserve"> при хранении под давлением или вместимостью до 40000 м</w:t>
      </w:r>
      <w:r w:rsidR="00102DA9" w:rsidRPr="00F46610">
        <w:rPr>
          <w:vertAlign w:val="superscript"/>
        </w:rPr>
        <w:t>3</w:t>
      </w:r>
      <w:r w:rsidRPr="00F46610">
        <w:t xml:space="preserve">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r w:rsidR="00102DA9" w:rsidRPr="00F46610">
        <w:fldChar w:fldCharType="begin"/>
      </w:r>
      <w:r w:rsidR="00102DA9" w:rsidRPr="00F46610">
        <w:instrText xml:space="preserve"> REF _Ref450312550 \h  \* MERGEFORMAT </w:instrText>
      </w:r>
      <w:r w:rsidR="00102DA9" w:rsidRPr="00F46610">
        <w:fldChar w:fldCharType="separate"/>
      </w:r>
      <w:r w:rsidR="00244F12" w:rsidRPr="00F46610">
        <w:t xml:space="preserve">Таблица </w:t>
      </w:r>
      <w:r w:rsidR="00244F12" w:rsidRPr="00F46610">
        <w:rPr>
          <w:noProof/>
        </w:rPr>
        <w:t>95</w:t>
      </w:r>
      <w:r w:rsidR="00102DA9" w:rsidRPr="00F46610">
        <w:fldChar w:fldCharType="end"/>
      </w:r>
      <w:r w:rsidR="00102DA9" w:rsidRPr="00F46610">
        <w:t>.</w:t>
      </w:r>
    </w:p>
    <w:p w14:paraId="376336E6" w14:textId="77777777" w:rsidR="006F6116" w:rsidRPr="006B48AA" w:rsidRDefault="006F6116" w:rsidP="00102DA9">
      <w:pPr>
        <w:pStyle w:val="04"/>
      </w:pPr>
      <w:r w:rsidRPr="00F46610">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743DD9D0" w14:textId="188F34C5" w:rsidR="006F6116" w:rsidRPr="006B48AA" w:rsidRDefault="006F6116" w:rsidP="00102DA9">
      <w:pPr>
        <w:pStyle w:val="04"/>
      </w:pPr>
      <w:r w:rsidRPr="00F46610">
        <w:t>противопожарные расстояния от резервуаров сжиженных углеводородных газов, размещаемых на складе организации, общей вместимостью от 10000 до 20000 м</w:t>
      </w:r>
      <w:r w:rsidR="00102DA9" w:rsidRPr="00F46610">
        <w:rPr>
          <w:vertAlign w:val="superscript"/>
        </w:rPr>
        <w:t>3</w:t>
      </w:r>
      <w:r w:rsidRPr="00F46610">
        <w:t xml:space="preserve"> при хранении под давлением либо вместимостью от 40000 до 60000 м</w:t>
      </w:r>
      <w:r w:rsidR="00102DA9" w:rsidRPr="00F46610">
        <w:rPr>
          <w:vertAlign w:val="superscript"/>
        </w:rPr>
        <w:t>3</w:t>
      </w:r>
      <w:r w:rsidRPr="00F46610">
        <w:t xml:space="preserve"> при хранении изотермическим способом в надземных резервуарах, или вместимостью от 40000 до 100000 м</w:t>
      </w:r>
      <w:r w:rsidR="00102DA9" w:rsidRPr="00F46610">
        <w:rPr>
          <w:vertAlign w:val="superscript"/>
        </w:rPr>
        <w:t>3</w:t>
      </w:r>
      <w:r w:rsidRPr="00F46610">
        <w:t xml:space="preserve">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r w:rsidR="008324C3" w:rsidRPr="00F46610">
        <w:fldChar w:fldCharType="begin"/>
      </w:r>
      <w:r w:rsidR="008324C3" w:rsidRPr="00F46610">
        <w:instrText xml:space="preserve"> REF _Ref450323382 \h </w:instrText>
      </w:r>
      <w:r w:rsidR="003E50F0" w:rsidRPr="00F46610">
        <w:instrText xml:space="preserve"> \* MERGEFORMAT </w:instrText>
      </w:r>
      <w:r w:rsidR="008324C3" w:rsidRPr="00F46610">
        <w:fldChar w:fldCharType="separate"/>
      </w:r>
      <w:r w:rsidR="00244F12" w:rsidRPr="00F46610">
        <w:t xml:space="preserve">Таблица </w:t>
      </w:r>
      <w:r w:rsidR="00244F12" w:rsidRPr="00F46610">
        <w:rPr>
          <w:noProof/>
        </w:rPr>
        <w:t>96</w:t>
      </w:r>
      <w:r w:rsidR="008324C3" w:rsidRPr="00F46610">
        <w:fldChar w:fldCharType="end"/>
      </w:r>
      <w:r w:rsidR="008324C3" w:rsidRPr="00F46610">
        <w:t>.</w:t>
      </w:r>
    </w:p>
    <w:p w14:paraId="03D9EC9D" w14:textId="77777777" w:rsidR="00102DA9" w:rsidRPr="006B48AA" w:rsidRDefault="00102DA9" w:rsidP="00102DA9">
      <w:pPr>
        <w:pStyle w:val="05"/>
      </w:pPr>
      <w:bookmarkStart w:id="198" w:name="_Ref450312550"/>
      <w:r w:rsidRPr="00F46610">
        <w:t xml:space="preserve">Таблица </w:t>
      </w:r>
      <w:fldSimple w:instr=" SEQ Таблица \* ARABIC ">
        <w:r w:rsidR="00244F12" w:rsidRPr="00F46610">
          <w:rPr>
            <w:noProof/>
          </w:rPr>
          <w:t>95</w:t>
        </w:r>
      </w:fldSimple>
      <w:bookmarkEnd w:id="198"/>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01"/>
        <w:gridCol w:w="2099"/>
        <w:gridCol w:w="1299"/>
        <w:gridCol w:w="1765"/>
        <w:gridCol w:w="1811"/>
      </w:tblGrid>
      <w:tr w:rsidR="000011DC" w:rsidRPr="000011DC" w14:paraId="0F401911" w14:textId="77777777" w:rsidTr="00F46610">
        <w:tc>
          <w:tcPr>
            <w:tcW w:w="3401" w:type="dxa"/>
            <w:vMerge w:val="restart"/>
          </w:tcPr>
          <w:p w14:paraId="5CAA2A2C" w14:textId="77777777" w:rsidR="000011DC" w:rsidRPr="000011DC" w:rsidRDefault="000011DC" w:rsidP="000011DC">
            <w:pPr>
              <w:widowControl w:val="0"/>
              <w:jc w:val="center"/>
              <w:rPr>
                <w:rFonts w:ascii="Times New Roman" w:eastAsiaTheme="minorEastAsia" w:hAnsi="Times New Roman" w:cs="Times New Roman"/>
                <w:lang w:eastAsia="ru-RU"/>
              </w:rPr>
            </w:pPr>
            <w:bookmarkStart w:id="199" w:name="_Ref450323382"/>
            <w:r w:rsidRPr="000011DC">
              <w:rPr>
                <w:rFonts w:ascii="Times New Roman" w:eastAsiaTheme="minorEastAsia" w:hAnsi="Times New Roman" w:cs="Times New Roman"/>
                <w:lang w:eastAsia="ru-RU"/>
              </w:rPr>
              <w:t>Наименование здания и сооружения</w:t>
            </w:r>
          </w:p>
        </w:tc>
        <w:tc>
          <w:tcPr>
            <w:tcW w:w="6974" w:type="dxa"/>
            <w:gridSpan w:val="4"/>
          </w:tcPr>
          <w:p w14:paraId="0720C55C"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Противопожарные расстояния, м</w:t>
            </w:r>
          </w:p>
        </w:tc>
      </w:tr>
      <w:tr w:rsidR="000011DC" w:rsidRPr="000011DC" w14:paraId="57F11ACB" w14:textId="77777777" w:rsidTr="000011DC">
        <w:tc>
          <w:tcPr>
            <w:tcW w:w="3401" w:type="dxa"/>
            <w:vMerge/>
          </w:tcPr>
          <w:p w14:paraId="290E4EF5" w14:textId="77777777" w:rsidR="000011DC" w:rsidRPr="000011DC" w:rsidRDefault="000011DC" w:rsidP="000011DC">
            <w:pPr>
              <w:widowControl w:val="0"/>
              <w:jc w:val="center"/>
              <w:rPr>
                <w:rFonts w:ascii="Times New Roman" w:eastAsiaTheme="minorEastAsia" w:hAnsi="Times New Roman" w:cs="Times New Roman"/>
                <w:lang w:eastAsia="ru-RU"/>
              </w:rPr>
            </w:pPr>
          </w:p>
        </w:tc>
        <w:tc>
          <w:tcPr>
            <w:tcW w:w="2099" w:type="dxa"/>
          </w:tcPr>
          <w:p w14:paraId="24F7E62C"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резервуары наземные под давлением</w:t>
            </w:r>
          </w:p>
        </w:tc>
        <w:tc>
          <w:tcPr>
            <w:tcW w:w="1299" w:type="dxa"/>
          </w:tcPr>
          <w:p w14:paraId="5545DF4E"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резервуары подземные под давлением</w:t>
            </w:r>
          </w:p>
        </w:tc>
        <w:tc>
          <w:tcPr>
            <w:tcW w:w="1765" w:type="dxa"/>
          </w:tcPr>
          <w:p w14:paraId="74948B73"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резервуары наземные изотермические</w:t>
            </w:r>
          </w:p>
        </w:tc>
        <w:tc>
          <w:tcPr>
            <w:tcW w:w="1811" w:type="dxa"/>
          </w:tcPr>
          <w:p w14:paraId="01B6AC00"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резервуары подземные изотермические</w:t>
            </w:r>
          </w:p>
        </w:tc>
      </w:tr>
      <w:tr w:rsidR="000011DC" w:rsidRPr="000011DC" w14:paraId="5BD8E6CF" w14:textId="77777777" w:rsidTr="000011DC">
        <w:tc>
          <w:tcPr>
            <w:tcW w:w="3401" w:type="dxa"/>
          </w:tcPr>
          <w:p w14:paraId="579DD0B0"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1</w:t>
            </w:r>
          </w:p>
        </w:tc>
        <w:tc>
          <w:tcPr>
            <w:tcW w:w="2099" w:type="dxa"/>
          </w:tcPr>
          <w:p w14:paraId="5C5BD2D7"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w:t>
            </w:r>
          </w:p>
        </w:tc>
        <w:tc>
          <w:tcPr>
            <w:tcW w:w="1299" w:type="dxa"/>
          </w:tcPr>
          <w:p w14:paraId="49B47951"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w:t>
            </w:r>
          </w:p>
        </w:tc>
        <w:tc>
          <w:tcPr>
            <w:tcW w:w="1765" w:type="dxa"/>
          </w:tcPr>
          <w:p w14:paraId="2B9EF1E4"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4</w:t>
            </w:r>
          </w:p>
        </w:tc>
        <w:tc>
          <w:tcPr>
            <w:tcW w:w="1811" w:type="dxa"/>
          </w:tcPr>
          <w:p w14:paraId="0BB28D06"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5</w:t>
            </w:r>
          </w:p>
        </w:tc>
      </w:tr>
      <w:tr w:rsidR="000011DC" w:rsidRPr="000011DC" w14:paraId="753E0433" w14:textId="77777777" w:rsidTr="000011DC">
        <w:tc>
          <w:tcPr>
            <w:tcW w:w="3401" w:type="dxa"/>
          </w:tcPr>
          <w:p w14:paraId="2B1B85EB" w14:textId="5D13298D" w:rsidR="000011DC" w:rsidRPr="000011DC" w:rsidRDefault="000011DC" w:rsidP="000011DC">
            <w:pPr>
              <w:widowControl w:val="0"/>
              <w:rPr>
                <w:rFonts w:ascii="Times New Roman" w:eastAsiaTheme="minorEastAsia" w:hAnsi="Times New Roman" w:cs="Times New Roman"/>
                <w:lang w:eastAsia="ru-RU"/>
              </w:rPr>
            </w:pPr>
            <w:r>
              <w:rPr>
                <w:rFonts w:ascii="Times New Roman" w:eastAsiaTheme="minorEastAsia" w:hAnsi="Times New Roman" w:cs="Times New Roman"/>
                <w:lang w:eastAsia="ru-RU"/>
              </w:rPr>
              <w:t>Т</w:t>
            </w:r>
            <w:r w:rsidRPr="000011DC">
              <w:rPr>
                <w:rFonts w:ascii="Times New Roman" w:eastAsiaTheme="minorEastAsia" w:hAnsi="Times New Roman" w:cs="Times New Roman"/>
                <w:lang w:eastAsia="ru-RU"/>
              </w:rPr>
              <w:t>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2099" w:type="dxa"/>
          </w:tcPr>
          <w:p w14:paraId="59ED3F5E"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100</w:t>
            </w:r>
          </w:p>
        </w:tc>
        <w:tc>
          <w:tcPr>
            <w:tcW w:w="1299" w:type="dxa"/>
          </w:tcPr>
          <w:p w14:paraId="7DA4DF6C"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50</w:t>
            </w:r>
          </w:p>
        </w:tc>
        <w:tc>
          <w:tcPr>
            <w:tcW w:w="1765" w:type="dxa"/>
          </w:tcPr>
          <w:p w14:paraId="391C301D"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100</w:t>
            </w:r>
          </w:p>
        </w:tc>
        <w:tc>
          <w:tcPr>
            <w:tcW w:w="1811" w:type="dxa"/>
          </w:tcPr>
          <w:p w14:paraId="096EA85F"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50</w:t>
            </w:r>
          </w:p>
        </w:tc>
      </w:tr>
      <w:tr w:rsidR="000011DC" w:rsidRPr="000011DC" w14:paraId="4FA6007F" w14:textId="77777777" w:rsidTr="000011DC">
        <w:tc>
          <w:tcPr>
            <w:tcW w:w="3401" w:type="dxa"/>
          </w:tcPr>
          <w:p w14:paraId="67340180"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ЛЭП (воздушные)</w:t>
            </w:r>
          </w:p>
        </w:tc>
        <w:tc>
          <w:tcPr>
            <w:tcW w:w="2099" w:type="dxa"/>
          </w:tcPr>
          <w:p w14:paraId="512A77C5"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не менее 1,5 высоты опоры</w:t>
            </w:r>
          </w:p>
        </w:tc>
        <w:tc>
          <w:tcPr>
            <w:tcW w:w="1299" w:type="dxa"/>
          </w:tcPr>
          <w:p w14:paraId="6541AC76"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не менее 1,5 высоты опоры</w:t>
            </w:r>
          </w:p>
        </w:tc>
        <w:tc>
          <w:tcPr>
            <w:tcW w:w="1765" w:type="dxa"/>
          </w:tcPr>
          <w:p w14:paraId="23821A4A"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не менее 1,5 высоты опоры</w:t>
            </w:r>
          </w:p>
        </w:tc>
        <w:tc>
          <w:tcPr>
            <w:tcW w:w="1811" w:type="dxa"/>
          </w:tcPr>
          <w:p w14:paraId="5137402E"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не менее 1,5 высоты опоры</w:t>
            </w:r>
          </w:p>
        </w:tc>
      </w:tr>
      <w:tr w:rsidR="000011DC" w:rsidRPr="000011DC" w14:paraId="6D37F807" w14:textId="77777777" w:rsidTr="000011DC">
        <w:tc>
          <w:tcPr>
            <w:tcW w:w="3401" w:type="dxa"/>
          </w:tcPr>
          <w:p w14:paraId="2E6DF589"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Здания и сооружения производственной, складской подсобной зоны товарно-сырьевой базы или склада</w:t>
            </w:r>
          </w:p>
        </w:tc>
        <w:tc>
          <w:tcPr>
            <w:tcW w:w="2099" w:type="dxa"/>
          </w:tcPr>
          <w:p w14:paraId="4B7143BD"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w:t>
            </w:r>
          </w:p>
        </w:tc>
        <w:tc>
          <w:tcPr>
            <w:tcW w:w="1299" w:type="dxa"/>
          </w:tcPr>
          <w:p w14:paraId="534081A0"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250</w:t>
            </w:r>
          </w:p>
        </w:tc>
        <w:tc>
          <w:tcPr>
            <w:tcW w:w="1765" w:type="dxa"/>
          </w:tcPr>
          <w:p w14:paraId="6CB9BA67"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w:t>
            </w:r>
          </w:p>
        </w:tc>
        <w:tc>
          <w:tcPr>
            <w:tcW w:w="1811" w:type="dxa"/>
          </w:tcPr>
          <w:p w14:paraId="2C30F51C"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200</w:t>
            </w:r>
          </w:p>
        </w:tc>
      </w:tr>
      <w:tr w:rsidR="000011DC" w:rsidRPr="000011DC" w14:paraId="75FD4107" w14:textId="77777777" w:rsidTr="000011DC">
        <w:tc>
          <w:tcPr>
            <w:tcW w:w="3401" w:type="dxa"/>
          </w:tcPr>
          <w:p w14:paraId="173321FA"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Здания и сооружения (административной) зоны организации</w:t>
            </w:r>
          </w:p>
        </w:tc>
        <w:tc>
          <w:tcPr>
            <w:tcW w:w="2099" w:type="dxa"/>
          </w:tcPr>
          <w:p w14:paraId="1FAB29FF"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500</w:t>
            </w:r>
          </w:p>
        </w:tc>
        <w:tc>
          <w:tcPr>
            <w:tcW w:w="1299" w:type="dxa"/>
          </w:tcPr>
          <w:p w14:paraId="0476DBA1"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w:t>
            </w:r>
          </w:p>
        </w:tc>
        <w:tc>
          <w:tcPr>
            <w:tcW w:w="1765" w:type="dxa"/>
          </w:tcPr>
          <w:p w14:paraId="5ED4679C"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500</w:t>
            </w:r>
          </w:p>
        </w:tc>
        <w:tc>
          <w:tcPr>
            <w:tcW w:w="1811" w:type="dxa"/>
          </w:tcPr>
          <w:p w14:paraId="1597A763"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w:t>
            </w:r>
          </w:p>
        </w:tc>
      </w:tr>
      <w:tr w:rsidR="000011DC" w:rsidRPr="000011DC" w14:paraId="09BDBFF9" w14:textId="77777777" w:rsidTr="000011DC">
        <w:tc>
          <w:tcPr>
            <w:tcW w:w="3401" w:type="dxa"/>
          </w:tcPr>
          <w:p w14:paraId="0FB48F00"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Факельная установка (до ствола факела)</w:t>
            </w:r>
          </w:p>
        </w:tc>
        <w:tc>
          <w:tcPr>
            <w:tcW w:w="2099" w:type="dxa"/>
          </w:tcPr>
          <w:p w14:paraId="1CDEA461"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200</w:t>
            </w:r>
          </w:p>
        </w:tc>
        <w:tc>
          <w:tcPr>
            <w:tcW w:w="1299" w:type="dxa"/>
          </w:tcPr>
          <w:p w14:paraId="2454EB9E"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100</w:t>
            </w:r>
          </w:p>
        </w:tc>
        <w:tc>
          <w:tcPr>
            <w:tcW w:w="1765" w:type="dxa"/>
          </w:tcPr>
          <w:p w14:paraId="68DFBFB9"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200</w:t>
            </w:r>
          </w:p>
        </w:tc>
        <w:tc>
          <w:tcPr>
            <w:tcW w:w="1811" w:type="dxa"/>
          </w:tcPr>
          <w:p w14:paraId="6ACB064E"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100</w:t>
            </w:r>
          </w:p>
        </w:tc>
      </w:tr>
      <w:tr w:rsidR="000011DC" w:rsidRPr="000011DC" w14:paraId="1933E7B0" w14:textId="77777777" w:rsidTr="000011DC">
        <w:tc>
          <w:tcPr>
            <w:tcW w:w="3401" w:type="dxa"/>
          </w:tcPr>
          <w:p w14:paraId="4F7A5AA5"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Границы территорий смежных организаций (до ограждения)</w:t>
            </w:r>
          </w:p>
        </w:tc>
        <w:tc>
          <w:tcPr>
            <w:tcW w:w="2099" w:type="dxa"/>
          </w:tcPr>
          <w:p w14:paraId="23F445B5"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w:t>
            </w:r>
          </w:p>
        </w:tc>
        <w:tc>
          <w:tcPr>
            <w:tcW w:w="1299" w:type="dxa"/>
          </w:tcPr>
          <w:p w14:paraId="6D22FB74"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200</w:t>
            </w:r>
          </w:p>
        </w:tc>
        <w:tc>
          <w:tcPr>
            <w:tcW w:w="1765" w:type="dxa"/>
          </w:tcPr>
          <w:p w14:paraId="72159503"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w:t>
            </w:r>
          </w:p>
        </w:tc>
        <w:tc>
          <w:tcPr>
            <w:tcW w:w="1811" w:type="dxa"/>
          </w:tcPr>
          <w:p w14:paraId="4102884E"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200</w:t>
            </w:r>
          </w:p>
        </w:tc>
      </w:tr>
      <w:tr w:rsidR="000011DC" w:rsidRPr="000011DC" w14:paraId="37FE7938" w14:textId="77777777" w:rsidTr="000011DC">
        <w:tc>
          <w:tcPr>
            <w:tcW w:w="3401" w:type="dxa"/>
          </w:tcPr>
          <w:p w14:paraId="774C0C1F"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Жилые и общественные здания</w:t>
            </w:r>
          </w:p>
        </w:tc>
        <w:tc>
          <w:tcPr>
            <w:tcW w:w="2099" w:type="dxa"/>
          </w:tcPr>
          <w:p w14:paraId="3B7A0283"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вне пределов санитарно-защитной зоны, но не менее 500</w:t>
            </w:r>
          </w:p>
        </w:tc>
        <w:tc>
          <w:tcPr>
            <w:tcW w:w="1299" w:type="dxa"/>
          </w:tcPr>
          <w:p w14:paraId="52BF422A"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вне пределов санитарно-защитной зоны, но не менее 300</w:t>
            </w:r>
          </w:p>
        </w:tc>
        <w:tc>
          <w:tcPr>
            <w:tcW w:w="1765" w:type="dxa"/>
          </w:tcPr>
          <w:p w14:paraId="0E5A38A7"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вне пределов санитарно-защитной зоны, но не менее 500</w:t>
            </w:r>
          </w:p>
        </w:tc>
        <w:tc>
          <w:tcPr>
            <w:tcW w:w="1811" w:type="dxa"/>
          </w:tcPr>
          <w:p w14:paraId="363C07A8"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вне пределов санитарно-защитной зоны, но не менее 300</w:t>
            </w:r>
          </w:p>
        </w:tc>
      </w:tr>
      <w:tr w:rsidR="000011DC" w:rsidRPr="000011DC" w14:paraId="05F8B897" w14:textId="77777777" w:rsidTr="000011DC">
        <w:tc>
          <w:tcPr>
            <w:tcW w:w="3401" w:type="dxa"/>
          </w:tcPr>
          <w:p w14:paraId="3030BA00"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Лесничества с лесными насаждениями хвойных пород от ограждения товарно-сырьевой базы или склада)</w:t>
            </w:r>
          </w:p>
        </w:tc>
        <w:tc>
          <w:tcPr>
            <w:tcW w:w="2099" w:type="dxa"/>
          </w:tcPr>
          <w:p w14:paraId="585C562F"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100</w:t>
            </w:r>
          </w:p>
        </w:tc>
        <w:tc>
          <w:tcPr>
            <w:tcW w:w="1299" w:type="dxa"/>
          </w:tcPr>
          <w:p w14:paraId="69632E26"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75</w:t>
            </w:r>
          </w:p>
        </w:tc>
        <w:tc>
          <w:tcPr>
            <w:tcW w:w="1765" w:type="dxa"/>
          </w:tcPr>
          <w:p w14:paraId="1CEE6949"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100</w:t>
            </w:r>
          </w:p>
        </w:tc>
        <w:tc>
          <w:tcPr>
            <w:tcW w:w="1811" w:type="dxa"/>
          </w:tcPr>
          <w:p w14:paraId="0149C434"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75</w:t>
            </w:r>
          </w:p>
        </w:tc>
      </w:tr>
      <w:tr w:rsidR="000011DC" w:rsidRPr="000011DC" w14:paraId="7BBBED99" w14:textId="77777777" w:rsidTr="000011DC">
        <w:tc>
          <w:tcPr>
            <w:tcW w:w="3401" w:type="dxa"/>
          </w:tcPr>
          <w:p w14:paraId="3E533669"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Лесничества с лесными насаждениями лиственных пород (от ограждения товарно-сырьевой базы или склада)</w:t>
            </w:r>
          </w:p>
        </w:tc>
        <w:tc>
          <w:tcPr>
            <w:tcW w:w="2099" w:type="dxa"/>
          </w:tcPr>
          <w:p w14:paraId="195B20BB"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w:t>
            </w:r>
          </w:p>
        </w:tc>
        <w:tc>
          <w:tcPr>
            <w:tcW w:w="1299" w:type="dxa"/>
          </w:tcPr>
          <w:p w14:paraId="58035D74"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w:t>
            </w:r>
          </w:p>
        </w:tc>
        <w:tc>
          <w:tcPr>
            <w:tcW w:w="1765" w:type="dxa"/>
          </w:tcPr>
          <w:p w14:paraId="14251BD6"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w:t>
            </w:r>
          </w:p>
        </w:tc>
        <w:tc>
          <w:tcPr>
            <w:tcW w:w="1811" w:type="dxa"/>
          </w:tcPr>
          <w:p w14:paraId="6EA99B69"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w:t>
            </w:r>
          </w:p>
        </w:tc>
      </w:tr>
      <w:tr w:rsidR="000011DC" w:rsidRPr="000011DC" w14:paraId="2B2C7D05" w14:textId="77777777" w:rsidTr="000011DC">
        <w:tc>
          <w:tcPr>
            <w:tcW w:w="3401" w:type="dxa"/>
          </w:tcPr>
          <w:p w14:paraId="6F494F91"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2099" w:type="dxa"/>
          </w:tcPr>
          <w:p w14:paraId="6A7E4E09"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w:t>
            </w:r>
          </w:p>
        </w:tc>
        <w:tc>
          <w:tcPr>
            <w:tcW w:w="1299" w:type="dxa"/>
          </w:tcPr>
          <w:p w14:paraId="0A849075"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200</w:t>
            </w:r>
          </w:p>
        </w:tc>
        <w:tc>
          <w:tcPr>
            <w:tcW w:w="1765" w:type="dxa"/>
          </w:tcPr>
          <w:p w14:paraId="1AA67C2C"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w:t>
            </w:r>
          </w:p>
        </w:tc>
        <w:tc>
          <w:tcPr>
            <w:tcW w:w="1811" w:type="dxa"/>
          </w:tcPr>
          <w:p w14:paraId="7FF66924"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200</w:t>
            </w:r>
          </w:p>
        </w:tc>
      </w:tr>
      <w:tr w:rsidR="000011DC" w:rsidRPr="000011DC" w14:paraId="30A91DA5" w14:textId="77777777" w:rsidTr="000011DC">
        <w:tc>
          <w:tcPr>
            <w:tcW w:w="3401" w:type="dxa"/>
          </w:tcPr>
          <w:p w14:paraId="64C4F4DE" w14:textId="77777777" w:rsidR="000011DC" w:rsidRPr="000011DC" w:rsidRDefault="000011DC" w:rsidP="000011DC">
            <w:pPr>
              <w:widowControl w:val="0"/>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2099" w:type="dxa"/>
          </w:tcPr>
          <w:p w14:paraId="72F2D07F"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3000</w:t>
            </w:r>
          </w:p>
        </w:tc>
        <w:tc>
          <w:tcPr>
            <w:tcW w:w="1299" w:type="dxa"/>
          </w:tcPr>
          <w:p w14:paraId="68358EE5"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2000</w:t>
            </w:r>
          </w:p>
        </w:tc>
        <w:tc>
          <w:tcPr>
            <w:tcW w:w="1765" w:type="dxa"/>
          </w:tcPr>
          <w:p w14:paraId="69B7E3A5"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3000</w:t>
            </w:r>
          </w:p>
        </w:tc>
        <w:tc>
          <w:tcPr>
            <w:tcW w:w="1811" w:type="dxa"/>
          </w:tcPr>
          <w:p w14:paraId="4EA525D4" w14:textId="77777777" w:rsidR="000011DC" w:rsidRPr="000011DC" w:rsidRDefault="000011DC" w:rsidP="000011DC">
            <w:pPr>
              <w:widowControl w:val="0"/>
              <w:jc w:val="center"/>
              <w:rPr>
                <w:rFonts w:ascii="Times New Roman" w:eastAsiaTheme="minorEastAsia" w:hAnsi="Times New Roman" w:cs="Times New Roman"/>
                <w:lang w:eastAsia="ru-RU"/>
              </w:rPr>
            </w:pPr>
            <w:r w:rsidRPr="000011DC">
              <w:rPr>
                <w:rFonts w:ascii="Times New Roman" w:eastAsiaTheme="minorEastAsia" w:hAnsi="Times New Roman" w:cs="Times New Roman"/>
                <w:lang w:eastAsia="ru-RU"/>
              </w:rPr>
              <w:t>2000</w:t>
            </w:r>
          </w:p>
        </w:tc>
      </w:tr>
    </w:tbl>
    <w:p w14:paraId="57D36AB4" w14:textId="77777777" w:rsidR="000011DC" w:rsidRDefault="000011DC" w:rsidP="008324C3">
      <w:pPr>
        <w:pStyle w:val="05"/>
      </w:pPr>
    </w:p>
    <w:p w14:paraId="6315FDCB" w14:textId="77777777" w:rsidR="008324C3" w:rsidRPr="006B48AA" w:rsidRDefault="008324C3" w:rsidP="008324C3">
      <w:pPr>
        <w:pStyle w:val="05"/>
      </w:pPr>
      <w:r w:rsidRPr="00F46610">
        <w:t xml:space="preserve">Таблица </w:t>
      </w:r>
      <w:fldSimple w:instr=" SEQ Таблица \* ARABIC ">
        <w:r w:rsidR="00244F12" w:rsidRPr="00F46610">
          <w:rPr>
            <w:noProof/>
          </w:rPr>
          <w:t>96</w:t>
        </w:r>
      </w:fldSimple>
      <w:bookmarkEnd w:id="19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1626"/>
        <w:gridCol w:w="1626"/>
        <w:gridCol w:w="1988"/>
        <w:gridCol w:w="1988"/>
      </w:tblGrid>
      <w:tr w:rsidR="008324C3" w:rsidRPr="006B48AA" w14:paraId="4C99F12A" w14:textId="77777777" w:rsidTr="008324C3">
        <w:tc>
          <w:tcPr>
            <w:tcW w:w="0" w:type="auto"/>
            <w:vMerge w:val="restart"/>
            <w:tcBorders>
              <w:top w:val="single" w:sz="4" w:space="0" w:color="auto"/>
              <w:bottom w:val="single" w:sz="4" w:space="0" w:color="auto"/>
              <w:right w:val="single" w:sz="4" w:space="0" w:color="auto"/>
            </w:tcBorders>
            <w:shd w:val="clear" w:color="auto" w:fill="auto"/>
            <w:vAlign w:val="center"/>
          </w:tcPr>
          <w:p w14:paraId="5DB64DC1" w14:textId="77777777" w:rsidR="008324C3" w:rsidRPr="006B48AA" w:rsidRDefault="008324C3" w:rsidP="00087991">
            <w:pPr>
              <w:suppressAutoHyphens/>
              <w:jc w:val="center"/>
              <w:rPr>
                <w:rFonts w:ascii="Times New Roman" w:hAnsi="Times New Roman" w:cs="Times New Roman"/>
                <w:b/>
                <w:sz w:val="20"/>
                <w:szCs w:val="20"/>
              </w:rPr>
            </w:pPr>
            <w:r w:rsidRPr="006B48AA">
              <w:rPr>
                <w:rFonts w:ascii="Times New Roman" w:hAnsi="Times New Roman" w:cs="Times New Roman"/>
                <w:b/>
                <w:sz w:val="20"/>
                <w:szCs w:val="20"/>
              </w:rPr>
              <w:t>Наименование здания и сооружения</w:t>
            </w:r>
          </w:p>
        </w:tc>
        <w:tc>
          <w:tcPr>
            <w:tcW w:w="0" w:type="auto"/>
            <w:gridSpan w:val="4"/>
            <w:tcBorders>
              <w:top w:val="single" w:sz="4" w:space="0" w:color="auto"/>
              <w:left w:val="single" w:sz="4" w:space="0" w:color="auto"/>
              <w:bottom w:val="single" w:sz="4" w:space="0" w:color="auto"/>
            </w:tcBorders>
            <w:shd w:val="clear" w:color="auto" w:fill="auto"/>
            <w:vAlign w:val="center"/>
          </w:tcPr>
          <w:p w14:paraId="35D1CC5E" w14:textId="77777777" w:rsidR="008324C3" w:rsidRPr="006B48AA" w:rsidRDefault="008324C3" w:rsidP="00087991">
            <w:pPr>
              <w:suppressAutoHyphens/>
              <w:jc w:val="center"/>
              <w:rPr>
                <w:rFonts w:ascii="Times New Roman" w:hAnsi="Times New Roman" w:cs="Times New Roman"/>
                <w:b/>
                <w:sz w:val="20"/>
                <w:szCs w:val="20"/>
              </w:rPr>
            </w:pPr>
            <w:r w:rsidRPr="006B48AA">
              <w:rPr>
                <w:rFonts w:ascii="Times New Roman" w:hAnsi="Times New Roman" w:cs="Times New Roman"/>
                <w:b/>
                <w:sz w:val="20"/>
                <w:szCs w:val="20"/>
              </w:rPr>
              <w:t>Противопожарные расстояния, м</w:t>
            </w:r>
          </w:p>
        </w:tc>
      </w:tr>
      <w:tr w:rsidR="008324C3" w:rsidRPr="006B48AA" w14:paraId="08080CA9" w14:textId="77777777" w:rsidTr="008324C3">
        <w:tc>
          <w:tcPr>
            <w:tcW w:w="0" w:type="auto"/>
            <w:vMerge/>
            <w:tcBorders>
              <w:top w:val="single" w:sz="4" w:space="0" w:color="auto"/>
              <w:bottom w:val="single" w:sz="4" w:space="0" w:color="auto"/>
              <w:right w:val="single" w:sz="4" w:space="0" w:color="auto"/>
            </w:tcBorders>
            <w:shd w:val="clear" w:color="auto" w:fill="auto"/>
            <w:vAlign w:val="center"/>
          </w:tcPr>
          <w:p w14:paraId="48C5A8E1" w14:textId="77777777" w:rsidR="008324C3" w:rsidRPr="006B48AA" w:rsidRDefault="008324C3" w:rsidP="00087991">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ECAAA9" w14:textId="77777777" w:rsidR="008324C3" w:rsidRPr="00F46610" w:rsidRDefault="008324C3" w:rsidP="00087991">
            <w:pPr>
              <w:widowControl w:val="0"/>
              <w:suppressAutoHyphens/>
              <w:jc w:val="center"/>
              <w:rPr>
                <w:rFonts w:ascii="Times New Roman" w:hAnsi="Times New Roman" w:cs="Times New Roman"/>
                <w:b/>
                <w:sz w:val="20"/>
                <w:szCs w:val="20"/>
              </w:rPr>
            </w:pPr>
            <w:r w:rsidRPr="006B48AA">
              <w:rPr>
                <w:rFonts w:ascii="Times New Roman" w:hAnsi="Times New Roman" w:cs="Times New Roman"/>
                <w:b/>
                <w:sz w:val="20"/>
                <w:szCs w:val="20"/>
              </w:rPr>
              <w:t>резервуары наземные под давлением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5BF6F3" w14:textId="77777777" w:rsidR="008324C3" w:rsidRPr="00F46610" w:rsidRDefault="008324C3" w:rsidP="00087991">
            <w:pPr>
              <w:widowControl w:val="0"/>
              <w:suppressAutoHyphens/>
              <w:jc w:val="center"/>
              <w:rPr>
                <w:rFonts w:ascii="Times New Roman" w:hAnsi="Times New Roman" w:cs="Times New Roman"/>
                <w:b/>
                <w:sz w:val="20"/>
                <w:szCs w:val="20"/>
              </w:rPr>
            </w:pPr>
            <w:r w:rsidRPr="006B48AA">
              <w:rPr>
                <w:rFonts w:ascii="Times New Roman" w:hAnsi="Times New Roman" w:cs="Times New Roman"/>
                <w:b/>
                <w:sz w:val="20"/>
                <w:szCs w:val="20"/>
              </w:rPr>
              <w:t>резервуары подземные под давлением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1DB527" w14:textId="77777777" w:rsidR="008324C3" w:rsidRPr="006B48AA" w:rsidRDefault="008324C3" w:rsidP="00087991">
            <w:pPr>
              <w:suppressAutoHyphens/>
              <w:jc w:val="center"/>
              <w:rPr>
                <w:rFonts w:ascii="Times New Roman" w:hAnsi="Times New Roman" w:cs="Times New Roman"/>
                <w:b/>
                <w:sz w:val="20"/>
                <w:szCs w:val="20"/>
              </w:rPr>
            </w:pPr>
            <w:r w:rsidRPr="006B48AA">
              <w:rPr>
                <w:rFonts w:ascii="Times New Roman" w:hAnsi="Times New Roman" w:cs="Times New Roman"/>
                <w:b/>
                <w:sz w:val="20"/>
                <w:szCs w:val="20"/>
              </w:rPr>
              <w:t>резервуары наземные изотермические</w:t>
            </w:r>
          </w:p>
        </w:tc>
        <w:tc>
          <w:tcPr>
            <w:tcW w:w="0" w:type="auto"/>
            <w:tcBorders>
              <w:top w:val="single" w:sz="4" w:space="0" w:color="auto"/>
              <w:left w:val="single" w:sz="4" w:space="0" w:color="auto"/>
              <w:bottom w:val="single" w:sz="4" w:space="0" w:color="auto"/>
            </w:tcBorders>
            <w:shd w:val="clear" w:color="auto" w:fill="auto"/>
            <w:vAlign w:val="center"/>
          </w:tcPr>
          <w:p w14:paraId="0CBB49BA" w14:textId="77777777" w:rsidR="008324C3" w:rsidRPr="006B48AA" w:rsidRDefault="008324C3" w:rsidP="00087991">
            <w:pPr>
              <w:suppressAutoHyphens/>
              <w:jc w:val="center"/>
              <w:rPr>
                <w:rFonts w:ascii="Times New Roman" w:hAnsi="Times New Roman" w:cs="Times New Roman"/>
                <w:b/>
                <w:sz w:val="20"/>
                <w:szCs w:val="20"/>
              </w:rPr>
            </w:pPr>
            <w:r w:rsidRPr="006B48AA">
              <w:rPr>
                <w:rFonts w:ascii="Times New Roman" w:hAnsi="Times New Roman" w:cs="Times New Roman"/>
                <w:b/>
                <w:sz w:val="20"/>
                <w:szCs w:val="20"/>
              </w:rPr>
              <w:t>резервуары подземные изотермические</w:t>
            </w:r>
          </w:p>
        </w:tc>
      </w:tr>
      <w:tr w:rsidR="008324C3" w:rsidRPr="006B48AA" w14:paraId="021109F2" w14:textId="77777777" w:rsidTr="008324C3">
        <w:tc>
          <w:tcPr>
            <w:tcW w:w="0" w:type="auto"/>
            <w:tcBorders>
              <w:top w:val="single" w:sz="4" w:space="0" w:color="auto"/>
              <w:bottom w:val="single" w:sz="4" w:space="0" w:color="auto"/>
              <w:right w:val="single" w:sz="4" w:space="0" w:color="auto"/>
            </w:tcBorders>
            <w:shd w:val="clear" w:color="auto" w:fill="auto"/>
          </w:tcPr>
          <w:p w14:paraId="37DA69B1" w14:textId="77777777" w:rsidR="008324C3" w:rsidRPr="006B48AA" w:rsidRDefault="00D734B5" w:rsidP="00087991">
            <w:pPr>
              <w:suppressAutoHyphens/>
              <w:rPr>
                <w:rFonts w:ascii="Times New Roman" w:hAnsi="Times New Roman" w:cs="Times New Roman"/>
                <w:sz w:val="20"/>
                <w:szCs w:val="20"/>
              </w:rPr>
            </w:pPr>
            <w:r w:rsidRPr="00F46610">
              <w:rPr>
                <w:rFonts w:ascii="Times New Roman" w:hAnsi="Times New Roman" w:cs="Times New Roman"/>
                <w:sz w:val="20"/>
                <w:szCs w:val="20"/>
              </w:rPr>
              <w:t>Т</w:t>
            </w:r>
            <w:r w:rsidR="008324C3" w:rsidRPr="00F46610">
              <w:rPr>
                <w:rFonts w:ascii="Times New Roman" w:hAnsi="Times New Roman" w:cs="Times New Roman"/>
                <w:sz w:val="20"/>
                <w:szCs w:val="20"/>
              </w:rPr>
              <w:t>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56AEA"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B37504"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9CE469"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14:paraId="25F34E56"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50</w:t>
            </w:r>
          </w:p>
        </w:tc>
      </w:tr>
      <w:tr w:rsidR="008324C3" w:rsidRPr="006B48AA" w14:paraId="318890C7" w14:textId="77777777" w:rsidTr="008324C3">
        <w:tc>
          <w:tcPr>
            <w:tcW w:w="0" w:type="auto"/>
            <w:tcBorders>
              <w:top w:val="single" w:sz="4" w:space="0" w:color="auto"/>
              <w:bottom w:val="single" w:sz="4" w:space="0" w:color="auto"/>
              <w:right w:val="single" w:sz="4" w:space="0" w:color="auto"/>
            </w:tcBorders>
            <w:shd w:val="clear" w:color="auto" w:fill="auto"/>
          </w:tcPr>
          <w:p w14:paraId="62B72E14"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ЛЭП (воздушные)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F92B5"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не менее 1,5 высоты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BE146"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не менее 1,5 высоты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E2B1F"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не менее 1,5 высоты опоры</w:t>
            </w:r>
          </w:p>
        </w:tc>
        <w:tc>
          <w:tcPr>
            <w:tcW w:w="0" w:type="auto"/>
            <w:tcBorders>
              <w:top w:val="single" w:sz="4" w:space="0" w:color="auto"/>
              <w:left w:val="single" w:sz="4" w:space="0" w:color="auto"/>
              <w:bottom w:val="single" w:sz="4" w:space="0" w:color="auto"/>
            </w:tcBorders>
            <w:shd w:val="clear" w:color="auto" w:fill="auto"/>
            <w:vAlign w:val="center"/>
          </w:tcPr>
          <w:p w14:paraId="5C29254B"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не менее 1,5 высоты опоры</w:t>
            </w:r>
          </w:p>
        </w:tc>
      </w:tr>
      <w:tr w:rsidR="008324C3" w:rsidRPr="006B48AA" w14:paraId="718F444F" w14:textId="77777777" w:rsidTr="008324C3">
        <w:tc>
          <w:tcPr>
            <w:tcW w:w="0" w:type="auto"/>
            <w:tcBorders>
              <w:top w:val="single" w:sz="4" w:space="0" w:color="auto"/>
              <w:bottom w:val="single" w:sz="4" w:space="0" w:color="auto"/>
              <w:right w:val="single" w:sz="4" w:space="0" w:color="auto"/>
            </w:tcBorders>
            <w:shd w:val="clear" w:color="auto" w:fill="auto"/>
          </w:tcPr>
          <w:p w14:paraId="5F26F6A9"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Здания и сооружения производственной, складской подсобной зоны товарно-сырьевой базы или склада</w:t>
            </w:r>
          </w:p>
        </w:tc>
        <w:tc>
          <w:tcPr>
            <w:tcW w:w="0" w:type="auto"/>
            <w:tcBorders>
              <w:top w:val="single" w:sz="4" w:space="0" w:color="auto"/>
              <w:left w:val="single" w:sz="4" w:space="0" w:color="auto"/>
              <w:bottom w:val="nil"/>
              <w:right w:val="single" w:sz="4" w:space="0" w:color="auto"/>
            </w:tcBorders>
            <w:shd w:val="clear" w:color="auto" w:fill="auto"/>
            <w:vAlign w:val="center"/>
          </w:tcPr>
          <w:p w14:paraId="74D19F76"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c>
          <w:tcPr>
            <w:tcW w:w="0" w:type="auto"/>
            <w:tcBorders>
              <w:top w:val="single" w:sz="4" w:space="0" w:color="auto"/>
              <w:left w:val="single" w:sz="4" w:space="0" w:color="auto"/>
              <w:bottom w:val="nil"/>
              <w:right w:val="single" w:sz="4" w:space="0" w:color="auto"/>
            </w:tcBorders>
            <w:shd w:val="clear" w:color="auto" w:fill="auto"/>
            <w:vAlign w:val="center"/>
          </w:tcPr>
          <w:p w14:paraId="28DF6B8D"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250</w:t>
            </w:r>
          </w:p>
        </w:tc>
        <w:tc>
          <w:tcPr>
            <w:tcW w:w="0" w:type="auto"/>
            <w:tcBorders>
              <w:top w:val="single" w:sz="4" w:space="0" w:color="auto"/>
              <w:left w:val="single" w:sz="4" w:space="0" w:color="auto"/>
              <w:bottom w:val="nil"/>
              <w:right w:val="single" w:sz="4" w:space="0" w:color="auto"/>
            </w:tcBorders>
            <w:shd w:val="clear" w:color="auto" w:fill="auto"/>
            <w:vAlign w:val="center"/>
          </w:tcPr>
          <w:p w14:paraId="1E2DD977"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c>
          <w:tcPr>
            <w:tcW w:w="0" w:type="auto"/>
            <w:tcBorders>
              <w:top w:val="single" w:sz="4" w:space="0" w:color="auto"/>
              <w:left w:val="single" w:sz="4" w:space="0" w:color="auto"/>
              <w:bottom w:val="nil"/>
            </w:tcBorders>
            <w:shd w:val="clear" w:color="auto" w:fill="auto"/>
            <w:vAlign w:val="center"/>
          </w:tcPr>
          <w:p w14:paraId="5FFC6A84"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w:t>
            </w:r>
          </w:p>
        </w:tc>
      </w:tr>
      <w:tr w:rsidR="008324C3" w:rsidRPr="006B48AA" w14:paraId="158A19FA" w14:textId="77777777" w:rsidTr="008324C3">
        <w:tc>
          <w:tcPr>
            <w:tcW w:w="0" w:type="auto"/>
            <w:tcBorders>
              <w:top w:val="single" w:sz="4" w:space="0" w:color="auto"/>
              <w:bottom w:val="single" w:sz="4" w:space="0" w:color="auto"/>
              <w:right w:val="single" w:sz="4" w:space="0" w:color="auto"/>
            </w:tcBorders>
            <w:shd w:val="clear" w:color="auto" w:fill="auto"/>
          </w:tcPr>
          <w:p w14:paraId="203C7C4B"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Здания и сооружения (административной) зоны организации</w:t>
            </w:r>
          </w:p>
        </w:tc>
        <w:tc>
          <w:tcPr>
            <w:tcW w:w="0" w:type="auto"/>
            <w:tcBorders>
              <w:top w:val="single" w:sz="4" w:space="0" w:color="auto"/>
              <w:left w:val="single" w:sz="4" w:space="0" w:color="auto"/>
              <w:bottom w:val="nil"/>
              <w:right w:val="single" w:sz="4" w:space="0" w:color="auto"/>
            </w:tcBorders>
            <w:shd w:val="clear" w:color="auto" w:fill="auto"/>
            <w:vAlign w:val="center"/>
          </w:tcPr>
          <w:p w14:paraId="4B790ACF"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500</w:t>
            </w:r>
          </w:p>
        </w:tc>
        <w:tc>
          <w:tcPr>
            <w:tcW w:w="0" w:type="auto"/>
            <w:tcBorders>
              <w:top w:val="single" w:sz="4" w:space="0" w:color="auto"/>
              <w:left w:val="single" w:sz="4" w:space="0" w:color="auto"/>
              <w:bottom w:val="nil"/>
              <w:right w:val="single" w:sz="4" w:space="0" w:color="auto"/>
            </w:tcBorders>
            <w:shd w:val="clear" w:color="auto" w:fill="auto"/>
            <w:vAlign w:val="center"/>
          </w:tcPr>
          <w:p w14:paraId="7DA07E90"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c>
          <w:tcPr>
            <w:tcW w:w="0" w:type="auto"/>
            <w:tcBorders>
              <w:top w:val="single" w:sz="4" w:space="0" w:color="auto"/>
              <w:left w:val="single" w:sz="4" w:space="0" w:color="auto"/>
              <w:bottom w:val="nil"/>
              <w:right w:val="single" w:sz="4" w:space="0" w:color="auto"/>
            </w:tcBorders>
            <w:shd w:val="clear" w:color="auto" w:fill="auto"/>
            <w:vAlign w:val="center"/>
          </w:tcPr>
          <w:p w14:paraId="11245293"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500</w:t>
            </w:r>
          </w:p>
        </w:tc>
        <w:tc>
          <w:tcPr>
            <w:tcW w:w="0" w:type="auto"/>
            <w:tcBorders>
              <w:top w:val="single" w:sz="4" w:space="0" w:color="auto"/>
              <w:left w:val="single" w:sz="4" w:space="0" w:color="auto"/>
              <w:bottom w:val="nil"/>
            </w:tcBorders>
            <w:shd w:val="clear" w:color="auto" w:fill="auto"/>
            <w:vAlign w:val="center"/>
          </w:tcPr>
          <w:p w14:paraId="39809969"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r>
      <w:tr w:rsidR="008324C3" w:rsidRPr="006B48AA" w14:paraId="7FA2A216" w14:textId="77777777" w:rsidTr="008324C3">
        <w:tc>
          <w:tcPr>
            <w:tcW w:w="0" w:type="auto"/>
            <w:tcBorders>
              <w:top w:val="single" w:sz="4" w:space="0" w:color="auto"/>
              <w:bottom w:val="single" w:sz="4" w:space="0" w:color="auto"/>
              <w:right w:val="single" w:sz="4" w:space="0" w:color="auto"/>
            </w:tcBorders>
            <w:shd w:val="clear" w:color="auto" w:fill="auto"/>
          </w:tcPr>
          <w:p w14:paraId="6E135493"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Факельная установка (до ствола факела)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0738D"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DD4A6"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53917C"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tcBorders>
            <w:shd w:val="clear" w:color="auto" w:fill="auto"/>
            <w:vAlign w:val="center"/>
          </w:tcPr>
          <w:p w14:paraId="23013032"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100</w:t>
            </w:r>
          </w:p>
        </w:tc>
      </w:tr>
      <w:tr w:rsidR="008324C3" w:rsidRPr="006B48AA" w14:paraId="54725E66" w14:textId="77777777" w:rsidTr="008324C3">
        <w:tc>
          <w:tcPr>
            <w:tcW w:w="0" w:type="auto"/>
            <w:tcBorders>
              <w:top w:val="single" w:sz="4" w:space="0" w:color="auto"/>
              <w:bottom w:val="single" w:sz="4" w:space="0" w:color="auto"/>
              <w:right w:val="single" w:sz="4" w:space="0" w:color="auto"/>
            </w:tcBorders>
            <w:shd w:val="clear" w:color="auto" w:fill="auto"/>
          </w:tcPr>
          <w:p w14:paraId="1D31217A"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Границы территорий смежных организаций (до ограждения)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E05FD"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86505"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84DCE"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14:paraId="297DA6BD"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w:t>
            </w:r>
          </w:p>
        </w:tc>
      </w:tr>
      <w:tr w:rsidR="008324C3" w:rsidRPr="006B48AA" w14:paraId="47A384E6" w14:textId="77777777" w:rsidTr="008324C3">
        <w:tc>
          <w:tcPr>
            <w:tcW w:w="0" w:type="auto"/>
            <w:tcBorders>
              <w:top w:val="single" w:sz="4" w:space="0" w:color="auto"/>
              <w:bottom w:val="single" w:sz="4" w:space="0" w:color="auto"/>
              <w:right w:val="single" w:sz="4" w:space="0" w:color="auto"/>
            </w:tcBorders>
            <w:shd w:val="clear" w:color="auto" w:fill="auto"/>
          </w:tcPr>
          <w:p w14:paraId="429C62AB"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21E61"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D42411"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вне пределов санитарно-защитной зоны, но не менее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855D2"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tcBorders>
            <w:shd w:val="clear" w:color="auto" w:fill="auto"/>
            <w:vAlign w:val="center"/>
          </w:tcPr>
          <w:p w14:paraId="52815B97"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вне пределов санитарно-защитной зоны, но не менее 300</w:t>
            </w:r>
          </w:p>
        </w:tc>
      </w:tr>
      <w:tr w:rsidR="008324C3" w:rsidRPr="006B48AA" w14:paraId="26F627BE" w14:textId="77777777" w:rsidTr="000D7F6E">
        <w:tc>
          <w:tcPr>
            <w:tcW w:w="0" w:type="auto"/>
            <w:tcBorders>
              <w:top w:val="single" w:sz="4" w:space="0" w:color="auto"/>
              <w:bottom w:val="single" w:sz="4" w:space="0" w:color="auto"/>
              <w:right w:val="single" w:sz="4" w:space="0" w:color="auto"/>
            </w:tcBorders>
            <w:shd w:val="clear" w:color="auto" w:fill="auto"/>
          </w:tcPr>
          <w:p w14:paraId="672E4B9C"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ТЭЦ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79AA0"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93EF1B"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87F68"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14:paraId="784C6CC8"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w:t>
            </w:r>
          </w:p>
        </w:tc>
      </w:tr>
      <w:tr w:rsidR="008324C3" w:rsidRPr="006B48AA" w14:paraId="451F52D0" w14:textId="77777777" w:rsidTr="008324C3">
        <w:tc>
          <w:tcPr>
            <w:tcW w:w="0" w:type="auto"/>
            <w:tcBorders>
              <w:top w:val="single" w:sz="4" w:space="0" w:color="auto"/>
              <w:bottom w:val="single" w:sz="4" w:space="0" w:color="auto"/>
              <w:right w:val="single" w:sz="4" w:space="0" w:color="auto"/>
            </w:tcBorders>
            <w:shd w:val="clear" w:color="auto" w:fill="auto"/>
          </w:tcPr>
          <w:p w14:paraId="4C5F6DAD"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Лесничества (лесопарки) с лесными насаждениями хвойных пород от ограждения товарно-сырьевой базы или склада)</w:t>
            </w:r>
          </w:p>
        </w:tc>
        <w:tc>
          <w:tcPr>
            <w:tcW w:w="0" w:type="auto"/>
            <w:tcBorders>
              <w:top w:val="single" w:sz="4" w:space="0" w:color="auto"/>
              <w:left w:val="single" w:sz="4" w:space="0" w:color="auto"/>
              <w:bottom w:val="nil"/>
              <w:right w:val="single" w:sz="4" w:space="0" w:color="auto"/>
            </w:tcBorders>
            <w:shd w:val="clear" w:color="auto" w:fill="auto"/>
            <w:vAlign w:val="center"/>
          </w:tcPr>
          <w:p w14:paraId="03FF74E5"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100</w:t>
            </w:r>
          </w:p>
        </w:tc>
        <w:tc>
          <w:tcPr>
            <w:tcW w:w="0" w:type="auto"/>
            <w:tcBorders>
              <w:top w:val="single" w:sz="4" w:space="0" w:color="auto"/>
              <w:left w:val="single" w:sz="4" w:space="0" w:color="auto"/>
              <w:bottom w:val="nil"/>
              <w:right w:val="single" w:sz="4" w:space="0" w:color="auto"/>
            </w:tcBorders>
            <w:shd w:val="clear" w:color="auto" w:fill="auto"/>
            <w:vAlign w:val="center"/>
          </w:tcPr>
          <w:p w14:paraId="7A343002"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75</w:t>
            </w:r>
          </w:p>
        </w:tc>
        <w:tc>
          <w:tcPr>
            <w:tcW w:w="0" w:type="auto"/>
            <w:tcBorders>
              <w:top w:val="single" w:sz="4" w:space="0" w:color="auto"/>
              <w:left w:val="single" w:sz="4" w:space="0" w:color="auto"/>
              <w:bottom w:val="nil"/>
              <w:right w:val="single" w:sz="4" w:space="0" w:color="auto"/>
            </w:tcBorders>
            <w:shd w:val="clear" w:color="auto" w:fill="auto"/>
            <w:vAlign w:val="center"/>
          </w:tcPr>
          <w:p w14:paraId="3F22AD1F"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100</w:t>
            </w:r>
          </w:p>
        </w:tc>
        <w:tc>
          <w:tcPr>
            <w:tcW w:w="0" w:type="auto"/>
            <w:tcBorders>
              <w:top w:val="single" w:sz="4" w:space="0" w:color="auto"/>
              <w:left w:val="single" w:sz="4" w:space="0" w:color="auto"/>
              <w:bottom w:val="nil"/>
            </w:tcBorders>
            <w:shd w:val="clear" w:color="auto" w:fill="auto"/>
            <w:vAlign w:val="center"/>
          </w:tcPr>
          <w:p w14:paraId="3058436C"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75</w:t>
            </w:r>
          </w:p>
        </w:tc>
      </w:tr>
      <w:tr w:rsidR="008324C3" w:rsidRPr="006B48AA" w14:paraId="5E7EBE94" w14:textId="77777777" w:rsidTr="008324C3">
        <w:tc>
          <w:tcPr>
            <w:tcW w:w="0" w:type="auto"/>
            <w:tcBorders>
              <w:top w:val="single" w:sz="4" w:space="0" w:color="auto"/>
              <w:bottom w:val="single" w:sz="4" w:space="0" w:color="auto"/>
              <w:right w:val="single" w:sz="4" w:space="0" w:color="auto"/>
            </w:tcBorders>
            <w:shd w:val="clear" w:color="auto" w:fill="auto"/>
          </w:tcPr>
          <w:p w14:paraId="5DB8C177"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Лесничества (лесопарки) с лесными насаждениями лиственных пород (от ограждения товарно-сырьевой базы или склада)</w:t>
            </w:r>
          </w:p>
        </w:tc>
        <w:tc>
          <w:tcPr>
            <w:tcW w:w="0" w:type="auto"/>
            <w:tcBorders>
              <w:top w:val="single" w:sz="4" w:space="0" w:color="auto"/>
              <w:left w:val="single" w:sz="4" w:space="0" w:color="auto"/>
              <w:bottom w:val="nil"/>
              <w:right w:val="single" w:sz="4" w:space="0" w:color="auto"/>
            </w:tcBorders>
            <w:shd w:val="clear" w:color="auto" w:fill="auto"/>
            <w:vAlign w:val="center"/>
          </w:tcPr>
          <w:p w14:paraId="13E2CC26"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c>
          <w:tcPr>
            <w:tcW w:w="0" w:type="auto"/>
            <w:tcBorders>
              <w:top w:val="single" w:sz="4" w:space="0" w:color="auto"/>
              <w:left w:val="single" w:sz="4" w:space="0" w:color="auto"/>
              <w:bottom w:val="nil"/>
              <w:right w:val="single" w:sz="4" w:space="0" w:color="auto"/>
            </w:tcBorders>
            <w:shd w:val="clear" w:color="auto" w:fill="auto"/>
            <w:vAlign w:val="center"/>
          </w:tcPr>
          <w:p w14:paraId="7EBE8014"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c>
          <w:tcPr>
            <w:tcW w:w="0" w:type="auto"/>
            <w:tcBorders>
              <w:top w:val="single" w:sz="4" w:space="0" w:color="auto"/>
              <w:left w:val="single" w:sz="4" w:space="0" w:color="auto"/>
              <w:bottom w:val="nil"/>
              <w:right w:val="single" w:sz="4" w:space="0" w:color="auto"/>
            </w:tcBorders>
            <w:shd w:val="clear" w:color="auto" w:fill="auto"/>
            <w:vAlign w:val="center"/>
          </w:tcPr>
          <w:p w14:paraId="6D447AE5"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c>
          <w:tcPr>
            <w:tcW w:w="0" w:type="auto"/>
            <w:tcBorders>
              <w:top w:val="single" w:sz="4" w:space="0" w:color="auto"/>
              <w:left w:val="single" w:sz="4" w:space="0" w:color="auto"/>
              <w:bottom w:val="nil"/>
            </w:tcBorders>
            <w:shd w:val="clear" w:color="auto" w:fill="auto"/>
            <w:vAlign w:val="center"/>
          </w:tcPr>
          <w:p w14:paraId="772B984D"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w:t>
            </w:r>
          </w:p>
        </w:tc>
      </w:tr>
      <w:tr w:rsidR="008324C3" w:rsidRPr="006B48AA" w14:paraId="55DBCA22" w14:textId="77777777" w:rsidTr="008324C3">
        <w:tc>
          <w:tcPr>
            <w:tcW w:w="0" w:type="auto"/>
            <w:tcBorders>
              <w:top w:val="single" w:sz="4" w:space="0" w:color="auto"/>
              <w:bottom w:val="single" w:sz="4" w:space="0" w:color="auto"/>
              <w:right w:val="single" w:sz="4" w:space="0" w:color="auto"/>
            </w:tcBorders>
            <w:shd w:val="clear" w:color="auto" w:fill="auto"/>
          </w:tcPr>
          <w:p w14:paraId="3F62104D"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84053"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88EA3"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34DEEE"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14:paraId="4A591086"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w:t>
            </w:r>
          </w:p>
        </w:tc>
      </w:tr>
      <w:tr w:rsidR="008324C3" w:rsidRPr="003E50F0" w14:paraId="040754F1" w14:textId="77777777" w:rsidTr="008324C3">
        <w:tc>
          <w:tcPr>
            <w:tcW w:w="0" w:type="auto"/>
            <w:tcBorders>
              <w:top w:val="single" w:sz="4" w:space="0" w:color="auto"/>
              <w:bottom w:val="single" w:sz="4" w:space="0" w:color="auto"/>
              <w:right w:val="single" w:sz="4" w:space="0" w:color="auto"/>
            </w:tcBorders>
            <w:shd w:val="clear" w:color="auto" w:fill="auto"/>
          </w:tcPr>
          <w:p w14:paraId="6BE651F1"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27159"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36BA0"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E4C28D"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3000</w:t>
            </w:r>
          </w:p>
        </w:tc>
        <w:tc>
          <w:tcPr>
            <w:tcW w:w="0" w:type="auto"/>
            <w:tcBorders>
              <w:top w:val="single" w:sz="4" w:space="0" w:color="auto"/>
              <w:left w:val="single" w:sz="4" w:space="0" w:color="auto"/>
              <w:bottom w:val="single" w:sz="4" w:space="0" w:color="auto"/>
            </w:tcBorders>
            <w:shd w:val="clear" w:color="auto" w:fill="auto"/>
            <w:vAlign w:val="center"/>
          </w:tcPr>
          <w:p w14:paraId="53086494" w14:textId="77777777" w:rsidR="008324C3" w:rsidRPr="00F46610" w:rsidRDefault="008324C3" w:rsidP="00087991">
            <w:pPr>
              <w:widowControl w:val="0"/>
              <w:suppressAutoHyphens/>
              <w:jc w:val="center"/>
              <w:rPr>
                <w:rFonts w:ascii="Times New Roman" w:hAnsi="Times New Roman" w:cs="Times New Roman"/>
                <w:sz w:val="20"/>
                <w:szCs w:val="20"/>
              </w:rPr>
            </w:pPr>
            <w:r w:rsidRPr="00F46610">
              <w:rPr>
                <w:rFonts w:ascii="Times New Roman" w:hAnsi="Times New Roman" w:cs="Times New Roman"/>
                <w:sz w:val="20"/>
                <w:szCs w:val="20"/>
              </w:rPr>
              <w:t>2000</w:t>
            </w:r>
          </w:p>
        </w:tc>
      </w:tr>
    </w:tbl>
    <w:p w14:paraId="177947EA" w14:textId="10DD3D5E" w:rsidR="000B4DF4" w:rsidRPr="000B4DF4" w:rsidRDefault="000B4DF4" w:rsidP="000B4DF4">
      <w:pPr>
        <w:pStyle w:val="ConsPlusNormal"/>
        <w:spacing w:before="240"/>
        <w:ind w:firstLine="540"/>
        <w:rPr>
          <w:rFonts w:ascii="Times New Roman" w:eastAsiaTheme="minorEastAsia" w:hAnsi="Times New Roman" w:cs="Times New Roman"/>
        </w:rPr>
      </w:pPr>
      <w:bookmarkStart w:id="200" w:name="_Toc464220591"/>
      <w:r>
        <w:t>10.2.12</w:t>
      </w:r>
      <w:r w:rsidRPr="000B4DF4">
        <w:rPr>
          <w:rFonts w:ascii="Times New Roman" w:eastAsiaTheme="minorEastAsia" w:hAnsi="Times New Roman" w:cs="Times New Roman"/>
        </w:rPr>
        <w:t xml:space="preserve">.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30" w:history="1">
        <w:r w:rsidRPr="000B4DF4">
          <w:rPr>
            <w:rFonts w:ascii="Times New Roman" w:eastAsiaTheme="minorEastAsia" w:hAnsi="Times New Roman" w:cs="Times New Roman"/>
            <w:color w:val="0000FF"/>
          </w:rPr>
          <w:t>пункта 6.11.3</w:t>
        </w:r>
      </w:hyperlink>
      <w:r w:rsidRPr="000B4DF4">
        <w:rPr>
          <w:rFonts w:ascii="Times New Roman" w:eastAsiaTheme="minorEastAsia" w:hAnsi="Times New Roman" w:cs="Times New Roman"/>
        </w:rPr>
        <w:t xml:space="preserve"> СП 4.13130.2013.</w:t>
      </w:r>
    </w:p>
    <w:p w14:paraId="53B63908" w14:textId="10B6C07A" w:rsidR="000B4DF4" w:rsidRDefault="000B4DF4" w:rsidP="008324C3">
      <w:pPr>
        <w:pStyle w:val="09"/>
      </w:pPr>
    </w:p>
    <w:p w14:paraId="2852467E" w14:textId="77777777" w:rsidR="006F6116" w:rsidRPr="00FE2834" w:rsidRDefault="008324C3" w:rsidP="008324C3">
      <w:pPr>
        <w:pStyle w:val="09"/>
      </w:pPr>
      <w:r w:rsidRPr="00F46610">
        <w:t>1</w:t>
      </w:r>
      <w:r w:rsidR="0039253D" w:rsidRPr="00F46610">
        <w:t>0</w:t>
      </w:r>
      <w:r w:rsidR="00884D50" w:rsidRPr="00F46610">
        <w:t>.3</w:t>
      </w:r>
      <w:r w:rsidR="006F6116" w:rsidRPr="00F46610">
        <w:t>. Требования к проездам пожарны</w:t>
      </w:r>
      <w:r w:rsidRPr="00F46610">
        <w:t>х машин к зданиям и сооружениям</w:t>
      </w:r>
      <w:bookmarkEnd w:id="200"/>
    </w:p>
    <w:p w14:paraId="637D34D4" w14:textId="77777777" w:rsidR="00FE2834" w:rsidRDefault="00FE2834" w:rsidP="00087991">
      <w:pPr>
        <w:pStyle w:val="01"/>
      </w:pPr>
    </w:p>
    <w:p w14:paraId="59911AA7" w14:textId="01A6970B" w:rsidR="00FE2834" w:rsidRDefault="00FE2834" w:rsidP="00FE2834">
      <w:pPr>
        <w:pStyle w:val="01"/>
      </w:pPr>
      <w:r>
        <w:t xml:space="preserve">10.3.1.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r w:rsidR="000B4DF4" w:rsidRPr="000B4DF4">
        <w:t>10.2.12.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w:t>
      </w:r>
      <w:r w:rsidR="000B4DF4">
        <w:t>и пункта 6.11.3 СП 4.13130.2013</w:t>
      </w:r>
      <w:r>
        <w:t>:</w:t>
      </w:r>
    </w:p>
    <w:p w14:paraId="2EB870A1" w14:textId="77777777" w:rsidR="00FE2834" w:rsidRDefault="00FE2834" w:rsidP="00FE2834">
      <w:pPr>
        <w:pStyle w:val="01"/>
      </w:pPr>
      <w:r>
        <w:t>1) Подъезд пожарных автомобилей должен быть обеспечен:</w:t>
      </w:r>
    </w:p>
    <w:p w14:paraId="74C5A2E8" w14:textId="77777777" w:rsidR="00FE2834" w:rsidRDefault="00FE2834" w:rsidP="00FE2834">
      <w:pPr>
        <w:pStyle w:val="01"/>
      </w:pPr>
      <w:r>
        <w:t>с двух продольных сторон - к зданиям и сооружениям класса функциональной пожарной опасности Ф1.3 (многоквартирные жилые дома) высотой 28 и более метров, классов функциональной пожарной опасности Ф1.2 (гостиницы, общежития, спальные корпуса санаториев и домов отдыха общего типа, кемпингов, мотелей, пансионатов), 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Ф2.2 (музеи, выставки, танцевальные залы и другие подобные учреждения в закрытых помещениях), Ф3 (здания организаций по обслуживанию населения), Ф4.2 (здания образовательных организаций высшего образования, организаций дополнительного профессионального образования), Ф4.3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Ф.4.4 (здания пожарных депо) высотой 18 и более метров;</w:t>
      </w:r>
    </w:p>
    <w:p w14:paraId="5D0796FD" w14:textId="77777777" w:rsidR="00FE2834" w:rsidRDefault="00FE2834" w:rsidP="00FE2834">
      <w:pPr>
        <w:pStyle w:val="01"/>
      </w:pPr>
      <w:r>
        <w:t>со всех сторон - к зданиям и сооружениям классов функциональной пожарной опасности Ф1.1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 Ф4.1 (здания общеобразовательных организаций, организаций дополнительного образования детей, профессиональных образовательных организаций).</w:t>
      </w:r>
    </w:p>
    <w:p w14:paraId="073859BB" w14:textId="77777777" w:rsidR="00FE2834" w:rsidRDefault="00FE2834" w:rsidP="00FE2834">
      <w:pPr>
        <w:pStyle w:val="01"/>
      </w:pPr>
      <w:r>
        <w:t>2) К зданиям и сооружениям производственных объектов по всей их длине должен быть обеспечен подъезд пожарных автомобилей:</w:t>
      </w:r>
    </w:p>
    <w:p w14:paraId="17D70B0A" w14:textId="77777777" w:rsidR="00FE2834" w:rsidRDefault="00FE2834" w:rsidP="00FE2834">
      <w:pPr>
        <w:pStyle w:val="01"/>
      </w:pPr>
      <w:r>
        <w:t>с одной стороны - при ширине здания или сооружения не более 18 метров;</w:t>
      </w:r>
    </w:p>
    <w:p w14:paraId="2FCF49A3" w14:textId="77777777" w:rsidR="00FE2834" w:rsidRDefault="00FE2834" w:rsidP="00FE2834">
      <w:pPr>
        <w:pStyle w:val="01"/>
      </w:pPr>
      <w:r>
        <w:t>с двух сторон - при ширине здания или сооружения более 18 метров, а также при устройстве замкнутых и полузамкнутых дворов.</w:t>
      </w:r>
    </w:p>
    <w:p w14:paraId="3E48C53C" w14:textId="77777777" w:rsidR="00FE2834" w:rsidRDefault="00FE2834" w:rsidP="00FE2834">
      <w:pPr>
        <w:pStyle w:val="01"/>
      </w:pPr>
      <w:r>
        <w:t>3) Допускается предусматривать подъезд пожарных автомобилей только с одной стороны к зданиям и сооружениям в случаях, если:</w:t>
      </w:r>
    </w:p>
    <w:p w14:paraId="08C37288" w14:textId="77777777" w:rsidR="00FE2834" w:rsidRDefault="00FE2834" w:rsidP="00FE2834">
      <w:pPr>
        <w:pStyle w:val="01"/>
      </w:pPr>
      <w:r>
        <w:t>пожарный подъезд предусматривается к зданиям и сооружениям класса функциональной пожарной опасности Ф1.3 (многоквартирные жилые дома) высотой менее 28 метров, к иным зданиям и сооружениям для постоянного проживания и временного пребывания людей: классов функциональной пожарной опасности Ф1.2 (гостиницы, общежития, спальные корпуса санаториев и домов отдыха общего типа, кемпингов, мотелей, пансионатов), 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Ф2.2 (музеи, выставки, танцевальные залы и другие подобные учреждения в закрытых помещениях), Ф3 (здания организаций по обслуживанию населения), Ф4.2 (здания образовательных организаций высшего образования, организаций дополнительного профессионального образования), Ф4.3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Ф.4.4 (здания пожарных депо) высотой менее 18 метров;</w:t>
      </w:r>
    </w:p>
    <w:p w14:paraId="4D0D75D1" w14:textId="77777777" w:rsidR="00FE2834" w:rsidRDefault="00FE2834" w:rsidP="00FE2834">
      <w:pPr>
        <w:pStyle w:val="01"/>
      </w:pPr>
      <w:r>
        <w:t>предусмотрена двусторонняя ориентация квартир или помещений здания;</w:t>
      </w:r>
    </w:p>
    <w:p w14:paraId="186DA56D" w14:textId="77777777" w:rsidR="00FE2834" w:rsidRDefault="00FE2834" w:rsidP="00FE2834">
      <w:pPr>
        <w:pStyle w:val="01"/>
      </w:pPr>
      <w: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зданий.</w:t>
      </w:r>
    </w:p>
    <w:p w14:paraId="416FF98D" w14:textId="77777777" w:rsidR="00FE2834" w:rsidRDefault="00FE2834" w:rsidP="00FE2834">
      <w:pPr>
        <w:pStyle w:val="01"/>
      </w:pPr>
      <w:r>
        <w:t>4)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14:paraId="7FC55D7A" w14:textId="77777777" w:rsidR="00FE2834" w:rsidRDefault="00FE2834" w:rsidP="00FE2834">
      <w:pPr>
        <w:pStyle w:val="01"/>
      </w:pPr>
      <w:r>
        <w:t>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p w14:paraId="51A0078E" w14:textId="77777777" w:rsidR="00FE2834" w:rsidRDefault="00FE2834" w:rsidP="00FE2834">
      <w:pPr>
        <w:pStyle w:val="01"/>
      </w:pPr>
      <w:r>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7FDCF95D" w14:textId="492CD314" w:rsidR="00FE2834" w:rsidRDefault="00FE2834" w:rsidP="00FE2834">
      <w:pPr>
        <w:pStyle w:val="01"/>
      </w:pPr>
      <w:r>
        <w:t xml:space="preserve">10.3.2. Ширина проездов для пожарной техники должна соответствовать требованиям </w:t>
      </w:r>
      <w:r w:rsidR="00154E44" w:rsidRPr="00154E44">
        <w:t>10.2.12.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w:t>
      </w:r>
      <w:r w:rsidR="00154E44">
        <w:t>и пункта 6.11.3 СП 4.13130.2013</w:t>
      </w:r>
      <w:r>
        <w:t>:</w:t>
      </w:r>
    </w:p>
    <w:p w14:paraId="5B576C08" w14:textId="77777777" w:rsidR="00FE2834" w:rsidRDefault="00FE2834" w:rsidP="00FE2834">
      <w:pPr>
        <w:pStyle w:val="01"/>
      </w:pPr>
      <w:r>
        <w:t>1) Ширина проездов для пожарной техники в зависимости от высоты зданий или сооружений должна составлять не менее:</w:t>
      </w:r>
    </w:p>
    <w:p w14:paraId="43D85A6E" w14:textId="77777777" w:rsidR="00FE2834" w:rsidRDefault="00FE2834" w:rsidP="00FE2834">
      <w:pPr>
        <w:pStyle w:val="01"/>
      </w:pPr>
      <w:r>
        <w:t>3,5 метра - при высоте зданий или сооружения до 13,0 метра включительно;</w:t>
      </w:r>
    </w:p>
    <w:p w14:paraId="5E11FA89" w14:textId="77777777" w:rsidR="00FE2834" w:rsidRDefault="00FE2834" w:rsidP="00FE2834">
      <w:pPr>
        <w:pStyle w:val="01"/>
      </w:pPr>
      <w:r>
        <w:t>4,2 метра - при высоте здания от 13,0 метра до 46,0 метра включительно;</w:t>
      </w:r>
    </w:p>
    <w:p w14:paraId="72C54C08" w14:textId="77777777" w:rsidR="00FE2834" w:rsidRDefault="00FE2834" w:rsidP="00FE2834">
      <w:pPr>
        <w:pStyle w:val="01"/>
      </w:pPr>
      <w:r>
        <w:t>6,0 метра - при высоте здания более 46 метров.</w:t>
      </w:r>
    </w:p>
    <w:p w14:paraId="1602CF30" w14:textId="77777777" w:rsidR="00FE2834" w:rsidRDefault="00FE2834" w:rsidP="00FE2834">
      <w:pPr>
        <w:pStyle w:val="01"/>
      </w:pPr>
      <w:r>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4D316B8" w14:textId="77777777" w:rsidR="00FE2834" w:rsidRDefault="00FE2834" w:rsidP="00FE2834">
      <w:pPr>
        <w:pStyle w:val="01"/>
      </w:pPr>
      <w:r>
        <w:t>3) Расстояние от внутреннего края проезда до стены здания или сооружения должно быть:</w:t>
      </w:r>
    </w:p>
    <w:p w14:paraId="311B3FC0" w14:textId="77777777" w:rsidR="00FE2834" w:rsidRDefault="00FE2834" w:rsidP="00FE2834">
      <w:pPr>
        <w:pStyle w:val="01"/>
      </w:pPr>
      <w:r>
        <w:t>для зданий высотой до 28 метров включительно - 5 - 8 метров;</w:t>
      </w:r>
    </w:p>
    <w:p w14:paraId="7D697759" w14:textId="77777777" w:rsidR="00FE2834" w:rsidRDefault="00FE2834" w:rsidP="00FE2834">
      <w:pPr>
        <w:pStyle w:val="01"/>
      </w:pPr>
      <w:r>
        <w:t>для зданий высотой более 28 метров - 8 - 10 метров.</w:t>
      </w:r>
    </w:p>
    <w:p w14:paraId="52147FED" w14:textId="77777777" w:rsidR="00FE2834" w:rsidRDefault="00FE2834" w:rsidP="00FE2834">
      <w:pPr>
        <w:pStyle w:val="01"/>
      </w:pPr>
      <w:r>
        <w:t>4) Конструкция дорожной одежды проездов для пожарной техники должна быть рассчитана на нагрузку от пожарных автомобилей.</w:t>
      </w:r>
    </w:p>
    <w:p w14:paraId="777C84D4" w14:textId="77777777" w:rsidR="00FE2834" w:rsidRDefault="00FE2834" w:rsidP="00FE2834">
      <w:pPr>
        <w:pStyle w:val="01"/>
      </w:pPr>
      <w:r>
        <w:t>5) В замкнутых и полузамкнутых дворах необходимо предусматривать проезды для пожарных автомобилей.</w:t>
      </w:r>
    </w:p>
    <w:p w14:paraId="7F00C222" w14:textId="77777777" w:rsidR="00FE2834" w:rsidRDefault="00FE2834" w:rsidP="00FE2834">
      <w:pPr>
        <w:pStyle w:val="01"/>
      </w:pPr>
      <w:r>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14:paraId="5B247BC6" w14:textId="2E658749" w:rsidR="00FE2834" w:rsidRDefault="00FE2834" w:rsidP="00FE2834">
      <w:pPr>
        <w:pStyle w:val="01"/>
      </w:pPr>
      <w:r>
        <w:t>В исторической застройке допускается сохранять существующие размеры сквозных проездов (арок).</w:t>
      </w:r>
    </w:p>
    <w:p w14:paraId="21AD4AA6" w14:textId="77777777" w:rsidR="00FE2834" w:rsidRDefault="00FE2834" w:rsidP="00FE2834">
      <w:pPr>
        <w:pStyle w:val="01"/>
      </w:pPr>
      <w:r>
        <w:t>7) Тупиковые проезды должны заканчиваться площадками для разворота пожарной техники размером не менее чем 15 x 15 метров.</w:t>
      </w:r>
    </w:p>
    <w:p w14:paraId="1015957A" w14:textId="77777777" w:rsidR="00FE2834" w:rsidRDefault="00FE2834" w:rsidP="00FE2834">
      <w:pPr>
        <w:pStyle w:val="01"/>
      </w:pPr>
      <w:r>
        <w:t>Максимальная протяженность тупикового проезда не должна превышать 150 метров.</w:t>
      </w:r>
    </w:p>
    <w:p w14:paraId="271434A0" w14:textId="77777777" w:rsidR="00FE2834" w:rsidRDefault="00FE2834" w:rsidP="00FE2834">
      <w:pPr>
        <w:pStyle w:val="01"/>
      </w:pPr>
      <w:r>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4D33A6A8" w14:textId="77777777" w:rsidR="00FE2834" w:rsidRDefault="00FE2834" w:rsidP="00FE2834">
      <w:pPr>
        <w:pStyle w:val="01"/>
      </w:pPr>
      <w:r>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518D4E47" w14:textId="77777777" w:rsidR="00FE2834" w:rsidRDefault="00FE2834" w:rsidP="00FE2834">
      <w:pPr>
        <w:pStyle w:val="01"/>
      </w:pPr>
      <w:r>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3500CC11" w14:textId="77777777" w:rsidR="00FE2834" w:rsidRDefault="00FE2834" w:rsidP="00FE2834">
      <w:pPr>
        <w:pStyle w:val="01"/>
      </w:pPr>
      <w:r>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p w14:paraId="7AA16C95" w14:textId="77777777" w:rsidR="00FE2834" w:rsidRDefault="00FE2834" w:rsidP="00FE2834">
      <w:pPr>
        <w:pStyle w:val="01"/>
      </w:pPr>
      <w:r>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3DF24949" w14:textId="121ABEF5" w:rsidR="00FE2834" w:rsidRDefault="00FE2834" w:rsidP="00FE2834">
      <w:pPr>
        <w:pStyle w:val="01"/>
      </w:pPr>
      <w:r>
        <w:t>10.3.3.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14:paraId="12F24BB1" w14:textId="77777777" w:rsidR="00FE2834" w:rsidRDefault="00FE2834" w:rsidP="00FE2834">
      <w:pPr>
        <w:pStyle w:val="01"/>
      </w:pPr>
      <w: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744E746E" w14:textId="77777777" w:rsidR="00FE2834" w:rsidRDefault="00FE2834" w:rsidP="00FE2834">
      <w:pPr>
        <w:pStyle w:val="01"/>
      </w:pPr>
      <w: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00D58378" w14:textId="77777777" w:rsidR="00FE2834" w:rsidRDefault="00FE2834" w:rsidP="00FE2834">
      <w:pPr>
        <w:pStyle w:val="01"/>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1A214E77" w14:textId="77777777" w:rsidR="00FE2834" w:rsidRDefault="00FE2834" w:rsidP="00FE2834">
      <w:pPr>
        <w:pStyle w:val="01"/>
      </w:pPr>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0ACBE3BB" w14:textId="77777777" w:rsidR="00FE2834" w:rsidRDefault="00FE2834" w:rsidP="00FE2834">
      <w:pPr>
        <w:pStyle w:val="01"/>
      </w:pPr>
      <w: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4AEC3A43" w14:textId="77777777" w:rsidR="00FE2834" w:rsidRDefault="00FE2834" w:rsidP="00FE2834">
      <w:pPr>
        <w:pStyle w:val="01"/>
      </w:pPr>
      <w:r>
        <w:t>Переезды или переходы через внутриобъектовые железнодорожные пути должны быть всегда свободны для пропуска пожарных автомобилей.</w:t>
      </w:r>
    </w:p>
    <w:p w14:paraId="5560A40C" w14:textId="6383FCCF" w:rsidR="00FE2834" w:rsidRPr="002415F8" w:rsidRDefault="00FE2834" w:rsidP="00FE2834">
      <w:pPr>
        <w:pStyle w:val="01"/>
      </w:pPr>
      <w: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6BCB6082" w14:textId="77777777" w:rsidR="006F6116" w:rsidRPr="002415F8" w:rsidRDefault="00BB4A60" w:rsidP="00BB4A60">
      <w:pPr>
        <w:pStyle w:val="09"/>
      </w:pPr>
      <w:bookmarkStart w:id="201" w:name="_Toc464220592"/>
      <w:r>
        <w:t>1</w:t>
      </w:r>
      <w:r w:rsidR="00A77575">
        <w:t>0</w:t>
      </w:r>
      <w:r w:rsidR="00884D50">
        <w:t>.4</w:t>
      </w:r>
      <w:r w:rsidR="006F6116" w:rsidRPr="002415F8">
        <w:t>. Требования к источникам противопожарного водоснабжения, к размещени</w:t>
      </w:r>
      <w:r>
        <w:t>ю пожарных водоемов и гидрантов</w:t>
      </w:r>
      <w:bookmarkEnd w:id="201"/>
    </w:p>
    <w:p w14:paraId="744257C1" w14:textId="449F32EE" w:rsidR="006F6116" w:rsidRPr="00BB4A60" w:rsidRDefault="00BB4A60" w:rsidP="00BB4A60">
      <w:pPr>
        <w:pStyle w:val="01"/>
      </w:pPr>
      <w:r>
        <w:t>1</w:t>
      </w:r>
      <w:r w:rsidR="00A77575">
        <w:t>0</w:t>
      </w:r>
      <w:r w:rsidR="006F6116" w:rsidRPr="002415F8">
        <w:t>.</w:t>
      </w:r>
      <w:r w:rsidR="00884D50">
        <w:t>4</w:t>
      </w:r>
      <w:r w:rsidR="006F6116" w:rsidRPr="002415F8">
        <w:t>.1</w:t>
      </w:r>
      <w:r>
        <w:t xml:space="preserve">. Территории городского округа </w:t>
      </w:r>
      <w:r w:rsidR="006F6116" w:rsidRPr="002415F8">
        <w:t xml:space="preserve">должны быть обеспечены источниками наружного противопожарного водоснабжения в соответствии с требованиями </w:t>
      </w:r>
      <w:r w:rsidR="00C16E93">
        <w:t>СП 8.13130.2020 «</w:t>
      </w:r>
      <w:r w:rsidR="00C16E93" w:rsidRPr="001B04A8">
        <w:t>Системы</w:t>
      </w:r>
      <w:r w:rsidR="00C16E93" w:rsidRPr="002415F8">
        <w:t xml:space="preserve"> противопожарной защиты. </w:t>
      </w:r>
      <w:r w:rsidR="00C16E93">
        <w:t>Наружное противопожарное водоснабжение</w:t>
      </w:r>
      <w:r w:rsidR="00C16E93" w:rsidRPr="002415F8">
        <w:t>. Требования пожарн</w:t>
      </w:r>
      <w:r w:rsidR="00C16E93">
        <w:t>ой безопасности»</w:t>
      </w:r>
      <w:r w:rsidR="006F6116" w:rsidRPr="00BB4A60">
        <w:t>.</w:t>
      </w:r>
    </w:p>
    <w:p w14:paraId="302D831F" w14:textId="77777777" w:rsidR="006F6116" w:rsidRPr="002415F8" w:rsidRDefault="00BB4A60" w:rsidP="00BB4A60">
      <w:pPr>
        <w:pStyle w:val="01"/>
      </w:pPr>
      <w:r>
        <w:t>1</w:t>
      </w:r>
      <w:r w:rsidR="00A77575">
        <w:t>0</w:t>
      </w:r>
      <w:r w:rsidR="00884D50">
        <w:t>.4</w:t>
      </w:r>
      <w:r w:rsidR="006F6116" w:rsidRPr="002415F8">
        <w:t>.2. К источникам наружного противопожарного водоснабжения относятся:</w:t>
      </w:r>
    </w:p>
    <w:p w14:paraId="5D0C076A" w14:textId="77777777" w:rsidR="006F6116" w:rsidRPr="002415F8" w:rsidRDefault="006F6116" w:rsidP="00BB4A60">
      <w:pPr>
        <w:pStyle w:val="04"/>
      </w:pPr>
      <w:r w:rsidRPr="002415F8">
        <w:t>наружные водопроводные сети с пожарными гидрантами;</w:t>
      </w:r>
    </w:p>
    <w:p w14:paraId="31854E77" w14:textId="77777777" w:rsidR="006F6116" w:rsidRPr="002415F8" w:rsidRDefault="006F6116" w:rsidP="00BB4A60">
      <w:pPr>
        <w:pStyle w:val="04"/>
      </w:pPr>
      <w:r w:rsidRPr="002415F8">
        <w:t>водные объекты, используемые для целей пожаротушения в соответствии с законодательством Российской Федерации;</w:t>
      </w:r>
    </w:p>
    <w:p w14:paraId="622006B7" w14:textId="77777777" w:rsidR="006F6116" w:rsidRPr="002415F8" w:rsidRDefault="006F6116" w:rsidP="00BB4A60">
      <w:pPr>
        <w:pStyle w:val="04"/>
      </w:pPr>
      <w:r w:rsidRPr="002415F8">
        <w:t>противопожарные резервуары.</w:t>
      </w:r>
    </w:p>
    <w:p w14:paraId="01AE925F" w14:textId="4314C271" w:rsidR="006F6116" w:rsidRPr="002415F8" w:rsidRDefault="00BB4A60" w:rsidP="00BB4A60">
      <w:pPr>
        <w:pStyle w:val="01"/>
      </w:pPr>
      <w:r>
        <w:t>1</w:t>
      </w:r>
      <w:r w:rsidR="00A77575">
        <w:t>0</w:t>
      </w:r>
      <w:r w:rsidR="00884D50">
        <w:t>.4</w:t>
      </w:r>
      <w:r w:rsidR="006F6116" w:rsidRPr="002415F8">
        <w:t xml:space="preserve">.3. Населенные пункты должны быть оборудованы противопожарным водопроводом в соответствии с </w:t>
      </w:r>
      <w:r w:rsidR="006F6116" w:rsidRPr="00BB4A60">
        <w:t xml:space="preserve">требованиями </w:t>
      </w:r>
      <w:r w:rsidR="00C16E93">
        <w:t>СП 8.13130.2020 «</w:t>
      </w:r>
      <w:r w:rsidR="00C16E93" w:rsidRPr="001B04A8">
        <w:t>Системы</w:t>
      </w:r>
      <w:r w:rsidR="00C16E93" w:rsidRPr="002415F8">
        <w:t xml:space="preserve"> противопожарной защиты. </w:t>
      </w:r>
      <w:r w:rsidR="00C16E93">
        <w:t>Наружное противопожарное водоснабжение</w:t>
      </w:r>
      <w:r w:rsidR="00C16E93" w:rsidRPr="002415F8">
        <w:t>. Требования пожарн</w:t>
      </w:r>
      <w:r w:rsidR="00C16E93">
        <w:t>ой безопасности»</w:t>
      </w:r>
      <w:r w:rsidR="006F6116" w:rsidRPr="002415F8">
        <w:t xml:space="preserve">, который должен объединяться с хозяйственно-питьевым или промышленным водопроводом в соответствии с требованиями </w:t>
      </w:r>
      <w:r>
        <w:t xml:space="preserve">подраздела </w:t>
      </w:r>
      <w:r w:rsidR="00F07885">
        <w:t>«</w:t>
      </w:r>
      <w:r>
        <w:fldChar w:fldCharType="begin"/>
      </w:r>
      <w:r>
        <w:instrText xml:space="preserve"> REF подраздел_водоснабжение \h  \* MERGEFORMAT </w:instrText>
      </w:r>
      <w:r>
        <w:fldChar w:fldCharType="separate"/>
      </w:r>
      <w:r w:rsidR="00244F12">
        <w:t xml:space="preserve">6.1. </w:t>
      </w:r>
      <w:r w:rsidR="00244F12" w:rsidRPr="00645896">
        <w:t>Водоснабжение</w:t>
      </w:r>
      <w:r>
        <w:fldChar w:fldCharType="end"/>
      </w:r>
      <w:r w:rsidR="00F07885">
        <w:t>»</w:t>
      </w:r>
      <w:r w:rsidR="00C24BF8">
        <w:t>.</w:t>
      </w:r>
    </w:p>
    <w:p w14:paraId="2131EB9A" w14:textId="1287BF1B" w:rsidR="006F6116" w:rsidRPr="002415F8" w:rsidRDefault="00BB4A60" w:rsidP="00BB4A60">
      <w:pPr>
        <w:pStyle w:val="01"/>
      </w:pPr>
      <w:r>
        <w:t>1</w:t>
      </w:r>
      <w:r w:rsidR="00A77575">
        <w:t>0</w:t>
      </w:r>
      <w:r w:rsidR="00884D50">
        <w:t>.4</w:t>
      </w:r>
      <w:r>
        <w:t>.4</w:t>
      </w:r>
      <w:r w:rsidR="006F6116" w:rsidRPr="002415F8">
        <w:t xml:space="preserve">.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r w:rsidR="00C16E93">
        <w:t>СП 8.13130.2020 «</w:t>
      </w:r>
      <w:r w:rsidR="00C16E93" w:rsidRPr="001B04A8">
        <w:t>Системы</w:t>
      </w:r>
      <w:r w:rsidR="00C16E93" w:rsidRPr="002415F8">
        <w:t xml:space="preserve"> противопожарной защиты. </w:t>
      </w:r>
      <w:r w:rsidR="00C16E93">
        <w:t>Наружное противопожарное водоснабжение</w:t>
      </w:r>
      <w:r w:rsidR="00C16E93" w:rsidRPr="002415F8">
        <w:t>. Требования пожарн</w:t>
      </w:r>
      <w:r w:rsidR="00C16E93">
        <w:t>ой безопасности»</w:t>
      </w:r>
      <w:r w:rsidR="006F6116" w:rsidRPr="002415F8">
        <w:t>.</w:t>
      </w:r>
    </w:p>
    <w:p w14:paraId="1328496B" w14:textId="0ACF8C44" w:rsidR="006F6116" w:rsidRPr="002415F8" w:rsidRDefault="00AB1FC6" w:rsidP="00AB1FC6">
      <w:pPr>
        <w:pStyle w:val="01"/>
      </w:pPr>
      <w:r>
        <w:t>1</w:t>
      </w:r>
      <w:r w:rsidR="00A77575">
        <w:t>0</w:t>
      </w:r>
      <w:r w:rsidR="00884D50">
        <w:t>.4</w:t>
      </w:r>
      <w:r w:rsidR="006F6116" w:rsidRPr="002415F8">
        <w:t xml:space="preserve">.5.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w:t>
      </w:r>
      <w:r w:rsidR="006F6116" w:rsidRPr="00AB1FC6">
        <w:t xml:space="preserve">указаний </w:t>
      </w:r>
      <w:r w:rsidR="00C16E93">
        <w:t>СП 8.13130.2020 «</w:t>
      </w:r>
      <w:r w:rsidR="00C16E93" w:rsidRPr="001B04A8">
        <w:t>Системы</w:t>
      </w:r>
      <w:r w:rsidR="00C16E93" w:rsidRPr="002415F8">
        <w:t xml:space="preserve"> противопожарной защиты. </w:t>
      </w:r>
      <w:r w:rsidR="00C16E93">
        <w:t>Наружное противопожарное водоснабжение</w:t>
      </w:r>
      <w:r w:rsidR="00C16E93" w:rsidRPr="002415F8">
        <w:t>. Требования пожарн</w:t>
      </w:r>
      <w:r w:rsidR="00C16E93">
        <w:t>ой безопасности»</w:t>
      </w:r>
      <w:r w:rsidR="006F6116" w:rsidRPr="002415F8">
        <w:t xml:space="preserve"> и принятием мер против замерзания воды в них.</w:t>
      </w:r>
    </w:p>
    <w:p w14:paraId="0B954984" w14:textId="44A11A48" w:rsidR="006F6116" w:rsidRPr="00462AB7" w:rsidRDefault="00AB1FC6" w:rsidP="00E3556A">
      <w:pPr>
        <w:pStyle w:val="01"/>
      </w:pPr>
      <w:r>
        <w:t>1</w:t>
      </w:r>
      <w:r w:rsidR="00A77575">
        <w:t>0</w:t>
      </w:r>
      <w:r w:rsidR="00884D50">
        <w:t>.4</w:t>
      </w:r>
      <w:r w:rsidR="006F6116" w:rsidRPr="002415F8">
        <w:t xml:space="preserve">.6. Расстановка пожарных гидрантов на водопроводной сети должна обеспечивать </w:t>
      </w:r>
      <w:r w:rsidR="006F6116" w:rsidRPr="00462AB7">
        <w:t xml:space="preserve">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w:t>
      </w:r>
      <w:r w:rsidRPr="00462AB7">
        <w:t>–</w:t>
      </w:r>
      <w:r w:rsidR="006F6116" w:rsidRPr="00462AB7">
        <w:t xml:space="preserve"> при расходе воды менее 15 л/с с учетом прокладки рукавных линий длиной, не более указанной в пункте 9.11 </w:t>
      </w:r>
      <w:r w:rsidR="00C16E93">
        <w:t>СП 8.13130.2020 «</w:t>
      </w:r>
      <w:r w:rsidR="00C16E93" w:rsidRPr="001B04A8">
        <w:t>Системы</w:t>
      </w:r>
      <w:r w:rsidR="00C16E93" w:rsidRPr="002415F8">
        <w:t xml:space="preserve"> противопожарной защиты. </w:t>
      </w:r>
      <w:r w:rsidR="00C16E93">
        <w:t>Наружное противопожарное водоснабжение</w:t>
      </w:r>
      <w:r w:rsidR="00C16E93" w:rsidRPr="002415F8">
        <w:t>. Требования пожарн</w:t>
      </w:r>
      <w:r w:rsidR="00C16E93">
        <w:t>ой безопасности»</w:t>
      </w:r>
      <w:r w:rsidR="006F6116" w:rsidRPr="00462AB7">
        <w:t>, по дорогам с твердым покрытием.</w:t>
      </w:r>
    </w:p>
    <w:p w14:paraId="793216E7" w14:textId="77777777" w:rsidR="006F6116" w:rsidRPr="002415F8" w:rsidRDefault="003B0E7C" w:rsidP="00E3556A">
      <w:pPr>
        <w:pStyle w:val="01"/>
      </w:pPr>
      <w:r w:rsidRPr="00462AB7">
        <w:t>1</w:t>
      </w:r>
      <w:r w:rsidR="00A77575" w:rsidRPr="00462AB7">
        <w:t>0</w:t>
      </w:r>
      <w:r w:rsidR="00884D50">
        <w:t>.4</w:t>
      </w:r>
      <w:r w:rsidRPr="00462AB7">
        <w:t>.7</w:t>
      </w:r>
      <w:r w:rsidR="006F6116" w:rsidRPr="00462AB7">
        <w:t>. Водоемы, из которых производится забор воды для целей пожаротушения, должны иметь подъезды</w:t>
      </w:r>
      <w:r w:rsidR="006F6116" w:rsidRPr="002415F8">
        <w:t xml:space="preserve"> с площадками (пирсами) с твердым покрытием разме</w:t>
      </w:r>
      <w:r>
        <w:t>рами не менее 12</w:t>
      </w:r>
      <w:r w:rsidR="006F6116" w:rsidRPr="002415F8">
        <w:t>x12 м для установки пожарных автомобилей в любое время года.</w:t>
      </w:r>
    </w:p>
    <w:p w14:paraId="11A5A6D7" w14:textId="77777777" w:rsidR="006F6116" w:rsidRPr="002415F8" w:rsidRDefault="003B0E7C" w:rsidP="00E3556A">
      <w:pPr>
        <w:pStyle w:val="01"/>
      </w:pPr>
      <w:r>
        <w:t>1</w:t>
      </w:r>
      <w:r w:rsidR="00A77575">
        <w:t>0</w:t>
      </w:r>
      <w:r w:rsidR="00884D50">
        <w:t>.4</w:t>
      </w:r>
      <w:r>
        <w:t>.8</w:t>
      </w:r>
      <w:r w:rsidR="006F6116" w:rsidRPr="002415F8">
        <w:t>.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14:paraId="1AFE3098" w14:textId="77777777" w:rsidR="006F6116" w:rsidRPr="002415F8" w:rsidRDefault="006F6116" w:rsidP="003B0E7C">
      <w:pPr>
        <w:pStyle w:val="01"/>
      </w:pPr>
      <w:r w:rsidRPr="002415F8">
        <w:t xml:space="preserve">до 300 </w:t>
      </w:r>
      <w:r w:rsidR="003B0E7C">
        <w:t>–</w:t>
      </w:r>
      <w:r w:rsidRPr="002415F8">
        <w:t xml:space="preserve"> не менее 25 м</w:t>
      </w:r>
      <w:r w:rsidR="003B0E7C">
        <w:rPr>
          <w:vertAlign w:val="superscript"/>
        </w:rPr>
        <w:t>3</w:t>
      </w:r>
      <w:r w:rsidRPr="002415F8">
        <w:t>;</w:t>
      </w:r>
    </w:p>
    <w:p w14:paraId="249AEA52" w14:textId="77777777" w:rsidR="006F6116" w:rsidRPr="002415F8" w:rsidRDefault="006F6116" w:rsidP="003B0E7C">
      <w:pPr>
        <w:pStyle w:val="01"/>
      </w:pPr>
      <w:r w:rsidRPr="002415F8">
        <w:t xml:space="preserve">более 300 </w:t>
      </w:r>
      <w:r w:rsidR="003B0E7C">
        <w:t>–</w:t>
      </w:r>
      <w:r w:rsidRPr="002415F8">
        <w:t xml:space="preserve"> </w:t>
      </w:r>
      <w:r w:rsidR="003B0E7C">
        <w:t>не менее 60 </w:t>
      </w:r>
      <w:r w:rsidRPr="002415F8">
        <w:t>м</w:t>
      </w:r>
      <w:r w:rsidR="003B0E7C">
        <w:rPr>
          <w:vertAlign w:val="superscript"/>
        </w:rPr>
        <w:t>3</w:t>
      </w:r>
      <w:r w:rsidRPr="002415F8">
        <w:t>.</w:t>
      </w:r>
    </w:p>
    <w:p w14:paraId="661C20FB" w14:textId="77777777" w:rsidR="006F6116" w:rsidRPr="002415F8" w:rsidRDefault="006F6116" w:rsidP="003B0E7C">
      <w:pPr>
        <w:pStyle w:val="01"/>
      </w:pPr>
      <w:r w:rsidRPr="002415F8">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02A2B2D" w14:textId="77777777" w:rsidR="006F6116" w:rsidRPr="00FE2834" w:rsidRDefault="003B0E7C" w:rsidP="003B0E7C">
      <w:pPr>
        <w:pStyle w:val="09"/>
      </w:pPr>
      <w:bookmarkStart w:id="202" w:name="подраздел_требов_разм_пож_депо"/>
      <w:bookmarkStart w:id="203" w:name="_Toc464220593"/>
      <w:r w:rsidRPr="00F46610">
        <w:t>1</w:t>
      </w:r>
      <w:r w:rsidR="00A77575" w:rsidRPr="00F46610">
        <w:t>0</w:t>
      </w:r>
      <w:r w:rsidR="00884D50" w:rsidRPr="00F46610">
        <w:t>.5</w:t>
      </w:r>
      <w:r w:rsidR="006F6116" w:rsidRPr="00F46610">
        <w:t>. Требов</w:t>
      </w:r>
      <w:r w:rsidRPr="00F46610">
        <w:t>ания к размещению пожарных депо</w:t>
      </w:r>
      <w:bookmarkEnd w:id="202"/>
      <w:bookmarkEnd w:id="203"/>
    </w:p>
    <w:p w14:paraId="4CC75010" w14:textId="7CD2D93E" w:rsidR="006F6116" w:rsidRDefault="00425E03" w:rsidP="00425E03">
      <w:pPr>
        <w:pStyle w:val="01"/>
      </w:pPr>
      <w:r w:rsidRPr="008E4997">
        <w:t>1</w:t>
      </w:r>
      <w:r w:rsidR="00A77575" w:rsidRPr="008E4997">
        <w:t>0</w:t>
      </w:r>
      <w:r w:rsidR="00884D50" w:rsidRPr="008E4997">
        <w:t>.5</w:t>
      </w:r>
      <w:r w:rsidR="006F6116" w:rsidRPr="008E4997">
        <w:t xml:space="preserve">.1. </w:t>
      </w:r>
    </w:p>
    <w:p w14:paraId="32B6AA3B" w14:textId="17C60EC5" w:rsidR="008E4997" w:rsidRPr="008E4997" w:rsidRDefault="008E4997" w:rsidP="00425E03">
      <w:pPr>
        <w:pStyle w:val="01"/>
      </w:pPr>
      <w:r w:rsidRPr="008E4997">
        <w:t xml:space="preserve">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Федерального закона от 22 июля 2008 года N 123-ФЗ "Технический регламент о требованиях пожарной безопасности" </w:t>
      </w:r>
      <w:r w:rsidR="000011DC" w:rsidRPr="000011DC">
        <w:t xml:space="preserve">и требованиями действующих норм и правил </w:t>
      </w:r>
      <w:r w:rsidRPr="008E4997">
        <w:t>".</w:t>
      </w:r>
    </w:p>
    <w:p w14:paraId="1557532D" w14:textId="77777777" w:rsidR="006F6116" w:rsidRPr="008E4997" w:rsidRDefault="006F6116" w:rsidP="00425E03">
      <w:pPr>
        <w:pStyle w:val="01"/>
      </w:pPr>
      <w:r w:rsidRPr="008E4997">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521EA543" w14:textId="77777777" w:rsidR="006F6116" w:rsidRPr="008E4997" w:rsidRDefault="006F6116" w:rsidP="00425E03">
      <w:pPr>
        <w:pStyle w:val="01"/>
      </w:pPr>
      <w:r w:rsidRPr="008E4997">
        <w:t>Площадь земельных участков в зависимости от типа пожарного депо определяется техническим заданием на проектирование.</w:t>
      </w:r>
    </w:p>
    <w:p w14:paraId="7CB6D2DA" w14:textId="77777777" w:rsidR="006F6116" w:rsidRPr="008E4997" w:rsidRDefault="006F6116" w:rsidP="00425E03">
      <w:pPr>
        <w:pStyle w:val="01"/>
      </w:pPr>
      <w:r w:rsidRPr="008E4997">
        <w:t xml:space="preserve">Требования к размещению подразделений пожарной охраны и пожарных депо на производственных объектах установлены статьей 97 Федерального закона от </w:t>
      </w:r>
      <w:r w:rsidR="004525B6" w:rsidRPr="008E4997">
        <w:t>22 июля 2008 года № 123-ФЗ «</w:t>
      </w:r>
      <w:r w:rsidRPr="008E4997">
        <w:t>Технический регламент о тр</w:t>
      </w:r>
      <w:r w:rsidR="004525B6" w:rsidRPr="008E4997">
        <w:t>ебованиях пожарной безопасности»</w:t>
      </w:r>
      <w:r w:rsidRPr="008E4997">
        <w:t>.</w:t>
      </w:r>
    </w:p>
    <w:p w14:paraId="0CC3FB65" w14:textId="77777777" w:rsidR="006F6116" w:rsidRPr="008E4997" w:rsidRDefault="004525B6" w:rsidP="004525B6">
      <w:pPr>
        <w:pStyle w:val="01"/>
      </w:pPr>
      <w:r w:rsidRPr="008E4997">
        <w:t>1</w:t>
      </w:r>
      <w:r w:rsidR="00A77575" w:rsidRPr="008E4997">
        <w:t>0</w:t>
      </w:r>
      <w:r w:rsidR="00884D50" w:rsidRPr="008E4997">
        <w:t>.5</w:t>
      </w:r>
      <w:r w:rsidRPr="008E4997">
        <w:t>.2</w:t>
      </w:r>
      <w:r w:rsidR="006F6116" w:rsidRPr="008E4997">
        <w:t xml:space="preserve">.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w:t>
      </w:r>
      <w:r w:rsidRPr="008E4997">
        <w:t>–</w:t>
      </w:r>
      <w:r w:rsidR="006F6116" w:rsidRPr="008E4997">
        <w:t xml:space="preserve"> не менее 30 </w:t>
      </w:r>
      <w:r w:rsidR="00F21932" w:rsidRPr="008E4997">
        <w:t>м</w:t>
      </w:r>
      <w:r w:rsidR="006F6116" w:rsidRPr="008E4997">
        <w:t>.</w:t>
      </w:r>
    </w:p>
    <w:p w14:paraId="55901174" w14:textId="77777777" w:rsidR="006F6116" w:rsidRPr="00FE2834" w:rsidRDefault="004525B6" w:rsidP="00E3556A">
      <w:pPr>
        <w:pStyle w:val="01"/>
      </w:pPr>
      <w:r w:rsidRPr="008E4997">
        <w:t>1</w:t>
      </w:r>
      <w:r w:rsidR="00A77575" w:rsidRPr="008E4997">
        <w:t>0</w:t>
      </w:r>
      <w:r w:rsidR="00884D50" w:rsidRPr="008E4997">
        <w:t>.5</w:t>
      </w:r>
      <w:r w:rsidR="006F6116" w:rsidRPr="008E4997">
        <w:t xml:space="preserve">.3. Количество пожарных депо и </w:t>
      </w:r>
      <w:r w:rsidR="006F6116" w:rsidRPr="00C3359D">
        <w:t xml:space="preserve">пожарных автомобилей в населенном пункте принимается в соответствии с </w:t>
      </w:r>
      <w:r w:rsidR="00625D20" w:rsidRPr="00F46610">
        <w:fldChar w:fldCharType="begin"/>
      </w:r>
      <w:r w:rsidR="00625D20" w:rsidRPr="00F46610">
        <w:instrText xml:space="preserve"> REF _Ref450383771 \h </w:instrText>
      </w:r>
      <w:r w:rsidR="00E3556A" w:rsidRPr="00F46610">
        <w:instrText xml:space="preserve"> \* MERGEFORMAT </w:instrText>
      </w:r>
      <w:r w:rsidR="00625D20" w:rsidRPr="00F46610">
        <w:fldChar w:fldCharType="separate"/>
      </w:r>
      <w:r w:rsidR="00244F12" w:rsidRPr="00F46610">
        <w:t xml:space="preserve">Таблица </w:t>
      </w:r>
      <w:r w:rsidR="00244F12" w:rsidRPr="00F46610">
        <w:rPr>
          <w:noProof/>
        </w:rPr>
        <w:t>97</w:t>
      </w:r>
      <w:r w:rsidR="00625D20" w:rsidRPr="00F46610">
        <w:fldChar w:fldCharType="end"/>
      </w:r>
      <w:r w:rsidR="00625D20" w:rsidRPr="00F46610">
        <w:t>.</w:t>
      </w:r>
    </w:p>
    <w:p w14:paraId="12FA7F16" w14:textId="77777777" w:rsidR="006F6116" w:rsidRPr="00FE2834" w:rsidRDefault="006F6116" w:rsidP="00E3556A">
      <w:pPr>
        <w:pStyle w:val="01"/>
      </w:pPr>
      <w:r w:rsidRPr="00F46610">
        <w:t xml:space="preserve">Количество специальных пожарных автомобилей принимается по </w:t>
      </w:r>
      <w:r w:rsidR="00BE36E0" w:rsidRPr="00F46610">
        <w:fldChar w:fldCharType="begin"/>
      </w:r>
      <w:r w:rsidR="00BE36E0" w:rsidRPr="00F46610">
        <w:instrText xml:space="preserve"> REF _Ref450384333 \h </w:instrText>
      </w:r>
      <w:r w:rsidR="00E3556A" w:rsidRPr="00F46610">
        <w:instrText xml:space="preserve"> \* MERGEFORMAT </w:instrText>
      </w:r>
      <w:r w:rsidR="00BE36E0" w:rsidRPr="00F46610">
        <w:fldChar w:fldCharType="separate"/>
      </w:r>
      <w:r w:rsidR="00244F12" w:rsidRPr="00F46610">
        <w:t xml:space="preserve">Таблица </w:t>
      </w:r>
      <w:r w:rsidR="00244F12" w:rsidRPr="00F46610">
        <w:rPr>
          <w:noProof/>
        </w:rPr>
        <w:t>98</w:t>
      </w:r>
      <w:r w:rsidR="00BE36E0" w:rsidRPr="00F46610">
        <w:fldChar w:fldCharType="end"/>
      </w:r>
      <w:r w:rsidR="00BE36E0" w:rsidRPr="00F46610">
        <w:t>.</w:t>
      </w:r>
    </w:p>
    <w:p w14:paraId="2EEA30B5" w14:textId="77777777" w:rsidR="00625D20" w:rsidRPr="00FE2834" w:rsidRDefault="00625D20" w:rsidP="00E3556A">
      <w:pPr>
        <w:pStyle w:val="05"/>
      </w:pPr>
      <w:bookmarkStart w:id="204" w:name="_Ref450383771"/>
      <w:r w:rsidRPr="00F46610">
        <w:t xml:space="preserve">Таблица </w:t>
      </w:r>
      <w:fldSimple w:instr=" SEQ Таблица \* ARABIC ">
        <w:r w:rsidR="00244F12" w:rsidRPr="00F46610">
          <w:rPr>
            <w:noProof/>
          </w:rPr>
          <w:t>97</w:t>
        </w:r>
      </w:fldSimple>
      <w:bookmarkEnd w:id="204"/>
    </w:p>
    <w:p w14:paraId="3AD5BDC8" w14:textId="77777777" w:rsidR="008E4997" w:rsidRDefault="008E4997" w:rsidP="008513D4">
      <w:pPr>
        <w:pStyle w:val="08"/>
      </w:pPr>
    </w:p>
    <w:p w14:paraId="34DE7E32" w14:textId="3A582AA7" w:rsidR="008E4997" w:rsidRPr="00FE2834" w:rsidRDefault="008E4997" w:rsidP="008513D4">
      <w:pPr>
        <w:pStyle w:val="08"/>
      </w:pPr>
      <w:r>
        <w:t>Таблица 97</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1196"/>
        <w:gridCol w:w="1155"/>
        <w:gridCol w:w="1485"/>
        <w:gridCol w:w="1155"/>
        <w:gridCol w:w="1592"/>
        <w:gridCol w:w="1701"/>
        <w:gridCol w:w="1984"/>
      </w:tblGrid>
      <w:tr w:rsidR="008E4997" w:rsidRPr="008E4997" w14:paraId="3D18E085" w14:textId="77777777" w:rsidTr="00F46610">
        <w:tc>
          <w:tcPr>
            <w:tcW w:w="1196" w:type="dxa"/>
            <w:vMerge w:val="restart"/>
            <w:tcBorders>
              <w:top w:val="single" w:sz="4" w:space="0" w:color="auto"/>
              <w:left w:val="single" w:sz="4" w:space="0" w:color="auto"/>
              <w:bottom w:val="single" w:sz="4" w:space="0" w:color="auto"/>
              <w:right w:val="single" w:sz="4" w:space="0" w:color="auto"/>
            </w:tcBorders>
          </w:tcPr>
          <w:p w14:paraId="000DEB39" w14:textId="77777777" w:rsidR="008E4997" w:rsidRPr="008E4997" w:rsidRDefault="008E4997" w:rsidP="008E4997">
            <w:pPr>
              <w:widowControl w:val="0"/>
              <w:jc w:val="center"/>
              <w:rPr>
                <w:rFonts w:ascii="Times New Roman" w:eastAsiaTheme="minorEastAsia" w:hAnsi="Times New Roman" w:cs="Times New Roman"/>
                <w:lang w:eastAsia="ru-RU"/>
              </w:rPr>
            </w:pPr>
            <w:bookmarkStart w:id="205" w:name="_Ref450384333"/>
            <w:r w:rsidRPr="008E4997">
              <w:rPr>
                <w:rFonts w:ascii="Times New Roman" w:eastAsiaTheme="minorEastAsia" w:hAnsi="Times New Roman" w:cs="Times New Roman"/>
                <w:lang w:eastAsia="ru-RU"/>
              </w:rPr>
              <w:t>Площадь территории населенного пункта, тыс. га</w:t>
            </w:r>
          </w:p>
        </w:tc>
        <w:tc>
          <w:tcPr>
            <w:tcW w:w="9072" w:type="dxa"/>
            <w:gridSpan w:val="6"/>
            <w:tcBorders>
              <w:top w:val="single" w:sz="4" w:space="0" w:color="auto"/>
              <w:left w:val="single" w:sz="4" w:space="0" w:color="auto"/>
              <w:bottom w:val="single" w:sz="4" w:space="0" w:color="auto"/>
              <w:right w:val="single" w:sz="4" w:space="0" w:color="auto"/>
            </w:tcBorders>
          </w:tcPr>
          <w:p w14:paraId="31058DAD"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Население, тыс. человек</w:t>
            </w:r>
          </w:p>
        </w:tc>
      </w:tr>
      <w:tr w:rsidR="008E4997" w:rsidRPr="008E4997" w14:paraId="238C4305" w14:textId="77777777" w:rsidTr="00F46610">
        <w:tc>
          <w:tcPr>
            <w:tcW w:w="1196" w:type="dxa"/>
            <w:vMerge/>
            <w:tcBorders>
              <w:top w:val="single" w:sz="4" w:space="0" w:color="auto"/>
              <w:left w:val="single" w:sz="4" w:space="0" w:color="auto"/>
              <w:bottom w:val="single" w:sz="4" w:space="0" w:color="auto"/>
              <w:right w:val="single" w:sz="4" w:space="0" w:color="auto"/>
            </w:tcBorders>
          </w:tcPr>
          <w:p w14:paraId="7E6A180B" w14:textId="77777777" w:rsidR="008E4997" w:rsidRPr="008E4997" w:rsidRDefault="008E4997" w:rsidP="008E4997">
            <w:pPr>
              <w:widowControl w:val="0"/>
              <w:jc w:val="center"/>
              <w:rPr>
                <w:rFonts w:ascii="Times New Roman" w:eastAsiaTheme="minorEastAsia"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Pr>
          <w:p w14:paraId="47295402"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до 5</w:t>
            </w:r>
          </w:p>
        </w:tc>
        <w:tc>
          <w:tcPr>
            <w:tcW w:w="1485" w:type="dxa"/>
            <w:tcBorders>
              <w:top w:val="single" w:sz="4" w:space="0" w:color="auto"/>
              <w:left w:val="single" w:sz="4" w:space="0" w:color="auto"/>
              <w:bottom w:val="single" w:sz="4" w:space="0" w:color="auto"/>
              <w:right w:val="single" w:sz="4" w:space="0" w:color="auto"/>
            </w:tcBorders>
          </w:tcPr>
          <w:p w14:paraId="1788ADDD"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свыше 5 до 20</w:t>
            </w:r>
          </w:p>
        </w:tc>
        <w:tc>
          <w:tcPr>
            <w:tcW w:w="1155" w:type="dxa"/>
            <w:tcBorders>
              <w:top w:val="single" w:sz="4" w:space="0" w:color="auto"/>
              <w:left w:val="single" w:sz="4" w:space="0" w:color="auto"/>
              <w:bottom w:val="single" w:sz="4" w:space="0" w:color="auto"/>
              <w:right w:val="single" w:sz="4" w:space="0" w:color="auto"/>
            </w:tcBorders>
          </w:tcPr>
          <w:p w14:paraId="7182C8A8"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свыше 20 до 50</w:t>
            </w:r>
          </w:p>
        </w:tc>
        <w:tc>
          <w:tcPr>
            <w:tcW w:w="1592" w:type="dxa"/>
            <w:tcBorders>
              <w:top w:val="single" w:sz="4" w:space="0" w:color="auto"/>
              <w:left w:val="single" w:sz="4" w:space="0" w:color="auto"/>
              <w:bottom w:val="single" w:sz="4" w:space="0" w:color="auto"/>
              <w:right w:val="single" w:sz="4" w:space="0" w:color="auto"/>
            </w:tcBorders>
          </w:tcPr>
          <w:p w14:paraId="4158B8E9"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свыше 50 до 100</w:t>
            </w:r>
          </w:p>
        </w:tc>
        <w:tc>
          <w:tcPr>
            <w:tcW w:w="1701" w:type="dxa"/>
            <w:tcBorders>
              <w:top w:val="single" w:sz="4" w:space="0" w:color="auto"/>
              <w:left w:val="single" w:sz="4" w:space="0" w:color="auto"/>
              <w:bottom w:val="single" w:sz="4" w:space="0" w:color="auto"/>
              <w:right w:val="single" w:sz="4" w:space="0" w:color="auto"/>
            </w:tcBorders>
          </w:tcPr>
          <w:p w14:paraId="03BAA16F"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свыше 100 до 250</w:t>
            </w:r>
          </w:p>
        </w:tc>
        <w:tc>
          <w:tcPr>
            <w:tcW w:w="1984" w:type="dxa"/>
            <w:tcBorders>
              <w:top w:val="single" w:sz="4" w:space="0" w:color="auto"/>
              <w:left w:val="single" w:sz="4" w:space="0" w:color="auto"/>
              <w:bottom w:val="single" w:sz="4" w:space="0" w:color="auto"/>
              <w:right w:val="single" w:sz="4" w:space="0" w:color="auto"/>
            </w:tcBorders>
          </w:tcPr>
          <w:p w14:paraId="29CFCA2F"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свыше 250 до 500</w:t>
            </w:r>
          </w:p>
        </w:tc>
      </w:tr>
      <w:tr w:rsidR="008E4997" w:rsidRPr="008E4997" w14:paraId="702A2515" w14:textId="77777777" w:rsidTr="00F46610">
        <w:tc>
          <w:tcPr>
            <w:tcW w:w="1196" w:type="dxa"/>
            <w:tcBorders>
              <w:top w:val="single" w:sz="4" w:space="0" w:color="auto"/>
              <w:left w:val="single" w:sz="4" w:space="0" w:color="auto"/>
              <w:bottom w:val="single" w:sz="4" w:space="0" w:color="auto"/>
              <w:right w:val="single" w:sz="4" w:space="0" w:color="auto"/>
            </w:tcBorders>
          </w:tcPr>
          <w:p w14:paraId="56F3D767" w14:textId="77777777" w:rsidR="008E4997" w:rsidRPr="008E4997" w:rsidRDefault="008E4997" w:rsidP="008E4997">
            <w:pPr>
              <w:widowControl w:val="0"/>
              <w:jc w:val="both"/>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До 2</w:t>
            </w:r>
          </w:p>
        </w:tc>
        <w:tc>
          <w:tcPr>
            <w:tcW w:w="1155" w:type="dxa"/>
            <w:tcBorders>
              <w:top w:val="single" w:sz="4" w:space="0" w:color="auto"/>
              <w:left w:val="single" w:sz="4" w:space="0" w:color="auto"/>
              <w:bottom w:val="single" w:sz="4" w:space="0" w:color="auto"/>
              <w:right w:val="single" w:sz="4" w:space="0" w:color="auto"/>
            </w:tcBorders>
          </w:tcPr>
          <w:p w14:paraId="639B7A49"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1</w:t>
            </w:r>
          </w:p>
          <w:p w14:paraId="5EAF23A0"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7FF69A8C"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1 x 2</w:t>
            </w:r>
          </w:p>
        </w:tc>
        <w:tc>
          <w:tcPr>
            <w:tcW w:w="1485" w:type="dxa"/>
            <w:tcBorders>
              <w:top w:val="single" w:sz="4" w:space="0" w:color="auto"/>
              <w:left w:val="single" w:sz="4" w:space="0" w:color="auto"/>
              <w:bottom w:val="single" w:sz="4" w:space="0" w:color="auto"/>
              <w:right w:val="single" w:sz="4" w:space="0" w:color="auto"/>
            </w:tcBorders>
          </w:tcPr>
          <w:p w14:paraId="3293DC81"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1</w:t>
            </w:r>
          </w:p>
          <w:p w14:paraId="6D7F0D36"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3E2AD457"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1 x 6</w:t>
            </w:r>
          </w:p>
        </w:tc>
        <w:tc>
          <w:tcPr>
            <w:tcW w:w="1155" w:type="dxa"/>
            <w:tcBorders>
              <w:top w:val="single" w:sz="4" w:space="0" w:color="auto"/>
              <w:left w:val="single" w:sz="4" w:space="0" w:color="auto"/>
              <w:bottom w:val="single" w:sz="4" w:space="0" w:color="auto"/>
              <w:right w:val="single" w:sz="4" w:space="0" w:color="auto"/>
            </w:tcBorders>
          </w:tcPr>
          <w:p w14:paraId="0C20F409"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2</w:t>
            </w:r>
          </w:p>
          <w:p w14:paraId="673EBC5B"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6CCCED03"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2 x 6</w:t>
            </w:r>
          </w:p>
        </w:tc>
        <w:tc>
          <w:tcPr>
            <w:tcW w:w="1592" w:type="dxa"/>
            <w:tcBorders>
              <w:top w:val="single" w:sz="4" w:space="0" w:color="auto"/>
              <w:left w:val="single" w:sz="4" w:space="0" w:color="auto"/>
              <w:bottom w:val="single" w:sz="4" w:space="0" w:color="auto"/>
              <w:right w:val="single" w:sz="4" w:space="0" w:color="auto"/>
            </w:tcBorders>
          </w:tcPr>
          <w:p w14:paraId="0CAD72E5"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2</w:t>
            </w:r>
          </w:p>
          <w:p w14:paraId="751D76C2"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0661D9D4"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1 x 8 + 1 x 6</w:t>
            </w:r>
          </w:p>
        </w:tc>
        <w:tc>
          <w:tcPr>
            <w:tcW w:w="1701" w:type="dxa"/>
            <w:tcBorders>
              <w:top w:val="single" w:sz="4" w:space="0" w:color="auto"/>
              <w:left w:val="single" w:sz="4" w:space="0" w:color="auto"/>
              <w:bottom w:val="single" w:sz="4" w:space="0" w:color="auto"/>
              <w:right w:val="single" w:sz="4" w:space="0" w:color="auto"/>
            </w:tcBorders>
          </w:tcPr>
          <w:p w14:paraId="72EE5C79" w14:textId="77777777" w:rsidR="008E4997" w:rsidRPr="008E4997" w:rsidRDefault="008E4997" w:rsidP="008E4997">
            <w:pPr>
              <w:widowControl w:val="0"/>
              <w:rPr>
                <w:rFonts w:ascii="Times New Roman" w:eastAsiaTheme="minorEastAsia"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14:paraId="3D5E9295" w14:textId="77777777" w:rsidR="008E4997" w:rsidRPr="008E4997" w:rsidRDefault="008E4997" w:rsidP="008E4997">
            <w:pPr>
              <w:widowControl w:val="0"/>
              <w:rPr>
                <w:rFonts w:ascii="Times New Roman" w:eastAsiaTheme="minorEastAsia" w:hAnsi="Times New Roman" w:cs="Times New Roman"/>
                <w:lang w:eastAsia="ru-RU"/>
              </w:rPr>
            </w:pPr>
          </w:p>
        </w:tc>
      </w:tr>
      <w:tr w:rsidR="008E4997" w:rsidRPr="008E4997" w14:paraId="04D4ADAF" w14:textId="77777777" w:rsidTr="00F46610">
        <w:tc>
          <w:tcPr>
            <w:tcW w:w="1196" w:type="dxa"/>
            <w:tcBorders>
              <w:top w:val="single" w:sz="4" w:space="0" w:color="auto"/>
              <w:left w:val="single" w:sz="4" w:space="0" w:color="auto"/>
              <w:bottom w:val="single" w:sz="4" w:space="0" w:color="auto"/>
              <w:right w:val="single" w:sz="4" w:space="0" w:color="auto"/>
            </w:tcBorders>
          </w:tcPr>
          <w:p w14:paraId="1BDD975C" w14:textId="77777777" w:rsidR="008E4997" w:rsidRPr="008E4997" w:rsidRDefault="008E4997" w:rsidP="008E4997">
            <w:pPr>
              <w:widowControl w:val="0"/>
              <w:jc w:val="both"/>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От 2 до 4</w:t>
            </w:r>
          </w:p>
        </w:tc>
        <w:tc>
          <w:tcPr>
            <w:tcW w:w="1155" w:type="dxa"/>
            <w:tcBorders>
              <w:top w:val="single" w:sz="4" w:space="0" w:color="auto"/>
              <w:left w:val="single" w:sz="4" w:space="0" w:color="auto"/>
              <w:bottom w:val="single" w:sz="4" w:space="0" w:color="auto"/>
              <w:right w:val="single" w:sz="4" w:space="0" w:color="auto"/>
            </w:tcBorders>
          </w:tcPr>
          <w:p w14:paraId="1F045A4C" w14:textId="77777777" w:rsidR="008E4997" w:rsidRPr="008E4997" w:rsidRDefault="008E4997" w:rsidP="008E4997">
            <w:pPr>
              <w:widowControl w:val="0"/>
              <w:rPr>
                <w:rFonts w:ascii="Times New Roman" w:eastAsiaTheme="minorEastAsia"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Pr>
          <w:p w14:paraId="0508E018" w14:textId="77777777" w:rsidR="008E4997" w:rsidRPr="008E4997" w:rsidRDefault="008E4997" w:rsidP="008E4997">
            <w:pPr>
              <w:widowControl w:val="0"/>
              <w:rPr>
                <w:rFonts w:ascii="Times New Roman" w:eastAsiaTheme="minorEastAsia"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Pr>
          <w:p w14:paraId="40899AF6" w14:textId="77777777" w:rsidR="008E4997" w:rsidRPr="008E4997" w:rsidRDefault="008E4997" w:rsidP="008E4997">
            <w:pPr>
              <w:widowControl w:val="0"/>
              <w:rPr>
                <w:rFonts w:ascii="Times New Roman" w:eastAsiaTheme="minorEastAsia" w:hAnsi="Times New Roman" w:cs="Times New Roman"/>
                <w:lang w:eastAsia="ru-RU"/>
              </w:rPr>
            </w:pPr>
          </w:p>
        </w:tc>
        <w:tc>
          <w:tcPr>
            <w:tcW w:w="1592" w:type="dxa"/>
            <w:tcBorders>
              <w:top w:val="single" w:sz="4" w:space="0" w:color="auto"/>
              <w:left w:val="single" w:sz="4" w:space="0" w:color="auto"/>
              <w:bottom w:val="single" w:sz="4" w:space="0" w:color="auto"/>
              <w:right w:val="single" w:sz="4" w:space="0" w:color="auto"/>
            </w:tcBorders>
          </w:tcPr>
          <w:p w14:paraId="7A0AA994"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3</w:t>
            </w:r>
          </w:p>
          <w:p w14:paraId="06188748"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760A9A03"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1 x 8 + 2 x 6</w:t>
            </w:r>
          </w:p>
        </w:tc>
        <w:tc>
          <w:tcPr>
            <w:tcW w:w="1701" w:type="dxa"/>
            <w:tcBorders>
              <w:top w:val="single" w:sz="4" w:space="0" w:color="auto"/>
              <w:left w:val="single" w:sz="4" w:space="0" w:color="auto"/>
              <w:bottom w:val="single" w:sz="4" w:space="0" w:color="auto"/>
              <w:right w:val="single" w:sz="4" w:space="0" w:color="auto"/>
            </w:tcBorders>
          </w:tcPr>
          <w:p w14:paraId="0FC36286"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4</w:t>
            </w:r>
          </w:p>
          <w:p w14:paraId="55A764DA"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11D4E58D"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2 x 8 + 2 x 6</w:t>
            </w:r>
          </w:p>
        </w:tc>
        <w:tc>
          <w:tcPr>
            <w:tcW w:w="1984" w:type="dxa"/>
            <w:tcBorders>
              <w:top w:val="single" w:sz="4" w:space="0" w:color="auto"/>
              <w:left w:val="single" w:sz="4" w:space="0" w:color="auto"/>
              <w:bottom w:val="single" w:sz="4" w:space="0" w:color="auto"/>
              <w:right w:val="single" w:sz="4" w:space="0" w:color="auto"/>
            </w:tcBorders>
          </w:tcPr>
          <w:p w14:paraId="2F770A58" w14:textId="77777777" w:rsidR="008E4997" w:rsidRPr="008E4997" w:rsidRDefault="008E4997" w:rsidP="008E4997">
            <w:pPr>
              <w:widowControl w:val="0"/>
              <w:rPr>
                <w:rFonts w:ascii="Times New Roman" w:eastAsiaTheme="minorEastAsia" w:hAnsi="Times New Roman" w:cs="Times New Roman"/>
                <w:lang w:eastAsia="ru-RU"/>
              </w:rPr>
            </w:pPr>
          </w:p>
        </w:tc>
      </w:tr>
      <w:tr w:rsidR="008E4997" w:rsidRPr="008E4997" w14:paraId="4C65907B" w14:textId="77777777" w:rsidTr="00F46610">
        <w:tc>
          <w:tcPr>
            <w:tcW w:w="1196" w:type="dxa"/>
            <w:tcBorders>
              <w:top w:val="single" w:sz="4" w:space="0" w:color="auto"/>
              <w:left w:val="single" w:sz="4" w:space="0" w:color="auto"/>
              <w:bottom w:val="single" w:sz="4" w:space="0" w:color="auto"/>
              <w:right w:val="single" w:sz="4" w:space="0" w:color="auto"/>
            </w:tcBorders>
          </w:tcPr>
          <w:p w14:paraId="6E17D2A3" w14:textId="77777777" w:rsidR="008E4997" w:rsidRPr="008E4997" w:rsidRDefault="008E4997" w:rsidP="008E4997">
            <w:pPr>
              <w:widowControl w:val="0"/>
              <w:jc w:val="both"/>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От 4 до 6</w:t>
            </w:r>
          </w:p>
        </w:tc>
        <w:tc>
          <w:tcPr>
            <w:tcW w:w="1155" w:type="dxa"/>
            <w:tcBorders>
              <w:top w:val="single" w:sz="4" w:space="0" w:color="auto"/>
              <w:left w:val="single" w:sz="4" w:space="0" w:color="auto"/>
              <w:bottom w:val="single" w:sz="4" w:space="0" w:color="auto"/>
              <w:right w:val="single" w:sz="4" w:space="0" w:color="auto"/>
            </w:tcBorders>
          </w:tcPr>
          <w:p w14:paraId="22F89CAB" w14:textId="77777777" w:rsidR="008E4997" w:rsidRPr="008E4997" w:rsidRDefault="008E4997" w:rsidP="008E4997">
            <w:pPr>
              <w:widowControl w:val="0"/>
              <w:rPr>
                <w:rFonts w:ascii="Times New Roman" w:eastAsiaTheme="minorEastAsia"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Pr>
          <w:p w14:paraId="369F23DD" w14:textId="77777777" w:rsidR="008E4997" w:rsidRPr="008E4997" w:rsidRDefault="008E4997" w:rsidP="008E4997">
            <w:pPr>
              <w:widowControl w:val="0"/>
              <w:rPr>
                <w:rFonts w:ascii="Times New Roman" w:eastAsiaTheme="minorEastAsia"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Pr>
          <w:p w14:paraId="122FA3AA" w14:textId="77777777" w:rsidR="008E4997" w:rsidRPr="008E4997" w:rsidRDefault="008E4997" w:rsidP="008E4997">
            <w:pPr>
              <w:widowControl w:val="0"/>
              <w:rPr>
                <w:rFonts w:ascii="Times New Roman" w:eastAsiaTheme="minorEastAsia" w:hAnsi="Times New Roman" w:cs="Times New Roman"/>
                <w:lang w:eastAsia="ru-RU"/>
              </w:rPr>
            </w:pPr>
          </w:p>
        </w:tc>
        <w:tc>
          <w:tcPr>
            <w:tcW w:w="1592" w:type="dxa"/>
            <w:tcBorders>
              <w:top w:val="single" w:sz="4" w:space="0" w:color="auto"/>
              <w:left w:val="single" w:sz="4" w:space="0" w:color="auto"/>
              <w:bottom w:val="single" w:sz="4" w:space="0" w:color="auto"/>
              <w:right w:val="single" w:sz="4" w:space="0" w:color="auto"/>
            </w:tcBorders>
          </w:tcPr>
          <w:p w14:paraId="48A66415" w14:textId="77777777" w:rsidR="008E4997" w:rsidRPr="008E4997" w:rsidRDefault="008E4997" w:rsidP="008E4997">
            <w:pPr>
              <w:widowControl w:val="0"/>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325A63BB"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5</w:t>
            </w:r>
          </w:p>
          <w:p w14:paraId="50B0B834"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2697705E"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2 x 8 + 3 x 6</w:t>
            </w:r>
          </w:p>
        </w:tc>
        <w:tc>
          <w:tcPr>
            <w:tcW w:w="1984" w:type="dxa"/>
            <w:tcBorders>
              <w:top w:val="single" w:sz="4" w:space="0" w:color="auto"/>
              <w:left w:val="single" w:sz="4" w:space="0" w:color="auto"/>
              <w:bottom w:val="single" w:sz="4" w:space="0" w:color="auto"/>
              <w:right w:val="single" w:sz="4" w:space="0" w:color="auto"/>
            </w:tcBorders>
          </w:tcPr>
          <w:p w14:paraId="1ABE98F2"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6</w:t>
            </w:r>
          </w:p>
          <w:p w14:paraId="1CFE4ABE"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628611CB"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2 x 8 + 4 x 6</w:t>
            </w:r>
          </w:p>
        </w:tc>
      </w:tr>
      <w:tr w:rsidR="008E4997" w:rsidRPr="008E4997" w14:paraId="56954974" w14:textId="77777777" w:rsidTr="00F46610">
        <w:tc>
          <w:tcPr>
            <w:tcW w:w="1196" w:type="dxa"/>
            <w:tcBorders>
              <w:top w:val="single" w:sz="4" w:space="0" w:color="auto"/>
              <w:left w:val="single" w:sz="4" w:space="0" w:color="auto"/>
              <w:bottom w:val="single" w:sz="4" w:space="0" w:color="auto"/>
              <w:right w:val="single" w:sz="4" w:space="0" w:color="auto"/>
            </w:tcBorders>
          </w:tcPr>
          <w:p w14:paraId="6F64A28F" w14:textId="77777777" w:rsidR="008E4997" w:rsidRPr="008E4997" w:rsidRDefault="008E4997" w:rsidP="008E4997">
            <w:pPr>
              <w:widowControl w:val="0"/>
              <w:jc w:val="both"/>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От 6 до 8</w:t>
            </w:r>
          </w:p>
        </w:tc>
        <w:tc>
          <w:tcPr>
            <w:tcW w:w="1155" w:type="dxa"/>
            <w:tcBorders>
              <w:top w:val="single" w:sz="4" w:space="0" w:color="auto"/>
              <w:left w:val="single" w:sz="4" w:space="0" w:color="auto"/>
              <w:bottom w:val="single" w:sz="4" w:space="0" w:color="auto"/>
              <w:right w:val="single" w:sz="4" w:space="0" w:color="auto"/>
            </w:tcBorders>
          </w:tcPr>
          <w:p w14:paraId="02BD4D07" w14:textId="77777777" w:rsidR="008E4997" w:rsidRPr="008E4997" w:rsidRDefault="008E4997" w:rsidP="008E4997">
            <w:pPr>
              <w:widowControl w:val="0"/>
              <w:rPr>
                <w:rFonts w:ascii="Times New Roman" w:eastAsiaTheme="minorEastAsia"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Pr>
          <w:p w14:paraId="3340A96F" w14:textId="77777777" w:rsidR="008E4997" w:rsidRPr="008E4997" w:rsidRDefault="008E4997" w:rsidP="008E4997">
            <w:pPr>
              <w:widowControl w:val="0"/>
              <w:rPr>
                <w:rFonts w:ascii="Times New Roman" w:eastAsiaTheme="minorEastAsia"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Pr>
          <w:p w14:paraId="52B0E164" w14:textId="77777777" w:rsidR="008E4997" w:rsidRPr="008E4997" w:rsidRDefault="008E4997" w:rsidP="008E4997">
            <w:pPr>
              <w:widowControl w:val="0"/>
              <w:rPr>
                <w:rFonts w:ascii="Times New Roman" w:eastAsiaTheme="minorEastAsia" w:hAnsi="Times New Roman" w:cs="Times New Roman"/>
                <w:lang w:eastAsia="ru-RU"/>
              </w:rPr>
            </w:pPr>
          </w:p>
        </w:tc>
        <w:tc>
          <w:tcPr>
            <w:tcW w:w="1592" w:type="dxa"/>
            <w:tcBorders>
              <w:top w:val="single" w:sz="4" w:space="0" w:color="auto"/>
              <w:left w:val="single" w:sz="4" w:space="0" w:color="auto"/>
              <w:bottom w:val="single" w:sz="4" w:space="0" w:color="auto"/>
              <w:right w:val="single" w:sz="4" w:space="0" w:color="auto"/>
            </w:tcBorders>
          </w:tcPr>
          <w:p w14:paraId="66C3908B" w14:textId="77777777" w:rsidR="008E4997" w:rsidRPr="008E4997" w:rsidRDefault="008E4997" w:rsidP="008E4997">
            <w:pPr>
              <w:widowControl w:val="0"/>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778D0ED1"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6</w:t>
            </w:r>
          </w:p>
          <w:p w14:paraId="797E5E76" w14:textId="6526285F"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7FFABC7D"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2 x 8 + 3 x 6 + 1 x 4</w:t>
            </w:r>
          </w:p>
        </w:tc>
        <w:tc>
          <w:tcPr>
            <w:tcW w:w="1984" w:type="dxa"/>
            <w:tcBorders>
              <w:top w:val="single" w:sz="4" w:space="0" w:color="auto"/>
              <w:left w:val="single" w:sz="4" w:space="0" w:color="auto"/>
              <w:bottom w:val="single" w:sz="4" w:space="0" w:color="auto"/>
              <w:right w:val="single" w:sz="4" w:space="0" w:color="auto"/>
            </w:tcBorders>
          </w:tcPr>
          <w:p w14:paraId="511E0FB4"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8</w:t>
            </w:r>
          </w:p>
          <w:p w14:paraId="094D55D2"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76E1FC34"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3 x 8 + 5 x 6</w:t>
            </w:r>
          </w:p>
        </w:tc>
      </w:tr>
      <w:tr w:rsidR="008E4997" w:rsidRPr="008E4997" w14:paraId="452A510A" w14:textId="77777777" w:rsidTr="00F46610">
        <w:tc>
          <w:tcPr>
            <w:tcW w:w="1196" w:type="dxa"/>
            <w:tcBorders>
              <w:top w:val="single" w:sz="4" w:space="0" w:color="auto"/>
              <w:left w:val="single" w:sz="4" w:space="0" w:color="auto"/>
              <w:bottom w:val="single" w:sz="4" w:space="0" w:color="auto"/>
              <w:right w:val="single" w:sz="4" w:space="0" w:color="auto"/>
            </w:tcBorders>
          </w:tcPr>
          <w:p w14:paraId="382FDD01" w14:textId="77777777" w:rsidR="008E4997" w:rsidRPr="008E4997" w:rsidRDefault="008E4997" w:rsidP="008E4997">
            <w:pPr>
              <w:widowControl w:val="0"/>
              <w:jc w:val="both"/>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От 8 до 10</w:t>
            </w:r>
          </w:p>
        </w:tc>
        <w:tc>
          <w:tcPr>
            <w:tcW w:w="1155" w:type="dxa"/>
            <w:tcBorders>
              <w:top w:val="single" w:sz="4" w:space="0" w:color="auto"/>
              <w:left w:val="single" w:sz="4" w:space="0" w:color="auto"/>
              <w:bottom w:val="single" w:sz="4" w:space="0" w:color="auto"/>
              <w:right w:val="single" w:sz="4" w:space="0" w:color="auto"/>
            </w:tcBorders>
          </w:tcPr>
          <w:p w14:paraId="1F3E3E7D" w14:textId="77777777" w:rsidR="008E4997" w:rsidRPr="008E4997" w:rsidRDefault="008E4997" w:rsidP="008E4997">
            <w:pPr>
              <w:widowControl w:val="0"/>
              <w:rPr>
                <w:rFonts w:ascii="Times New Roman" w:eastAsiaTheme="minorEastAsia"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Pr>
          <w:p w14:paraId="31F0140F" w14:textId="77777777" w:rsidR="008E4997" w:rsidRPr="008E4997" w:rsidRDefault="008E4997" w:rsidP="008E4997">
            <w:pPr>
              <w:widowControl w:val="0"/>
              <w:rPr>
                <w:rFonts w:ascii="Times New Roman" w:eastAsiaTheme="minorEastAsia"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Pr>
          <w:p w14:paraId="623E4456" w14:textId="77777777" w:rsidR="008E4997" w:rsidRPr="008E4997" w:rsidRDefault="008E4997" w:rsidP="008E4997">
            <w:pPr>
              <w:widowControl w:val="0"/>
              <w:rPr>
                <w:rFonts w:ascii="Times New Roman" w:eastAsiaTheme="minorEastAsia" w:hAnsi="Times New Roman" w:cs="Times New Roman"/>
                <w:lang w:eastAsia="ru-RU"/>
              </w:rPr>
            </w:pPr>
          </w:p>
        </w:tc>
        <w:tc>
          <w:tcPr>
            <w:tcW w:w="1592" w:type="dxa"/>
            <w:tcBorders>
              <w:top w:val="single" w:sz="4" w:space="0" w:color="auto"/>
              <w:left w:val="single" w:sz="4" w:space="0" w:color="auto"/>
              <w:bottom w:val="single" w:sz="4" w:space="0" w:color="auto"/>
              <w:right w:val="single" w:sz="4" w:space="0" w:color="auto"/>
            </w:tcBorders>
          </w:tcPr>
          <w:p w14:paraId="09D07CA0" w14:textId="77777777" w:rsidR="008E4997" w:rsidRPr="008E4997" w:rsidRDefault="008E4997" w:rsidP="008E4997">
            <w:pPr>
              <w:widowControl w:val="0"/>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1E49B063" w14:textId="77777777" w:rsidR="008E4997" w:rsidRPr="008E4997" w:rsidRDefault="008E4997" w:rsidP="008E4997">
            <w:pPr>
              <w:widowControl w:val="0"/>
              <w:rPr>
                <w:rFonts w:ascii="Times New Roman" w:eastAsiaTheme="minorEastAsia"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14:paraId="0C008A87"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9</w:t>
            </w:r>
          </w:p>
          <w:p w14:paraId="0BCF183D"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22E1A2AB"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3 x 8 + 6 x 6</w:t>
            </w:r>
          </w:p>
        </w:tc>
      </w:tr>
      <w:tr w:rsidR="008E4997" w:rsidRPr="008E4997" w14:paraId="2A884DE7" w14:textId="77777777" w:rsidTr="00F46610">
        <w:tc>
          <w:tcPr>
            <w:tcW w:w="1196" w:type="dxa"/>
            <w:tcBorders>
              <w:top w:val="single" w:sz="4" w:space="0" w:color="auto"/>
              <w:left w:val="single" w:sz="4" w:space="0" w:color="auto"/>
              <w:bottom w:val="single" w:sz="4" w:space="0" w:color="auto"/>
              <w:right w:val="single" w:sz="4" w:space="0" w:color="auto"/>
            </w:tcBorders>
          </w:tcPr>
          <w:p w14:paraId="0373BB16" w14:textId="77777777" w:rsidR="008E4997" w:rsidRPr="008E4997" w:rsidRDefault="008E4997" w:rsidP="008E4997">
            <w:pPr>
              <w:widowControl w:val="0"/>
              <w:jc w:val="both"/>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От 10 до 12</w:t>
            </w:r>
          </w:p>
        </w:tc>
        <w:tc>
          <w:tcPr>
            <w:tcW w:w="1155" w:type="dxa"/>
            <w:tcBorders>
              <w:top w:val="single" w:sz="4" w:space="0" w:color="auto"/>
              <w:left w:val="single" w:sz="4" w:space="0" w:color="auto"/>
              <w:bottom w:val="single" w:sz="4" w:space="0" w:color="auto"/>
              <w:right w:val="single" w:sz="4" w:space="0" w:color="auto"/>
            </w:tcBorders>
          </w:tcPr>
          <w:p w14:paraId="09DCF54A" w14:textId="77777777" w:rsidR="008E4997" w:rsidRPr="008E4997" w:rsidRDefault="008E4997" w:rsidP="008E4997">
            <w:pPr>
              <w:widowControl w:val="0"/>
              <w:rPr>
                <w:rFonts w:ascii="Times New Roman" w:eastAsiaTheme="minorEastAsia"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Pr>
          <w:p w14:paraId="7CBAD77E" w14:textId="77777777" w:rsidR="008E4997" w:rsidRPr="008E4997" w:rsidRDefault="008E4997" w:rsidP="008E4997">
            <w:pPr>
              <w:widowControl w:val="0"/>
              <w:rPr>
                <w:rFonts w:ascii="Times New Roman" w:eastAsiaTheme="minorEastAsia"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Pr>
          <w:p w14:paraId="26EA0525" w14:textId="77777777" w:rsidR="008E4997" w:rsidRPr="008E4997" w:rsidRDefault="008E4997" w:rsidP="008E4997">
            <w:pPr>
              <w:widowControl w:val="0"/>
              <w:rPr>
                <w:rFonts w:ascii="Times New Roman" w:eastAsiaTheme="minorEastAsia" w:hAnsi="Times New Roman" w:cs="Times New Roman"/>
                <w:lang w:eastAsia="ru-RU"/>
              </w:rPr>
            </w:pPr>
          </w:p>
        </w:tc>
        <w:tc>
          <w:tcPr>
            <w:tcW w:w="1592" w:type="dxa"/>
            <w:tcBorders>
              <w:top w:val="single" w:sz="4" w:space="0" w:color="auto"/>
              <w:left w:val="single" w:sz="4" w:space="0" w:color="auto"/>
              <w:bottom w:val="single" w:sz="4" w:space="0" w:color="auto"/>
              <w:right w:val="single" w:sz="4" w:space="0" w:color="auto"/>
            </w:tcBorders>
          </w:tcPr>
          <w:p w14:paraId="7AD42664" w14:textId="77777777" w:rsidR="008E4997" w:rsidRPr="008E4997" w:rsidRDefault="008E4997" w:rsidP="008E4997">
            <w:pPr>
              <w:widowControl w:val="0"/>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37D1D53F" w14:textId="77777777" w:rsidR="008E4997" w:rsidRPr="008E4997" w:rsidRDefault="008E4997" w:rsidP="008E4997">
            <w:pPr>
              <w:widowControl w:val="0"/>
              <w:rPr>
                <w:rFonts w:ascii="Times New Roman" w:eastAsiaTheme="minorEastAsia"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14:paraId="07EEA2BD"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11</w:t>
            </w:r>
          </w:p>
          <w:p w14:paraId="68E5DFC2"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55C61108"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3 x 8 + 8 x 6</w:t>
            </w:r>
          </w:p>
        </w:tc>
      </w:tr>
      <w:tr w:rsidR="008E4997" w:rsidRPr="008E4997" w14:paraId="785161E9" w14:textId="77777777" w:rsidTr="00F46610">
        <w:tc>
          <w:tcPr>
            <w:tcW w:w="1196" w:type="dxa"/>
            <w:tcBorders>
              <w:top w:val="single" w:sz="4" w:space="0" w:color="auto"/>
              <w:left w:val="single" w:sz="4" w:space="0" w:color="auto"/>
              <w:bottom w:val="single" w:sz="4" w:space="0" w:color="auto"/>
              <w:right w:val="single" w:sz="4" w:space="0" w:color="auto"/>
            </w:tcBorders>
          </w:tcPr>
          <w:p w14:paraId="4A216345" w14:textId="77777777" w:rsidR="008E4997" w:rsidRPr="008E4997" w:rsidRDefault="008E4997" w:rsidP="008E4997">
            <w:pPr>
              <w:widowControl w:val="0"/>
              <w:jc w:val="both"/>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От 12 до 14</w:t>
            </w:r>
          </w:p>
        </w:tc>
        <w:tc>
          <w:tcPr>
            <w:tcW w:w="1155" w:type="dxa"/>
            <w:tcBorders>
              <w:top w:val="single" w:sz="4" w:space="0" w:color="auto"/>
              <w:left w:val="single" w:sz="4" w:space="0" w:color="auto"/>
              <w:bottom w:val="single" w:sz="4" w:space="0" w:color="auto"/>
              <w:right w:val="single" w:sz="4" w:space="0" w:color="auto"/>
            </w:tcBorders>
          </w:tcPr>
          <w:p w14:paraId="7DEA2B6C" w14:textId="77777777" w:rsidR="008E4997" w:rsidRPr="008E4997" w:rsidRDefault="008E4997" w:rsidP="008E4997">
            <w:pPr>
              <w:widowControl w:val="0"/>
              <w:rPr>
                <w:rFonts w:ascii="Times New Roman" w:eastAsiaTheme="minorEastAsia"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Pr>
          <w:p w14:paraId="1B90DAE1" w14:textId="77777777" w:rsidR="008E4997" w:rsidRPr="008E4997" w:rsidRDefault="008E4997" w:rsidP="008E4997">
            <w:pPr>
              <w:widowControl w:val="0"/>
              <w:rPr>
                <w:rFonts w:ascii="Times New Roman" w:eastAsiaTheme="minorEastAsia"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Pr>
          <w:p w14:paraId="1F299AF8" w14:textId="77777777" w:rsidR="008E4997" w:rsidRPr="008E4997" w:rsidRDefault="008E4997" w:rsidP="008E4997">
            <w:pPr>
              <w:widowControl w:val="0"/>
              <w:rPr>
                <w:rFonts w:ascii="Times New Roman" w:eastAsiaTheme="minorEastAsia" w:hAnsi="Times New Roman" w:cs="Times New Roman"/>
                <w:lang w:eastAsia="ru-RU"/>
              </w:rPr>
            </w:pPr>
          </w:p>
        </w:tc>
        <w:tc>
          <w:tcPr>
            <w:tcW w:w="1592" w:type="dxa"/>
            <w:tcBorders>
              <w:top w:val="single" w:sz="4" w:space="0" w:color="auto"/>
              <w:left w:val="single" w:sz="4" w:space="0" w:color="auto"/>
              <w:bottom w:val="single" w:sz="4" w:space="0" w:color="auto"/>
              <w:right w:val="single" w:sz="4" w:space="0" w:color="auto"/>
            </w:tcBorders>
          </w:tcPr>
          <w:p w14:paraId="1A2ADC89" w14:textId="77777777" w:rsidR="008E4997" w:rsidRPr="008E4997" w:rsidRDefault="008E4997" w:rsidP="008E4997">
            <w:pPr>
              <w:widowControl w:val="0"/>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795B2F56" w14:textId="77777777" w:rsidR="008E4997" w:rsidRPr="008E4997" w:rsidRDefault="008E4997" w:rsidP="008E4997">
            <w:pPr>
              <w:widowControl w:val="0"/>
              <w:rPr>
                <w:rFonts w:ascii="Times New Roman" w:eastAsiaTheme="minorEastAsia"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14:paraId="3A33DF98"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12</w:t>
            </w:r>
          </w:p>
          <w:p w14:paraId="73158CAD"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w:t>
            </w:r>
          </w:p>
          <w:p w14:paraId="1CC2CD79" w14:textId="77777777" w:rsidR="008E4997" w:rsidRPr="008E4997" w:rsidRDefault="008E4997" w:rsidP="008E4997">
            <w:pPr>
              <w:widowControl w:val="0"/>
              <w:jc w:val="center"/>
              <w:rPr>
                <w:rFonts w:ascii="Times New Roman" w:eastAsiaTheme="minorEastAsia" w:hAnsi="Times New Roman" w:cs="Times New Roman"/>
                <w:lang w:eastAsia="ru-RU"/>
              </w:rPr>
            </w:pPr>
            <w:r w:rsidRPr="008E4997">
              <w:rPr>
                <w:rFonts w:ascii="Times New Roman" w:eastAsiaTheme="minorEastAsia" w:hAnsi="Times New Roman" w:cs="Times New Roman"/>
                <w:lang w:eastAsia="ru-RU"/>
              </w:rPr>
              <w:t>4 x 8 + 8 x 6</w:t>
            </w:r>
          </w:p>
        </w:tc>
      </w:tr>
    </w:tbl>
    <w:p w14:paraId="76698B9F" w14:textId="77777777" w:rsidR="008E4997" w:rsidRDefault="008E4997" w:rsidP="00BE36E0">
      <w:pPr>
        <w:pStyle w:val="05"/>
      </w:pPr>
    </w:p>
    <w:p w14:paraId="4A1E5BCE" w14:textId="77777777" w:rsidR="008E4997" w:rsidRDefault="008E4997" w:rsidP="00BE36E0">
      <w:pPr>
        <w:pStyle w:val="05"/>
      </w:pPr>
    </w:p>
    <w:p w14:paraId="6306EA04" w14:textId="77777777" w:rsidR="00BE36E0" w:rsidRPr="00FE2834" w:rsidRDefault="00BE36E0" w:rsidP="00BE36E0">
      <w:pPr>
        <w:pStyle w:val="05"/>
      </w:pPr>
      <w:r w:rsidRPr="008E4997">
        <w:t xml:space="preserve">Таблица </w:t>
      </w:r>
      <w:fldSimple w:instr=" SEQ Таблица \* ARABIC ">
        <w:r w:rsidR="00244F12" w:rsidRPr="00F46610">
          <w:rPr>
            <w:noProof/>
          </w:rPr>
          <w:t>98</w:t>
        </w:r>
      </w:fldSimple>
      <w:bookmarkEnd w:id="205"/>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9"/>
        <w:gridCol w:w="845"/>
        <w:gridCol w:w="1646"/>
        <w:gridCol w:w="1779"/>
      </w:tblGrid>
      <w:tr w:rsidR="00625D20" w:rsidRPr="00FE2834" w14:paraId="3D226CAF" w14:textId="77777777" w:rsidTr="00F46610">
        <w:tc>
          <w:tcPr>
            <w:tcW w:w="4919" w:type="dxa"/>
            <w:vMerge w:val="restart"/>
            <w:tcBorders>
              <w:top w:val="single" w:sz="4" w:space="0" w:color="auto"/>
              <w:bottom w:val="single" w:sz="4" w:space="0" w:color="auto"/>
              <w:right w:val="single" w:sz="4" w:space="0" w:color="auto"/>
            </w:tcBorders>
            <w:vAlign w:val="center"/>
          </w:tcPr>
          <w:p w14:paraId="1B4C809C" w14:textId="77777777" w:rsidR="00625D20" w:rsidRPr="008E4997" w:rsidRDefault="00625D20" w:rsidP="00BE36E0">
            <w:pPr>
              <w:suppressAutoHyphens/>
              <w:jc w:val="center"/>
              <w:rPr>
                <w:rFonts w:ascii="Times New Roman" w:hAnsi="Times New Roman" w:cs="Times New Roman"/>
                <w:b/>
              </w:rPr>
            </w:pPr>
            <w:r w:rsidRPr="008E4997">
              <w:rPr>
                <w:rFonts w:ascii="Times New Roman" w:hAnsi="Times New Roman" w:cs="Times New Roman"/>
                <w:b/>
              </w:rPr>
              <w:t>Наименование специальных автомобилей</w:t>
            </w:r>
          </w:p>
        </w:tc>
        <w:tc>
          <w:tcPr>
            <w:tcW w:w="0" w:type="auto"/>
            <w:gridSpan w:val="3"/>
            <w:tcBorders>
              <w:top w:val="single" w:sz="4" w:space="0" w:color="auto"/>
              <w:left w:val="single" w:sz="4" w:space="0" w:color="auto"/>
              <w:bottom w:val="single" w:sz="4" w:space="0" w:color="auto"/>
            </w:tcBorders>
            <w:vAlign w:val="center"/>
          </w:tcPr>
          <w:p w14:paraId="60EE9C63" w14:textId="77777777" w:rsidR="00625D20" w:rsidRPr="008E4997" w:rsidRDefault="00625D20" w:rsidP="00BE36E0">
            <w:pPr>
              <w:suppressAutoHyphens/>
              <w:jc w:val="center"/>
              <w:rPr>
                <w:rFonts w:ascii="Times New Roman" w:hAnsi="Times New Roman" w:cs="Times New Roman"/>
                <w:b/>
              </w:rPr>
            </w:pPr>
            <w:r w:rsidRPr="008E4997">
              <w:rPr>
                <w:rFonts w:ascii="Times New Roman" w:hAnsi="Times New Roman" w:cs="Times New Roman"/>
                <w:b/>
              </w:rPr>
              <w:t>Число жителей в населенном пункте,</w:t>
            </w:r>
          </w:p>
          <w:p w14:paraId="3CF27940" w14:textId="77777777" w:rsidR="00625D20" w:rsidRPr="008E4997" w:rsidRDefault="00625D20" w:rsidP="00BE36E0">
            <w:pPr>
              <w:suppressAutoHyphens/>
              <w:jc w:val="center"/>
              <w:rPr>
                <w:rFonts w:ascii="Times New Roman" w:hAnsi="Times New Roman" w:cs="Times New Roman"/>
                <w:b/>
              </w:rPr>
            </w:pPr>
            <w:r w:rsidRPr="008E4997">
              <w:rPr>
                <w:rFonts w:ascii="Times New Roman" w:hAnsi="Times New Roman" w:cs="Times New Roman"/>
                <w:b/>
              </w:rPr>
              <w:t>тыс. человек</w:t>
            </w:r>
          </w:p>
        </w:tc>
      </w:tr>
      <w:tr w:rsidR="00625D20" w:rsidRPr="00FE2834" w14:paraId="453CC5F4" w14:textId="77777777" w:rsidTr="00F46610">
        <w:tc>
          <w:tcPr>
            <w:tcW w:w="4919" w:type="dxa"/>
            <w:vMerge/>
            <w:tcBorders>
              <w:top w:val="single" w:sz="4" w:space="0" w:color="auto"/>
              <w:bottom w:val="single" w:sz="4" w:space="0" w:color="auto"/>
              <w:right w:val="single" w:sz="4" w:space="0" w:color="auto"/>
            </w:tcBorders>
            <w:vAlign w:val="center"/>
          </w:tcPr>
          <w:p w14:paraId="6CB046A5" w14:textId="77777777" w:rsidR="00625D20" w:rsidRPr="00FE2834" w:rsidRDefault="00625D20" w:rsidP="00BE36E0">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41931650" w14:textId="77777777" w:rsidR="00625D20" w:rsidRPr="00F46610" w:rsidRDefault="00625D20" w:rsidP="00BE36E0">
            <w:pPr>
              <w:widowControl w:val="0"/>
              <w:suppressAutoHyphens/>
              <w:jc w:val="center"/>
              <w:rPr>
                <w:rFonts w:ascii="Times New Roman" w:hAnsi="Times New Roman" w:cs="Times New Roman"/>
                <w:b/>
              </w:rPr>
            </w:pPr>
            <w:r w:rsidRPr="00F46610">
              <w:rPr>
                <w:rFonts w:ascii="Times New Roman" w:hAnsi="Times New Roman" w:cs="Times New Roman"/>
                <w:b/>
              </w:rPr>
              <w:t>до 50</w:t>
            </w:r>
          </w:p>
        </w:tc>
        <w:tc>
          <w:tcPr>
            <w:tcW w:w="0" w:type="auto"/>
            <w:tcBorders>
              <w:top w:val="single" w:sz="4" w:space="0" w:color="auto"/>
              <w:left w:val="single" w:sz="4" w:space="0" w:color="auto"/>
              <w:bottom w:val="single" w:sz="4" w:space="0" w:color="auto"/>
              <w:right w:val="single" w:sz="4" w:space="0" w:color="auto"/>
            </w:tcBorders>
            <w:vAlign w:val="center"/>
          </w:tcPr>
          <w:p w14:paraId="42CBC3F8" w14:textId="77777777" w:rsidR="00625D20" w:rsidRPr="00F46610" w:rsidRDefault="00625D20" w:rsidP="00BE36E0">
            <w:pPr>
              <w:widowControl w:val="0"/>
              <w:suppressAutoHyphens/>
              <w:jc w:val="center"/>
              <w:rPr>
                <w:rFonts w:ascii="Times New Roman" w:hAnsi="Times New Roman" w:cs="Times New Roman"/>
                <w:b/>
              </w:rPr>
            </w:pPr>
            <w:r w:rsidRPr="00F46610">
              <w:rPr>
                <w:rFonts w:ascii="Times New Roman" w:hAnsi="Times New Roman" w:cs="Times New Roman"/>
                <w:b/>
              </w:rPr>
              <w:t>от 50 до 100</w:t>
            </w:r>
          </w:p>
        </w:tc>
        <w:tc>
          <w:tcPr>
            <w:tcW w:w="0" w:type="auto"/>
            <w:tcBorders>
              <w:top w:val="single" w:sz="4" w:space="0" w:color="auto"/>
              <w:left w:val="single" w:sz="4" w:space="0" w:color="auto"/>
              <w:bottom w:val="single" w:sz="4" w:space="0" w:color="auto"/>
            </w:tcBorders>
            <w:vAlign w:val="center"/>
          </w:tcPr>
          <w:p w14:paraId="1E29D0D2" w14:textId="77777777" w:rsidR="00625D20" w:rsidRPr="00FE2834" w:rsidRDefault="00625D20" w:rsidP="00BE36E0">
            <w:pPr>
              <w:suppressAutoHyphens/>
              <w:jc w:val="center"/>
              <w:rPr>
                <w:rFonts w:ascii="Times New Roman" w:hAnsi="Times New Roman" w:cs="Times New Roman"/>
                <w:b/>
              </w:rPr>
            </w:pPr>
            <w:r w:rsidRPr="00F46610">
              <w:rPr>
                <w:rFonts w:ascii="Times New Roman" w:hAnsi="Times New Roman" w:cs="Times New Roman"/>
                <w:b/>
              </w:rPr>
              <w:t>от 100 до 350</w:t>
            </w:r>
          </w:p>
        </w:tc>
      </w:tr>
      <w:tr w:rsidR="00625D20" w:rsidRPr="00FE2834" w14:paraId="6A0544BB" w14:textId="77777777" w:rsidTr="00F46610">
        <w:tc>
          <w:tcPr>
            <w:tcW w:w="4919" w:type="dxa"/>
            <w:tcBorders>
              <w:top w:val="single" w:sz="4" w:space="0" w:color="auto"/>
              <w:bottom w:val="single" w:sz="4" w:space="0" w:color="auto"/>
              <w:right w:val="single" w:sz="4" w:space="0" w:color="auto"/>
            </w:tcBorders>
          </w:tcPr>
          <w:p w14:paraId="47830E49" w14:textId="77777777" w:rsidR="00625D20" w:rsidRPr="00FE2834" w:rsidRDefault="00625D20" w:rsidP="00625D20">
            <w:pPr>
              <w:suppressAutoHyphens/>
              <w:rPr>
                <w:rFonts w:ascii="Times New Roman" w:hAnsi="Times New Roman" w:cs="Times New Roman"/>
              </w:rPr>
            </w:pPr>
            <w:r w:rsidRPr="00F46610">
              <w:rPr>
                <w:rFonts w:ascii="Times New Roman" w:hAnsi="Times New Roman" w:cs="Times New Roman"/>
              </w:rPr>
              <w:t>Автолестницы и автоподъемники</w:t>
            </w:r>
          </w:p>
        </w:tc>
        <w:tc>
          <w:tcPr>
            <w:tcW w:w="0" w:type="auto"/>
            <w:tcBorders>
              <w:top w:val="single" w:sz="4" w:space="0" w:color="auto"/>
              <w:left w:val="single" w:sz="4" w:space="0" w:color="auto"/>
              <w:bottom w:val="single" w:sz="4" w:space="0" w:color="auto"/>
              <w:right w:val="single" w:sz="4" w:space="0" w:color="auto"/>
            </w:tcBorders>
          </w:tcPr>
          <w:p w14:paraId="09C7EEE6" w14:textId="77777777" w:rsidR="00625D20" w:rsidRPr="00F46610" w:rsidRDefault="00BE36E0" w:rsidP="00BE36E0">
            <w:pPr>
              <w:widowControl w:val="0"/>
              <w:suppressAutoHyphens/>
              <w:jc w:val="center"/>
              <w:rPr>
                <w:rFonts w:ascii="Times New Roman" w:hAnsi="Times New Roman" w:cs="Times New Roman"/>
              </w:rPr>
            </w:pPr>
            <w:r w:rsidRPr="00F4661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5624A201" w14:textId="77777777" w:rsidR="00625D20" w:rsidRPr="00F46610" w:rsidRDefault="00625D20" w:rsidP="00625D20">
            <w:pPr>
              <w:widowControl w:val="0"/>
              <w:suppressAutoHyphens/>
              <w:jc w:val="center"/>
              <w:rPr>
                <w:rFonts w:ascii="Times New Roman" w:hAnsi="Times New Roman" w:cs="Times New Roman"/>
              </w:rPr>
            </w:pPr>
            <w:r w:rsidRPr="00F46610">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14:paraId="5667DFE5" w14:textId="77777777" w:rsidR="00625D20" w:rsidRPr="00F46610" w:rsidRDefault="00625D20" w:rsidP="00625D20">
            <w:pPr>
              <w:widowControl w:val="0"/>
              <w:suppressAutoHyphens/>
              <w:jc w:val="center"/>
              <w:rPr>
                <w:rFonts w:ascii="Times New Roman" w:hAnsi="Times New Roman" w:cs="Times New Roman"/>
              </w:rPr>
            </w:pPr>
            <w:r w:rsidRPr="00F46610">
              <w:rPr>
                <w:rFonts w:ascii="Times New Roman" w:hAnsi="Times New Roman" w:cs="Times New Roman"/>
              </w:rPr>
              <w:t>3</w:t>
            </w:r>
          </w:p>
        </w:tc>
      </w:tr>
      <w:tr w:rsidR="00625D20" w:rsidRPr="00FE2834" w14:paraId="547182EF" w14:textId="77777777" w:rsidTr="00F46610">
        <w:tc>
          <w:tcPr>
            <w:tcW w:w="4919" w:type="dxa"/>
            <w:tcBorders>
              <w:top w:val="single" w:sz="4" w:space="0" w:color="auto"/>
              <w:bottom w:val="single" w:sz="4" w:space="0" w:color="auto"/>
              <w:right w:val="single" w:sz="4" w:space="0" w:color="auto"/>
            </w:tcBorders>
          </w:tcPr>
          <w:p w14:paraId="672AB364" w14:textId="77777777" w:rsidR="00625D20" w:rsidRPr="00FE2834" w:rsidRDefault="00625D20" w:rsidP="00625D20">
            <w:pPr>
              <w:suppressAutoHyphens/>
              <w:rPr>
                <w:rFonts w:ascii="Times New Roman" w:hAnsi="Times New Roman" w:cs="Times New Roman"/>
              </w:rPr>
            </w:pPr>
            <w:r w:rsidRPr="00F46610">
              <w:rPr>
                <w:rFonts w:ascii="Times New Roman" w:hAnsi="Times New Roman" w:cs="Times New Roman"/>
              </w:rPr>
              <w:t>Автомобили газодымозащитной службы</w:t>
            </w:r>
          </w:p>
        </w:tc>
        <w:tc>
          <w:tcPr>
            <w:tcW w:w="0" w:type="auto"/>
            <w:tcBorders>
              <w:top w:val="single" w:sz="4" w:space="0" w:color="auto"/>
              <w:left w:val="single" w:sz="4" w:space="0" w:color="auto"/>
              <w:bottom w:val="single" w:sz="4" w:space="0" w:color="auto"/>
              <w:right w:val="single" w:sz="4" w:space="0" w:color="auto"/>
            </w:tcBorders>
          </w:tcPr>
          <w:p w14:paraId="6C30EE06" w14:textId="77777777" w:rsidR="00625D20" w:rsidRPr="00F46610" w:rsidRDefault="00625D20" w:rsidP="00625D20">
            <w:pPr>
              <w:widowControl w:val="0"/>
              <w:suppressAutoHyphens/>
              <w:jc w:val="center"/>
              <w:rPr>
                <w:rFonts w:ascii="Times New Roman" w:hAnsi="Times New Roman" w:cs="Times New Roman"/>
              </w:rPr>
            </w:pPr>
            <w:r w:rsidRPr="008E499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2C284F32" w14:textId="77777777" w:rsidR="00625D20" w:rsidRPr="00F46610" w:rsidRDefault="00625D20" w:rsidP="00625D20">
            <w:pPr>
              <w:widowControl w:val="0"/>
              <w:suppressAutoHyphens/>
              <w:jc w:val="center"/>
              <w:rPr>
                <w:rFonts w:ascii="Times New Roman" w:hAnsi="Times New Roman" w:cs="Times New Roman"/>
              </w:rPr>
            </w:pPr>
            <w:r w:rsidRPr="00F46610">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14:paraId="2173041D" w14:textId="77777777" w:rsidR="00625D20" w:rsidRPr="00F46610" w:rsidRDefault="00625D20" w:rsidP="00625D20">
            <w:pPr>
              <w:widowControl w:val="0"/>
              <w:suppressAutoHyphens/>
              <w:jc w:val="center"/>
              <w:rPr>
                <w:rFonts w:ascii="Times New Roman" w:hAnsi="Times New Roman" w:cs="Times New Roman"/>
              </w:rPr>
            </w:pPr>
            <w:r w:rsidRPr="00F46610">
              <w:rPr>
                <w:rFonts w:ascii="Times New Roman" w:hAnsi="Times New Roman" w:cs="Times New Roman"/>
              </w:rPr>
              <w:t>2</w:t>
            </w:r>
          </w:p>
        </w:tc>
      </w:tr>
      <w:tr w:rsidR="00625D20" w:rsidRPr="00FE2834" w14:paraId="310FDD22" w14:textId="77777777" w:rsidTr="00F46610">
        <w:tc>
          <w:tcPr>
            <w:tcW w:w="4919" w:type="dxa"/>
            <w:tcBorders>
              <w:top w:val="single" w:sz="4" w:space="0" w:color="auto"/>
              <w:bottom w:val="single" w:sz="4" w:space="0" w:color="auto"/>
              <w:right w:val="single" w:sz="4" w:space="0" w:color="auto"/>
            </w:tcBorders>
          </w:tcPr>
          <w:p w14:paraId="21B8DFB8" w14:textId="77777777" w:rsidR="00625D20" w:rsidRPr="00FE2834" w:rsidRDefault="00625D20" w:rsidP="00625D20">
            <w:pPr>
              <w:suppressAutoHyphens/>
              <w:rPr>
                <w:rFonts w:ascii="Times New Roman" w:hAnsi="Times New Roman" w:cs="Times New Roman"/>
              </w:rPr>
            </w:pPr>
            <w:r w:rsidRPr="00F46610">
              <w:rPr>
                <w:rFonts w:ascii="Times New Roman" w:hAnsi="Times New Roman" w:cs="Times New Roman"/>
              </w:rPr>
              <w:t>Автомобили связи и освещения</w:t>
            </w:r>
          </w:p>
        </w:tc>
        <w:tc>
          <w:tcPr>
            <w:tcW w:w="0" w:type="auto"/>
            <w:tcBorders>
              <w:top w:val="single" w:sz="4" w:space="0" w:color="auto"/>
              <w:left w:val="single" w:sz="4" w:space="0" w:color="auto"/>
              <w:bottom w:val="single" w:sz="4" w:space="0" w:color="auto"/>
              <w:right w:val="single" w:sz="4" w:space="0" w:color="auto"/>
            </w:tcBorders>
          </w:tcPr>
          <w:p w14:paraId="4C6B67F7" w14:textId="77777777" w:rsidR="00625D20" w:rsidRPr="00F46610" w:rsidRDefault="00625D20" w:rsidP="00625D20">
            <w:pPr>
              <w:widowControl w:val="0"/>
              <w:suppressAutoHyphens/>
              <w:jc w:val="center"/>
              <w:rPr>
                <w:rFonts w:ascii="Times New Roman" w:hAnsi="Times New Roman" w:cs="Times New Roman"/>
              </w:rPr>
            </w:pPr>
            <w:r w:rsidRPr="00F46610">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14:paraId="4F804B91" w14:textId="77777777" w:rsidR="00625D20" w:rsidRPr="00F46610" w:rsidRDefault="00625D20" w:rsidP="00625D20">
            <w:pPr>
              <w:widowControl w:val="0"/>
              <w:suppressAutoHyphens/>
              <w:jc w:val="center"/>
              <w:rPr>
                <w:rFonts w:ascii="Times New Roman" w:hAnsi="Times New Roman" w:cs="Times New Roman"/>
              </w:rPr>
            </w:pPr>
            <w:r w:rsidRPr="00F46610">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14:paraId="07DFD58B" w14:textId="77777777" w:rsidR="00625D20" w:rsidRPr="00F46610" w:rsidRDefault="00625D20" w:rsidP="00625D20">
            <w:pPr>
              <w:widowControl w:val="0"/>
              <w:suppressAutoHyphens/>
              <w:jc w:val="center"/>
              <w:rPr>
                <w:rFonts w:ascii="Times New Roman" w:hAnsi="Times New Roman" w:cs="Times New Roman"/>
              </w:rPr>
            </w:pPr>
            <w:r w:rsidRPr="00F46610">
              <w:rPr>
                <w:rFonts w:ascii="Times New Roman" w:hAnsi="Times New Roman" w:cs="Times New Roman"/>
              </w:rPr>
              <w:t>1</w:t>
            </w:r>
          </w:p>
        </w:tc>
      </w:tr>
    </w:tbl>
    <w:p w14:paraId="48A33E90" w14:textId="5604A288" w:rsidR="00ED458E" w:rsidRPr="00FE2834" w:rsidRDefault="00740985" w:rsidP="008513D4">
      <w:pPr>
        <w:pStyle w:val="07"/>
      </w:pPr>
      <w:r w:rsidRPr="00F46610">
        <w:t>Примечания</w:t>
      </w:r>
      <w:r w:rsidR="0056399D" w:rsidRPr="00F46610">
        <w:t>:</w:t>
      </w:r>
    </w:p>
    <w:p w14:paraId="39A3F2A7" w14:textId="77777777" w:rsidR="00740985" w:rsidRPr="00FE2834" w:rsidRDefault="00740985" w:rsidP="00740985">
      <w:pPr>
        <w:pStyle w:val="08"/>
      </w:pPr>
      <w:r w:rsidRPr="00F46610">
        <w:t>1. * При наличии зданий высотой 4 этажа и более.</w:t>
      </w:r>
    </w:p>
    <w:p w14:paraId="61A0D06D" w14:textId="725B07D7" w:rsidR="00ED458E" w:rsidRPr="00FE2834" w:rsidRDefault="00740985" w:rsidP="008513D4">
      <w:pPr>
        <w:pStyle w:val="08"/>
      </w:pPr>
      <w:r w:rsidRPr="00F46610">
        <w:t xml:space="preserve">2. </w:t>
      </w:r>
      <w:r w:rsidR="00ED458E" w:rsidRPr="00F46610">
        <w:t>Количество специальных автомобилей, не указанных в</w:t>
      </w:r>
      <w:r w:rsidR="005222D3">
        <w:t xml:space="preserve"> Таблице 84   </w:t>
      </w:r>
      <w:r w:rsidR="00ED458E" w:rsidRPr="00F46610">
        <w:t>, определяется исходя из местных условий в каждом конкретном случае с учетом наличия опорных пунктов тушения крупных пожаров.</w:t>
      </w:r>
    </w:p>
    <w:p w14:paraId="7168C4AE" w14:textId="77777777" w:rsidR="00ED458E" w:rsidRPr="008E4997" w:rsidRDefault="00ED458E" w:rsidP="008513D4">
      <w:pPr>
        <w:pStyle w:val="08"/>
      </w:pPr>
    </w:p>
    <w:p w14:paraId="5B4E344E" w14:textId="10010358" w:rsidR="006F6116" w:rsidRPr="00FE2834" w:rsidRDefault="00EB411D" w:rsidP="00EB411D">
      <w:pPr>
        <w:pStyle w:val="01"/>
      </w:pPr>
      <w:r w:rsidRPr="008E4997">
        <w:t>1</w:t>
      </w:r>
      <w:r w:rsidR="00A77575" w:rsidRPr="008E4997">
        <w:t>0</w:t>
      </w:r>
      <w:r w:rsidR="00884D50" w:rsidRPr="008E4997">
        <w:t>.5</w:t>
      </w:r>
      <w:r w:rsidRPr="008E4997">
        <w:t>.4</w:t>
      </w:r>
      <w:r w:rsidR="006F6116" w:rsidRPr="008E4997">
        <w:t>. Тип пожарного депо и площадь земельных участков для их размещения определяется в соответствии с</w:t>
      </w:r>
      <w:r w:rsidR="00ED458E" w:rsidRPr="008E4997">
        <w:t xml:space="preserve"> </w:t>
      </w:r>
      <w:r w:rsidR="00ED458E" w:rsidRPr="00F46610">
        <w:fldChar w:fldCharType="begin"/>
      </w:r>
      <w:r w:rsidR="00ED458E" w:rsidRPr="00F46610">
        <w:instrText xml:space="preserve"> REF _Ref450386436 \h </w:instrText>
      </w:r>
      <w:r w:rsidR="003E50F0" w:rsidRPr="00F46610">
        <w:instrText xml:space="preserve"> \* MERGEFORMAT </w:instrText>
      </w:r>
      <w:r w:rsidR="00ED458E" w:rsidRPr="00F46610">
        <w:fldChar w:fldCharType="separate"/>
      </w:r>
      <w:r w:rsidR="00244F12" w:rsidRPr="00F46610">
        <w:t xml:space="preserve">Таблица </w:t>
      </w:r>
      <w:r w:rsidR="00244F12" w:rsidRPr="00F46610">
        <w:rPr>
          <w:noProof/>
        </w:rPr>
        <w:t>99</w:t>
      </w:r>
      <w:r w:rsidR="00ED458E" w:rsidRPr="00F46610">
        <w:fldChar w:fldCharType="end"/>
      </w:r>
      <w:r w:rsidR="006F6116" w:rsidRPr="00F46610">
        <w:t>, а также в соответствии с тр</w:t>
      </w:r>
      <w:r w:rsidR="00ED458E" w:rsidRPr="00F46610">
        <w:t>ебованиями Федерального закона «</w:t>
      </w:r>
      <w:r w:rsidR="006F6116" w:rsidRPr="00F46610">
        <w:t>Технический регламент о тр</w:t>
      </w:r>
      <w:r w:rsidR="00ED458E" w:rsidRPr="00F46610">
        <w:t>ебованиях пожарной безопасности»</w:t>
      </w:r>
      <w:r w:rsidR="006F6116" w:rsidRPr="00F46610">
        <w:t>.</w:t>
      </w:r>
    </w:p>
    <w:p w14:paraId="62398028" w14:textId="77777777" w:rsidR="00ED458E" w:rsidRPr="00FE2834" w:rsidRDefault="00ED458E" w:rsidP="00ED458E">
      <w:pPr>
        <w:pStyle w:val="05"/>
      </w:pPr>
      <w:bookmarkStart w:id="206" w:name="_Ref450386436"/>
      <w:r w:rsidRPr="00F46610">
        <w:t xml:space="preserve">Таблица </w:t>
      </w:r>
      <w:fldSimple w:instr=" SEQ Таблица \* ARABIC ">
        <w:r w:rsidR="00244F12" w:rsidRPr="00F46610">
          <w:rPr>
            <w:noProof/>
          </w:rPr>
          <w:t>99</w:t>
        </w:r>
      </w:fldSimple>
      <w:bookmarkEnd w:id="206"/>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36"/>
        <w:gridCol w:w="470"/>
        <w:gridCol w:w="3946"/>
        <w:gridCol w:w="3974"/>
      </w:tblGrid>
      <w:tr w:rsidR="00ED458E" w:rsidRPr="00FE2834" w14:paraId="377544FF" w14:textId="77777777" w:rsidTr="00F46610">
        <w:tc>
          <w:tcPr>
            <w:tcW w:w="2506" w:type="dxa"/>
            <w:gridSpan w:val="2"/>
            <w:tcBorders>
              <w:top w:val="single" w:sz="4" w:space="0" w:color="auto"/>
              <w:bottom w:val="single" w:sz="4" w:space="0" w:color="auto"/>
              <w:right w:val="single" w:sz="4" w:space="0" w:color="auto"/>
            </w:tcBorders>
            <w:shd w:val="clear" w:color="auto" w:fill="auto"/>
            <w:vAlign w:val="center"/>
          </w:tcPr>
          <w:p w14:paraId="52F666FB" w14:textId="77777777" w:rsidR="00ED458E" w:rsidRPr="00FE2834" w:rsidRDefault="00ED458E" w:rsidP="00ED458E">
            <w:pPr>
              <w:suppressAutoHyphens/>
              <w:jc w:val="center"/>
              <w:rPr>
                <w:rFonts w:ascii="Times New Roman" w:hAnsi="Times New Roman" w:cs="Times New Roman"/>
                <w:b/>
              </w:rPr>
            </w:pPr>
            <w:r w:rsidRPr="00F46610">
              <w:rPr>
                <w:rFonts w:ascii="Times New Roman" w:hAnsi="Times New Roman" w:cs="Times New Roman"/>
                <w:b/>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98CF7" w14:textId="77777777" w:rsidR="00ED458E" w:rsidRPr="00FE2834" w:rsidRDefault="00ED458E" w:rsidP="00ED458E">
            <w:pPr>
              <w:suppressAutoHyphens/>
              <w:jc w:val="center"/>
              <w:rPr>
                <w:rFonts w:ascii="Times New Roman" w:hAnsi="Times New Roman" w:cs="Times New Roman"/>
                <w:b/>
              </w:rPr>
            </w:pPr>
            <w:r w:rsidRPr="00F46610">
              <w:rPr>
                <w:rFonts w:ascii="Times New Roman" w:hAnsi="Times New Roman" w:cs="Times New Roman"/>
                <w:b/>
              </w:rPr>
              <w:t>Количество пожарных автомобилей в депо, шт.</w:t>
            </w:r>
          </w:p>
        </w:tc>
        <w:tc>
          <w:tcPr>
            <w:tcW w:w="0" w:type="auto"/>
            <w:tcBorders>
              <w:top w:val="single" w:sz="4" w:space="0" w:color="auto"/>
              <w:left w:val="single" w:sz="4" w:space="0" w:color="auto"/>
              <w:bottom w:val="single" w:sz="4" w:space="0" w:color="auto"/>
            </w:tcBorders>
            <w:shd w:val="clear" w:color="auto" w:fill="auto"/>
            <w:vAlign w:val="center"/>
          </w:tcPr>
          <w:p w14:paraId="2201BB25" w14:textId="77777777" w:rsidR="00ED458E" w:rsidRPr="00FE2834" w:rsidRDefault="00ED458E" w:rsidP="00ED458E">
            <w:pPr>
              <w:suppressAutoHyphens/>
              <w:jc w:val="center"/>
              <w:rPr>
                <w:rFonts w:ascii="Times New Roman" w:hAnsi="Times New Roman" w:cs="Times New Roman"/>
                <w:b/>
              </w:rPr>
            </w:pPr>
            <w:r w:rsidRPr="00F46610">
              <w:rPr>
                <w:rFonts w:ascii="Times New Roman" w:hAnsi="Times New Roman" w:cs="Times New Roman"/>
                <w:b/>
              </w:rPr>
              <w:t>Площадь земельного участка пожарного депо, га</w:t>
            </w:r>
          </w:p>
        </w:tc>
      </w:tr>
      <w:tr w:rsidR="00ED458E" w:rsidRPr="00FE2834" w14:paraId="3E528ABF" w14:textId="77777777" w:rsidTr="00F46610">
        <w:tc>
          <w:tcPr>
            <w:tcW w:w="2036" w:type="dxa"/>
            <w:vMerge w:val="restart"/>
            <w:tcBorders>
              <w:top w:val="single" w:sz="4" w:space="0" w:color="auto"/>
              <w:bottom w:val="single" w:sz="4" w:space="0" w:color="auto"/>
              <w:right w:val="single" w:sz="4" w:space="0" w:color="auto"/>
            </w:tcBorders>
            <w:shd w:val="clear" w:color="auto" w:fill="auto"/>
            <w:vAlign w:val="center"/>
          </w:tcPr>
          <w:p w14:paraId="28E4BA36" w14:textId="77777777" w:rsidR="00ED458E" w:rsidRPr="00FE2834" w:rsidRDefault="00ED458E" w:rsidP="00ED458E">
            <w:pPr>
              <w:suppressAutoHyphens/>
              <w:jc w:val="center"/>
              <w:rPr>
                <w:rFonts w:ascii="Times New Roman" w:hAnsi="Times New Roman" w:cs="Times New Roman"/>
              </w:rPr>
            </w:pPr>
            <w:r w:rsidRPr="00F46610">
              <w:rPr>
                <w:rFonts w:ascii="Times New Roman" w:hAnsi="Times New Roman" w:cs="Times New Roman"/>
              </w:rPr>
              <w:t>Тип пожарного депо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69C87FB5"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37A4"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12</w:t>
            </w:r>
          </w:p>
        </w:tc>
        <w:tc>
          <w:tcPr>
            <w:tcW w:w="0" w:type="auto"/>
            <w:tcBorders>
              <w:top w:val="single" w:sz="4" w:space="0" w:color="auto"/>
              <w:left w:val="single" w:sz="4" w:space="0" w:color="auto"/>
              <w:bottom w:val="single" w:sz="4" w:space="0" w:color="auto"/>
            </w:tcBorders>
            <w:shd w:val="clear" w:color="auto" w:fill="auto"/>
          </w:tcPr>
          <w:p w14:paraId="40DB7634"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2,2</w:t>
            </w:r>
          </w:p>
        </w:tc>
      </w:tr>
      <w:tr w:rsidR="00ED458E" w:rsidRPr="00FE2834" w14:paraId="409B26FC" w14:textId="77777777" w:rsidTr="00F46610">
        <w:tc>
          <w:tcPr>
            <w:tcW w:w="2036" w:type="dxa"/>
            <w:vMerge/>
            <w:tcBorders>
              <w:top w:val="single" w:sz="4" w:space="0" w:color="auto"/>
              <w:bottom w:val="single" w:sz="4" w:space="0" w:color="auto"/>
              <w:right w:val="single" w:sz="4" w:space="0" w:color="auto"/>
            </w:tcBorders>
            <w:shd w:val="clear" w:color="auto" w:fill="auto"/>
          </w:tcPr>
          <w:p w14:paraId="7FA1A3C4"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71482FF"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266F2"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14:paraId="36644AED"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1,95</w:t>
            </w:r>
          </w:p>
        </w:tc>
      </w:tr>
      <w:tr w:rsidR="00ED458E" w:rsidRPr="00FE2834" w14:paraId="68255E58" w14:textId="77777777" w:rsidTr="00F46610">
        <w:tc>
          <w:tcPr>
            <w:tcW w:w="2036" w:type="dxa"/>
            <w:vMerge/>
            <w:tcBorders>
              <w:top w:val="single" w:sz="4" w:space="0" w:color="auto"/>
              <w:bottom w:val="single" w:sz="4" w:space="0" w:color="auto"/>
              <w:right w:val="single" w:sz="4" w:space="0" w:color="auto"/>
            </w:tcBorders>
            <w:shd w:val="clear" w:color="auto" w:fill="auto"/>
          </w:tcPr>
          <w:p w14:paraId="1B3376ED"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206632B9"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4A7C5"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14:paraId="2C94EBC3"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1,75</w:t>
            </w:r>
          </w:p>
        </w:tc>
      </w:tr>
      <w:tr w:rsidR="00ED458E" w:rsidRPr="00FE2834" w14:paraId="30FCF71F" w14:textId="77777777" w:rsidTr="00F46610">
        <w:tc>
          <w:tcPr>
            <w:tcW w:w="2036" w:type="dxa"/>
            <w:vMerge/>
            <w:tcBorders>
              <w:top w:val="single" w:sz="4" w:space="0" w:color="auto"/>
              <w:bottom w:val="single" w:sz="4" w:space="0" w:color="auto"/>
              <w:right w:val="single" w:sz="4" w:space="0" w:color="auto"/>
            </w:tcBorders>
            <w:shd w:val="clear" w:color="auto" w:fill="auto"/>
          </w:tcPr>
          <w:p w14:paraId="7CA1533F"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4038CB3"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8FC3"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14:paraId="664CF26C"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1,6</w:t>
            </w:r>
          </w:p>
        </w:tc>
      </w:tr>
      <w:tr w:rsidR="00ED458E" w:rsidRPr="00FE2834" w14:paraId="37CD786F" w14:textId="77777777" w:rsidTr="00F46610">
        <w:tc>
          <w:tcPr>
            <w:tcW w:w="2036" w:type="dxa"/>
            <w:vMerge/>
            <w:tcBorders>
              <w:top w:val="single" w:sz="4" w:space="0" w:color="auto"/>
              <w:bottom w:val="single" w:sz="4" w:space="0" w:color="auto"/>
              <w:right w:val="single" w:sz="4" w:space="0" w:color="auto"/>
            </w:tcBorders>
            <w:shd w:val="clear" w:color="auto" w:fill="auto"/>
          </w:tcPr>
          <w:p w14:paraId="73A12A96" w14:textId="77777777" w:rsidR="00ED458E" w:rsidRPr="00FE2834"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08EBC3E4"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6BDFF"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14:paraId="7E73B401"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1,2</w:t>
            </w:r>
          </w:p>
        </w:tc>
      </w:tr>
      <w:tr w:rsidR="00ED458E" w:rsidRPr="00FE2834" w14:paraId="0DEB5142" w14:textId="77777777" w:rsidTr="00F46610">
        <w:tc>
          <w:tcPr>
            <w:tcW w:w="2036" w:type="dxa"/>
            <w:vMerge/>
            <w:tcBorders>
              <w:top w:val="single" w:sz="4" w:space="0" w:color="auto"/>
              <w:bottom w:val="single" w:sz="4" w:space="0" w:color="auto"/>
              <w:right w:val="single" w:sz="4" w:space="0" w:color="auto"/>
            </w:tcBorders>
            <w:shd w:val="clear" w:color="auto" w:fill="auto"/>
          </w:tcPr>
          <w:p w14:paraId="60920DB8"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E252C0D"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7D141"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14:paraId="53C37EFB"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w:t>
            </w:r>
          </w:p>
        </w:tc>
      </w:tr>
      <w:tr w:rsidR="00ED458E" w:rsidRPr="00FE2834" w14:paraId="5CE26C5F" w14:textId="77777777" w:rsidTr="00F46610">
        <w:tc>
          <w:tcPr>
            <w:tcW w:w="2036" w:type="dxa"/>
            <w:vMerge/>
            <w:tcBorders>
              <w:top w:val="single" w:sz="4" w:space="0" w:color="auto"/>
              <w:bottom w:val="single" w:sz="4" w:space="0" w:color="auto"/>
              <w:right w:val="single" w:sz="4" w:space="0" w:color="auto"/>
            </w:tcBorders>
            <w:shd w:val="clear" w:color="auto" w:fill="auto"/>
          </w:tcPr>
          <w:p w14:paraId="1798FDF0"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3529310"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B376"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14:paraId="5451B039"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0,8</w:t>
            </w:r>
          </w:p>
        </w:tc>
      </w:tr>
      <w:tr w:rsidR="00ED458E" w:rsidRPr="00FE2834" w14:paraId="717090C0" w14:textId="77777777" w:rsidTr="00F46610">
        <w:tc>
          <w:tcPr>
            <w:tcW w:w="2036" w:type="dxa"/>
            <w:vMerge/>
            <w:tcBorders>
              <w:top w:val="single" w:sz="4" w:space="0" w:color="auto"/>
              <w:bottom w:val="single" w:sz="4" w:space="0" w:color="auto"/>
              <w:right w:val="single" w:sz="4" w:space="0" w:color="auto"/>
            </w:tcBorders>
            <w:shd w:val="clear" w:color="auto" w:fill="auto"/>
          </w:tcPr>
          <w:p w14:paraId="75646767" w14:textId="77777777" w:rsidR="00ED458E" w:rsidRPr="00FE2834"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7DFD407"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E2E3"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12</w:t>
            </w:r>
          </w:p>
        </w:tc>
        <w:tc>
          <w:tcPr>
            <w:tcW w:w="0" w:type="auto"/>
            <w:tcBorders>
              <w:top w:val="single" w:sz="4" w:space="0" w:color="auto"/>
              <w:left w:val="single" w:sz="4" w:space="0" w:color="auto"/>
              <w:bottom w:val="single" w:sz="4" w:space="0" w:color="auto"/>
            </w:tcBorders>
            <w:shd w:val="clear" w:color="auto" w:fill="auto"/>
          </w:tcPr>
          <w:p w14:paraId="386E1035"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1,7</w:t>
            </w:r>
          </w:p>
        </w:tc>
      </w:tr>
      <w:tr w:rsidR="00ED458E" w:rsidRPr="00FE2834" w14:paraId="0FB11923" w14:textId="77777777" w:rsidTr="00F46610">
        <w:tc>
          <w:tcPr>
            <w:tcW w:w="2036" w:type="dxa"/>
            <w:vMerge/>
            <w:tcBorders>
              <w:top w:val="single" w:sz="4" w:space="0" w:color="auto"/>
              <w:bottom w:val="single" w:sz="4" w:space="0" w:color="auto"/>
              <w:right w:val="single" w:sz="4" w:space="0" w:color="auto"/>
            </w:tcBorders>
            <w:shd w:val="clear" w:color="auto" w:fill="auto"/>
          </w:tcPr>
          <w:p w14:paraId="066E0B3E"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46B1F5CE"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FC717"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14:paraId="27F57C5F"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1,6</w:t>
            </w:r>
          </w:p>
        </w:tc>
      </w:tr>
      <w:tr w:rsidR="00ED458E" w:rsidRPr="00FE2834" w14:paraId="639CB4D5" w14:textId="77777777" w:rsidTr="00F46610">
        <w:tc>
          <w:tcPr>
            <w:tcW w:w="2036" w:type="dxa"/>
            <w:vMerge/>
            <w:tcBorders>
              <w:top w:val="single" w:sz="4" w:space="0" w:color="auto"/>
              <w:bottom w:val="single" w:sz="4" w:space="0" w:color="auto"/>
              <w:right w:val="single" w:sz="4" w:space="0" w:color="auto"/>
            </w:tcBorders>
            <w:shd w:val="clear" w:color="auto" w:fill="auto"/>
          </w:tcPr>
          <w:p w14:paraId="181E1847"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59616FC"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CAE6A"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14:paraId="6DBC15C9"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1,5</w:t>
            </w:r>
          </w:p>
        </w:tc>
      </w:tr>
      <w:tr w:rsidR="00ED458E" w:rsidRPr="00FE2834" w14:paraId="5C4AE35D" w14:textId="77777777" w:rsidTr="00F46610">
        <w:tc>
          <w:tcPr>
            <w:tcW w:w="2036" w:type="dxa"/>
            <w:vMerge/>
            <w:tcBorders>
              <w:top w:val="single" w:sz="4" w:space="0" w:color="auto"/>
              <w:bottom w:val="single" w:sz="4" w:space="0" w:color="auto"/>
              <w:right w:val="single" w:sz="4" w:space="0" w:color="auto"/>
            </w:tcBorders>
            <w:shd w:val="clear" w:color="auto" w:fill="auto"/>
          </w:tcPr>
          <w:p w14:paraId="0DD2301D"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38C8F1E"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B4FC8"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14:paraId="14109C5A"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1,3</w:t>
            </w:r>
          </w:p>
        </w:tc>
      </w:tr>
      <w:tr w:rsidR="00ED458E" w:rsidRPr="00FE2834" w14:paraId="409B30C2" w14:textId="77777777" w:rsidTr="00F46610">
        <w:tc>
          <w:tcPr>
            <w:tcW w:w="2036" w:type="dxa"/>
            <w:vMerge/>
            <w:tcBorders>
              <w:top w:val="single" w:sz="4" w:space="0" w:color="auto"/>
              <w:bottom w:val="single" w:sz="4" w:space="0" w:color="auto"/>
              <w:right w:val="single" w:sz="4" w:space="0" w:color="auto"/>
            </w:tcBorders>
            <w:shd w:val="clear" w:color="auto" w:fill="auto"/>
          </w:tcPr>
          <w:p w14:paraId="4001493E" w14:textId="77777777" w:rsidR="00ED458E" w:rsidRPr="00FE2834"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0C639CEE"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7FBEC"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14:paraId="4FD8860B"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1,2</w:t>
            </w:r>
          </w:p>
        </w:tc>
      </w:tr>
      <w:tr w:rsidR="00ED458E" w:rsidRPr="00FE2834" w14:paraId="27B6BD7A" w14:textId="77777777" w:rsidTr="00F46610">
        <w:tc>
          <w:tcPr>
            <w:tcW w:w="2036" w:type="dxa"/>
            <w:vMerge/>
            <w:tcBorders>
              <w:top w:val="single" w:sz="4" w:space="0" w:color="auto"/>
              <w:bottom w:val="single" w:sz="4" w:space="0" w:color="auto"/>
              <w:right w:val="single" w:sz="4" w:space="0" w:color="auto"/>
            </w:tcBorders>
            <w:shd w:val="clear" w:color="auto" w:fill="auto"/>
          </w:tcPr>
          <w:p w14:paraId="1CAA575F"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4DE6A9A2"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688B1"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14:paraId="06B6A3CE"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1</w:t>
            </w:r>
          </w:p>
        </w:tc>
      </w:tr>
      <w:tr w:rsidR="00ED458E" w:rsidRPr="00FE2834" w14:paraId="52ADC8D9" w14:textId="77777777" w:rsidTr="00F46610">
        <w:tc>
          <w:tcPr>
            <w:tcW w:w="2036" w:type="dxa"/>
            <w:vMerge/>
            <w:tcBorders>
              <w:top w:val="single" w:sz="4" w:space="0" w:color="auto"/>
              <w:bottom w:val="single" w:sz="4" w:space="0" w:color="auto"/>
              <w:right w:val="single" w:sz="4" w:space="0" w:color="auto"/>
            </w:tcBorders>
            <w:shd w:val="clear" w:color="auto" w:fill="auto"/>
          </w:tcPr>
          <w:p w14:paraId="288FA82B"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2A3351F7"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C2A21"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14:paraId="5248ECB5"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0,8</w:t>
            </w:r>
          </w:p>
        </w:tc>
      </w:tr>
      <w:tr w:rsidR="00ED458E" w:rsidRPr="00FE2834" w14:paraId="0A0EB177" w14:textId="77777777" w:rsidTr="00F46610">
        <w:tc>
          <w:tcPr>
            <w:tcW w:w="2036" w:type="dxa"/>
            <w:vMerge/>
            <w:tcBorders>
              <w:top w:val="single" w:sz="4" w:space="0" w:color="auto"/>
              <w:bottom w:val="single" w:sz="4" w:space="0" w:color="auto"/>
              <w:right w:val="single" w:sz="4" w:space="0" w:color="auto"/>
            </w:tcBorders>
            <w:shd w:val="clear" w:color="auto" w:fill="auto"/>
          </w:tcPr>
          <w:p w14:paraId="6FFF18A7" w14:textId="77777777" w:rsidR="00ED458E" w:rsidRPr="00FE2834"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861A71F"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0BD4"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14:paraId="6AB3AD5D"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0,85</w:t>
            </w:r>
          </w:p>
        </w:tc>
      </w:tr>
      <w:tr w:rsidR="00ED458E" w:rsidRPr="00FE2834" w14:paraId="02742C80" w14:textId="77777777" w:rsidTr="00F46610">
        <w:tc>
          <w:tcPr>
            <w:tcW w:w="2036" w:type="dxa"/>
            <w:vMerge/>
            <w:tcBorders>
              <w:top w:val="single" w:sz="4" w:space="0" w:color="auto"/>
              <w:bottom w:val="single" w:sz="4" w:space="0" w:color="auto"/>
              <w:right w:val="single" w:sz="4" w:space="0" w:color="auto"/>
            </w:tcBorders>
            <w:shd w:val="clear" w:color="auto" w:fill="auto"/>
          </w:tcPr>
          <w:p w14:paraId="70BACC30" w14:textId="77777777" w:rsidR="00ED458E" w:rsidRPr="00FE2834"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493842DA" w14:textId="77777777" w:rsidR="00ED458E" w:rsidRPr="00FE2834"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970F3"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14:paraId="7E1EE640" w14:textId="77777777" w:rsidR="00ED458E" w:rsidRPr="00F46610" w:rsidRDefault="00ED458E" w:rsidP="001E0076">
            <w:pPr>
              <w:widowControl w:val="0"/>
              <w:suppressAutoHyphens/>
              <w:jc w:val="center"/>
              <w:rPr>
                <w:rFonts w:ascii="Times New Roman" w:hAnsi="Times New Roman" w:cs="Times New Roman"/>
              </w:rPr>
            </w:pPr>
            <w:r w:rsidRPr="00F46610">
              <w:rPr>
                <w:rFonts w:ascii="Times New Roman" w:hAnsi="Times New Roman" w:cs="Times New Roman"/>
              </w:rPr>
              <w:t>0,55</w:t>
            </w:r>
          </w:p>
        </w:tc>
      </w:tr>
    </w:tbl>
    <w:p w14:paraId="3DDBD8BB" w14:textId="77777777" w:rsidR="00EB411D" w:rsidRPr="00FE2834" w:rsidRDefault="00EB411D" w:rsidP="00EB411D">
      <w:pPr>
        <w:pStyle w:val="01"/>
      </w:pPr>
    </w:p>
    <w:p w14:paraId="2D880AAC" w14:textId="7A02A582" w:rsidR="000011DC" w:rsidRDefault="00ED458E" w:rsidP="008E4997">
      <w:pPr>
        <w:pStyle w:val="01"/>
      </w:pPr>
      <w:r w:rsidRPr="008E4997">
        <w:t>1</w:t>
      </w:r>
      <w:r w:rsidR="00A77575" w:rsidRPr="008E4997">
        <w:t>0</w:t>
      </w:r>
      <w:r w:rsidR="00884D50" w:rsidRPr="008E4997">
        <w:t>.5</w:t>
      </w:r>
      <w:r w:rsidRPr="008E4997">
        <w:t>.</w:t>
      </w:r>
      <w:r w:rsidR="006F6116" w:rsidRPr="008E4997">
        <w:t xml:space="preserve">5. </w:t>
      </w:r>
      <w:r w:rsidR="000011DC" w:rsidRPr="000011DC">
        <w:t>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действующих норм и правил</w:t>
      </w:r>
      <w:r w:rsidR="000011DC">
        <w:t xml:space="preserve">. </w:t>
      </w:r>
    </w:p>
    <w:p w14:paraId="19D27C94" w14:textId="22D9EC18" w:rsidR="006F6116" w:rsidRPr="008E4997" w:rsidRDefault="009B3391" w:rsidP="008E4997">
      <w:pPr>
        <w:pStyle w:val="01"/>
      </w:pPr>
      <w:r w:rsidRPr="008E4997">
        <w:t>1</w:t>
      </w:r>
      <w:r w:rsidR="00A77575" w:rsidRPr="008E4997">
        <w:t>0</w:t>
      </w:r>
      <w:r w:rsidR="00884D50" w:rsidRPr="008E4997">
        <w:t>.5</w:t>
      </w:r>
      <w:r w:rsidRPr="008E4997">
        <w:t>.</w:t>
      </w:r>
      <w:r w:rsidR="006F6116" w:rsidRPr="008E4997">
        <w:t xml:space="preserve">6. Дислокация подразделений пожарной охраны на территориях </w:t>
      </w:r>
      <w:r w:rsidRPr="008E4997">
        <w:t>городского округа</w:t>
      </w:r>
      <w:r w:rsidR="006F6116" w:rsidRPr="008E4997">
        <w:t xml:space="preserve"> рассчитывается в соответствии с СП 11.13130.2009</w:t>
      </w:r>
      <w:r w:rsidR="00AB51B5" w:rsidRPr="008E4997">
        <w:t xml:space="preserve"> «</w:t>
      </w:r>
      <w:r w:rsidR="006F6116" w:rsidRPr="008E4997">
        <w:t>Места дислокации подразделений пожарной охраны.</w:t>
      </w:r>
      <w:r w:rsidR="00AB51B5" w:rsidRPr="008E4997">
        <w:t xml:space="preserve"> Порядок и методика определения»</w:t>
      </w:r>
      <w:r w:rsidR="006F6116" w:rsidRPr="008E4997">
        <w:t xml:space="preserve">, исходя из условия, что время прибытия первого подразделения к месту вызова в </w:t>
      </w:r>
      <w:r w:rsidR="00DB5EFE" w:rsidRPr="008E4997">
        <w:t>городе</w:t>
      </w:r>
      <w:r w:rsidR="008F641C" w:rsidRPr="008E4997">
        <w:t xml:space="preserve"> </w:t>
      </w:r>
      <w:r w:rsidR="006F6116" w:rsidRPr="008E4997">
        <w:t>не должно превышать 10 минут</w:t>
      </w:r>
      <w:r w:rsidR="00DB5EFE" w:rsidRPr="008E4997">
        <w:t xml:space="preserve">, в сельском </w:t>
      </w:r>
      <w:r w:rsidR="00B32115">
        <w:t>округе</w:t>
      </w:r>
      <w:r w:rsidR="00B32115" w:rsidRPr="008E4997">
        <w:t xml:space="preserve"> </w:t>
      </w:r>
      <w:r w:rsidR="00DB5EFE" w:rsidRPr="008E4997">
        <w:t>– 20 минут.</w:t>
      </w:r>
    </w:p>
    <w:p w14:paraId="3B01E839" w14:textId="77777777" w:rsidR="006F6116" w:rsidRPr="00C3359D" w:rsidRDefault="006F6116" w:rsidP="009B3391">
      <w:pPr>
        <w:pStyle w:val="01"/>
      </w:pPr>
      <w:r w:rsidRPr="008E4997">
        <w:t>Расчет необходимого количества пожарных депо следует выполнять в соответствии с СП 11.13130.2009</w:t>
      </w:r>
      <w:r w:rsidR="008F641C" w:rsidRPr="008E4997">
        <w:t xml:space="preserve"> «</w:t>
      </w:r>
      <w:r w:rsidRPr="00C3359D">
        <w:t>Места дислокации подразделений пожарной охраны.</w:t>
      </w:r>
      <w:r w:rsidR="008F641C" w:rsidRPr="00C3359D">
        <w:t xml:space="preserve"> Порядок и методика определения»</w:t>
      </w:r>
      <w:r w:rsidRPr="00C3359D">
        <w:t xml:space="preserve"> в составе документов территориального планирования </w:t>
      </w:r>
      <w:r w:rsidR="008F641C" w:rsidRPr="00C3359D">
        <w:t>городского округа.</w:t>
      </w:r>
    </w:p>
    <w:p w14:paraId="53369DDC" w14:textId="11EA108D" w:rsidR="006F6116" w:rsidRPr="008E4997" w:rsidRDefault="007B459E" w:rsidP="007B459E">
      <w:pPr>
        <w:pStyle w:val="01"/>
      </w:pPr>
      <w:r w:rsidRPr="00C3359D">
        <w:t>1</w:t>
      </w:r>
      <w:r w:rsidR="00A77575" w:rsidRPr="00C3359D">
        <w:t>0</w:t>
      </w:r>
      <w:r w:rsidR="00884D50" w:rsidRPr="00C3359D">
        <w:t>.5</w:t>
      </w:r>
      <w:r w:rsidR="006F6116" w:rsidRPr="00C3359D">
        <w:t xml:space="preserve">.7. В соответствии с заданием на проектирование на территории центральных пожарных депо (I и III типов) размещаются объекты пожарной охраны, указанные в </w:t>
      </w:r>
      <w:r w:rsidRPr="008E4997">
        <w:fldChar w:fldCharType="begin"/>
      </w:r>
      <w:r w:rsidRPr="00F46610">
        <w:instrText xml:space="preserve"> REF _Ref450388292 \h </w:instrText>
      </w:r>
      <w:r w:rsidR="003E50F0" w:rsidRPr="00F46610">
        <w:instrText xml:space="preserve"> \* MERGEFORMAT </w:instrText>
      </w:r>
      <w:r w:rsidRPr="008E4997">
        <w:fldChar w:fldCharType="separate"/>
      </w:r>
      <w:r w:rsidR="00244F12" w:rsidRPr="008E4997">
        <w:t xml:space="preserve">Таблица </w:t>
      </w:r>
      <w:r w:rsidR="00244F12" w:rsidRPr="008E4997">
        <w:rPr>
          <w:noProof/>
        </w:rPr>
        <w:t>100</w:t>
      </w:r>
      <w:r w:rsidRPr="008E4997">
        <w:fldChar w:fldCharType="end"/>
      </w:r>
      <w:r w:rsidRPr="008E4997">
        <w:t>.</w:t>
      </w:r>
    </w:p>
    <w:p w14:paraId="7152E1E0" w14:textId="77777777" w:rsidR="00BB7764" w:rsidRPr="008E4997" w:rsidRDefault="00BB7764" w:rsidP="007B459E">
      <w:pPr>
        <w:pStyle w:val="01"/>
      </w:pPr>
    </w:p>
    <w:p w14:paraId="13B0503B" w14:textId="77777777" w:rsidR="007B459E" w:rsidRPr="00FE2834" w:rsidRDefault="007B459E" w:rsidP="007B459E">
      <w:pPr>
        <w:pStyle w:val="05"/>
      </w:pPr>
      <w:bookmarkStart w:id="207" w:name="_Ref450388292"/>
      <w:r w:rsidRPr="008E4997">
        <w:t xml:space="preserve">Таблица </w:t>
      </w:r>
      <w:fldSimple w:instr=" SEQ Таблица \* ARABIC ">
        <w:r w:rsidR="00244F12" w:rsidRPr="00F46610">
          <w:rPr>
            <w:noProof/>
          </w:rPr>
          <w:t>100</w:t>
        </w:r>
      </w:fldSimple>
      <w:bookmarkEnd w:id="20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240"/>
      </w:tblGrid>
      <w:tr w:rsidR="007B459E" w:rsidRPr="00FE2834" w14:paraId="60D3B2D7" w14:textId="77777777" w:rsidTr="007B459E">
        <w:tc>
          <w:tcPr>
            <w:tcW w:w="4620" w:type="dxa"/>
            <w:vMerge w:val="restart"/>
            <w:tcBorders>
              <w:top w:val="single" w:sz="4" w:space="0" w:color="auto"/>
              <w:bottom w:val="single" w:sz="4" w:space="0" w:color="auto"/>
              <w:right w:val="single" w:sz="4" w:space="0" w:color="auto"/>
            </w:tcBorders>
            <w:shd w:val="clear" w:color="auto" w:fill="auto"/>
            <w:vAlign w:val="center"/>
          </w:tcPr>
          <w:p w14:paraId="6E0292AA" w14:textId="77777777" w:rsidR="007B459E" w:rsidRPr="008E4997" w:rsidRDefault="007B459E" w:rsidP="007B459E">
            <w:pPr>
              <w:suppressAutoHyphens/>
              <w:jc w:val="center"/>
              <w:rPr>
                <w:rFonts w:ascii="Times New Roman" w:hAnsi="Times New Roman" w:cs="Times New Roman"/>
                <w:b/>
              </w:rPr>
            </w:pPr>
            <w:r w:rsidRPr="008E4997">
              <w:rPr>
                <w:rFonts w:ascii="Times New Roman" w:hAnsi="Times New Roman" w:cs="Times New Roman"/>
                <w:b/>
              </w:rPr>
              <w:t>Наименование зданий и сооружений</w:t>
            </w:r>
          </w:p>
        </w:tc>
        <w:tc>
          <w:tcPr>
            <w:tcW w:w="4900" w:type="dxa"/>
            <w:gridSpan w:val="2"/>
            <w:tcBorders>
              <w:top w:val="single" w:sz="4" w:space="0" w:color="auto"/>
              <w:left w:val="single" w:sz="4" w:space="0" w:color="auto"/>
              <w:bottom w:val="single" w:sz="4" w:space="0" w:color="auto"/>
            </w:tcBorders>
            <w:shd w:val="clear" w:color="auto" w:fill="auto"/>
            <w:vAlign w:val="center"/>
          </w:tcPr>
          <w:p w14:paraId="73C17C8A" w14:textId="77777777" w:rsidR="007B459E" w:rsidRPr="008E4997" w:rsidRDefault="007B459E" w:rsidP="005E2300">
            <w:pPr>
              <w:suppressAutoHyphens/>
              <w:jc w:val="center"/>
              <w:rPr>
                <w:rFonts w:ascii="Times New Roman" w:hAnsi="Times New Roman" w:cs="Times New Roman"/>
                <w:b/>
                <w:vertAlign w:val="superscript"/>
              </w:rPr>
            </w:pPr>
            <w:r w:rsidRPr="008E4997">
              <w:rPr>
                <w:rFonts w:ascii="Times New Roman" w:hAnsi="Times New Roman" w:cs="Times New Roman"/>
                <w:b/>
              </w:rPr>
              <w:t>Площадь, м</w:t>
            </w:r>
            <w:r w:rsidR="005E2300" w:rsidRPr="008E4997">
              <w:rPr>
                <w:rFonts w:ascii="Times New Roman" w:hAnsi="Times New Roman" w:cs="Times New Roman"/>
                <w:b/>
                <w:vertAlign w:val="superscript"/>
              </w:rPr>
              <w:t>2</w:t>
            </w:r>
          </w:p>
        </w:tc>
      </w:tr>
      <w:tr w:rsidR="007B459E" w:rsidRPr="00FE2834" w14:paraId="4F603836" w14:textId="77777777" w:rsidTr="007B459E">
        <w:tc>
          <w:tcPr>
            <w:tcW w:w="4620" w:type="dxa"/>
            <w:vMerge/>
            <w:tcBorders>
              <w:top w:val="single" w:sz="4" w:space="0" w:color="auto"/>
              <w:bottom w:val="single" w:sz="4" w:space="0" w:color="auto"/>
              <w:right w:val="single" w:sz="4" w:space="0" w:color="auto"/>
            </w:tcBorders>
            <w:shd w:val="clear" w:color="auto" w:fill="auto"/>
            <w:vAlign w:val="center"/>
          </w:tcPr>
          <w:p w14:paraId="3480D3EC" w14:textId="77777777" w:rsidR="007B459E" w:rsidRPr="00FE2834" w:rsidRDefault="007B459E" w:rsidP="007B459E">
            <w:pPr>
              <w:suppressAutoHyphens/>
              <w:jc w:val="center"/>
              <w:rPr>
                <w:rFonts w:ascii="Times New Roman" w:hAnsi="Times New Roman" w:cs="Times New Roman"/>
                <w:b/>
              </w:rPr>
            </w:pP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4D4EDB33" w14:textId="77777777" w:rsidR="007B459E" w:rsidRPr="00F46610" w:rsidRDefault="007B459E" w:rsidP="007B459E">
            <w:pPr>
              <w:widowControl w:val="0"/>
              <w:suppressAutoHyphens/>
              <w:jc w:val="center"/>
              <w:rPr>
                <w:rFonts w:ascii="Times New Roman" w:hAnsi="Times New Roman" w:cs="Times New Roman"/>
                <w:b/>
              </w:rPr>
            </w:pPr>
            <w:r w:rsidRPr="008E4997">
              <w:rPr>
                <w:rFonts w:ascii="Times New Roman" w:hAnsi="Times New Roman" w:cs="Times New Roman"/>
                <w:b/>
              </w:rPr>
              <w:t>I тип</w:t>
            </w:r>
          </w:p>
        </w:tc>
        <w:tc>
          <w:tcPr>
            <w:tcW w:w="2240" w:type="dxa"/>
            <w:tcBorders>
              <w:top w:val="single" w:sz="4" w:space="0" w:color="auto"/>
              <w:left w:val="single" w:sz="4" w:space="0" w:color="auto"/>
              <w:bottom w:val="single" w:sz="4" w:space="0" w:color="auto"/>
            </w:tcBorders>
            <w:shd w:val="clear" w:color="auto" w:fill="auto"/>
            <w:vAlign w:val="center"/>
          </w:tcPr>
          <w:p w14:paraId="653C24E4" w14:textId="77777777" w:rsidR="007B459E" w:rsidRPr="00F46610" w:rsidRDefault="007B459E" w:rsidP="007B459E">
            <w:pPr>
              <w:widowControl w:val="0"/>
              <w:suppressAutoHyphens/>
              <w:jc w:val="center"/>
              <w:rPr>
                <w:rFonts w:ascii="Times New Roman" w:hAnsi="Times New Roman" w:cs="Times New Roman"/>
                <w:b/>
              </w:rPr>
            </w:pPr>
            <w:r w:rsidRPr="00F46610">
              <w:rPr>
                <w:rFonts w:ascii="Times New Roman" w:hAnsi="Times New Roman" w:cs="Times New Roman"/>
                <w:b/>
              </w:rPr>
              <w:t>III тип</w:t>
            </w:r>
          </w:p>
        </w:tc>
      </w:tr>
      <w:tr w:rsidR="007B459E" w:rsidRPr="00FE2834" w14:paraId="71176DA6" w14:textId="77777777" w:rsidTr="007B459E">
        <w:tc>
          <w:tcPr>
            <w:tcW w:w="4620" w:type="dxa"/>
            <w:tcBorders>
              <w:top w:val="single" w:sz="4" w:space="0" w:color="auto"/>
              <w:bottom w:val="single" w:sz="4" w:space="0" w:color="auto"/>
              <w:right w:val="single" w:sz="4" w:space="0" w:color="auto"/>
            </w:tcBorders>
            <w:shd w:val="clear" w:color="auto" w:fill="auto"/>
          </w:tcPr>
          <w:p w14:paraId="39595359" w14:textId="77777777" w:rsidR="007B459E" w:rsidRPr="00FE2834" w:rsidRDefault="007B459E" w:rsidP="001E0076">
            <w:pPr>
              <w:suppressAutoHyphens/>
              <w:rPr>
                <w:rFonts w:ascii="Times New Roman" w:hAnsi="Times New Roman" w:cs="Times New Roman"/>
              </w:rPr>
            </w:pPr>
            <w:r w:rsidRPr="00F46610">
              <w:rPr>
                <w:rFonts w:ascii="Times New Roman" w:hAnsi="Times New Roman" w:cs="Times New Roman"/>
              </w:rPr>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32DF4E1B" w14:textId="77777777" w:rsidR="007B459E" w:rsidRPr="00F46610" w:rsidRDefault="007B459E" w:rsidP="001E0076">
            <w:pPr>
              <w:widowControl w:val="0"/>
              <w:suppressAutoHyphens/>
              <w:jc w:val="center"/>
              <w:rPr>
                <w:rFonts w:ascii="Times New Roman" w:hAnsi="Times New Roman" w:cs="Times New Roman"/>
              </w:rPr>
            </w:pPr>
            <w:r w:rsidRPr="00F46610">
              <w:rPr>
                <w:rFonts w:ascii="Times New Roman" w:hAnsi="Times New Roman" w:cs="Times New Roman"/>
              </w:rPr>
              <w:t>10000</w:t>
            </w:r>
          </w:p>
        </w:tc>
        <w:tc>
          <w:tcPr>
            <w:tcW w:w="2240" w:type="dxa"/>
            <w:tcBorders>
              <w:top w:val="single" w:sz="4" w:space="0" w:color="auto"/>
              <w:left w:val="single" w:sz="4" w:space="0" w:color="auto"/>
              <w:bottom w:val="single" w:sz="4" w:space="0" w:color="auto"/>
            </w:tcBorders>
            <w:shd w:val="clear" w:color="auto" w:fill="auto"/>
          </w:tcPr>
          <w:p w14:paraId="3BC4344E" w14:textId="77777777" w:rsidR="007B459E" w:rsidRPr="00F46610" w:rsidRDefault="007B459E" w:rsidP="001E0076">
            <w:pPr>
              <w:widowControl w:val="0"/>
              <w:suppressAutoHyphens/>
              <w:jc w:val="center"/>
              <w:rPr>
                <w:rFonts w:ascii="Times New Roman" w:hAnsi="Times New Roman" w:cs="Times New Roman"/>
              </w:rPr>
            </w:pPr>
            <w:r w:rsidRPr="00F46610">
              <w:rPr>
                <w:rFonts w:ascii="Times New Roman" w:hAnsi="Times New Roman" w:cs="Times New Roman"/>
              </w:rPr>
              <w:t>4500</w:t>
            </w:r>
          </w:p>
        </w:tc>
      </w:tr>
      <w:tr w:rsidR="007B459E" w:rsidRPr="00FE2834" w14:paraId="35C9E2E5" w14:textId="77777777" w:rsidTr="007B459E">
        <w:tc>
          <w:tcPr>
            <w:tcW w:w="4620" w:type="dxa"/>
            <w:tcBorders>
              <w:top w:val="single" w:sz="4" w:space="0" w:color="auto"/>
              <w:bottom w:val="single" w:sz="4" w:space="0" w:color="auto"/>
              <w:right w:val="single" w:sz="4" w:space="0" w:color="auto"/>
            </w:tcBorders>
            <w:shd w:val="clear" w:color="auto" w:fill="auto"/>
          </w:tcPr>
          <w:p w14:paraId="2AD666ED" w14:textId="77777777" w:rsidR="007B459E" w:rsidRPr="00F46610" w:rsidRDefault="007B459E" w:rsidP="001E0076">
            <w:pPr>
              <w:widowControl w:val="0"/>
              <w:suppressAutoHyphens/>
              <w:jc w:val="center"/>
              <w:rPr>
                <w:rFonts w:ascii="Times New Roman" w:hAnsi="Times New Roman" w:cs="Times New Roman"/>
              </w:rPr>
            </w:pPr>
            <w:r w:rsidRPr="00F46610">
              <w:rPr>
                <w:rFonts w:ascii="Times New Roman" w:hAnsi="Times New Roman" w:cs="Times New Roman"/>
              </w:rPr>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7E37620B" w14:textId="77777777" w:rsidR="007B459E" w:rsidRPr="00F46610" w:rsidRDefault="007B459E" w:rsidP="001E0076">
            <w:pPr>
              <w:widowControl w:val="0"/>
              <w:suppressAutoHyphens/>
              <w:jc w:val="center"/>
              <w:rPr>
                <w:rFonts w:ascii="Times New Roman" w:hAnsi="Times New Roman" w:cs="Times New Roman"/>
              </w:rPr>
            </w:pPr>
            <w:r w:rsidRPr="00F46610">
              <w:rPr>
                <w:rFonts w:ascii="Times New Roman" w:hAnsi="Times New Roman" w:cs="Times New Roman"/>
              </w:rPr>
              <w:t>15000</w:t>
            </w:r>
          </w:p>
        </w:tc>
        <w:tc>
          <w:tcPr>
            <w:tcW w:w="2240" w:type="dxa"/>
            <w:tcBorders>
              <w:top w:val="single" w:sz="4" w:space="0" w:color="auto"/>
              <w:left w:val="single" w:sz="4" w:space="0" w:color="auto"/>
              <w:bottom w:val="single" w:sz="4" w:space="0" w:color="auto"/>
            </w:tcBorders>
            <w:shd w:val="clear" w:color="auto" w:fill="auto"/>
          </w:tcPr>
          <w:p w14:paraId="2DB938EF" w14:textId="77777777" w:rsidR="007B459E" w:rsidRPr="00F46610" w:rsidRDefault="007B459E" w:rsidP="001E0076">
            <w:pPr>
              <w:widowControl w:val="0"/>
              <w:suppressAutoHyphens/>
              <w:jc w:val="center"/>
              <w:rPr>
                <w:rFonts w:ascii="Times New Roman" w:hAnsi="Times New Roman" w:cs="Times New Roman"/>
              </w:rPr>
            </w:pPr>
            <w:r w:rsidRPr="00F46610">
              <w:rPr>
                <w:rFonts w:ascii="Times New Roman" w:hAnsi="Times New Roman" w:cs="Times New Roman"/>
              </w:rPr>
              <w:t>5000</w:t>
            </w:r>
          </w:p>
        </w:tc>
      </w:tr>
    </w:tbl>
    <w:p w14:paraId="1D123C44" w14:textId="77777777" w:rsidR="007B459E" w:rsidRPr="00FE2834" w:rsidRDefault="007B459E" w:rsidP="007B459E">
      <w:pPr>
        <w:pStyle w:val="01"/>
      </w:pPr>
    </w:p>
    <w:p w14:paraId="336894BF" w14:textId="77777777" w:rsidR="008E4997" w:rsidRDefault="007B459E" w:rsidP="00E3556A">
      <w:pPr>
        <w:pStyle w:val="01"/>
      </w:pPr>
      <w:r w:rsidRPr="008E4997">
        <w:t>1</w:t>
      </w:r>
      <w:r w:rsidR="00A77575" w:rsidRPr="008E4997">
        <w:t>0</w:t>
      </w:r>
      <w:r w:rsidR="00884D50" w:rsidRPr="008E4997">
        <w:t>.5</w:t>
      </w:r>
      <w:r w:rsidR="006F6116" w:rsidRPr="008E4997">
        <w:t xml:space="preserve">.8. </w:t>
      </w:r>
      <w:r w:rsidR="008E4997">
        <w:t>Площадь озеленения территории пожарного депо должна составлять не менее 15% площади участка.</w:t>
      </w:r>
    </w:p>
    <w:p w14:paraId="5F9EC4B5" w14:textId="70E2695A" w:rsidR="006F6116" w:rsidRPr="008E4997" w:rsidRDefault="006F6116" w:rsidP="00E3556A">
      <w:pPr>
        <w:pStyle w:val="01"/>
      </w:pPr>
    </w:p>
    <w:p w14:paraId="68ED42F2" w14:textId="77777777" w:rsidR="006F6116" w:rsidRPr="008E4997" w:rsidRDefault="00A77575" w:rsidP="00E3556A">
      <w:pPr>
        <w:pStyle w:val="01"/>
      </w:pPr>
      <w:r w:rsidRPr="008E4997">
        <w:t>10</w:t>
      </w:r>
      <w:r w:rsidR="00884D50" w:rsidRPr="008E4997">
        <w:t>.5</w:t>
      </w:r>
      <w:r w:rsidR="006F6116" w:rsidRPr="008E4997">
        <w:t>.9. Территория пожарного депо должна иметь ограждение высотой не менее 2 м.</w:t>
      </w:r>
    </w:p>
    <w:p w14:paraId="712E2D08" w14:textId="77777777" w:rsidR="00C01CDA" w:rsidRPr="00FE2834" w:rsidRDefault="00A77575" w:rsidP="007B459E">
      <w:pPr>
        <w:pStyle w:val="01"/>
      </w:pPr>
      <w:r w:rsidRPr="008E4997">
        <w:t>10</w:t>
      </w:r>
      <w:r w:rsidR="00884D50" w:rsidRPr="008E4997">
        <w:t>.5</w:t>
      </w:r>
      <w:r w:rsidR="007B459E" w:rsidRPr="008E4997">
        <w:t>.10</w:t>
      </w:r>
      <w:r w:rsidR="006F6116" w:rsidRPr="008E4997">
        <w:t>. Подъездные пути, дороги и площадки на территории пожарного депо должны иметь твердое покрытие и соответствовать требованиям</w:t>
      </w:r>
      <w:r w:rsidR="00A41D6F" w:rsidRPr="008E4997">
        <w:t xml:space="preserve"> раздела </w:t>
      </w:r>
      <w:r w:rsidR="00F07885" w:rsidRPr="008E4997">
        <w:t>«</w:t>
      </w:r>
      <w:r w:rsidR="00A41D6F" w:rsidRPr="00F46610">
        <w:fldChar w:fldCharType="begin"/>
      </w:r>
      <w:r w:rsidR="00A41D6F" w:rsidRPr="00F46610">
        <w:instrText xml:space="preserve"> REF раздел_транспорт \h  \* MERGEFORMAT </w:instrText>
      </w:r>
      <w:r w:rsidR="00A41D6F" w:rsidRPr="00F46610">
        <w:fldChar w:fldCharType="separate"/>
      </w:r>
      <w:r w:rsidR="00244F12" w:rsidRPr="00F46610">
        <w:t>5. Расчетные показатели в сфере транспортно-дорожной, улично-дорожной сети и ее элементов, систем пассажирского общественного транспорта</w:t>
      </w:r>
      <w:r w:rsidR="00A41D6F" w:rsidRPr="00F46610">
        <w:fldChar w:fldCharType="end"/>
      </w:r>
      <w:r w:rsidR="00F07885" w:rsidRPr="00F46610">
        <w:t>»</w:t>
      </w:r>
      <w:r w:rsidR="00C01CDA" w:rsidRPr="00F46610">
        <w:t>.</w:t>
      </w:r>
    </w:p>
    <w:p w14:paraId="1382740F" w14:textId="77777777" w:rsidR="006F6116" w:rsidRPr="00FE2834" w:rsidRDefault="006F6116" w:rsidP="007B459E">
      <w:pPr>
        <w:pStyle w:val="01"/>
      </w:pPr>
      <w:r w:rsidRPr="00F46610">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0EAB2983" w14:textId="77777777" w:rsidR="00C01CDA" w:rsidRPr="00FE2834" w:rsidRDefault="00A77575" w:rsidP="007B459E">
      <w:pPr>
        <w:pStyle w:val="01"/>
      </w:pPr>
      <w:r w:rsidRPr="00F46610">
        <w:t>10</w:t>
      </w:r>
      <w:r w:rsidR="00884D50" w:rsidRPr="00F46610">
        <w:t>.5</w:t>
      </w:r>
      <w:r w:rsidR="006F6116" w:rsidRPr="00F46610">
        <w:t>.11.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w:t>
      </w:r>
      <w:r w:rsidR="007B459E" w:rsidRPr="00F46610">
        <w:t xml:space="preserve"> раздела</w:t>
      </w:r>
      <w:r w:rsidR="006F6116" w:rsidRPr="00F46610">
        <w:t xml:space="preserve"> </w:t>
      </w:r>
      <w:r w:rsidR="00F07885" w:rsidRPr="00F46610">
        <w:t>«</w:t>
      </w:r>
      <w:r w:rsidR="007B459E" w:rsidRPr="00F46610">
        <w:fldChar w:fldCharType="begin"/>
      </w:r>
      <w:r w:rsidR="007B459E" w:rsidRPr="00F46610">
        <w:instrText xml:space="preserve"> REF раздел_инженерное_обеспечение \h  \* MERGEFORMAT </w:instrText>
      </w:r>
      <w:r w:rsidR="007B459E" w:rsidRPr="00F46610">
        <w:fldChar w:fldCharType="separate"/>
      </w:r>
      <w:r w:rsidR="00244F12" w:rsidRPr="00F46610">
        <w:t>6. Расчетные показатели в сфере инженерного обеспечения</w:t>
      </w:r>
      <w:r w:rsidR="007B459E" w:rsidRPr="00F46610">
        <w:fldChar w:fldCharType="end"/>
      </w:r>
      <w:r w:rsidR="00F07885" w:rsidRPr="00F46610">
        <w:t>»</w:t>
      </w:r>
      <w:r w:rsidR="00C01CDA" w:rsidRPr="00F46610">
        <w:t>.</w:t>
      </w:r>
    </w:p>
    <w:p w14:paraId="576433B2" w14:textId="77777777" w:rsidR="006F6116" w:rsidRPr="00FE2834" w:rsidRDefault="006F6116" w:rsidP="007B459E">
      <w:pPr>
        <w:pStyle w:val="01"/>
      </w:pPr>
      <w:r w:rsidRPr="00F46610">
        <w:t>Электроснабжение пожарных депо I-IV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3A201AD7" w14:textId="77777777" w:rsidR="006F6116" w:rsidRPr="00FE2834" w:rsidRDefault="006F6116" w:rsidP="007B459E">
      <w:pPr>
        <w:pStyle w:val="01"/>
      </w:pPr>
      <w:r w:rsidRPr="00F46610">
        <w:t>Здания пожарных депо I-IV типов оборудуются охранно-пожарной сигнализацией и административно-управленческой связью.</w:t>
      </w:r>
    </w:p>
    <w:p w14:paraId="7CB28883" w14:textId="77777777" w:rsidR="006F6116" w:rsidRPr="002415F8" w:rsidRDefault="006F6116" w:rsidP="007B459E">
      <w:pPr>
        <w:pStyle w:val="01"/>
      </w:pPr>
      <w:r w:rsidRPr="00F46610">
        <w:t xml:space="preserve">Здание пожарного депо оборудуется сетью </w:t>
      </w:r>
      <w:r w:rsidR="007A5EAC" w:rsidRPr="00F46610">
        <w:t>телефонной связи и спецлиниями «01»</w:t>
      </w:r>
      <w:r w:rsidRPr="00F46610">
        <w:t xml:space="preserve">, а помещения пожарной техники и дежурной смены </w:t>
      </w:r>
      <w:r w:rsidR="007A5EAC" w:rsidRPr="00F46610">
        <w:t>–</w:t>
      </w:r>
      <w:r w:rsidRPr="00F46610">
        <w:t xml:space="preserve"> установками тревожной сигнализации.</w:t>
      </w:r>
    </w:p>
    <w:p w14:paraId="682C04B2" w14:textId="77777777" w:rsidR="006F6116" w:rsidRPr="002415F8" w:rsidRDefault="00A77575" w:rsidP="007A5EAC">
      <w:pPr>
        <w:pStyle w:val="09"/>
      </w:pPr>
      <w:bookmarkStart w:id="208" w:name="_Toc464220594"/>
      <w:r>
        <w:t>10</w:t>
      </w:r>
      <w:r w:rsidR="00884D50">
        <w:t>.6</w:t>
      </w:r>
      <w:r w:rsidR="006F6116" w:rsidRPr="002415F8">
        <w:t>. Тре</w:t>
      </w:r>
      <w:r w:rsidR="007A5EAC">
        <w:t>бования к зданиям и сооружениям</w:t>
      </w:r>
      <w:bookmarkEnd w:id="208"/>
    </w:p>
    <w:p w14:paraId="7BBD0B49" w14:textId="77777777" w:rsidR="006F6116" w:rsidRPr="002415F8" w:rsidRDefault="00A77575" w:rsidP="007A5EAC">
      <w:pPr>
        <w:pStyle w:val="01"/>
      </w:pPr>
      <w:r>
        <w:t>10</w:t>
      </w:r>
      <w:r w:rsidR="00884D50">
        <w:t>.6</w:t>
      </w:r>
      <w:r w:rsidR="007A5EAC">
        <w:t>.1</w:t>
      </w:r>
      <w:r w:rsidR="006F6116" w:rsidRPr="002415F8">
        <w:t xml:space="preserve">. Проектирование, строительство и эксплуатация зданий и сооружений должны осуществляться в соответствии с требованиями пожарной </w:t>
      </w:r>
      <w:r w:rsidR="006F6116" w:rsidRPr="007A5EAC">
        <w:t>безопасности Федерального закона</w:t>
      </w:r>
      <w:r w:rsidR="007A5EAC">
        <w:t xml:space="preserve"> от 22 июля 2008 года № 123-ФЗ «</w:t>
      </w:r>
      <w:r w:rsidR="006F6116" w:rsidRPr="002415F8">
        <w:t>Технический регламент о тр</w:t>
      </w:r>
      <w:r w:rsidR="007A5EAC">
        <w:t>ебованиях пожарной безопасности»</w:t>
      </w:r>
      <w:r w:rsidR="006F6116" w:rsidRPr="002415F8">
        <w:t xml:space="preserve">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E66DB92" w14:textId="77777777" w:rsidR="006F6116" w:rsidRPr="002415F8" w:rsidRDefault="00A77575" w:rsidP="007A5EAC">
      <w:pPr>
        <w:pStyle w:val="01"/>
      </w:pPr>
      <w:r>
        <w:t>10</w:t>
      </w:r>
      <w:r w:rsidR="00884D50">
        <w:t>.6</w:t>
      </w:r>
      <w:r w:rsidR="007A5EAC">
        <w:t>.2</w:t>
      </w:r>
      <w:r w:rsidR="006F6116" w:rsidRPr="002415F8">
        <w:t>.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w:t>
      </w:r>
      <w:r w:rsidR="007A5EAC">
        <w:t>рии городского округа</w:t>
      </w:r>
      <w:r w:rsidR="006F6116" w:rsidRPr="002415F8">
        <w:t xml:space="preserve">, должны соответствовать требованиям пожарной безопасности, предъявляемым к зданиям (сооружениям, пожарным отсекам и частям зданий, сооружений </w:t>
      </w:r>
      <w:r w:rsidR="007A5EAC">
        <w:t>–</w:t>
      </w:r>
      <w:r w:rsidR="006F6116" w:rsidRPr="002415F8">
        <w:t xml:space="preserve"> </w:t>
      </w:r>
      <w:r w:rsidR="007A5EAC">
        <w:t xml:space="preserve">в </w:t>
      </w:r>
      <w:r w:rsidR="006F6116" w:rsidRPr="002415F8">
        <w:t>помещениям или группам помещений, функционально связанным между собой) класса функциональной пожарной опасности Ф 1.2.</w:t>
      </w:r>
    </w:p>
    <w:p w14:paraId="6B0220D1" w14:textId="77777777" w:rsidR="00AB6DBE" w:rsidRPr="008E4997" w:rsidRDefault="00A77575" w:rsidP="006F7BA6">
      <w:pPr>
        <w:pStyle w:val="03"/>
      </w:pPr>
      <w:bookmarkStart w:id="209" w:name="раздел_производственные_зоны"/>
      <w:bookmarkStart w:id="210" w:name="_Toc464220595"/>
      <w:r w:rsidRPr="00F46610">
        <w:t>11</w:t>
      </w:r>
      <w:r w:rsidR="006F7BA6" w:rsidRPr="00F46610">
        <w:t>. Производственные зоны</w:t>
      </w:r>
      <w:bookmarkEnd w:id="209"/>
      <w:bookmarkEnd w:id="210"/>
    </w:p>
    <w:p w14:paraId="364327F0" w14:textId="222734EE" w:rsidR="000B205B" w:rsidRDefault="000B205B">
      <w:pPr>
        <w:pStyle w:val="01"/>
      </w:pPr>
    </w:p>
    <w:p w14:paraId="5E17B22F" w14:textId="77777777" w:rsidR="008B7BF7" w:rsidRDefault="008B7BF7" w:rsidP="000B205B">
      <w:pPr>
        <w:pStyle w:val="01"/>
      </w:pPr>
    </w:p>
    <w:p w14:paraId="5D367418" w14:textId="77777777" w:rsidR="008B7BF7" w:rsidRPr="00F46610" w:rsidRDefault="008B7BF7" w:rsidP="008B7BF7">
      <w:pPr>
        <w:pStyle w:val="01"/>
        <w:rPr>
          <w:b/>
        </w:rPr>
      </w:pPr>
      <w:r w:rsidRPr="00F46610">
        <w:rPr>
          <w:b/>
        </w:rPr>
        <w:t>Структура производственных зон, классификация предприятий и их размещение:</w:t>
      </w:r>
    </w:p>
    <w:p w14:paraId="0D10A985" w14:textId="473DCC93" w:rsidR="008B7BF7" w:rsidRDefault="008B7BF7" w:rsidP="008B7BF7">
      <w:pPr>
        <w:pStyle w:val="01"/>
      </w:pPr>
      <w:r>
        <w:t>11.1.</w:t>
      </w:r>
      <w:r w:rsidR="00A94BA6">
        <w:t>1.</w:t>
      </w:r>
      <w:r>
        <w:t xml:space="preserve">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а также с учетом СанПиН 2.2.1/2.1.1.1200-03 "Санитарно-защитные зоны и санитарная классификация предприятий, сооружений и иных объектов".</w:t>
      </w:r>
    </w:p>
    <w:p w14:paraId="5343FCE7" w14:textId="77777777" w:rsidR="008B7BF7" w:rsidRDefault="008B7BF7" w:rsidP="008B7BF7">
      <w:pPr>
        <w:pStyle w:val="01"/>
      </w:pPr>
      <w:r>
        <w:t>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культурно-бытового обслуживания, согласно Федеральному закону от 31 декабря 2014 N 488-ФЗ "О промышленной политике в Российской Федерации".</w:t>
      </w:r>
    </w:p>
    <w:p w14:paraId="05C79AE1" w14:textId="42533870" w:rsidR="008B7BF7" w:rsidRDefault="008B7BF7" w:rsidP="008B7BF7">
      <w:pPr>
        <w:pStyle w:val="01"/>
      </w:pPr>
      <w:r>
        <w:t>11.</w:t>
      </w:r>
      <w:r w:rsidR="00A94BA6">
        <w:t>1.</w:t>
      </w:r>
      <w:r>
        <w:t>2.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14:paraId="558D5A97" w14:textId="77777777" w:rsidR="008B7BF7" w:rsidRDefault="008B7BF7" w:rsidP="008B7BF7">
      <w:pPr>
        <w:pStyle w:val="01"/>
      </w:pPr>
      <w: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2AD93D2E" w14:textId="1CDF2285" w:rsidR="008B7BF7" w:rsidRDefault="008B7BF7" w:rsidP="008B7BF7">
      <w:pPr>
        <w:pStyle w:val="01"/>
      </w:pPr>
      <w:r>
        <w:t>11.</w:t>
      </w:r>
      <w:r w:rsidR="00A94BA6">
        <w:t>1.</w:t>
      </w:r>
      <w:r>
        <w:t>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B0CDDE2" w14:textId="77777777" w:rsidR="008B7BF7" w:rsidRDefault="008B7BF7" w:rsidP="008B7BF7">
      <w:pPr>
        <w:pStyle w:val="01"/>
      </w:pPr>
      <w:r>
        <w:t>Примечания:</w:t>
      </w:r>
    </w:p>
    <w:p w14:paraId="67A90E93" w14:textId="77777777" w:rsidR="008B7BF7" w:rsidRDefault="008B7BF7" w:rsidP="008B7BF7">
      <w:pPr>
        <w:pStyle w:val="01"/>
      </w:pPr>
      <w:r>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3E60F71A" w14:textId="4A0C05F7" w:rsidR="008B7BF7" w:rsidRDefault="008B7BF7">
      <w:pPr>
        <w:pStyle w:val="01"/>
      </w:pPr>
      <w:r>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28F477D0" w14:textId="373C0C21" w:rsidR="008B7BF7" w:rsidRDefault="008B7BF7" w:rsidP="008B7BF7">
      <w:pPr>
        <w:pStyle w:val="01"/>
      </w:pPr>
      <w:r>
        <w:t>11.</w:t>
      </w:r>
      <w:r w:rsidR="00A94BA6">
        <w:t>1.</w:t>
      </w:r>
      <w:r>
        <w:t>4.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14:paraId="45A53876" w14:textId="15AA103A" w:rsidR="008B7BF7" w:rsidRDefault="008B7BF7" w:rsidP="008B7BF7">
      <w:pPr>
        <w:pStyle w:val="01"/>
      </w:pPr>
      <w:r>
        <w:t>11.</w:t>
      </w:r>
      <w:r w:rsidR="00A94BA6">
        <w:t>1.</w:t>
      </w:r>
      <w:r>
        <w:t>5. Размещение производственных зон и объектов не допускается:</w:t>
      </w:r>
    </w:p>
    <w:p w14:paraId="6E73CECC" w14:textId="77777777" w:rsidR="008B7BF7" w:rsidRDefault="008B7BF7" w:rsidP="008B7BF7">
      <w:pPr>
        <w:pStyle w:val="01"/>
      </w:pPr>
      <w:r>
        <w:t>а) в первом поясе зоны санитарной охраны подземных и наземных источников водоснабжения в соответствии с СанПиН 2.1.4.1110;</w:t>
      </w:r>
    </w:p>
    <w:p w14:paraId="6BD15055" w14:textId="77777777" w:rsidR="008B7BF7" w:rsidRDefault="008B7BF7" w:rsidP="008B7BF7">
      <w:pPr>
        <w:pStyle w:val="01"/>
      </w:pPr>
      <w: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03C031" w14:textId="77777777" w:rsidR="008B7BF7" w:rsidRDefault="008B7BF7" w:rsidP="008B7BF7">
      <w:pPr>
        <w:pStyle w:val="01"/>
      </w:pPr>
      <w:r>
        <w:t>в) в зеленых зонах городов;</w:t>
      </w:r>
    </w:p>
    <w:p w14:paraId="22F1069F" w14:textId="77777777" w:rsidR="008B7BF7" w:rsidRDefault="008B7BF7" w:rsidP="008B7BF7">
      <w:pPr>
        <w:pStyle w:val="01"/>
      </w:pPr>
      <w:r>
        <w:t>г) на землях особо охраняемых природных территорий, в т.ч. заповедников и их охранных зон;</w:t>
      </w:r>
    </w:p>
    <w:p w14:paraId="1397CE0B" w14:textId="77777777" w:rsidR="008B7BF7" w:rsidRDefault="008B7BF7" w:rsidP="008B7BF7">
      <w:pPr>
        <w:pStyle w:val="01"/>
      </w:pPr>
      <w:r>
        <w:t>д) в зонах охраны памятников истории и культуры без разрешения соответствующих органов охраны памятников;</w:t>
      </w:r>
    </w:p>
    <w:p w14:paraId="41C82C06" w14:textId="77777777" w:rsidR="008B7BF7" w:rsidRDefault="008B7BF7" w:rsidP="008B7BF7">
      <w:pPr>
        <w:pStyle w:val="01"/>
      </w:pPr>
      <w:r>
        <w:t>е) в опасных зонах отвалов породы угольных и сланцевых шахт или обогатительных фабрик;</w:t>
      </w:r>
    </w:p>
    <w:p w14:paraId="374DCC94" w14:textId="77777777" w:rsidR="008B7BF7" w:rsidRDefault="008B7BF7" w:rsidP="008B7BF7">
      <w:pPr>
        <w:pStyle w:val="01"/>
      </w:pPr>
      <w: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3EAE20E8" w14:textId="77777777" w:rsidR="008B7BF7" w:rsidRDefault="008B7BF7" w:rsidP="008B7BF7">
      <w:pPr>
        <w:pStyle w:val="01"/>
      </w:pPr>
      <w:r>
        <w:t>Примечание - Допускается размещение объектов в соответствии с требованиями СП 115.13330, СП 116.13330;</w:t>
      </w:r>
    </w:p>
    <w:p w14:paraId="371473F5" w14:textId="77777777" w:rsidR="008B7BF7" w:rsidRDefault="008B7BF7" w:rsidP="008B7BF7">
      <w:pPr>
        <w:pStyle w:val="01"/>
      </w:pPr>
      <w: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26B156DF" w14:textId="77777777" w:rsidR="008B7BF7" w:rsidRDefault="008B7BF7" w:rsidP="008B7BF7">
      <w:pPr>
        <w:pStyle w:val="01"/>
      </w:pPr>
      <w:r>
        <w:t>к) в зонах возможного катастрофического затопления в результате разрушения плотин или дамб.</w:t>
      </w:r>
    </w:p>
    <w:p w14:paraId="7C5E6CD2" w14:textId="77777777" w:rsidR="008B7BF7" w:rsidRDefault="008B7BF7" w:rsidP="008B7BF7">
      <w:pPr>
        <w:pStyle w:val="01"/>
      </w:pPr>
      <w: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006CA030" w14:textId="383D4A6D" w:rsidR="008B7BF7" w:rsidRDefault="008B7BF7" w:rsidP="008B7BF7">
      <w:pPr>
        <w:pStyle w:val="01"/>
      </w:pPr>
      <w:r>
        <w:t>11.</w:t>
      </w:r>
      <w:r w:rsidR="00A94BA6">
        <w:t>1.</w:t>
      </w:r>
      <w:r>
        <w:t>6.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6249FE3E" w14:textId="77777777" w:rsidR="008B7BF7" w:rsidRDefault="008B7BF7" w:rsidP="008B7BF7">
      <w:pPr>
        <w:pStyle w:val="01"/>
      </w:pPr>
      <w: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4BAB8231" w14:textId="77777777" w:rsidR="008B7BF7" w:rsidRDefault="008B7BF7" w:rsidP="008B7BF7">
      <w:pPr>
        <w:pStyle w:val="01"/>
      </w:pPr>
      <w:r>
        <w:t>для предприятий I класса - 1000 м;</w:t>
      </w:r>
    </w:p>
    <w:p w14:paraId="0DAE65CC" w14:textId="77777777" w:rsidR="008B7BF7" w:rsidRDefault="008B7BF7" w:rsidP="008B7BF7">
      <w:pPr>
        <w:pStyle w:val="01"/>
      </w:pPr>
      <w:r>
        <w:t>для предприятий II класса - 500 м;</w:t>
      </w:r>
    </w:p>
    <w:p w14:paraId="76840E56" w14:textId="77777777" w:rsidR="008B7BF7" w:rsidRDefault="008B7BF7" w:rsidP="008B7BF7">
      <w:pPr>
        <w:pStyle w:val="01"/>
      </w:pPr>
      <w:r>
        <w:t>для предприятий III класса - 300 м;</w:t>
      </w:r>
    </w:p>
    <w:p w14:paraId="4326E12B" w14:textId="77777777" w:rsidR="008B7BF7" w:rsidRDefault="008B7BF7" w:rsidP="008B7BF7">
      <w:pPr>
        <w:pStyle w:val="01"/>
      </w:pPr>
      <w:r>
        <w:t>для предприятий IV класса - 100 м;</w:t>
      </w:r>
    </w:p>
    <w:p w14:paraId="45990610" w14:textId="77777777" w:rsidR="008B7BF7" w:rsidRDefault="008B7BF7" w:rsidP="008B7BF7">
      <w:pPr>
        <w:pStyle w:val="01"/>
      </w:pPr>
      <w:r>
        <w:t>для предприятий V класса - 50 м.</w:t>
      </w:r>
    </w:p>
    <w:p w14:paraId="1A8A6CAE" w14:textId="77777777" w:rsidR="008B7BF7" w:rsidRDefault="008B7BF7" w:rsidP="008B7BF7">
      <w:pPr>
        <w:pStyle w:val="01"/>
      </w:pPr>
      <w:r>
        <w:t>Санитарно-защитные зоны устанавливаются в соответствии с требованиями санитарно-эпидемиологических правил и постановлением Правительства РФ от 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p w14:paraId="587E8F6A" w14:textId="77777777" w:rsidR="008B7BF7" w:rsidRDefault="008B7BF7" w:rsidP="008B7BF7">
      <w:pPr>
        <w:pStyle w:val="01"/>
      </w:pPr>
      <w:r>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57AB153D" w14:textId="77777777" w:rsidR="008B7BF7" w:rsidRDefault="008B7BF7" w:rsidP="008B7BF7">
      <w:pPr>
        <w:pStyle w:val="01"/>
      </w:pPr>
      <w:r>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0824AB8D" w14:textId="77777777" w:rsidR="008B7BF7" w:rsidRDefault="008B7BF7" w:rsidP="008B7BF7">
      <w:pPr>
        <w:pStyle w:val="01"/>
      </w:pPr>
      <w: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01D5ED1C" w14:textId="62DC1D8A" w:rsidR="008B7BF7" w:rsidRDefault="008B7BF7" w:rsidP="008B7BF7">
      <w:pPr>
        <w:pStyle w:val="01"/>
      </w:pPr>
      <w:r>
        <w:t>11.</w:t>
      </w:r>
      <w:r w:rsidR="00A94BA6">
        <w:t>1.</w:t>
      </w:r>
      <w:r>
        <w:t xml:space="preserve">7.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разделом 11 "Производственные зоны" </w:t>
      </w:r>
      <w:r w:rsidRPr="00664686">
        <w:t xml:space="preserve">и разделом </w:t>
      </w:r>
      <w:r w:rsidR="00664686" w:rsidRPr="00F46610">
        <w:t>8</w:t>
      </w:r>
      <w:r w:rsidRPr="00664686">
        <w:t xml:space="preserve"> "</w:t>
      </w:r>
      <w:r w:rsidR="00664686" w:rsidRPr="00664686">
        <w:t xml:space="preserve">Расчетные показатели в сфере охраны окружающей среды </w:t>
      </w:r>
      <w:r w:rsidRPr="00664686">
        <w:t>" Нормативов, обеспечивая</w:t>
      </w:r>
      <w:r>
        <w:t xml:space="preserve"> максимально эффективное использование территории при их строительстве и эксплуатации.</w:t>
      </w:r>
    </w:p>
    <w:p w14:paraId="2514A50B" w14:textId="316630BE" w:rsidR="008B7BF7" w:rsidRDefault="00664686" w:rsidP="008B7BF7">
      <w:pPr>
        <w:pStyle w:val="01"/>
      </w:pPr>
      <w:r>
        <w:t>11.</w:t>
      </w:r>
      <w:r w:rsidR="00A94BA6">
        <w:t>1.</w:t>
      </w:r>
      <w:r>
        <w:t>8.</w:t>
      </w:r>
      <w:r w:rsidR="008B7BF7">
        <w:t xml:space="preserve">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240C5B40" w14:textId="77777777" w:rsidR="008B7BF7" w:rsidRDefault="008B7BF7" w:rsidP="008B7BF7">
      <w:pPr>
        <w:pStyle w:val="01"/>
      </w:pPr>
      <w: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09155CB0" w14:textId="3868BB4C" w:rsidR="008B7BF7" w:rsidRDefault="00664686" w:rsidP="008B7BF7">
      <w:pPr>
        <w:pStyle w:val="01"/>
      </w:pPr>
      <w:r>
        <w:t>11.</w:t>
      </w:r>
      <w:r w:rsidR="00A94BA6">
        <w:t>1.</w:t>
      </w:r>
      <w:r>
        <w:t xml:space="preserve">9. </w:t>
      </w:r>
      <w:r w:rsidR="008B7BF7">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14:paraId="13919123" w14:textId="24E61705" w:rsidR="008B7BF7" w:rsidRDefault="00664686" w:rsidP="008B7BF7">
      <w:pPr>
        <w:pStyle w:val="01"/>
      </w:pPr>
      <w:r>
        <w:t>11.</w:t>
      </w:r>
      <w:r w:rsidR="00A94BA6">
        <w:t>1.</w:t>
      </w:r>
      <w:r>
        <w:t>10</w:t>
      </w:r>
      <w:r w:rsidR="008B7BF7">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2045AC3F" w14:textId="2A0DEE70" w:rsidR="008B7BF7" w:rsidRDefault="00664686" w:rsidP="008B7BF7">
      <w:pPr>
        <w:pStyle w:val="01"/>
      </w:pPr>
      <w:r>
        <w:t>11.</w:t>
      </w:r>
      <w:r w:rsidR="00A94BA6">
        <w:t>1.</w:t>
      </w:r>
      <w:r>
        <w:t xml:space="preserve">11. </w:t>
      </w:r>
      <w:r w:rsidR="008B7BF7">
        <w:t>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14:paraId="2BEDA097" w14:textId="77777777" w:rsidR="008B7BF7" w:rsidRDefault="008B7BF7" w:rsidP="008B7BF7">
      <w:pPr>
        <w:pStyle w:val="01"/>
      </w:pPr>
      <w: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6368111" w14:textId="42BC7A0F" w:rsidR="008B7BF7" w:rsidRDefault="00664686" w:rsidP="008B7BF7">
      <w:pPr>
        <w:pStyle w:val="01"/>
      </w:pPr>
      <w:r>
        <w:t>11.</w:t>
      </w:r>
      <w:r w:rsidR="00A94BA6">
        <w:t>1.</w:t>
      </w:r>
      <w:r>
        <w:t>12</w:t>
      </w:r>
      <w:r w:rsidR="008B7BF7">
        <w:t>. В границах городских округов допускается размещать производственные предприятия и объекты III, IV и V классов с установлением соответствующих санитарно-защитных зон.</w:t>
      </w:r>
    </w:p>
    <w:p w14:paraId="04025C92" w14:textId="088646A9" w:rsidR="008B7BF7" w:rsidRDefault="008B7BF7" w:rsidP="008B7BF7">
      <w:pPr>
        <w:pStyle w:val="01"/>
      </w:pPr>
      <w:r>
        <w:t>В пределах селитебной территории городских округов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9A5F606" w14:textId="0669E147" w:rsidR="008B7BF7" w:rsidRDefault="008B7BF7" w:rsidP="008B7BF7">
      <w:pPr>
        <w:pStyle w:val="01"/>
      </w:pPr>
      <w: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r w:rsidRPr="00664686">
        <w:t xml:space="preserve">раздела </w:t>
      </w:r>
      <w:r w:rsidR="00664686" w:rsidRPr="00664686">
        <w:t>8 "Расчетные показатели в сфере охраны окружающей среды "</w:t>
      </w:r>
      <w:r w:rsidRPr="00664686">
        <w:t>настоящих Нормативов.</w:t>
      </w:r>
    </w:p>
    <w:p w14:paraId="7F867FD1" w14:textId="38ED57DB" w:rsidR="008B7BF7" w:rsidRDefault="00664686" w:rsidP="008B7BF7">
      <w:pPr>
        <w:pStyle w:val="01"/>
      </w:pPr>
      <w:r>
        <w:t>11.</w:t>
      </w:r>
      <w:r w:rsidR="00A94BA6">
        <w:t>1.</w:t>
      </w:r>
      <w:r>
        <w:t>13.</w:t>
      </w:r>
      <w:r w:rsidR="008B7BF7">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СанПиН 2.2.1/2.1.1.1200 не следует включать объекты, которые могут быть размещены около границы или в пределах жилой зоны.</w:t>
      </w:r>
    </w:p>
    <w:p w14:paraId="3D9A0ECE" w14:textId="2E6FE756" w:rsidR="008B7BF7" w:rsidRDefault="00664686" w:rsidP="008B7BF7">
      <w:pPr>
        <w:pStyle w:val="01"/>
      </w:pPr>
      <w:r>
        <w:t>11.</w:t>
      </w:r>
      <w:r w:rsidR="00A94BA6">
        <w:t>1.</w:t>
      </w:r>
      <w:r>
        <w:t xml:space="preserve">14. </w:t>
      </w:r>
      <w:r w:rsidR="008B7BF7">
        <w:t>Территории городских округов должны соответствовать потребностям производственных территорий по обеспеченности транспортом и инженерными ресурсами.</w:t>
      </w:r>
    </w:p>
    <w:p w14:paraId="5A36C84E" w14:textId="77777777" w:rsidR="008B7BF7" w:rsidRDefault="008B7BF7" w:rsidP="008B7BF7">
      <w:pPr>
        <w:pStyle w:val="01"/>
      </w:pPr>
      <w:r>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8246301" w14:textId="756F2229" w:rsidR="008B7BF7" w:rsidRDefault="00664686" w:rsidP="008B7BF7">
      <w:pPr>
        <w:pStyle w:val="01"/>
      </w:pPr>
      <w:r>
        <w:t>11.</w:t>
      </w:r>
      <w:r w:rsidR="00A94BA6">
        <w:t>1.</w:t>
      </w:r>
      <w:r>
        <w:t xml:space="preserve">15. </w:t>
      </w:r>
      <w:r w:rsidR="008B7BF7">
        <w:t>В случае негативного влияния производственных зон, расположенных в границах городских округов,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w:t>
      </w:r>
    </w:p>
    <w:p w14:paraId="46F6CBBF" w14:textId="6187F715" w:rsidR="008B7BF7" w:rsidRDefault="00664686" w:rsidP="008B7BF7">
      <w:pPr>
        <w:pStyle w:val="01"/>
      </w:pPr>
      <w:r>
        <w:t>11.</w:t>
      </w:r>
      <w:r w:rsidR="00A94BA6">
        <w:t>1.</w:t>
      </w:r>
      <w:r>
        <w:t xml:space="preserve">16. </w:t>
      </w:r>
      <w:r w:rsidR="008B7BF7">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04F33994" w14:textId="77777777" w:rsidR="008B7BF7" w:rsidRDefault="008B7BF7" w:rsidP="008B7BF7">
      <w:pPr>
        <w:pStyle w:val="01"/>
      </w:pPr>
      <w: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01F4986B" w14:textId="77777777" w:rsidR="008B7BF7" w:rsidRDefault="008B7BF7" w:rsidP="008B7BF7">
      <w:pPr>
        <w:pStyle w:val="01"/>
      </w:pPr>
      <w: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1F87F672" w14:textId="77777777" w:rsidR="008B7BF7" w:rsidRDefault="008B7BF7" w:rsidP="008B7BF7">
      <w:pPr>
        <w:pStyle w:val="01"/>
      </w:pPr>
      <w: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3E064863" w14:textId="381EC03D" w:rsidR="008B7BF7" w:rsidRDefault="00664686" w:rsidP="008B7BF7">
      <w:pPr>
        <w:pStyle w:val="01"/>
      </w:pPr>
      <w:r>
        <w:t>11.</w:t>
      </w:r>
      <w:r w:rsidR="00A94BA6">
        <w:t>1.</w:t>
      </w:r>
      <w:r>
        <w:t xml:space="preserve">17. </w:t>
      </w:r>
      <w:r w:rsidR="008B7BF7">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1213C7B3" w14:textId="0EC1B550" w:rsidR="008B7BF7" w:rsidRDefault="00664686" w:rsidP="008B7BF7">
      <w:pPr>
        <w:pStyle w:val="01"/>
      </w:pPr>
      <w:r>
        <w:t>11.</w:t>
      </w:r>
      <w:r w:rsidR="00A94BA6">
        <w:t>1.</w:t>
      </w:r>
      <w:r>
        <w:t xml:space="preserve">18. </w:t>
      </w:r>
      <w:r w:rsidR="008B7BF7">
        <w:t>Не допускается расширение производственных предприятий, если при этом требуется увеличение размера санитарно-защитных зон.</w:t>
      </w:r>
    </w:p>
    <w:p w14:paraId="1BE0C751" w14:textId="46FB2866" w:rsidR="008B7BF7" w:rsidRDefault="00664686" w:rsidP="008B7BF7">
      <w:pPr>
        <w:pStyle w:val="01"/>
      </w:pPr>
      <w:r>
        <w:t>11.</w:t>
      </w:r>
      <w:r w:rsidR="00A94BA6">
        <w:t>1.</w:t>
      </w:r>
      <w:r>
        <w:t xml:space="preserve">19. </w:t>
      </w:r>
      <w:r w:rsidR="008B7BF7">
        <w:t xml:space="preserve">Параметры производственных территорий должны подчиняться градостроительным условиям территорий городских округов и </w:t>
      </w:r>
      <w:r w:rsidR="00F46610">
        <w:t>сельских округов</w:t>
      </w:r>
      <w:r w:rsidR="008B7BF7">
        <w:t xml:space="preserve"> по экологической безопасности, величине и интенсивности использования территорий.</w:t>
      </w:r>
    </w:p>
    <w:p w14:paraId="194B2520" w14:textId="77777777" w:rsidR="008B7BF7" w:rsidRDefault="008B7BF7" w:rsidP="008B7BF7">
      <w:pPr>
        <w:pStyle w:val="01"/>
      </w:pPr>
      <w: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4E1B8E03" w14:textId="1CD64D7C" w:rsidR="008B7BF7" w:rsidRDefault="00664686" w:rsidP="008B7BF7">
      <w:pPr>
        <w:pStyle w:val="01"/>
      </w:pPr>
      <w:r>
        <w:t>11.</w:t>
      </w:r>
      <w:r w:rsidR="00A94BA6">
        <w:t>1.20</w:t>
      </w:r>
      <w:r>
        <w:t xml:space="preserve">. </w:t>
      </w:r>
      <w:r w:rsidR="008B7BF7">
        <w:t xml:space="preserve">Требования к размещению гидротехнических сооружений, тепловых электростанций, радиационных объектов приведены в </w:t>
      </w:r>
      <w:r w:rsidR="008B7BF7" w:rsidRPr="0004064B">
        <w:t xml:space="preserve">пунктах </w:t>
      </w:r>
      <w:r w:rsidR="0004064B" w:rsidRPr="00F46610">
        <w:t>11.1.78-11.1.112</w:t>
      </w:r>
      <w:r w:rsidR="008B7BF7" w:rsidRPr="0004064B">
        <w:t xml:space="preserve"> настоящего раздела.</w:t>
      </w:r>
    </w:p>
    <w:p w14:paraId="0C48E28B" w14:textId="77777777" w:rsidR="00A94BA6" w:rsidRDefault="00A94BA6" w:rsidP="00A94BA6">
      <w:pPr>
        <w:pStyle w:val="ConsPlusTitle"/>
        <w:spacing w:before="240"/>
        <w:ind w:firstLine="540"/>
        <w:jc w:val="both"/>
        <w:outlineLvl w:val="4"/>
      </w:pPr>
      <w:r>
        <w:t>Нормативные параметры застройки производственных зон</w:t>
      </w:r>
    </w:p>
    <w:p w14:paraId="6327AFE8" w14:textId="6E2B1373" w:rsidR="00A94BA6" w:rsidRDefault="00CF09D6" w:rsidP="00A94BA6">
      <w:pPr>
        <w:pStyle w:val="ConsPlusNormal"/>
        <w:spacing w:before="240"/>
        <w:ind w:firstLine="540"/>
      </w:pPr>
      <w:bookmarkStart w:id="211" w:name="Par16347"/>
      <w:bookmarkEnd w:id="211"/>
      <w:r>
        <w:t>11.1.21</w:t>
      </w:r>
      <w:r w:rsidR="00A94BA6">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4944714" w14:textId="76CDBC8F" w:rsidR="00A94BA6" w:rsidRDefault="00A94BA6" w:rsidP="00A94BA6">
      <w:pPr>
        <w:pStyle w:val="ConsPlusNormal"/>
        <w:spacing w:before="240"/>
        <w:ind w:firstLine="540"/>
      </w:pPr>
      <w:r>
        <w:t xml:space="preserve">Нормативная (минимальная) плотность застройки предприятий производственной зоны принимается в соответствии с </w:t>
      </w:r>
      <w:hyperlink w:anchor="Par1644" w:tooltip="Таблица 6" w:history="1">
        <w:r>
          <w:rPr>
            <w:color w:val="0000FF"/>
          </w:rPr>
          <w:t>таблицей 6</w:t>
        </w:r>
      </w:hyperlink>
      <w:r>
        <w:t xml:space="preserve">  Нормативов</w:t>
      </w:r>
      <w:r w:rsidR="00CF09D6">
        <w:t xml:space="preserve"> градостроительного проектирования Краснодарского края</w:t>
      </w:r>
      <w:r>
        <w:t>.</w:t>
      </w:r>
    </w:p>
    <w:p w14:paraId="4E2B332D" w14:textId="5DA7DD60" w:rsidR="00A94BA6" w:rsidRDefault="00A94BA6" w:rsidP="00A94BA6">
      <w:pPr>
        <w:pStyle w:val="ConsPlusNormal"/>
        <w:spacing w:before="240"/>
        <w:ind w:firstLine="540"/>
      </w:pPr>
      <w:r>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Par9505" w:tooltip="Нормативные показатели" w:history="1">
        <w:r>
          <w:rPr>
            <w:color w:val="0000FF"/>
          </w:rPr>
          <w:t>таблицей 38.1</w:t>
        </w:r>
      </w:hyperlink>
      <w:r>
        <w:t xml:space="preserve"> </w:t>
      </w:r>
      <w:r w:rsidR="00CF09D6">
        <w:t>Нормативов градостроительного проектирования Краснодарского края</w:t>
      </w:r>
      <w:r>
        <w:t>;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2E8A6120" w14:textId="77777777" w:rsidR="00A94BA6" w:rsidRDefault="00A94BA6" w:rsidP="00A94BA6">
      <w:pPr>
        <w:pStyle w:val="ConsPlusNormal"/>
        <w:spacing w:before="240"/>
        <w:ind w:firstLine="540"/>
      </w:pPr>
      <w: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DBCC64B" w14:textId="77777777" w:rsidR="00A94BA6" w:rsidRDefault="00A94BA6" w:rsidP="00A94BA6">
      <w:pPr>
        <w:pStyle w:val="ConsPlusNormal"/>
        <w:spacing w:before="240"/>
        <w:ind w:firstLine="540"/>
      </w:pPr>
      <w:r>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14:paraId="64B1B06B" w14:textId="77777777" w:rsidR="00A94BA6" w:rsidRDefault="00A94BA6" w:rsidP="00A94BA6">
      <w:pPr>
        <w:pStyle w:val="ConsPlusNormal"/>
        <w:spacing w:before="240"/>
        <w:ind w:firstLine="540"/>
      </w:pPr>
      <w:r>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CCAC01B" w14:textId="1FBABE1B" w:rsidR="00A94BA6" w:rsidRDefault="00CF09D6" w:rsidP="00A94BA6">
      <w:pPr>
        <w:pStyle w:val="ConsPlusNormal"/>
        <w:spacing w:before="240"/>
        <w:ind w:firstLine="540"/>
      </w:pPr>
      <w:r>
        <w:t>11.1.22</w:t>
      </w:r>
      <w:r w:rsidR="00A94BA6">
        <w:t>. Территорию промышленного узла следует разделять на подзоны:</w:t>
      </w:r>
    </w:p>
    <w:p w14:paraId="1938BC5B" w14:textId="77777777" w:rsidR="00A94BA6" w:rsidRDefault="00A94BA6" w:rsidP="00A94BA6">
      <w:pPr>
        <w:pStyle w:val="ConsPlusNormal"/>
        <w:spacing w:before="240"/>
        <w:ind w:firstLine="540"/>
      </w:pPr>
      <w:r>
        <w:t>общественного центра;</w:t>
      </w:r>
    </w:p>
    <w:p w14:paraId="309E9BCB" w14:textId="77777777" w:rsidR="00A94BA6" w:rsidRDefault="00A94BA6" w:rsidP="00A94BA6">
      <w:pPr>
        <w:pStyle w:val="ConsPlusNormal"/>
        <w:spacing w:before="240"/>
        <w:ind w:firstLine="540"/>
      </w:pPr>
      <w:r>
        <w:t>производственных площадок предприятий;</w:t>
      </w:r>
    </w:p>
    <w:p w14:paraId="4FCB7F14" w14:textId="77777777" w:rsidR="00A94BA6" w:rsidRDefault="00A94BA6" w:rsidP="00A94BA6">
      <w:pPr>
        <w:pStyle w:val="ConsPlusNormal"/>
        <w:spacing w:before="240"/>
        <w:ind w:firstLine="540"/>
      </w:pPr>
      <w:r>
        <w:t>общих объектов вспомогательных производств и хозяйств.</w:t>
      </w:r>
    </w:p>
    <w:p w14:paraId="4CD71548" w14:textId="77777777" w:rsidR="00A94BA6" w:rsidRDefault="00A94BA6" w:rsidP="00A94BA6">
      <w:pPr>
        <w:pStyle w:val="ConsPlusNormal"/>
        <w:spacing w:before="240"/>
        <w:ind w:firstLine="540"/>
      </w:pPr>
      <w: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72583E06" w14:textId="77777777" w:rsidR="00A94BA6" w:rsidRDefault="00A94BA6" w:rsidP="00A94BA6">
      <w:pPr>
        <w:pStyle w:val="ConsPlusNormal"/>
        <w:spacing w:before="240"/>
        <w:ind w:firstLine="540"/>
      </w:pPr>
      <w: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3E506856" w14:textId="5A1BC68F" w:rsidR="00A94BA6" w:rsidRDefault="00CF09D6" w:rsidP="00A94BA6">
      <w:pPr>
        <w:pStyle w:val="ConsPlusNormal"/>
        <w:spacing w:before="240"/>
        <w:ind w:firstLine="540"/>
      </w:pPr>
      <w:r>
        <w:t>11.1.23.</w:t>
      </w:r>
      <w:r w:rsidR="00A94BA6">
        <w:t xml:space="preserve"> При разработке планировочной организации земельных участков объектов следует выделять функционально-технологические зоны:</w:t>
      </w:r>
    </w:p>
    <w:p w14:paraId="2DBF8455" w14:textId="77777777" w:rsidR="00A94BA6" w:rsidRDefault="00A94BA6" w:rsidP="00A94BA6">
      <w:pPr>
        <w:pStyle w:val="ConsPlusNormal"/>
        <w:spacing w:before="240"/>
        <w:ind w:firstLine="540"/>
      </w:pPr>
      <w:r>
        <w:t>а) входную;</w:t>
      </w:r>
    </w:p>
    <w:p w14:paraId="27448999" w14:textId="77777777" w:rsidR="00A94BA6" w:rsidRDefault="00A94BA6" w:rsidP="00A94BA6">
      <w:pPr>
        <w:pStyle w:val="ConsPlusNormal"/>
        <w:spacing w:before="240"/>
        <w:ind w:firstLine="540"/>
      </w:pPr>
      <w:r>
        <w:t>б) производственную - для размещения основных производств, включая зоны исследовательского назначения и опытных производств;</w:t>
      </w:r>
    </w:p>
    <w:p w14:paraId="0B5F6876" w14:textId="77777777" w:rsidR="00A94BA6" w:rsidRDefault="00A94BA6" w:rsidP="00A94BA6">
      <w:pPr>
        <w:pStyle w:val="ConsPlusNormal"/>
        <w:spacing w:before="240"/>
        <w:ind w:firstLine="540"/>
      </w:pPr>
      <w:r>
        <w:t>в) подсобную - для размещения ремонтных, строительно-эксплуатационных, тарных объектов, объектов энергетики и других инженерных сооружений;</w:t>
      </w:r>
    </w:p>
    <w:p w14:paraId="66371AFB" w14:textId="77777777" w:rsidR="00A94BA6" w:rsidRDefault="00A94BA6" w:rsidP="00A94BA6">
      <w:pPr>
        <w:pStyle w:val="ConsPlusNormal"/>
        <w:spacing w:before="240"/>
        <w:ind w:firstLine="540"/>
      </w:pPr>
      <w:r>
        <w:t>г) складскую - для размещения складских объектов, контейнерных площадок, объектов внешнего и внутризаводского транспорта.</w:t>
      </w:r>
    </w:p>
    <w:p w14:paraId="6B12FE26" w14:textId="77777777" w:rsidR="00A94BA6" w:rsidRDefault="00A94BA6" w:rsidP="00A94BA6">
      <w:pPr>
        <w:pStyle w:val="ConsPlusNormal"/>
        <w:spacing w:before="240"/>
        <w:ind w:firstLine="540"/>
      </w:pPr>
      <w:r>
        <w:t>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СП 348.1325800.</w:t>
      </w:r>
    </w:p>
    <w:p w14:paraId="52ACF861" w14:textId="77777777" w:rsidR="00A94BA6" w:rsidRDefault="00A94BA6" w:rsidP="00A94BA6">
      <w:pPr>
        <w:pStyle w:val="ConsPlusNormal"/>
        <w:spacing w:before="240"/>
        <w:ind w:firstLine="540"/>
      </w:pPr>
      <w:r>
        <w:t xml:space="preserve">Проектирование ограждений площадок и участков предприятий, зданий и сооружений следует принимать в соответствии с </w:t>
      </w:r>
      <w:hyperlink w:anchor="Par4413" w:tooltip="Таблица 19" w:history="1">
        <w:r>
          <w:rPr>
            <w:color w:val="0000FF"/>
          </w:rPr>
          <w:t>таблицей 19</w:t>
        </w:r>
      </w:hyperlink>
      <w:r>
        <w:t xml:space="preserve"> настоящих Нормативов.</w:t>
      </w:r>
    </w:p>
    <w:p w14:paraId="2D9AD1E6" w14:textId="769D30FD" w:rsidR="00A94BA6" w:rsidRDefault="00CF09D6" w:rsidP="00A94BA6">
      <w:pPr>
        <w:pStyle w:val="ConsPlusNormal"/>
        <w:spacing w:before="240"/>
        <w:ind w:firstLine="540"/>
      </w:pPr>
      <w:r>
        <w:t>11.1.24.</w:t>
      </w:r>
      <w:r w:rsidR="00A94BA6">
        <w:t xml:space="preserve"> Входную зону предприятия (комплекса предприятий) следует размещать со стороны основных подъездов и подходов, работающих на предприятии.</w:t>
      </w:r>
    </w:p>
    <w:p w14:paraId="09B7CB2E" w14:textId="77777777" w:rsidR="00A94BA6" w:rsidRDefault="00A94BA6" w:rsidP="00A94BA6">
      <w:pPr>
        <w:pStyle w:val="ConsPlusNormal"/>
        <w:spacing w:before="240"/>
        <w:ind w:firstLine="540"/>
      </w:pPr>
      <w:r>
        <w:t>Размеры входных зон предприятий рекомендуется принимать в соответствии с заданием на проектирование из расчета на 1000 работающих:</w:t>
      </w:r>
    </w:p>
    <w:p w14:paraId="20AAA137" w14:textId="77777777" w:rsidR="00A94BA6" w:rsidRDefault="00A94BA6" w:rsidP="00A94BA6">
      <w:pPr>
        <w:pStyle w:val="ConsPlusNormal"/>
        <w:spacing w:before="240"/>
        <w:ind w:firstLine="540"/>
      </w:pPr>
      <w:r>
        <w:t>0,8 га - при количестве работающих до 0,5 тысячи;</w:t>
      </w:r>
    </w:p>
    <w:p w14:paraId="4CF78456" w14:textId="77777777" w:rsidR="00A94BA6" w:rsidRDefault="00A94BA6" w:rsidP="00A94BA6">
      <w:pPr>
        <w:pStyle w:val="ConsPlusNormal"/>
        <w:spacing w:before="240"/>
        <w:ind w:firstLine="540"/>
      </w:pPr>
      <w:r>
        <w:t>0,7 га - при количестве работающих более 0,5 до 1 тысячи;</w:t>
      </w:r>
    </w:p>
    <w:p w14:paraId="4E9CAA69" w14:textId="77777777" w:rsidR="00A94BA6" w:rsidRDefault="00A94BA6" w:rsidP="00A94BA6">
      <w:pPr>
        <w:pStyle w:val="ConsPlusNormal"/>
        <w:spacing w:before="240"/>
        <w:ind w:firstLine="540"/>
      </w:pPr>
      <w:r>
        <w:t>0,6 га - при количестве работающих от 1 до 4 тысяч;</w:t>
      </w:r>
    </w:p>
    <w:p w14:paraId="6B426FCF" w14:textId="77777777" w:rsidR="00A94BA6" w:rsidRDefault="00A94BA6" w:rsidP="00A94BA6">
      <w:pPr>
        <w:pStyle w:val="ConsPlusNormal"/>
        <w:spacing w:before="240"/>
        <w:ind w:firstLine="540"/>
      </w:pPr>
      <w:r>
        <w:t>0,5 га - при количестве работающих от 4 до 10 тысяч;</w:t>
      </w:r>
    </w:p>
    <w:p w14:paraId="6EC84717" w14:textId="77777777" w:rsidR="00A94BA6" w:rsidRDefault="00A94BA6" w:rsidP="00A94BA6">
      <w:pPr>
        <w:pStyle w:val="ConsPlusNormal"/>
        <w:spacing w:before="240"/>
        <w:ind w:firstLine="540"/>
      </w:pPr>
      <w:r>
        <w:t>0,4 га - при количестве работающих до 10 тысяч.</w:t>
      </w:r>
    </w:p>
    <w:p w14:paraId="055C0586" w14:textId="79E87AC6" w:rsidR="00CF09D6" w:rsidRDefault="00CF09D6" w:rsidP="00A94BA6">
      <w:pPr>
        <w:pStyle w:val="ConsPlusNormal"/>
        <w:spacing w:before="240"/>
        <w:ind w:firstLine="540"/>
      </w:pPr>
      <w:r>
        <w:t>11.1.25.</w:t>
      </w:r>
      <w:r w:rsidR="00A94BA6">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r>
        <w:t>раздела 5 «</w:t>
      </w:r>
      <w:r w:rsidRPr="00CF09D6">
        <w:t>Расчетные показатели в сфере транспортно-дорожной, улично-дорожной сети и ее элементов, систем пассажирского общественного транспорта</w:t>
      </w:r>
      <w:r>
        <w:t>».</w:t>
      </w:r>
    </w:p>
    <w:p w14:paraId="30B57414" w14:textId="77777777" w:rsidR="00A94BA6" w:rsidRDefault="00A94BA6" w:rsidP="00A94BA6">
      <w:pPr>
        <w:pStyle w:val="ConsPlusNormal"/>
        <w:spacing w:before="240"/>
        <w:ind w:firstLine="540"/>
      </w:pPr>
      <w:r>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3C32EEA5" w14:textId="77777777" w:rsidR="00A94BA6" w:rsidRDefault="00A94BA6" w:rsidP="00A94BA6">
      <w:pPr>
        <w:pStyle w:val="ConsPlusNormal"/>
        <w:spacing w:before="240"/>
        <w:ind w:firstLine="540"/>
      </w:pPr>
      <w:r>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3DA1CDFE" w14:textId="1317E1A3" w:rsidR="00A94BA6" w:rsidRDefault="00CF09D6" w:rsidP="00A94BA6">
      <w:pPr>
        <w:pStyle w:val="ConsPlusNormal"/>
        <w:spacing w:before="240"/>
        <w:ind w:firstLine="540"/>
      </w:pPr>
      <w:r>
        <w:t>11.1.26.</w:t>
      </w:r>
      <w:r w:rsidR="00A94BA6">
        <w:t xml:space="preserve">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0368709B" w14:textId="091C21ED" w:rsidR="00A94BA6" w:rsidRDefault="00CF09D6" w:rsidP="00A94BA6">
      <w:pPr>
        <w:pStyle w:val="ConsPlusNormal"/>
        <w:spacing w:before="240"/>
        <w:ind w:firstLine="540"/>
      </w:pPr>
      <w:r>
        <w:t>11.1.27.</w:t>
      </w:r>
      <w:r w:rsidR="00A94BA6">
        <w:t xml:space="preserve">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8B489ED" w14:textId="11CABA0D" w:rsidR="00A94BA6" w:rsidRDefault="00CF09D6" w:rsidP="00A94BA6">
      <w:pPr>
        <w:pStyle w:val="ConsPlusNormal"/>
        <w:spacing w:before="240"/>
        <w:ind w:firstLine="540"/>
      </w:pPr>
      <w:bookmarkStart w:id="212" w:name="Par16387"/>
      <w:bookmarkEnd w:id="212"/>
      <w:r>
        <w:t>11.1.28.</w:t>
      </w:r>
      <w:r w:rsidR="00A94BA6">
        <w:t xml:space="preserve">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211C3BF7" w14:textId="004AD7D6" w:rsidR="00A94BA6" w:rsidRDefault="00A94BA6" w:rsidP="00A94BA6">
      <w:pPr>
        <w:pStyle w:val="ConsPlusNormal"/>
        <w:spacing w:before="240"/>
        <w:ind w:firstLine="540"/>
      </w:pPr>
      <w:r>
        <w:t xml:space="preserve">Организация санитарно-защитных зон осуществляется на основании проекта в соответствии с </w:t>
      </w:r>
      <w:r w:rsidRPr="00F46610">
        <w:t>требованиями</w:t>
      </w:r>
      <w:r w:rsidR="001D2EC8" w:rsidRPr="00F46610">
        <w:t xml:space="preserve"> </w:t>
      </w:r>
      <w:r w:rsidRPr="00F46610">
        <w:rPr>
          <w:color w:val="0000FF"/>
        </w:rPr>
        <w:t xml:space="preserve">пункта </w:t>
      </w:r>
      <w:r w:rsidR="001D2EC8" w:rsidRPr="00F46610">
        <w:rPr>
          <w:color w:val="0000FF"/>
        </w:rPr>
        <w:t>11.1.6.</w:t>
      </w:r>
      <w:r w:rsidRPr="00F46610">
        <w:t xml:space="preserve"> настоящего раздела и </w:t>
      </w:r>
      <w:r w:rsidR="001D2EC8" w:rsidRPr="00F46610">
        <w:t>раздела 8 «Расчетные показатели в сфере охраны окружающей среды»</w:t>
      </w:r>
      <w:r w:rsidRPr="00F46610">
        <w:t xml:space="preserve"> настоящих Нормативов.</w:t>
      </w:r>
    </w:p>
    <w:p w14:paraId="3BA552CB" w14:textId="1C63C0F2" w:rsidR="00A94BA6" w:rsidRDefault="001D2EC8" w:rsidP="00A94BA6">
      <w:pPr>
        <w:pStyle w:val="ConsPlusNormal"/>
        <w:spacing w:before="240"/>
        <w:ind w:firstLine="540"/>
      </w:pPr>
      <w:r>
        <w:t>11.1.29.</w:t>
      </w:r>
      <w:r w:rsidR="00A94BA6">
        <w:t xml:space="preserve">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50660E03" w14:textId="77777777" w:rsidR="00A94BA6" w:rsidRDefault="00A94BA6" w:rsidP="00A94BA6">
      <w:pPr>
        <w:pStyle w:val="ConsPlusNormal"/>
        <w:spacing w:before="240"/>
        <w:ind w:firstLine="540"/>
      </w:pPr>
      <w:r>
        <w:t>до 300 метров - не менее 60%;</w:t>
      </w:r>
    </w:p>
    <w:p w14:paraId="763461E0" w14:textId="77777777" w:rsidR="00A94BA6" w:rsidRDefault="00A94BA6" w:rsidP="00A94BA6">
      <w:pPr>
        <w:pStyle w:val="ConsPlusNormal"/>
        <w:spacing w:before="240"/>
        <w:ind w:firstLine="540"/>
      </w:pPr>
      <w:r>
        <w:t>свыше 300 по 1000 метров - не менее 50%;</w:t>
      </w:r>
    </w:p>
    <w:p w14:paraId="529BD7F1" w14:textId="77777777" w:rsidR="00A94BA6" w:rsidRDefault="00A94BA6" w:rsidP="00A94BA6">
      <w:pPr>
        <w:pStyle w:val="ConsPlusNormal"/>
        <w:spacing w:before="240"/>
        <w:ind w:firstLine="540"/>
      </w:pPr>
      <w:r>
        <w:t>свыше 1000 по 3000 метров - не менее 40%;</w:t>
      </w:r>
    </w:p>
    <w:p w14:paraId="3FB82546" w14:textId="77777777" w:rsidR="00A94BA6" w:rsidRDefault="00A94BA6" w:rsidP="00A94BA6">
      <w:pPr>
        <w:pStyle w:val="ConsPlusNormal"/>
        <w:spacing w:before="240"/>
        <w:ind w:firstLine="540"/>
      </w:pPr>
      <w:r>
        <w:t>свыше 3000 метров - не менее 20%.</w:t>
      </w:r>
    </w:p>
    <w:p w14:paraId="167AB76A" w14:textId="77777777" w:rsidR="00A94BA6" w:rsidRDefault="00A94BA6" w:rsidP="00A94BA6">
      <w:pPr>
        <w:pStyle w:val="ConsPlusNormal"/>
        <w:spacing w:before="240"/>
        <w:ind w:firstLine="540"/>
      </w:pPr>
      <w: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7AAEAAA6" w14:textId="36F17192" w:rsidR="00A94BA6" w:rsidRDefault="001D2EC8" w:rsidP="00A94BA6">
      <w:pPr>
        <w:pStyle w:val="ConsPlusNormal"/>
        <w:spacing w:before="240"/>
        <w:ind w:firstLine="540"/>
      </w:pPr>
      <w:r>
        <w:t>11.1.30.</w:t>
      </w:r>
      <w:r w:rsidR="00A94BA6">
        <w:t xml:space="preserve"> Режим территорий санитарно-защитных зон определяется в соответствии с требованиями </w:t>
      </w:r>
      <w:hyperlink r:id="rId31" w:history="1">
        <w:r w:rsidR="00A94BA6">
          <w:rPr>
            <w:color w:val="0000FF"/>
          </w:rPr>
          <w:t>СанПин 2.2.1/2.1.1.1200-03</w:t>
        </w:r>
      </w:hyperlink>
      <w:r w:rsidR="00A94BA6">
        <w:t>.</w:t>
      </w:r>
    </w:p>
    <w:p w14:paraId="19D58F54" w14:textId="702B0183" w:rsidR="00A94BA6" w:rsidRDefault="001D2EC8" w:rsidP="00A94BA6">
      <w:pPr>
        <w:pStyle w:val="ConsPlusNormal"/>
        <w:spacing w:before="240"/>
        <w:ind w:firstLine="540"/>
      </w:pPr>
      <w:r>
        <w:t>11.1.31.</w:t>
      </w:r>
      <w:r w:rsidR="00A94BA6">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r w:rsidRPr="001D2EC8">
        <w:t>раздела 6 «Расчетные показатели в сфере инженерного обеспечения»</w:t>
      </w:r>
      <w:r w:rsidR="00A94BA6">
        <w:t xml:space="preserve"> настоящих Нормативов.</w:t>
      </w:r>
    </w:p>
    <w:p w14:paraId="5A221ACE" w14:textId="7EBDE48A" w:rsidR="00A94BA6" w:rsidRDefault="001D2EC8">
      <w:pPr>
        <w:pStyle w:val="ConsPlusNormal"/>
        <w:spacing w:before="240"/>
        <w:ind w:firstLine="540"/>
      </w:pPr>
      <w:r>
        <w:t>11.1.32.</w:t>
      </w:r>
      <w:r w:rsidR="00A94BA6">
        <w:t xml:space="preserve">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14:paraId="696B2E1F" w14:textId="77777777" w:rsidR="00A94BA6" w:rsidRDefault="00A94BA6" w:rsidP="00A94BA6">
      <w:pPr>
        <w:pStyle w:val="ConsPlusNormal"/>
        <w:spacing w:before="240"/>
        <w:ind w:firstLine="540"/>
      </w:pPr>
      <w:r>
        <w:t>От ТЭЦ или тепломагистрали мощностью 1000 и более Гкал/час следует принимать расстояние до производственных территорий с теплопотреблением:</w:t>
      </w:r>
    </w:p>
    <w:p w14:paraId="4FD53A92" w14:textId="77777777" w:rsidR="00A94BA6" w:rsidRDefault="00A94BA6" w:rsidP="00A94BA6">
      <w:pPr>
        <w:pStyle w:val="ConsPlusNormal"/>
        <w:spacing w:before="240"/>
        <w:ind w:firstLine="540"/>
      </w:pPr>
      <w:r>
        <w:t>более 20 Гкал/час - не более 5 км;</w:t>
      </w:r>
    </w:p>
    <w:p w14:paraId="4234CEAD" w14:textId="77777777" w:rsidR="00A94BA6" w:rsidRDefault="00A94BA6" w:rsidP="00A94BA6">
      <w:pPr>
        <w:pStyle w:val="ConsPlusNormal"/>
        <w:spacing w:before="240"/>
        <w:ind w:firstLine="540"/>
      </w:pPr>
      <w:r>
        <w:t>от 5 до 20 Гкал/час - не более 10 км.</w:t>
      </w:r>
    </w:p>
    <w:p w14:paraId="7EE9A24E" w14:textId="77777777" w:rsidR="00A94BA6" w:rsidRDefault="00A94BA6" w:rsidP="00A94BA6">
      <w:pPr>
        <w:pStyle w:val="ConsPlusNormal"/>
        <w:spacing w:before="240"/>
        <w:ind w:firstLine="540"/>
      </w:pPr>
      <w:r>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640473E8" w14:textId="77777777" w:rsidR="00A94BA6" w:rsidRDefault="00A94BA6" w:rsidP="00A94BA6">
      <w:pPr>
        <w:pStyle w:val="ConsPlusNormal"/>
        <w:spacing w:before="240"/>
        <w:ind w:firstLine="540"/>
      </w:pPr>
      <w:r>
        <w:t>более 20 тыс. куб. м/сутки - не более 5 км;</w:t>
      </w:r>
    </w:p>
    <w:p w14:paraId="19DF88F0" w14:textId="77777777" w:rsidR="00A94BA6" w:rsidRDefault="00A94BA6" w:rsidP="00A94BA6">
      <w:pPr>
        <w:pStyle w:val="ConsPlusNormal"/>
        <w:spacing w:before="240"/>
        <w:ind w:firstLine="540"/>
      </w:pPr>
      <w:r>
        <w:t>от 5 до 20 тыс. куб. м/сутки - не более 10 км.</w:t>
      </w:r>
    </w:p>
    <w:p w14:paraId="3DD9CE1B" w14:textId="7E53340C" w:rsidR="001D2EC8" w:rsidRDefault="001D2EC8" w:rsidP="00F46610">
      <w:pPr>
        <w:pStyle w:val="ConsPlusNormal"/>
        <w:spacing w:before="240"/>
        <w:ind w:firstLine="540"/>
      </w:pPr>
      <w:bookmarkStart w:id="213" w:name="Par16407"/>
      <w:bookmarkEnd w:id="213"/>
      <w:r>
        <w:t>11.1.33.</w:t>
      </w:r>
      <w:r w:rsidR="00A94BA6">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r>
        <w:t>раздела 5 «</w:t>
      </w:r>
      <w:r w:rsidRPr="00CF09D6">
        <w:t>Расчетные показатели в сфере транспортно-дорожной, улично-дорожной сети и ее элементов, систем пассажирского общественного транспорта</w:t>
      </w:r>
      <w:r>
        <w:t>».</w:t>
      </w:r>
    </w:p>
    <w:p w14:paraId="087D8CF4" w14:textId="62E42D68" w:rsidR="00A94BA6" w:rsidRDefault="001D2EC8" w:rsidP="00A94BA6">
      <w:pPr>
        <w:pStyle w:val="ConsPlusNormal"/>
        <w:spacing w:before="240"/>
        <w:ind w:firstLine="540"/>
      </w:pPr>
      <w:r>
        <w:t>11.1.34.</w:t>
      </w:r>
      <w:r w:rsidR="00A94BA6">
        <w:t xml:space="preserve"> Условия транспортной организации территорий при их планировке и застройке должны соответствовать требованиям </w:t>
      </w:r>
      <w:r w:rsidR="00A94BA6" w:rsidRPr="00F46610">
        <w:rPr>
          <w:color w:val="0000FF"/>
        </w:rPr>
        <w:t xml:space="preserve">пунктов </w:t>
      </w:r>
      <w:r w:rsidRPr="00F46610">
        <w:rPr>
          <w:color w:val="0000FF"/>
        </w:rPr>
        <w:t>11.1.38</w:t>
      </w:r>
      <w:r w:rsidR="00A94BA6" w:rsidRPr="00F46610">
        <w:t xml:space="preserve"> - </w:t>
      </w:r>
      <w:r w:rsidRPr="00F46610">
        <w:t>11.1.41.</w:t>
      </w:r>
      <w:r>
        <w:t xml:space="preserve"> </w:t>
      </w:r>
      <w:r w:rsidR="00A94BA6">
        <w:t>настоящего раздела.</w:t>
      </w:r>
    </w:p>
    <w:p w14:paraId="53952E21" w14:textId="03675F81" w:rsidR="00A94BA6" w:rsidRDefault="001D2EC8" w:rsidP="00A94BA6">
      <w:pPr>
        <w:pStyle w:val="ConsPlusNormal"/>
        <w:spacing w:before="240"/>
        <w:ind w:firstLine="540"/>
      </w:pPr>
      <w:r>
        <w:t>11.1.35.</w:t>
      </w:r>
      <w:r w:rsidR="00A94BA6">
        <w:t xml:space="preserve"> Транспортные выезды и примыкание проектируются в зависимости от величины грузового оборота:</w:t>
      </w:r>
    </w:p>
    <w:p w14:paraId="1D177864" w14:textId="77777777" w:rsidR="00A94BA6" w:rsidRDefault="00A94BA6" w:rsidP="00A94BA6">
      <w:pPr>
        <w:pStyle w:val="ConsPlusNormal"/>
        <w:spacing w:before="240"/>
        <w:ind w:firstLine="540"/>
      </w:pPr>
      <w: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14:paraId="287243FC" w14:textId="77777777" w:rsidR="00A94BA6" w:rsidRDefault="00A94BA6" w:rsidP="00A94BA6">
      <w:pPr>
        <w:pStyle w:val="ConsPlusNormal"/>
        <w:spacing w:before="240"/>
        <w:ind w:firstLine="540"/>
      </w:pPr>
      <w:r>
        <w:t>для участка с грузооборотом до 40 машин в сутки или до 100 тыс. тонн в год - примыкание и выезд на городскую магистраль;</w:t>
      </w:r>
    </w:p>
    <w:p w14:paraId="42A6E21B" w14:textId="77777777" w:rsidR="00A94BA6" w:rsidRDefault="00A94BA6" w:rsidP="00A94BA6">
      <w:pPr>
        <w:pStyle w:val="ConsPlusNormal"/>
        <w:spacing w:before="240"/>
        <w:ind w:firstLine="540"/>
      </w:pPr>
      <w: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14:paraId="173CEB32" w14:textId="26F644A7" w:rsidR="00A94BA6" w:rsidRDefault="001D2EC8" w:rsidP="00A94BA6">
      <w:pPr>
        <w:pStyle w:val="ConsPlusNormal"/>
        <w:spacing w:before="240"/>
        <w:ind w:firstLine="540"/>
      </w:pPr>
      <w:r>
        <w:t>11.1.36.</w:t>
      </w:r>
      <w:r w:rsidR="00A94BA6">
        <w:t xml:space="preserve">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14:paraId="17179849" w14:textId="77777777" w:rsidR="00A94BA6" w:rsidRDefault="00A94BA6" w:rsidP="00A94BA6">
      <w:pPr>
        <w:pStyle w:val="ConsPlusNormal"/>
        <w:spacing w:before="240"/>
        <w:ind w:firstLine="540"/>
      </w:pPr>
      <w:r>
        <w:t>производственные территории с численностью занятых до 500 человек должны примыкать к улицам районного значения;</w:t>
      </w:r>
    </w:p>
    <w:p w14:paraId="7F39E80E" w14:textId="77777777" w:rsidR="00A94BA6" w:rsidRDefault="00A94BA6" w:rsidP="00A94BA6">
      <w:pPr>
        <w:pStyle w:val="ConsPlusNormal"/>
        <w:spacing w:before="240"/>
        <w:ind w:firstLine="540"/>
      </w:pPr>
      <w: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6B88627C" w14:textId="77777777" w:rsidR="00A94BA6" w:rsidRDefault="00A94BA6" w:rsidP="00A94BA6">
      <w:pPr>
        <w:pStyle w:val="ConsPlusNormal"/>
        <w:spacing w:before="240"/>
        <w:ind w:firstLine="540"/>
      </w:pPr>
      <w: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A37238F" w14:textId="4CFDE03D" w:rsidR="00A94BA6" w:rsidRDefault="001D2EC8" w:rsidP="00A94BA6">
      <w:pPr>
        <w:pStyle w:val="ConsPlusNormal"/>
        <w:spacing w:before="240"/>
        <w:ind w:firstLine="540"/>
      </w:pPr>
      <w:r>
        <w:t>11.1.37.</w:t>
      </w:r>
      <w:r w:rsidR="00A94BA6">
        <w:t xml:space="preserve"> Проходные пункты предприятий следует располагать на расстоянии не более 1,5 км друг от друга.</w:t>
      </w:r>
    </w:p>
    <w:p w14:paraId="605C102C" w14:textId="77777777" w:rsidR="00A94BA6" w:rsidRDefault="00A94BA6" w:rsidP="00A94BA6">
      <w:pPr>
        <w:pStyle w:val="ConsPlusNormal"/>
        <w:spacing w:before="240"/>
        <w:ind w:firstLine="540"/>
      </w:pPr>
      <w: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46E53F0D" w14:textId="77777777" w:rsidR="00A94BA6" w:rsidRDefault="00A94BA6" w:rsidP="00A94BA6">
      <w:pPr>
        <w:pStyle w:val="ConsPlusNormal"/>
        <w:spacing w:before="240"/>
        <w:ind w:firstLine="540"/>
      </w:pPr>
      <w: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63B0B21B" w14:textId="77777777" w:rsidR="00A94BA6" w:rsidRDefault="00A94BA6" w:rsidP="00A94BA6">
      <w:pPr>
        <w:pStyle w:val="ConsPlusNormal"/>
        <w:spacing w:before="240"/>
        <w:ind w:firstLine="540"/>
      </w:pPr>
      <w: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0CADB497" w14:textId="08C91D9D" w:rsidR="00A94BA6" w:rsidRDefault="001D2EC8">
      <w:pPr>
        <w:pStyle w:val="ConsPlusNormal"/>
        <w:spacing w:before="240"/>
        <w:ind w:firstLine="540"/>
      </w:pPr>
      <w:bookmarkStart w:id="214" w:name="Par16421"/>
      <w:bookmarkEnd w:id="214"/>
      <w:r w:rsidRPr="00F46610">
        <w:t>11.1.38.</w:t>
      </w:r>
      <w:r w:rsidR="00A94BA6">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r>
        <w:t>раздела 5 «</w:t>
      </w:r>
      <w:r w:rsidRPr="00CF09D6">
        <w:t>Расчетные показатели в сфере транспортно-дорожной, улично-дорожной сети и ее элементов, систем пассажирского общественного транспорта</w:t>
      </w:r>
      <w:r>
        <w:t>» настоящих Нормативов</w:t>
      </w:r>
      <w:r w:rsidR="00A94BA6">
        <w:t>.</w:t>
      </w:r>
    </w:p>
    <w:p w14:paraId="7EF5C537" w14:textId="45F6D301" w:rsidR="00A94BA6" w:rsidRDefault="001D2EC8" w:rsidP="00A94BA6">
      <w:pPr>
        <w:pStyle w:val="ConsPlusNormal"/>
        <w:spacing w:before="240"/>
        <w:ind w:firstLine="540"/>
      </w:pPr>
      <w:r w:rsidRPr="00F46610">
        <w:t xml:space="preserve">11.1.39. </w:t>
      </w:r>
      <w:r w:rsidR="00A94BA6" w:rsidRPr="001D2EC8">
        <w:t>Площадь</w:t>
      </w:r>
      <w:r w:rsidR="00A94BA6">
        <w:t xml:space="preserve">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359BD04F" w14:textId="0F72E4D1" w:rsidR="00A94BA6" w:rsidRDefault="001D2EC8" w:rsidP="00A94BA6">
      <w:pPr>
        <w:pStyle w:val="ConsPlusNormal"/>
        <w:spacing w:before="240"/>
        <w:ind w:firstLine="540"/>
      </w:pPr>
      <w:r w:rsidRPr="00F46610">
        <w:t>11.1.40.</w:t>
      </w:r>
      <w:r>
        <w:t xml:space="preserve"> </w:t>
      </w:r>
      <w:r w:rsidR="00A94BA6">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14:paraId="35932DF5" w14:textId="39A52469" w:rsidR="00A94BA6" w:rsidRDefault="00A94BA6" w:rsidP="00A94BA6">
      <w:pPr>
        <w:pStyle w:val="ConsPlusNormal"/>
        <w:spacing w:before="240"/>
        <w:ind w:firstLine="540"/>
      </w:pPr>
      <w: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r w:rsidR="001D2EC8" w:rsidRPr="001D2EC8">
        <w:t>раздела 4 «Зоны рекреационного назначения. Расчетные показатели в сфере обеспечения объектами рекреационного назначения»</w:t>
      </w:r>
      <w:r w:rsidR="001D2EC8">
        <w:t xml:space="preserve"> </w:t>
      </w:r>
      <w:r>
        <w:t>настоящих Нормативов.</w:t>
      </w:r>
    </w:p>
    <w:p w14:paraId="6A56DFE0" w14:textId="1B15584E" w:rsidR="00A94BA6" w:rsidRDefault="001D2EC8" w:rsidP="00A94BA6">
      <w:pPr>
        <w:pStyle w:val="ConsPlusNormal"/>
        <w:spacing w:before="240"/>
        <w:ind w:firstLine="540"/>
      </w:pPr>
      <w:bookmarkStart w:id="215" w:name="Par16425"/>
      <w:bookmarkEnd w:id="215"/>
      <w:r w:rsidRPr="00F46610">
        <w:t>11.1.41.</w:t>
      </w:r>
      <w:r>
        <w:t xml:space="preserve"> </w:t>
      </w:r>
      <w:r w:rsidR="00A94BA6">
        <w:t xml:space="preserve">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r w:rsidRPr="001D2EC8">
        <w:t>раздела 10 «Нормативные противопожарные требования»</w:t>
      </w:r>
      <w:r w:rsidR="00A94BA6">
        <w:t xml:space="preserve"> настоящих Нормативов.</w:t>
      </w:r>
    </w:p>
    <w:p w14:paraId="21D78658" w14:textId="199E5301" w:rsidR="00A94BA6" w:rsidRDefault="001D2EC8" w:rsidP="00A94BA6">
      <w:pPr>
        <w:pStyle w:val="ConsPlusNormal"/>
        <w:spacing w:before="240"/>
        <w:ind w:firstLine="540"/>
      </w:pPr>
      <w:r>
        <w:t>11.1.42.</w:t>
      </w:r>
      <w:r w:rsidR="00A94BA6">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r w:rsidRPr="001D2EC8">
        <w:t>раздела 3 «Общественно-деловые зоны. Расчетные показатели в сфере социального и культурно-бытового обеспечения»</w:t>
      </w:r>
      <w:r w:rsidR="00A94BA6">
        <w:t xml:space="preserve"> настоящих Нормативов.</w:t>
      </w:r>
    </w:p>
    <w:p w14:paraId="76F2E1D9" w14:textId="02AB7FBE" w:rsidR="00A94BA6" w:rsidRDefault="001D2EC8" w:rsidP="00A94BA6">
      <w:pPr>
        <w:pStyle w:val="ConsPlusNormal"/>
        <w:spacing w:before="240"/>
        <w:ind w:firstLine="540"/>
      </w:pPr>
      <w:r>
        <w:t>11.1.4</w:t>
      </w:r>
      <w:r w:rsidR="005468DC">
        <w:t>3</w:t>
      </w:r>
      <w:r>
        <w:t>.</w:t>
      </w:r>
      <w:r w:rsidR="00A94BA6">
        <w:t xml:space="preserve">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14:paraId="5ECF3BF7" w14:textId="77777777" w:rsidR="00A94BA6" w:rsidRDefault="00A94BA6" w:rsidP="00A94BA6">
      <w:pPr>
        <w:pStyle w:val="ConsPlusNormal"/>
        <w:spacing w:before="240"/>
        <w:ind w:firstLine="540"/>
      </w:pPr>
      <w: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4F3C4F91" w14:textId="77777777" w:rsidR="00A94BA6" w:rsidRDefault="00A94BA6" w:rsidP="00A94BA6">
      <w:pPr>
        <w:pStyle w:val="ConsPlusNormal"/>
        <w:spacing w:before="240"/>
        <w:ind w:firstLine="540"/>
      </w:pPr>
      <w:r>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32" w:history="1">
        <w:r>
          <w:rPr>
            <w:color w:val="0000FF"/>
          </w:rPr>
          <w:t>СанПиН 2.2.1/2.1.1.1200-03</w:t>
        </w:r>
      </w:hyperlink>
      <w:r>
        <w:t>.</w:t>
      </w:r>
    </w:p>
    <w:p w14:paraId="57C54989" w14:textId="7B26402F" w:rsidR="00A94BA6" w:rsidRDefault="005468DC" w:rsidP="00A94BA6">
      <w:pPr>
        <w:pStyle w:val="ConsPlusNormal"/>
        <w:spacing w:before="240"/>
        <w:ind w:firstLine="540"/>
      </w:pPr>
      <w:r>
        <w:t>11.1.44.</w:t>
      </w:r>
      <w:r w:rsidR="00A94BA6">
        <w:t xml:space="preserve">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14:paraId="46A30122" w14:textId="434895DA" w:rsidR="00A94BA6" w:rsidRDefault="005468DC" w:rsidP="00A94BA6">
      <w:pPr>
        <w:pStyle w:val="ConsPlusNormal"/>
        <w:spacing w:before="240"/>
        <w:ind w:firstLine="540"/>
      </w:pPr>
      <w:r>
        <w:t>11.1.45.</w:t>
      </w:r>
      <w:r w:rsidR="00A94BA6">
        <w:t xml:space="preserve"> Нормативный размер площади земельного участка определяется в соответствии с </w:t>
      </w:r>
      <w:hyperlink w:anchor="Par16347" w:tooltip="5.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 w:history="1">
        <w:r w:rsidR="00A94BA6">
          <w:rPr>
            <w:color w:val="0000FF"/>
          </w:rPr>
          <w:t xml:space="preserve">пунктом </w:t>
        </w:r>
        <w:r>
          <w:rPr>
            <w:color w:val="0000FF"/>
          </w:rPr>
          <w:t>11.1.21.</w:t>
        </w:r>
      </w:hyperlink>
      <w:r w:rsidR="00A94BA6">
        <w:t xml:space="preserve"> настоящего раздела. При этом нормативная плотность застройки принимается в соответствии с </w:t>
      </w:r>
      <w:hyperlink w:anchor="Par1644" w:tooltip="Таблица 6" w:history="1">
        <w:r w:rsidR="00A94BA6">
          <w:rPr>
            <w:color w:val="0000FF"/>
          </w:rPr>
          <w:t>таблицей 6</w:t>
        </w:r>
      </w:hyperlink>
      <w:r w:rsidR="00A94BA6">
        <w:t xml:space="preserve"> настоящих Нормативов</w:t>
      </w:r>
      <w:r>
        <w:t xml:space="preserve"> градостроительного проектирования Краснодарского края</w:t>
      </w:r>
      <w:r w:rsidR="00A94BA6">
        <w:t>.</w:t>
      </w:r>
    </w:p>
    <w:p w14:paraId="27BF36A8" w14:textId="5858689C" w:rsidR="00A94BA6" w:rsidRDefault="005468DC" w:rsidP="00A94BA6">
      <w:pPr>
        <w:pStyle w:val="ConsPlusNormal"/>
        <w:spacing w:before="240"/>
        <w:ind w:firstLine="540"/>
      </w:pPr>
      <w:r>
        <w:t>11.1.46.</w:t>
      </w:r>
      <w:r w:rsidR="00A94BA6">
        <w:t xml:space="preserve"> Размещение предприятий в зависимости от санитарной классификации проектируется в соответствии с требованиями настоящего раздела.</w:t>
      </w:r>
    </w:p>
    <w:p w14:paraId="6DA08480" w14:textId="15434D8B" w:rsidR="00A94BA6" w:rsidRDefault="005468DC" w:rsidP="00A94BA6">
      <w:pPr>
        <w:pStyle w:val="ConsPlusNormal"/>
        <w:spacing w:before="240"/>
        <w:ind w:firstLine="540"/>
      </w:pPr>
      <w:r>
        <w:t>11.1.47.</w:t>
      </w:r>
      <w:r w:rsidR="00A94BA6">
        <w:t xml:space="preserve">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4208088D" w14:textId="27DB6414" w:rsidR="00A94BA6" w:rsidRDefault="005468DC" w:rsidP="00A94BA6">
      <w:pPr>
        <w:pStyle w:val="ConsPlusNormal"/>
        <w:spacing w:before="240"/>
        <w:ind w:firstLine="540"/>
      </w:pPr>
      <w:r>
        <w:t>11.1.48.</w:t>
      </w:r>
      <w:r w:rsidR="00A94BA6">
        <w:t xml:space="preserve">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493CF259" w14:textId="6B723039" w:rsidR="00A94BA6" w:rsidRDefault="005468DC" w:rsidP="00A94BA6">
      <w:pPr>
        <w:pStyle w:val="ConsPlusNormal"/>
        <w:spacing w:before="240"/>
        <w:ind w:firstLine="540"/>
      </w:pPr>
      <w:r>
        <w:t>11.1.49.</w:t>
      </w:r>
      <w:r w:rsidR="00A94BA6">
        <w:t xml:space="preserve">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14:paraId="422A141A" w14:textId="77777777" w:rsidR="00A94BA6" w:rsidRDefault="00A94BA6" w:rsidP="00A94BA6">
      <w:pPr>
        <w:pStyle w:val="ConsPlusNormal"/>
        <w:spacing w:before="240"/>
        <w:ind w:firstLine="540"/>
      </w:pPr>
      <w: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63520621" w14:textId="77777777" w:rsidR="00A94BA6" w:rsidRDefault="00A94BA6" w:rsidP="00A94BA6">
      <w:pPr>
        <w:pStyle w:val="ConsPlusNormal"/>
        <w:spacing w:before="240"/>
        <w:ind w:firstLine="540"/>
      </w:pPr>
      <w: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5CC21447" w14:textId="5FD04FE9" w:rsidR="00A94BA6" w:rsidRDefault="005468DC" w:rsidP="00A94BA6">
      <w:pPr>
        <w:pStyle w:val="ConsPlusNormal"/>
        <w:spacing w:before="240"/>
        <w:ind w:firstLine="540"/>
      </w:pPr>
      <w:r>
        <w:t>11.1.50.</w:t>
      </w:r>
      <w:r w:rsidR="00A94BA6">
        <w:t xml:space="preserve">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14:paraId="1C90BE0A" w14:textId="77777777" w:rsidR="00A94BA6" w:rsidRDefault="00A94BA6" w:rsidP="00A94BA6">
      <w:pPr>
        <w:pStyle w:val="ConsPlusNormal"/>
        <w:spacing w:before="240"/>
        <w:ind w:firstLine="540"/>
      </w:pPr>
      <w:r>
        <w:t>рабочие здания с силосными корпусами, отдельными силосами и приемоотпускными сооружениями;</w:t>
      </w:r>
    </w:p>
    <w:p w14:paraId="77D73BBA" w14:textId="77777777" w:rsidR="00A94BA6" w:rsidRDefault="00A94BA6" w:rsidP="00A94BA6">
      <w:pPr>
        <w:pStyle w:val="ConsPlusNormal"/>
        <w:spacing w:before="240"/>
        <w:ind w:firstLine="540"/>
      </w:pPr>
      <w:r>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171B5452" w14:textId="77777777" w:rsidR="00A94BA6" w:rsidRDefault="00A94BA6" w:rsidP="00A94BA6">
      <w:pPr>
        <w:pStyle w:val="ConsPlusNormal"/>
        <w:spacing w:before="240"/>
        <w:ind w:firstLine="540"/>
      </w:pPr>
      <w: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0E7E8A1C" w14:textId="0FE47384" w:rsidR="00A94BA6" w:rsidRDefault="005468DC" w:rsidP="00A94BA6">
      <w:pPr>
        <w:pStyle w:val="ConsPlusNormal"/>
        <w:spacing w:before="240"/>
        <w:ind w:firstLine="540"/>
      </w:pPr>
      <w:r>
        <w:t>11.1.51.</w:t>
      </w:r>
      <w:r w:rsidR="00A94BA6">
        <w:t xml:space="preserve"> При проектировании объектов следует предусматривать блокировку зданий и сооружений подсобно-вспомогательного назначения.</w:t>
      </w:r>
    </w:p>
    <w:p w14:paraId="2785101E" w14:textId="1F919F1F" w:rsidR="00A94BA6" w:rsidRDefault="005468DC" w:rsidP="00A94BA6">
      <w:pPr>
        <w:pStyle w:val="ConsPlusNormal"/>
        <w:spacing w:before="240"/>
        <w:ind w:firstLine="540"/>
      </w:pPr>
      <w:r>
        <w:t>11.1.52.</w:t>
      </w:r>
      <w:r w:rsidR="00A94BA6">
        <w:t xml:space="preserve"> Расстояния между зданиями и сооружениями принимаются в зависимости от степени огнестойкости и категории производства в соответствии с </w:t>
      </w:r>
      <w:r w:rsidRPr="005468DC">
        <w:t>раздела 10 «Нормативные противопожарные требования»</w:t>
      </w:r>
      <w:r>
        <w:t xml:space="preserve"> </w:t>
      </w:r>
      <w:r w:rsidR="00A94BA6">
        <w:t>настоящих Нормативов.</w:t>
      </w:r>
    </w:p>
    <w:p w14:paraId="36C80E5D" w14:textId="5FD58865" w:rsidR="00A94BA6" w:rsidRDefault="005468DC" w:rsidP="00A94BA6">
      <w:pPr>
        <w:pStyle w:val="ConsPlusNormal"/>
        <w:spacing w:before="240"/>
        <w:ind w:firstLine="540"/>
      </w:pPr>
      <w:r>
        <w:t>11.1.53.</w:t>
      </w:r>
      <w:r w:rsidR="00A94BA6">
        <w:t xml:space="preserve">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14:paraId="33DBD9DB" w14:textId="77777777" w:rsidR="00A94BA6" w:rsidRDefault="00A94BA6" w:rsidP="00A94BA6">
      <w:pPr>
        <w:pStyle w:val="ConsPlusNormal"/>
        <w:spacing w:before="240"/>
        <w:ind w:firstLine="540"/>
      </w:pPr>
      <w:r>
        <w:t>Расстояния между зерноскладами и указанными зданиями не нормируются при условии, если:</w:t>
      </w:r>
    </w:p>
    <w:p w14:paraId="144178C2" w14:textId="77777777" w:rsidR="00A94BA6" w:rsidRDefault="00A94BA6" w:rsidP="00A94BA6">
      <w:pPr>
        <w:pStyle w:val="ConsPlusNormal"/>
        <w:spacing w:before="240"/>
        <w:ind w:firstLine="540"/>
      </w:pPr>
      <w:r>
        <w:t>торцевые стены зерноскладов являются противопожарными;</w:t>
      </w:r>
    </w:p>
    <w:p w14:paraId="2EC267EB" w14:textId="77777777" w:rsidR="00A94BA6" w:rsidRDefault="00A94BA6" w:rsidP="00A94BA6">
      <w:pPr>
        <w:pStyle w:val="ConsPlusNormal"/>
        <w:spacing w:before="240"/>
        <w:ind w:firstLine="540"/>
      </w:pPr>
      <w:r>
        <w:t>расстояния между поперечными проездами линии зерноскладов (шириной не менее 4 м) не более 400 м;</w:t>
      </w:r>
    </w:p>
    <w:p w14:paraId="73197A1C" w14:textId="77777777" w:rsidR="00A94BA6" w:rsidRDefault="00A94BA6" w:rsidP="00A94BA6">
      <w:pPr>
        <w:pStyle w:val="ConsPlusNormal"/>
        <w:spacing w:before="240"/>
        <w:ind w:firstLine="540"/>
      </w:pPr>
      <w: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336E78E9" w14:textId="4918D86A" w:rsidR="00A94BA6" w:rsidRDefault="005468DC" w:rsidP="00A94BA6">
      <w:pPr>
        <w:pStyle w:val="ConsPlusNormal"/>
        <w:spacing w:before="240"/>
        <w:ind w:firstLine="540"/>
      </w:pPr>
      <w:r>
        <w:t>11.1.54.</w:t>
      </w:r>
      <w:r w:rsidR="00A94BA6">
        <w:t xml:space="preserve">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0215C7C" w14:textId="0DCD4D41" w:rsidR="00A94BA6" w:rsidRDefault="005468DC" w:rsidP="00A94BA6">
      <w:pPr>
        <w:pStyle w:val="ConsPlusNormal"/>
        <w:spacing w:before="240"/>
        <w:ind w:firstLine="540"/>
      </w:pPr>
      <w:r>
        <w:t>11.1.55.</w:t>
      </w:r>
      <w:r w:rsidR="00A94BA6">
        <w:t xml:space="preserve"> Системы инженерного обеспечения предприятий проектируются в соответствии с требованиями </w:t>
      </w:r>
      <w:r w:rsidRPr="005468DC">
        <w:t>раздела 6 «Расчетные показатели в сфере инженерного обеспечения»</w:t>
      </w:r>
      <w:r w:rsidR="00A94BA6">
        <w:t xml:space="preserve"> настоящ</w:t>
      </w:r>
      <w:r>
        <w:t>их</w:t>
      </w:r>
      <w:r w:rsidR="00A94BA6">
        <w:t xml:space="preserve"> </w:t>
      </w:r>
      <w:r>
        <w:t>Нормативов</w:t>
      </w:r>
      <w:r w:rsidR="00A94BA6">
        <w:t>.</w:t>
      </w:r>
    </w:p>
    <w:p w14:paraId="0AE5D2B9" w14:textId="5864F9EB" w:rsidR="00A94BA6" w:rsidRDefault="005468DC">
      <w:pPr>
        <w:pStyle w:val="ConsPlusNormal"/>
        <w:spacing w:before="240"/>
        <w:ind w:firstLine="540"/>
      </w:pPr>
      <w:r>
        <w:t>11.1.56.</w:t>
      </w:r>
      <w:r w:rsidR="00A94BA6">
        <w:t xml:space="preserve"> Автомобильные дороги, проезды и пешеходные дорожки проектируются в соответствии с требованиями </w:t>
      </w:r>
      <w:r>
        <w:t>раздела 5 «</w:t>
      </w:r>
      <w:r w:rsidRPr="00CF09D6">
        <w:t>Расчетные показатели в сфере транспортно-дорожной, улично-дорожной сети и ее элементов, систем пассажирского общественного транспорта</w:t>
      </w:r>
      <w:r>
        <w:t>»</w:t>
      </w:r>
      <w:r w:rsidR="00A94BA6">
        <w:t xml:space="preserve"> настоящих Нормативов, СНиП 2.05.07-91*.</w:t>
      </w:r>
    </w:p>
    <w:p w14:paraId="2DD1B63C" w14:textId="271BE30B" w:rsidR="00A94BA6" w:rsidRDefault="005468DC" w:rsidP="00A94BA6">
      <w:pPr>
        <w:pStyle w:val="ConsPlusNormal"/>
        <w:spacing w:before="240"/>
        <w:ind w:firstLine="540"/>
      </w:pPr>
      <w:r>
        <w:t>11.1.57.</w:t>
      </w:r>
      <w:r w:rsidR="00A94BA6">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СП 261.1325800.2016.</w:t>
      </w:r>
    </w:p>
    <w:p w14:paraId="4546B3EF" w14:textId="390E8F2C" w:rsidR="00A94BA6" w:rsidRDefault="005468DC" w:rsidP="00A94BA6">
      <w:pPr>
        <w:pStyle w:val="ConsPlusNormal"/>
        <w:spacing w:before="240"/>
        <w:ind w:firstLine="540"/>
      </w:pPr>
      <w:r>
        <w:t>11.1.58.</w:t>
      </w:r>
      <w:r w:rsidR="00A94BA6">
        <w:t xml:space="preserve"> При проектировании мест захоронения отходов производства должны соблюдаться требования </w:t>
      </w:r>
      <w:r>
        <w:t>раздела 13 «</w:t>
      </w:r>
      <w:r w:rsidRPr="005468DC">
        <w:t>Зоны специального назначения»</w:t>
      </w:r>
      <w:r w:rsidR="00A94BA6">
        <w:t xml:space="preserve"> настоящих Нормативов.</w:t>
      </w:r>
    </w:p>
    <w:p w14:paraId="4471A3CD" w14:textId="78C22391" w:rsidR="00A94BA6" w:rsidRDefault="005468DC" w:rsidP="00A94BA6">
      <w:pPr>
        <w:pStyle w:val="ConsPlusNormal"/>
        <w:spacing w:before="240"/>
        <w:ind w:firstLine="540"/>
      </w:pPr>
      <w:r>
        <w:t>11.1.59.</w:t>
      </w:r>
      <w:r w:rsidR="00A94BA6">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r w:rsidRPr="005468DC">
        <w:t>раздела 8 «Расчетные показатели в сфере охраны окружающей среды»</w:t>
      </w:r>
      <w:r w:rsidR="00A94BA6">
        <w:t xml:space="preserve">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14:paraId="56A5D05B" w14:textId="77777777" w:rsidR="00A94BA6" w:rsidRDefault="00A94BA6" w:rsidP="00A94BA6">
      <w:pPr>
        <w:pStyle w:val="ConsPlusNormal"/>
        <w:spacing w:before="240"/>
        <w:ind w:firstLine="540"/>
      </w:pPr>
      <w: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32370794" w14:textId="79F6019E" w:rsidR="00A94BA6" w:rsidRDefault="005468DC" w:rsidP="00A94BA6">
      <w:pPr>
        <w:pStyle w:val="ConsPlusNormal"/>
        <w:spacing w:before="240"/>
        <w:ind w:firstLine="540"/>
      </w:pPr>
      <w:r>
        <w:t>11.1.60.</w:t>
      </w:r>
      <w:r w:rsidR="00A94BA6">
        <w:t xml:space="preserve"> Санитарно-защитные зоны организуются в соответствии с </w:t>
      </w:r>
      <w:hyperlink w:anchor="Par16387" w:tooltip="5.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w:history="1">
        <w:r>
          <w:rPr>
            <w:color w:val="0000FF"/>
          </w:rPr>
          <w:t xml:space="preserve">подпунктами </w:t>
        </w:r>
      </w:hyperlink>
      <w:r>
        <w:rPr>
          <w:color w:val="0000FF"/>
        </w:rPr>
        <w:t xml:space="preserve">11.1.28. -11.1.33. </w:t>
      </w:r>
      <w:r w:rsidR="00A94BA6">
        <w:t>настоящего раздела.</w:t>
      </w:r>
    </w:p>
    <w:p w14:paraId="042A8E6A" w14:textId="77777777" w:rsidR="00A94BA6" w:rsidRDefault="00A94BA6" w:rsidP="00A94BA6">
      <w:pPr>
        <w:pStyle w:val="ConsPlusNormal"/>
        <w:spacing w:before="240"/>
        <w:ind w:firstLine="540"/>
      </w:pPr>
      <w:r>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33" w:history="1">
        <w:r>
          <w:rPr>
            <w:color w:val="0000FF"/>
          </w:rPr>
          <w:t>СанПиН 2.2.1/2.1.1.1200-03</w:t>
        </w:r>
      </w:hyperlink>
      <w:r>
        <w:t>).</w:t>
      </w:r>
    </w:p>
    <w:p w14:paraId="6FA61D38" w14:textId="147D0060" w:rsidR="00A94BA6" w:rsidRDefault="005468DC" w:rsidP="00A94BA6">
      <w:pPr>
        <w:pStyle w:val="ConsPlusNormal"/>
        <w:spacing w:before="240"/>
        <w:ind w:firstLine="540"/>
      </w:pPr>
      <w:r>
        <w:t>11.1.61.</w:t>
      </w:r>
      <w:r w:rsidR="00A94BA6">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2BBEDB2" w14:textId="77777777" w:rsidR="00A94BA6" w:rsidRDefault="00A94BA6" w:rsidP="00A94BA6">
      <w:pPr>
        <w:pStyle w:val="ConsPlusNormal"/>
        <w:spacing w:before="240"/>
        <w:ind w:firstLine="540"/>
      </w:pPr>
      <w: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E9AA55A" w14:textId="77777777" w:rsidR="00A94BA6" w:rsidRDefault="00A94BA6" w:rsidP="00A94BA6">
      <w:pPr>
        <w:pStyle w:val="ConsPlusNormal"/>
        <w:spacing w:before="240"/>
        <w:ind w:firstLine="540"/>
      </w:pPr>
      <w:r>
        <w:t>Запрещается проектирование указанных предприятий на территории бывших кладбищ, скотомогильников, свалок.</w:t>
      </w:r>
    </w:p>
    <w:p w14:paraId="5DC61F72" w14:textId="14CF9737" w:rsidR="00A94BA6" w:rsidRDefault="005468DC" w:rsidP="00A94BA6">
      <w:pPr>
        <w:pStyle w:val="ConsPlusNormal"/>
        <w:spacing w:before="240"/>
        <w:ind w:firstLine="540"/>
      </w:pPr>
      <w:r>
        <w:t>11.1.62.</w:t>
      </w:r>
      <w:r w:rsidR="00A94BA6">
        <w:t xml:space="preserve">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14B149A2" w14:textId="30102B11" w:rsidR="00A94BA6" w:rsidRDefault="005468DC" w:rsidP="00A94BA6">
      <w:pPr>
        <w:pStyle w:val="ConsPlusNormal"/>
        <w:spacing w:before="240"/>
        <w:ind w:firstLine="540"/>
      </w:pPr>
      <w:r>
        <w:t>11.1.62.</w:t>
      </w:r>
      <w:r w:rsidR="00A94BA6">
        <w:t xml:space="preserve">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14:paraId="706290EF" w14:textId="77777777" w:rsidR="00A94BA6" w:rsidRDefault="00A94BA6" w:rsidP="00A94BA6">
      <w:pPr>
        <w:pStyle w:val="ConsPlusNormal"/>
        <w:spacing w:before="240"/>
        <w:ind w:firstLine="540"/>
      </w:pPr>
      <w:r>
        <w:t>5.2.66.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297ABE36" w14:textId="77777777" w:rsidR="00A94BA6" w:rsidRDefault="00A94BA6" w:rsidP="00A94BA6">
      <w:pPr>
        <w:pStyle w:val="ConsPlusNormal"/>
        <w:spacing w:before="240"/>
        <w:ind w:firstLine="540"/>
      </w:pPr>
      <w:r>
        <w:t>На территории предприятий проектируются:</w:t>
      </w:r>
    </w:p>
    <w:p w14:paraId="64DFD7C2" w14:textId="77777777" w:rsidR="00A94BA6" w:rsidRDefault="00A94BA6" w:rsidP="00A94BA6">
      <w:pPr>
        <w:pStyle w:val="ConsPlusNormal"/>
        <w:spacing w:before="240"/>
        <w:ind w:firstLine="540"/>
      </w:pPr>
      <w:r>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65140FD" w14:textId="77777777" w:rsidR="00A94BA6" w:rsidRDefault="00A94BA6" w:rsidP="00A94BA6">
      <w:pPr>
        <w:pStyle w:val="ConsPlusNormal"/>
        <w:spacing w:before="240"/>
        <w:ind w:firstLine="540"/>
      </w:pPr>
      <w: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4636F344" w14:textId="77777777" w:rsidR="00A94BA6" w:rsidRDefault="00A94BA6" w:rsidP="00A94BA6">
      <w:pPr>
        <w:pStyle w:val="ConsPlusNormal"/>
        <w:spacing w:before="240"/>
        <w:ind w:firstLine="540"/>
      </w:pPr>
      <w: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451F4AE0" w14:textId="77777777" w:rsidR="00A94BA6" w:rsidRDefault="00A94BA6" w:rsidP="00A94BA6">
      <w:pPr>
        <w:pStyle w:val="ConsPlusNormal"/>
        <w:spacing w:before="240"/>
        <w:ind w:firstLine="540"/>
      </w:pPr>
      <w: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5C883EAD" w14:textId="182418C1" w:rsidR="00A94BA6" w:rsidRDefault="005468DC" w:rsidP="00A94BA6">
      <w:pPr>
        <w:pStyle w:val="ConsPlusNormal"/>
        <w:spacing w:before="240"/>
        <w:ind w:firstLine="540"/>
      </w:pPr>
      <w:r>
        <w:t>11.1.67.</w:t>
      </w:r>
      <w:r w:rsidR="00A94BA6">
        <w:t xml:space="preserve"> Санитарные разрывы между функциональными зонами участка должны быть не менее 25 м.</w:t>
      </w:r>
    </w:p>
    <w:p w14:paraId="71D961BD" w14:textId="77777777" w:rsidR="00A94BA6" w:rsidRDefault="00A94BA6" w:rsidP="00A94BA6">
      <w:pPr>
        <w:pStyle w:val="ConsPlusNormal"/>
        <w:spacing w:before="240"/>
        <w:ind w:firstLine="540"/>
      </w:pPr>
      <w: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3B878945" w14:textId="77777777" w:rsidR="00A94BA6" w:rsidRDefault="00A94BA6" w:rsidP="00A94BA6">
      <w:pPr>
        <w:pStyle w:val="ConsPlusNormal"/>
        <w:spacing w:before="240"/>
        <w:ind w:firstLine="540"/>
      </w:pPr>
      <w:r>
        <w:t>Расстояние от дворовых туалетов до производственных зданий и складов должно быть не менее 30 м.</w:t>
      </w:r>
    </w:p>
    <w:p w14:paraId="59A9EE69" w14:textId="77777777" w:rsidR="00A94BA6" w:rsidRDefault="00A94BA6" w:rsidP="00A94BA6">
      <w:pPr>
        <w:pStyle w:val="ConsPlusNormal"/>
        <w:spacing w:before="240"/>
        <w:ind w:firstLine="540"/>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672C23E2" w14:textId="6A26D3A5" w:rsidR="00A94BA6" w:rsidRDefault="005468DC" w:rsidP="00A94BA6">
      <w:pPr>
        <w:pStyle w:val="ConsPlusNormal"/>
        <w:spacing w:before="240"/>
        <w:ind w:firstLine="540"/>
      </w:pPr>
      <w:r>
        <w:t>11.1.68.</w:t>
      </w:r>
      <w:r w:rsidR="00A94BA6">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r w:rsidR="00961658" w:rsidRPr="00961658">
        <w:t>раздела 6 «Расчетные показатели в сфере инженерного обеспечения»</w:t>
      </w:r>
      <w:r w:rsidR="00A94BA6">
        <w:t xml:space="preserve"> и </w:t>
      </w:r>
      <w:hyperlink w:anchor="Par18236" w:tooltip="7. Особо охраняемые территории:" w:history="1">
        <w:r w:rsidR="00A94BA6">
          <w:rPr>
            <w:color w:val="0000FF"/>
          </w:rPr>
          <w:t xml:space="preserve">раздела </w:t>
        </w:r>
        <w:r w:rsidR="00961658">
          <w:rPr>
            <w:color w:val="0000FF"/>
          </w:rPr>
          <w:t>1</w:t>
        </w:r>
        <w:r w:rsidR="00A94BA6">
          <w:rPr>
            <w:color w:val="0000FF"/>
          </w:rPr>
          <w:t>7</w:t>
        </w:r>
      </w:hyperlink>
      <w:r w:rsidR="00A94BA6">
        <w:t xml:space="preserve"> "Особо охраняемые территории" настоящих Нормативов.</w:t>
      </w:r>
    </w:p>
    <w:p w14:paraId="23698AF7" w14:textId="68BAECC8" w:rsidR="00A94BA6" w:rsidRDefault="00961658" w:rsidP="00A94BA6">
      <w:pPr>
        <w:pStyle w:val="ConsPlusNormal"/>
        <w:spacing w:before="240"/>
        <w:ind w:firstLine="540"/>
      </w:pPr>
      <w:r>
        <w:t>11.1.</w:t>
      </w:r>
      <w:r w:rsidR="00A94BA6">
        <w:t>69. При проектировании территорию предприятий мясной промышленности следует разделять на функциональные зоны:</w:t>
      </w:r>
    </w:p>
    <w:p w14:paraId="2304F4DB" w14:textId="77777777" w:rsidR="00A94BA6" w:rsidRDefault="00A94BA6" w:rsidP="00A94BA6">
      <w:pPr>
        <w:pStyle w:val="ConsPlusNormal"/>
        <w:spacing w:before="240"/>
        <w:ind w:firstLine="540"/>
      </w:pPr>
      <w:r>
        <w:t>производственную, где расположены здания основного производства;</w:t>
      </w:r>
    </w:p>
    <w:p w14:paraId="10324835" w14:textId="77777777" w:rsidR="00A94BA6" w:rsidRDefault="00A94BA6" w:rsidP="00A94BA6">
      <w:pPr>
        <w:pStyle w:val="ConsPlusNormal"/>
        <w:spacing w:before="240"/>
        <w:ind w:firstLine="540"/>
      </w:pPr>
      <w:r>
        <w:t>базу предубойного содержания скота с санитарным блоком (карантин, изолятор и санитарная бойня);</w:t>
      </w:r>
    </w:p>
    <w:p w14:paraId="7408DA24" w14:textId="77777777" w:rsidR="00A94BA6" w:rsidRDefault="00A94BA6" w:rsidP="00A94BA6">
      <w:pPr>
        <w:pStyle w:val="ConsPlusNormal"/>
        <w:spacing w:before="240"/>
        <w:ind w:firstLine="540"/>
      </w:pPr>
      <w:r>
        <w:t>хозяйственную со зданиями вспомогательного назначения и сооружениями для хранения топлива, строительных и подсобных материалов.</w:t>
      </w:r>
    </w:p>
    <w:p w14:paraId="12A57C76" w14:textId="77777777" w:rsidR="00A94BA6" w:rsidRDefault="00A94BA6" w:rsidP="00A94BA6">
      <w:pPr>
        <w:pStyle w:val="ConsPlusNormal"/>
        <w:spacing w:before="240"/>
        <w:ind w:firstLine="540"/>
      </w:pPr>
      <w: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71A46533" w14:textId="77777777" w:rsidR="00A94BA6" w:rsidRDefault="00A94BA6" w:rsidP="00A94BA6">
      <w:pPr>
        <w:pStyle w:val="ConsPlusNormal"/>
        <w:spacing w:before="240"/>
        <w:ind w:firstLine="540"/>
      </w:pPr>
      <w: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4ACB476B" w14:textId="77777777" w:rsidR="00A94BA6" w:rsidRDefault="00A94BA6" w:rsidP="00A94BA6">
      <w:pPr>
        <w:pStyle w:val="ConsPlusNormal"/>
        <w:spacing w:before="240"/>
        <w:ind w:firstLine="540"/>
      </w:pPr>
      <w: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737FB14E" w14:textId="77777777" w:rsidR="00A94BA6" w:rsidRDefault="00A94BA6" w:rsidP="00A94BA6">
      <w:pPr>
        <w:pStyle w:val="ConsPlusNormal"/>
        <w:spacing w:before="240"/>
        <w:ind w:firstLine="540"/>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04C1EA96" w14:textId="77777777" w:rsidR="00A94BA6" w:rsidRDefault="00A94BA6" w:rsidP="00A94BA6">
      <w:pPr>
        <w:pStyle w:val="ConsPlusNormal"/>
        <w:spacing w:before="240"/>
        <w:ind w:firstLine="540"/>
      </w:pPr>
      <w:r>
        <w:t>сырья и готовой продукции;</w:t>
      </w:r>
    </w:p>
    <w:p w14:paraId="1E5129AD" w14:textId="77777777" w:rsidR="00A94BA6" w:rsidRDefault="00A94BA6" w:rsidP="00A94BA6">
      <w:pPr>
        <w:pStyle w:val="ConsPlusNormal"/>
        <w:spacing w:before="240"/>
        <w:ind w:firstLine="540"/>
      </w:pPr>
      <w:r>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2AB899A1" w14:textId="77777777" w:rsidR="00A94BA6" w:rsidRDefault="00A94BA6" w:rsidP="00A94BA6">
      <w:pPr>
        <w:pStyle w:val="ConsPlusNormal"/>
        <w:spacing w:before="240"/>
        <w:ind w:firstLine="540"/>
      </w:pPr>
      <w:r>
        <w:t>пищевой продукции со скотом, навозом, отходами производства.</w:t>
      </w:r>
    </w:p>
    <w:p w14:paraId="06EA8FC8" w14:textId="24A86680" w:rsidR="00A94BA6" w:rsidRDefault="00961658" w:rsidP="00A94BA6">
      <w:pPr>
        <w:pStyle w:val="ConsPlusNormal"/>
        <w:spacing w:before="240"/>
        <w:ind w:firstLine="540"/>
      </w:pPr>
      <w:r>
        <w:t>11.1.</w:t>
      </w:r>
      <w:r w:rsidR="00A94BA6">
        <w:t>70. На территории предприятия предусматриваются санитарно-защитные разрывы до мест выдачи и приема пищевой продукции:</w:t>
      </w:r>
    </w:p>
    <w:p w14:paraId="6F9A9A69" w14:textId="77777777" w:rsidR="00A94BA6" w:rsidRDefault="00A94BA6" w:rsidP="00A94BA6">
      <w:pPr>
        <w:pStyle w:val="ConsPlusNormal"/>
        <w:spacing w:before="240"/>
        <w:ind w:firstLine="540"/>
      </w:pPr>
      <w:r>
        <w:t>от карантина, изолятора и санитарной бойни, размещаемых в отдельном здании - не менее 100 м;</w:t>
      </w:r>
    </w:p>
    <w:p w14:paraId="1922952C" w14:textId="77777777" w:rsidR="00A94BA6" w:rsidRDefault="00A94BA6" w:rsidP="00A94BA6">
      <w:pPr>
        <w:pStyle w:val="ConsPlusNormal"/>
        <w:spacing w:before="240"/>
        <w:ind w:firstLine="540"/>
      </w:pPr>
      <w:r>
        <w:t>от открытых загонов содержания скота - не менее 50 м;</w:t>
      </w:r>
    </w:p>
    <w:p w14:paraId="5EC18988" w14:textId="77777777" w:rsidR="00A94BA6" w:rsidRDefault="00A94BA6" w:rsidP="00A94BA6">
      <w:pPr>
        <w:pStyle w:val="ConsPlusNormal"/>
        <w:spacing w:before="240"/>
        <w:ind w:firstLine="540"/>
      </w:pPr>
      <w:r>
        <w:t>от закрытых помещений базы предубойного содержания скота и от складов хранения твердого топлива - не менее 25 м.</w:t>
      </w:r>
    </w:p>
    <w:p w14:paraId="41C60A5C" w14:textId="013D0ADB" w:rsidR="00A94BA6" w:rsidRDefault="00961658" w:rsidP="00A94BA6">
      <w:pPr>
        <w:pStyle w:val="ConsPlusNormal"/>
        <w:spacing w:before="240"/>
        <w:ind w:firstLine="540"/>
      </w:pPr>
      <w:r>
        <w:t>11.1.</w:t>
      </w:r>
      <w:r w:rsidR="00A94BA6">
        <w:t xml:space="preserve">71. Автомобильные дороги, проезды и пешеходные дорожки проектируются в соответствии с требованиями настоящего раздела, </w:t>
      </w:r>
      <w:r w:rsidRPr="00961658">
        <w:t>раздела 5 «Расчетные показатели в сфере транспортно-дорожной, улично-дорожной сети и ее элементов, систем пассажирского общественного транспорта»</w:t>
      </w:r>
      <w:r w:rsidR="00A94BA6">
        <w:t xml:space="preserve"> настоящих Нормативов и СНиП 2.05.07-91*.</w:t>
      </w:r>
    </w:p>
    <w:p w14:paraId="399C1894" w14:textId="7980408F" w:rsidR="00A94BA6" w:rsidRDefault="00961658" w:rsidP="00A94BA6">
      <w:pPr>
        <w:pStyle w:val="ConsPlusNormal"/>
        <w:spacing w:before="240"/>
        <w:ind w:firstLine="540"/>
      </w:pPr>
      <w:r>
        <w:t>11.1.</w:t>
      </w:r>
      <w:r w:rsidR="00A94BA6">
        <w:t>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3467C035" w14:textId="13DCA3A3" w:rsidR="00A94BA6" w:rsidRDefault="00961658" w:rsidP="00A94BA6">
      <w:pPr>
        <w:pStyle w:val="ConsPlusNormal"/>
        <w:spacing w:before="240"/>
        <w:ind w:firstLine="540"/>
      </w:pPr>
      <w:r>
        <w:t>11.1.</w:t>
      </w:r>
      <w:r w:rsidR="00A94BA6">
        <w:t>73. Свободные от застройки и проездов участки территории должны быть использованы для организации зон отдыха, озеленения.</w:t>
      </w:r>
    </w:p>
    <w:p w14:paraId="0B456DF3" w14:textId="77777777" w:rsidR="00A94BA6" w:rsidRDefault="00A94BA6" w:rsidP="00A94BA6">
      <w:pPr>
        <w:pStyle w:val="ConsPlusNormal"/>
        <w:spacing w:before="240"/>
        <w:ind w:firstLine="540"/>
      </w:pPr>
      <w:r>
        <w:t>Не допускается проектировать озеленение из деревьев и кустарников, опушенные семена которых переносятся по воздуху.</w:t>
      </w:r>
    </w:p>
    <w:p w14:paraId="0197BBB4" w14:textId="1555A333" w:rsidR="00A94BA6" w:rsidRDefault="00961658" w:rsidP="00A94BA6">
      <w:pPr>
        <w:pStyle w:val="ConsPlusNormal"/>
        <w:spacing w:before="240"/>
        <w:ind w:firstLine="540"/>
      </w:pPr>
      <w:r>
        <w:t>11.1</w:t>
      </w:r>
      <w:r w:rsidR="00A94BA6">
        <w:t>.74.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35089340" w14:textId="1E08C039" w:rsidR="00A94BA6" w:rsidRDefault="00961658" w:rsidP="00A94BA6">
      <w:pPr>
        <w:pStyle w:val="ConsPlusNormal"/>
        <w:spacing w:before="240"/>
        <w:ind w:firstLine="540"/>
      </w:pPr>
      <w:r>
        <w:t>11.1.</w:t>
      </w:r>
      <w:r w:rsidR="00A94BA6">
        <w:t>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14:paraId="2505D432" w14:textId="77777777" w:rsidR="00A94BA6" w:rsidRDefault="00A94BA6" w:rsidP="00A94BA6">
      <w:pPr>
        <w:pStyle w:val="ConsPlusNormal"/>
        <w:spacing w:before="240"/>
        <w:ind w:firstLine="540"/>
      </w:pPr>
      <w: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6BAA4E40" w14:textId="6441FB5F" w:rsidR="00A94BA6" w:rsidRDefault="00961658" w:rsidP="00A94BA6">
      <w:pPr>
        <w:pStyle w:val="ConsPlusNormal"/>
        <w:spacing w:before="240"/>
        <w:ind w:firstLine="540"/>
      </w:pPr>
      <w:r>
        <w:t>11.1.</w:t>
      </w:r>
      <w:r w:rsidR="00A94BA6">
        <w:t>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14:paraId="7F88EBC3" w14:textId="3DCE0252" w:rsidR="00A94BA6" w:rsidRDefault="00A94BA6" w:rsidP="00A94BA6">
      <w:pPr>
        <w:pStyle w:val="ConsPlusNormal"/>
        <w:spacing w:before="240"/>
        <w:ind w:firstLine="540"/>
      </w:pPr>
      <w:r>
        <w:t xml:space="preserve">Системы инженерного обеспечения предприятий проектируются в соответствии с требованиями </w:t>
      </w:r>
      <w:r w:rsidR="00961658" w:rsidRPr="00961658">
        <w:t>раздела 6 «Расчетные показатели в сфере инженерного обеспечения»</w:t>
      </w:r>
      <w:r w:rsidR="00961658">
        <w:t xml:space="preserve"> настоящих Нормативов</w:t>
      </w:r>
      <w:r>
        <w:t>.</w:t>
      </w:r>
    </w:p>
    <w:p w14:paraId="42C99FD6" w14:textId="1DC59657" w:rsidR="00A94BA6" w:rsidRDefault="00961658" w:rsidP="00A94BA6">
      <w:pPr>
        <w:pStyle w:val="ConsPlusNormal"/>
        <w:spacing w:before="240"/>
        <w:ind w:firstLine="540"/>
      </w:pPr>
      <w:r>
        <w:t>11.1</w:t>
      </w:r>
      <w:r w:rsidR="00A94BA6">
        <w:t xml:space="preserve">.77. При проектировании мест захоронения отходов производства должны соблюдаться требования </w:t>
      </w:r>
      <w:r>
        <w:t xml:space="preserve">раздела 13 </w:t>
      </w:r>
      <w:r w:rsidR="00A94BA6">
        <w:t>"Зоны специального назначения" настоящих Нормативов.</w:t>
      </w:r>
    </w:p>
    <w:p w14:paraId="4C05A24B" w14:textId="6F8F1AD8" w:rsidR="00A94BA6" w:rsidRDefault="00961658" w:rsidP="00A94BA6">
      <w:pPr>
        <w:pStyle w:val="ConsPlusNormal"/>
        <w:spacing w:before="240"/>
        <w:ind w:firstLine="540"/>
      </w:pPr>
      <w:bookmarkStart w:id="216" w:name="Par16505"/>
      <w:bookmarkEnd w:id="216"/>
      <w:r>
        <w:t>11.1</w:t>
      </w:r>
      <w:r w:rsidR="00A94BA6">
        <w:t>.78.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золошлакоотвалы и хранилища жидких отходов промышленных и сельскохозяйственных организаций; устройства от размывов на каналах и другие.</w:t>
      </w:r>
    </w:p>
    <w:p w14:paraId="0F2FF103" w14:textId="5879BB5F" w:rsidR="00A94BA6" w:rsidRDefault="00961658" w:rsidP="00A94BA6">
      <w:pPr>
        <w:pStyle w:val="ConsPlusNormal"/>
        <w:spacing w:before="240"/>
        <w:ind w:firstLine="540"/>
      </w:pPr>
      <w:r>
        <w:t>11.1</w:t>
      </w:r>
      <w:r w:rsidR="00A94BA6">
        <w:t>.79.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14:paraId="3D3DCACB" w14:textId="34669D75" w:rsidR="00A94BA6" w:rsidRDefault="00961658" w:rsidP="00A94BA6">
      <w:pPr>
        <w:pStyle w:val="ConsPlusNormal"/>
        <w:spacing w:before="240"/>
        <w:ind w:firstLine="540"/>
      </w:pPr>
      <w:r>
        <w:t>11.1</w:t>
      </w:r>
      <w:r w:rsidR="00A94BA6">
        <w:t xml:space="preserve">.80.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w:t>
      </w:r>
      <w:hyperlink w:anchor="Par2787" w:tooltip="Класс основных" w:history="1">
        <w:r w:rsidR="00A94BA6">
          <w:rPr>
            <w:color w:val="0000FF"/>
          </w:rPr>
          <w:t>таблицами 7</w:t>
        </w:r>
      </w:hyperlink>
      <w:r w:rsidR="00A94BA6">
        <w:t xml:space="preserve"> - </w:t>
      </w:r>
      <w:hyperlink w:anchor="Par3142" w:tooltip="Категории речных портов" w:history="1">
        <w:r w:rsidR="00A94BA6">
          <w:rPr>
            <w:color w:val="0000FF"/>
          </w:rPr>
          <w:t>11</w:t>
        </w:r>
      </w:hyperlink>
      <w:r w:rsidR="00A94BA6">
        <w:t xml:space="preserve"> основной части Нормативов</w:t>
      </w:r>
      <w:r>
        <w:t xml:space="preserve"> градостроительного проектирования Краснодарского края</w:t>
      </w:r>
      <w:r w:rsidR="00A94BA6">
        <w:t>.</w:t>
      </w:r>
    </w:p>
    <w:p w14:paraId="0699AB43" w14:textId="7DD4270C" w:rsidR="00A94BA6" w:rsidRDefault="00961658" w:rsidP="00A94BA6">
      <w:pPr>
        <w:pStyle w:val="ConsPlusNormal"/>
        <w:spacing w:before="240"/>
        <w:ind w:firstLine="540"/>
      </w:pPr>
      <w:r>
        <w:t>11.1.</w:t>
      </w:r>
      <w:r w:rsidR="00A94BA6">
        <w:t>81. При проектировании гидротехнических сооружений следует обеспечивать и предусматривать:</w:t>
      </w:r>
    </w:p>
    <w:p w14:paraId="504BD0D4" w14:textId="77777777" w:rsidR="00A94BA6" w:rsidRDefault="00A94BA6" w:rsidP="00A94BA6">
      <w:pPr>
        <w:pStyle w:val="ConsPlusNormal"/>
        <w:spacing w:before="240"/>
        <w:ind w:firstLine="540"/>
      </w:pPr>
      <w:r>
        <w:t>надежность сооружений на всех стадиях их строительства и эксплуатации в зависимости от класса сооружения;</w:t>
      </w:r>
    </w:p>
    <w:p w14:paraId="0797244B" w14:textId="77777777" w:rsidR="00A94BA6" w:rsidRDefault="00A94BA6" w:rsidP="00A94BA6">
      <w:pPr>
        <w:pStyle w:val="ConsPlusNormal"/>
        <w:spacing w:before="240"/>
        <w:ind w:firstLine="540"/>
      </w:pPr>
      <w: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14:paraId="4C580B77" w14:textId="77777777" w:rsidR="00A94BA6" w:rsidRDefault="00A94BA6" w:rsidP="00A94BA6">
      <w:pPr>
        <w:pStyle w:val="ConsPlusNormal"/>
        <w:spacing w:before="240"/>
        <w:ind w:firstLine="540"/>
      </w:pPr>
      <w:r>
        <w:t>подготовку ложа водохранилища и хранилищ жидких отходов промышленных предприятий и прилегающей территории;</w:t>
      </w:r>
    </w:p>
    <w:p w14:paraId="68BCB33D" w14:textId="77777777" w:rsidR="00A94BA6" w:rsidRDefault="00A94BA6" w:rsidP="00A94BA6">
      <w:pPr>
        <w:pStyle w:val="ConsPlusNormal"/>
        <w:spacing w:before="240"/>
        <w:ind w:firstLine="540"/>
      </w:pPr>
      <w:r>
        <w:t>охрану месторождений полезных ископаемых;</w:t>
      </w:r>
    </w:p>
    <w:p w14:paraId="2A35114A" w14:textId="77777777" w:rsidR="00A94BA6" w:rsidRDefault="00A94BA6" w:rsidP="00A94BA6">
      <w:pPr>
        <w:pStyle w:val="ConsPlusNormal"/>
        <w:spacing w:before="240"/>
        <w:ind w:firstLine="540"/>
      </w:pPr>
      <w:r>
        <w:t>необходимые условия судоходства;</w:t>
      </w:r>
    </w:p>
    <w:p w14:paraId="50E50D76" w14:textId="77777777" w:rsidR="00A94BA6" w:rsidRDefault="00A94BA6" w:rsidP="00A94BA6">
      <w:pPr>
        <w:pStyle w:val="ConsPlusNormal"/>
        <w:spacing w:before="240"/>
        <w:ind w:firstLine="540"/>
      </w:pPr>
      <w:r>
        <w:t>сохранность животного и растительного мира, в том числе организацию рыбоохранных мероприятий;</w:t>
      </w:r>
    </w:p>
    <w:p w14:paraId="7E424FF0" w14:textId="77777777" w:rsidR="00A94BA6" w:rsidRDefault="00A94BA6" w:rsidP="00A94BA6">
      <w:pPr>
        <w:pStyle w:val="ConsPlusNormal"/>
        <w:spacing w:before="240"/>
        <w:ind w:firstLine="540"/>
      </w:pPr>
      <w:r>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14:paraId="5101B5DA" w14:textId="268A0819" w:rsidR="00A94BA6" w:rsidRDefault="00961658" w:rsidP="00A94BA6">
      <w:pPr>
        <w:pStyle w:val="ConsPlusNormal"/>
        <w:spacing w:before="240"/>
        <w:ind w:firstLine="540"/>
      </w:pPr>
      <w:r>
        <w:t>11.1</w:t>
      </w:r>
      <w:r w:rsidR="00A94BA6">
        <w:t>.82. Проектирование гидротехнических сооружений следует осуществлять в зависимости от класса сооружений в соответствии с требованиями СП 58.13330.2012.</w:t>
      </w:r>
    </w:p>
    <w:p w14:paraId="27A072AA" w14:textId="77777777" w:rsidR="00A94BA6" w:rsidRDefault="00A94BA6" w:rsidP="00A94BA6">
      <w:pPr>
        <w:pStyle w:val="ConsPlusNormal"/>
        <w:spacing w:before="240"/>
        <w:ind w:firstLine="540"/>
      </w:pPr>
      <w:r>
        <w:t>Тип сооружений, их параметры и компоновку, а также расчетные уровни воды следует выбирать с учетом:</w:t>
      </w:r>
    </w:p>
    <w:p w14:paraId="515B9E93" w14:textId="77777777" w:rsidR="00A94BA6" w:rsidRDefault="00A94BA6" w:rsidP="00A94BA6">
      <w:pPr>
        <w:pStyle w:val="ConsPlusNormal"/>
        <w:spacing w:before="240"/>
        <w:ind w:firstLine="540"/>
      </w:pPr>
      <w: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14:paraId="42DF5DCC" w14:textId="77777777" w:rsidR="00A94BA6" w:rsidRDefault="00A94BA6" w:rsidP="00A94BA6">
      <w:pPr>
        <w:pStyle w:val="ConsPlusNormal"/>
        <w:spacing w:before="240"/>
        <w:ind w:firstLine="540"/>
      </w:pPr>
      <w: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14:paraId="0E1E2046" w14:textId="77777777" w:rsidR="00A94BA6" w:rsidRDefault="00A94BA6" w:rsidP="00A94BA6">
      <w:pPr>
        <w:pStyle w:val="ConsPlusNormal"/>
        <w:spacing w:before="240"/>
        <w:ind w:firstLine="540"/>
      </w:pPr>
      <w:r>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14:paraId="34C8C3A5" w14:textId="77777777" w:rsidR="00A94BA6" w:rsidRDefault="00A94BA6" w:rsidP="00A94BA6">
      <w:pPr>
        <w:pStyle w:val="ConsPlusNormal"/>
        <w:spacing w:before="240"/>
        <w:ind w:firstLine="540"/>
      </w:pPr>
      <w:r>
        <w:t>изменения условий и задач судоходства, рыбного хозяйства, водоснабжения и работы мелиоративных систем;</w:t>
      </w:r>
    </w:p>
    <w:p w14:paraId="15065CD9" w14:textId="77777777" w:rsidR="00A94BA6" w:rsidRDefault="00A94BA6" w:rsidP="00A94BA6">
      <w:pPr>
        <w:pStyle w:val="ConsPlusNormal"/>
        <w:spacing w:before="240"/>
        <w:ind w:firstLine="540"/>
      </w:pPr>
      <w:r>
        <w:t>установленного режима природопользования (сельскохозяйственные угодья, заповедники и другие);</w:t>
      </w:r>
    </w:p>
    <w:p w14:paraId="3024A462" w14:textId="77777777" w:rsidR="00A94BA6" w:rsidRDefault="00A94BA6" w:rsidP="00A94BA6">
      <w:pPr>
        <w:pStyle w:val="ConsPlusNormal"/>
        <w:spacing w:before="240"/>
        <w:ind w:firstLine="540"/>
      </w:pPr>
      <w:r>
        <w:t>условий быта и отдыха населения (пляжи, курортно-санаторные зоны и другие);</w:t>
      </w:r>
    </w:p>
    <w:p w14:paraId="08C31C3F" w14:textId="77777777" w:rsidR="00A94BA6" w:rsidRDefault="00A94BA6" w:rsidP="00A94BA6">
      <w:pPr>
        <w:pStyle w:val="ConsPlusNormal"/>
        <w:spacing w:before="240"/>
        <w:ind w:firstLine="540"/>
      </w:pPr>
      <w:r>
        <w:t>мероприятий, обеспечивающих требуемое качество воды: подготовки ложа 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p>
    <w:p w14:paraId="401F4BCB" w14:textId="77777777" w:rsidR="00A94BA6" w:rsidRDefault="00A94BA6" w:rsidP="00A94BA6">
      <w:pPr>
        <w:pStyle w:val="ConsPlusNormal"/>
        <w:spacing w:before="240"/>
        <w:ind w:firstLine="540"/>
      </w:pPr>
      <w:r>
        <w:t>условий постоянной и временной эксплуатации сооружений;</w:t>
      </w:r>
    </w:p>
    <w:p w14:paraId="0BAB7959" w14:textId="77777777" w:rsidR="00A94BA6" w:rsidRDefault="00A94BA6" w:rsidP="00A94BA6">
      <w:pPr>
        <w:pStyle w:val="ConsPlusNormal"/>
        <w:spacing w:before="240"/>
        <w:ind w:firstLine="540"/>
      </w:pPr>
      <w: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14:paraId="4C5B1390" w14:textId="40988577" w:rsidR="00A94BA6" w:rsidRDefault="00961658" w:rsidP="00A94BA6">
      <w:pPr>
        <w:pStyle w:val="ConsPlusNormal"/>
        <w:spacing w:before="240"/>
        <w:ind w:firstLine="540"/>
      </w:pPr>
      <w:r>
        <w:t>11.1</w:t>
      </w:r>
      <w:r w:rsidR="00A94BA6">
        <w:t>.83. Основные гидротехнические сооружения речных портов 1-й, 2-й и 3-й категорий следует относить к III классу, остальные сооружения - к IV классу.</w:t>
      </w:r>
    </w:p>
    <w:p w14:paraId="5D0A590C" w14:textId="64CDC7D7" w:rsidR="00A94BA6" w:rsidRDefault="00A94BA6" w:rsidP="00A94BA6">
      <w:pPr>
        <w:pStyle w:val="ConsPlusNormal"/>
        <w:spacing w:before="240"/>
        <w:ind w:firstLine="540"/>
      </w:pPr>
      <w:r>
        <w:t xml:space="preserve">Категорию порта следует устанавливать по </w:t>
      </w:r>
      <w:hyperlink w:anchor="Par3142" w:tooltip="Категории речных портов" w:history="1">
        <w:r>
          <w:rPr>
            <w:color w:val="0000FF"/>
          </w:rPr>
          <w:t>таблице 11</w:t>
        </w:r>
      </w:hyperlink>
      <w:r w:rsidR="00961658">
        <w:t xml:space="preserve"> основной части </w:t>
      </w:r>
      <w:r>
        <w:t xml:space="preserve"> Нормативов</w:t>
      </w:r>
      <w:r w:rsidR="00961658">
        <w:t xml:space="preserve"> градостроительного проектирования Краснодарского края</w:t>
      </w:r>
      <w:r>
        <w:t>.</w:t>
      </w:r>
    </w:p>
    <w:p w14:paraId="7107041D" w14:textId="77777777" w:rsidR="00A94BA6" w:rsidRDefault="00A94BA6" w:rsidP="00A94BA6">
      <w:pPr>
        <w:pStyle w:val="ConsPlusNormal"/>
        <w:spacing w:before="240"/>
        <w:ind w:firstLine="540"/>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14:paraId="3535B5CF" w14:textId="5A23C24E" w:rsidR="00A94BA6" w:rsidRDefault="00961658" w:rsidP="00A94BA6">
      <w:pPr>
        <w:pStyle w:val="ConsPlusNormal"/>
        <w:spacing w:before="240"/>
        <w:ind w:firstLine="540"/>
      </w:pPr>
      <w:r>
        <w:t>11.1.</w:t>
      </w:r>
      <w:r w:rsidR="00A94BA6">
        <w:t>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14:paraId="688CA7FA" w14:textId="77777777" w:rsidR="00A94BA6" w:rsidRDefault="00A94BA6" w:rsidP="00A94BA6">
      <w:pPr>
        <w:pStyle w:val="ConsPlusNormal"/>
        <w:spacing w:before="240"/>
        <w:ind w:firstLine="540"/>
      </w:pPr>
      <w: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14:paraId="77152398" w14:textId="3677C749" w:rsidR="00A94BA6" w:rsidRDefault="00961658" w:rsidP="00A94BA6">
      <w:pPr>
        <w:pStyle w:val="ConsPlusNormal"/>
        <w:spacing w:before="240"/>
        <w:ind w:firstLine="540"/>
      </w:pPr>
      <w:r>
        <w:t>11.1.</w:t>
      </w:r>
      <w:r w:rsidR="00A94BA6">
        <w:t>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14:paraId="01036F24" w14:textId="2489296B" w:rsidR="00A94BA6" w:rsidRDefault="00961658" w:rsidP="00A94BA6">
      <w:pPr>
        <w:pStyle w:val="ConsPlusNormal"/>
        <w:spacing w:before="240"/>
        <w:ind w:firstLine="540"/>
      </w:pPr>
      <w:r>
        <w:t>11.1</w:t>
      </w:r>
      <w:r w:rsidR="00A94BA6">
        <w:t>.86. 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14:paraId="7BCB615C" w14:textId="42B64183" w:rsidR="00A94BA6" w:rsidRDefault="00961658" w:rsidP="00A94BA6">
      <w:pPr>
        <w:pStyle w:val="ConsPlusNormal"/>
        <w:spacing w:before="240"/>
        <w:ind w:firstLine="540"/>
      </w:pPr>
      <w:r>
        <w:t>11.1</w:t>
      </w:r>
      <w:r w:rsidR="00A94BA6">
        <w:t xml:space="preserve">.87.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w:t>
      </w:r>
      <w:hyperlink r:id="rId34" w:history="1">
        <w:r w:rsidR="00A94BA6">
          <w:rPr>
            <w:color w:val="0000FF"/>
          </w:rPr>
          <w:t>СанПиН 2.2.1/2.1.1.1200-03</w:t>
        </w:r>
      </w:hyperlink>
      <w:r w:rsidR="00A94BA6">
        <w:t>.</w:t>
      </w:r>
    </w:p>
    <w:p w14:paraId="446309D9" w14:textId="36C35FD0" w:rsidR="00A94BA6" w:rsidRDefault="00961658" w:rsidP="00A94BA6">
      <w:pPr>
        <w:pStyle w:val="ConsPlusNormal"/>
        <w:spacing w:before="240"/>
        <w:ind w:firstLine="540"/>
      </w:pPr>
      <w:r>
        <w:t>11.1</w:t>
      </w:r>
      <w:r w:rsidR="00A94BA6">
        <w:t>.88.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энергопотребителям.</w:t>
      </w:r>
    </w:p>
    <w:p w14:paraId="267D9FC7" w14:textId="77777777" w:rsidR="00A94BA6" w:rsidRDefault="00A94BA6" w:rsidP="00A94BA6">
      <w:pPr>
        <w:pStyle w:val="ConsPlusNormal"/>
        <w:spacing w:before="240"/>
        <w:ind w:firstLine="540"/>
      </w:pPr>
      <w: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14:paraId="3C6755E2" w14:textId="0504432E" w:rsidR="00A94BA6" w:rsidRDefault="00961658" w:rsidP="00A94BA6">
      <w:pPr>
        <w:pStyle w:val="ConsPlusNormal"/>
        <w:spacing w:before="240"/>
        <w:ind w:firstLine="540"/>
      </w:pPr>
      <w:r>
        <w:t>11.1</w:t>
      </w:r>
      <w:r w:rsidR="00A94BA6">
        <w:t xml:space="preserve">.89. Площадку для размещения ТЭС следует выбирать в соответствии с требованиями </w:t>
      </w:r>
      <w:r w:rsidRPr="00961658">
        <w:t>раздела 11 «Производственные зоны»</w:t>
      </w:r>
      <w:r>
        <w:t xml:space="preserve"> </w:t>
      </w:r>
      <w:r w:rsidR="00A94BA6">
        <w:t>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14:paraId="6356889B" w14:textId="77777777" w:rsidR="00A94BA6" w:rsidRDefault="00A94BA6" w:rsidP="00A94BA6">
      <w:pPr>
        <w:pStyle w:val="ConsPlusNormal"/>
        <w:spacing w:before="240"/>
        <w:ind w:firstLine="540"/>
      </w:pPr>
      <w:r>
        <w:t>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водопотока, а также расчетной высоты волны и ее нагона. За расчетный горизонт следует принимать уровень с вероятностью его превышения один раз в 100 лет.</w:t>
      </w:r>
    </w:p>
    <w:p w14:paraId="09C3836B" w14:textId="6BEDFD7B" w:rsidR="00A94BA6" w:rsidRDefault="00961658" w:rsidP="00A94BA6">
      <w:pPr>
        <w:pStyle w:val="ConsPlusNormal"/>
        <w:spacing w:before="240"/>
        <w:ind w:firstLine="540"/>
      </w:pPr>
      <w:r>
        <w:t>11.1</w:t>
      </w:r>
      <w:r w:rsidR="00A94BA6">
        <w:t>.90. Площадку для размещения ТЭЦ следует выбирать в центре тепловых нагрузок с учетом перспективного развития энергопотребителей.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14:paraId="2C9562EF" w14:textId="4F768BFB" w:rsidR="00A94BA6" w:rsidRDefault="00961658" w:rsidP="00A94BA6">
      <w:pPr>
        <w:pStyle w:val="ConsPlusNormal"/>
        <w:spacing w:before="240"/>
        <w:ind w:firstLine="540"/>
      </w:pPr>
      <w:r>
        <w:t>11.1</w:t>
      </w:r>
      <w:r w:rsidR="00A94BA6">
        <w:t>.91.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14:paraId="7A01341A" w14:textId="77777777" w:rsidR="00A94BA6" w:rsidRDefault="00A94BA6" w:rsidP="00A94BA6">
      <w:pPr>
        <w:pStyle w:val="ConsPlusNormal"/>
        <w:spacing w:before="240"/>
        <w:ind w:firstLine="540"/>
      </w:pPr>
      <w:r>
        <w:t>Ограждение площадки ТЭС следует предусматривать стальным сетчатым или железобетонным высотой 2 м.</w:t>
      </w:r>
    </w:p>
    <w:p w14:paraId="1B38BC03" w14:textId="77777777" w:rsidR="00A94BA6" w:rsidRDefault="00A94BA6" w:rsidP="00A94BA6">
      <w:pPr>
        <w:pStyle w:val="ConsPlusNormal"/>
        <w:spacing w:before="240"/>
        <w:ind w:firstLine="540"/>
      </w:pPr>
      <w: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14:paraId="6A918E96" w14:textId="16F8BEC7" w:rsidR="00A94BA6" w:rsidRDefault="00961658" w:rsidP="00A94BA6">
      <w:pPr>
        <w:pStyle w:val="ConsPlusNormal"/>
        <w:spacing w:before="240"/>
        <w:ind w:firstLine="540"/>
      </w:pPr>
      <w:r>
        <w:t>11.1</w:t>
      </w:r>
      <w:r w:rsidR="00A94BA6">
        <w:t>.92. Вне пределов площадки ТЭС проектируются золошлакоотвалы, резервные и расходные склады угля, железнодорожные приемоотправочные пути и связанные с ними разгрузочные устройства для топлива.</w:t>
      </w:r>
    </w:p>
    <w:p w14:paraId="6D1805FA" w14:textId="77777777" w:rsidR="00A94BA6" w:rsidRDefault="00A94BA6" w:rsidP="00A94BA6">
      <w:pPr>
        <w:pStyle w:val="ConsPlusNormal"/>
        <w:spacing w:before="240"/>
        <w:ind w:firstLine="540"/>
      </w:pPr>
      <w:r>
        <w:t>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p>
    <w:p w14:paraId="4DAA40D4" w14:textId="5F9A242C" w:rsidR="00A94BA6" w:rsidRDefault="00961658" w:rsidP="00A94BA6">
      <w:pPr>
        <w:pStyle w:val="ConsPlusNormal"/>
        <w:spacing w:before="240"/>
        <w:ind w:firstLine="540"/>
      </w:pPr>
      <w:r>
        <w:t>11.1</w:t>
      </w:r>
      <w:r w:rsidR="00A94BA6">
        <w:t>.93. Размеры площадок для золошлакоотвалов должны предусматриваться, как правило, на 25 лет работы ТЭС с учетом объемов потребления и переработки золы и шлака в товарную продукцию.</w:t>
      </w:r>
    </w:p>
    <w:p w14:paraId="07C8B1F5" w14:textId="0FAA9E27" w:rsidR="00A94BA6" w:rsidRDefault="00961658" w:rsidP="00A94BA6">
      <w:pPr>
        <w:pStyle w:val="ConsPlusNormal"/>
        <w:spacing w:before="240"/>
        <w:ind w:firstLine="540"/>
      </w:pPr>
      <w:r>
        <w:t>11.1</w:t>
      </w:r>
      <w:r w:rsidR="00A94BA6">
        <w:t>.94. Резервные и расходные склады угля и сланца должны иметь однониточную транспортерную связь с топливоподачей ТЭС.</w:t>
      </w:r>
    </w:p>
    <w:p w14:paraId="395FAA25" w14:textId="77777777" w:rsidR="00A94BA6" w:rsidRDefault="00A94BA6" w:rsidP="00A94BA6">
      <w:pPr>
        <w:pStyle w:val="ConsPlusNormal"/>
        <w:spacing w:before="240"/>
        <w:ind w:firstLine="540"/>
      </w:pPr>
      <w:r>
        <w:t>От резервных складов (от ограждения склада) до других объектов следует принимать расстояния:</w:t>
      </w:r>
    </w:p>
    <w:p w14:paraId="260F1261" w14:textId="77777777" w:rsidR="00A94BA6" w:rsidRDefault="00A94BA6" w:rsidP="00A94BA6">
      <w:pPr>
        <w:pStyle w:val="ConsPlusNormal"/>
        <w:spacing w:before="240"/>
        <w:ind w:firstLine="540"/>
      </w:pPr>
      <w:r>
        <w:t>здания и сооружения ТЭС (кроме зданий и сооружений данного склада), жилые и общественные здания - 300 м;</w:t>
      </w:r>
    </w:p>
    <w:p w14:paraId="2B40CAE9" w14:textId="77777777" w:rsidR="00A94BA6" w:rsidRDefault="00A94BA6" w:rsidP="00A94BA6">
      <w:pPr>
        <w:pStyle w:val="ConsPlusNormal"/>
        <w:spacing w:before="240"/>
        <w:ind w:firstLine="540"/>
      </w:pPr>
      <w:r>
        <w:t>железнодорожные пути с организованным движением поездов (до оси крайнего пути) - 200 м;</w:t>
      </w:r>
    </w:p>
    <w:p w14:paraId="6FB524E8" w14:textId="77777777" w:rsidR="00A94BA6" w:rsidRDefault="00A94BA6" w:rsidP="00A94BA6">
      <w:pPr>
        <w:pStyle w:val="ConsPlusNormal"/>
        <w:spacing w:before="240"/>
        <w:ind w:firstLine="540"/>
      </w:pPr>
      <w:r>
        <w:t>железнодорожные пути с неорганизованным движением поездов (до оси крайнего пути) - 75 м;</w:t>
      </w:r>
    </w:p>
    <w:p w14:paraId="1355D770" w14:textId="77777777" w:rsidR="00A94BA6" w:rsidRDefault="00A94BA6" w:rsidP="00A94BA6">
      <w:pPr>
        <w:pStyle w:val="ConsPlusNormal"/>
        <w:spacing w:before="240"/>
        <w:ind w:firstLine="540"/>
      </w:pPr>
      <w:r>
        <w:t>открытые склады лесоматериалов - 150 м;</w:t>
      </w:r>
    </w:p>
    <w:p w14:paraId="5F36A09A" w14:textId="77777777" w:rsidR="00A94BA6" w:rsidRDefault="00A94BA6" w:rsidP="00A94BA6">
      <w:pPr>
        <w:pStyle w:val="ConsPlusNormal"/>
        <w:spacing w:before="240"/>
        <w:ind w:firstLine="540"/>
      </w:pPr>
      <w:r>
        <w:t>склады горючих жидкостей:</w:t>
      </w:r>
    </w:p>
    <w:p w14:paraId="4DBC27A2" w14:textId="77777777" w:rsidR="00A94BA6" w:rsidRDefault="00A94BA6" w:rsidP="00A94BA6">
      <w:pPr>
        <w:pStyle w:val="ConsPlusNormal"/>
        <w:spacing w:before="240"/>
        <w:ind w:firstLine="540"/>
      </w:pPr>
      <w:r>
        <w:t>наземные - 200 м;</w:t>
      </w:r>
    </w:p>
    <w:p w14:paraId="46495D13" w14:textId="77777777" w:rsidR="00A94BA6" w:rsidRDefault="00A94BA6" w:rsidP="00A94BA6">
      <w:pPr>
        <w:pStyle w:val="ConsPlusNormal"/>
        <w:spacing w:before="240"/>
        <w:ind w:firstLine="540"/>
      </w:pPr>
      <w:r>
        <w:t>подземные - 150 м;</w:t>
      </w:r>
    </w:p>
    <w:p w14:paraId="078478F9" w14:textId="77777777" w:rsidR="00A94BA6" w:rsidRDefault="00A94BA6" w:rsidP="00A94BA6">
      <w:pPr>
        <w:pStyle w:val="ConsPlusNormal"/>
        <w:spacing w:before="240"/>
        <w:ind w:firstLine="540"/>
      </w:pPr>
      <w:r>
        <w:t>лес хвойных пород - 200 м;</w:t>
      </w:r>
    </w:p>
    <w:p w14:paraId="00219E7C" w14:textId="77777777" w:rsidR="00A94BA6" w:rsidRDefault="00A94BA6" w:rsidP="00A94BA6">
      <w:pPr>
        <w:pStyle w:val="ConsPlusNormal"/>
        <w:spacing w:before="240"/>
        <w:ind w:firstLine="540"/>
      </w:pPr>
      <w:r>
        <w:t>лес лиственных пород - 75 м.</w:t>
      </w:r>
    </w:p>
    <w:p w14:paraId="24C9AD1A" w14:textId="77777777" w:rsidR="00A94BA6" w:rsidRDefault="00A94BA6" w:rsidP="00A94BA6">
      <w:pPr>
        <w:pStyle w:val="ConsPlusNormal"/>
        <w:spacing w:before="240"/>
        <w:ind w:firstLine="540"/>
      </w:pPr>
      <w:r>
        <w:t>Примечание.</w:t>
      </w:r>
    </w:p>
    <w:p w14:paraId="68027ECF" w14:textId="77777777" w:rsidR="00A94BA6" w:rsidRDefault="00A94BA6" w:rsidP="00A94BA6">
      <w:pPr>
        <w:pStyle w:val="ConsPlusNormal"/>
        <w:spacing w:before="240"/>
        <w:ind w:firstLine="540"/>
      </w:pPr>
      <w:r>
        <w:t>Здания и сооружения склада следует размещать на расстоянии 50 м от штабелей с подветренной стороны.</w:t>
      </w:r>
    </w:p>
    <w:p w14:paraId="42C7B48C" w14:textId="55CCE7DF" w:rsidR="00A94BA6" w:rsidRDefault="00961658" w:rsidP="00A94BA6">
      <w:pPr>
        <w:pStyle w:val="ConsPlusNormal"/>
        <w:spacing w:before="240"/>
        <w:ind w:firstLine="540"/>
      </w:pPr>
      <w:r>
        <w:t>11.1</w:t>
      </w:r>
      <w:r w:rsidR="00A94BA6">
        <w:t>.95. 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процентов общей площади склада.</w:t>
      </w:r>
    </w:p>
    <w:p w14:paraId="0266478A" w14:textId="5A51E3E5" w:rsidR="00A94BA6" w:rsidRDefault="00961658" w:rsidP="00A94BA6">
      <w:pPr>
        <w:pStyle w:val="ConsPlusNormal"/>
        <w:spacing w:before="240"/>
        <w:ind w:firstLine="540"/>
      </w:pPr>
      <w:r>
        <w:t>11.1</w:t>
      </w:r>
      <w:r w:rsidR="00A94BA6">
        <w:t>.96.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14:paraId="28D32318" w14:textId="3A20FFCD" w:rsidR="00A94BA6" w:rsidRDefault="00A94BA6" w:rsidP="00A94BA6">
      <w:pPr>
        <w:pStyle w:val="ConsPlusNormal"/>
        <w:spacing w:before="240"/>
        <w:ind w:firstLine="540"/>
      </w:pPr>
      <w:r>
        <w:t xml:space="preserve">Нормативная плотность застройки ТЭС принимается в соответствии с </w:t>
      </w:r>
      <w:hyperlink w:anchor="Par1644" w:tooltip="Таблица 6" w:history="1">
        <w:r>
          <w:rPr>
            <w:color w:val="0000FF"/>
          </w:rPr>
          <w:t>таблицей 6</w:t>
        </w:r>
      </w:hyperlink>
      <w:r>
        <w:t xml:space="preserve"> основной части Нормативов</w:t>
      </w:r>
      <w:r w:rsidR="00961658">
        <w:t xml:space="preserve"> градостроительного проектирования Краснодарского края</w:t>
      </w:r>
      <w:r>
        <w:t>.</w:t>
      </w:r>
    </w:p>
    <w:p w14:paraId="46F61EC5" w14:textId="6D348567" w:rsidR="00A94BA6" w:rsidRDefault="00961658" w:rsidP="00A94BA6">
      <w:pPr>
        <w:pStyle w:val="ConsPlusNormal"/>
        <w:spacing w:before="240"/>
        <w:ind w:firstLine="540"/>
      </w:pPr>
      <w:r>
        <w:t>11.1</w:t>
      </w:r>
      <w:r w:rsidR="00A94BA6">
        <w:t xml:space="preserve">.97.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w:t>
      </w:r>
      <w:r w:rsidR="0004064B" w:rsidRPr="00010402">
        <w:t>СанПиН 2.2.1/2.1.1.1200-03</w:t>
      </w:r>
      <w:r w:rsidR="00A94BA6">
        <w:t>.</w:t>
      </w:r>
    </w:p>
    <w:p w14:paraId="6B074E3F" w14:textId="0240BCA4" w:rsidR="00A94BA6" w:rsidRDefault="0004064B" w:rsidP="00A94BA6">
      <w:pPr>
        <w:pStyle w:val="ConsPlusNormal"/>
        <w:spacing w:before="240"/>
        <w:ind w:firstLine="540"/>
      </w:pPr>
      <w:r>
        <w:t>11.1</w:t>
      </w:r>
      <w:r w:rsidR="00A94BA6">
        <w:t xml:space="preserve">.98.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w:t>
      </w:r>
      <w:r w:rsidRPr="0004064B">
        <w:t>раздела 6 «Расчетные показатели в сфере инженерного обеспечения»</w:t>
      </w:r>
      <w:r>
        <w:t xml:space="preserve"> настоящих Нормативов</w:t>
      </w:r>
      <w:r w:rsidR="00A94BA6">
        <w:t>.</w:t>
      </w:r>
    </w:p>
    <w:p w14:paraId="1251A932" w14:textId="56587404" w:rsidR="00A94BA6" w:rsidRDefault="0004064B" w:rsidP="00A94BA6">
      <w:pPr>
        <w:pStyle w:val="ConsPlusNormal"/>
        <w:spacing w:before="240"/>
        <w:ind w:firstLine="540"/>
      </w:pPr>
      <w:r>
        <w:t>11.1</w:t>
      </w:r>
      <w:r w:rsidR="00A94BA6">
        <w:t>.99.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14:paraId="61D4A2A0" w14:textId="77777777" w:rsidR="00A94BA6" w:rsidRDefault="00A94BA6" w:rsidP="00A94BA6">
      <w:pPr>
        <w:pStyle w:val="ConsPlusNormal"/>
        <w:spacing w:before="240"/>
        <w:ind w:firstLine="540"/>
      </w:pPr>
      <w: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14:paraId="356FCE8F" w14:textId="127435CC" w:rsidR="00A94BA6" w:rsidRDefault="0004064B" w:rsidP="00A94BA6">
      <w:pPr>
        <w:pStyle w:val="ConsPlusNormal"/>
        <w:spacing w:before="240"/>
        <w:ind w:firstLine="540"/>
      </w:pPr>
      <w:r>
        <w:t>11.1</w:t>
      </w:r>
      <w:r w:rsidR="00A94BA6">
        <w:t>.100. Систему гидрозолошлакоудаления следует проектировать в соответствии с требованиями СНиП II-58-75.</w:t>
      </w:r>
    </w:p>
    <w:p w14:paraId="1D541626" w14:textId="7044FE4B" w:rsidR="00A94BA6" w:rsidRDefault="0004064B">
      <w:pPr>
        <w:pStyle w:val="ConsPlusNormal"/>
        <w:spacing w:before="240"/>
        <w:ind w:firstLine="540"/>
      </w:pPr>
      <w:r>
        <w:t>11.1</w:t>
      </w:r>
      <w:r w:rsidR="00A94BA6">
        <w:t xml:space="preserve">.101. Подъездные и внутренние автомобильные дороги и железнодорожные пути следует проектировать в соответствии с требованиями </w:t>
      </w:r>
      <w:r>
        <w:t>раздела 5 «</w:t>
      </w:r>
      <w:r w:rsidRPr="00CF09D6">
        <w:t>Расчетные показатели в сфере транспортно-дорожной, улично-дорожной сети и ее элементов, систем пассажирского общественного транспорта</w:t>
      </w:r>
      <w:r>
        <w:t>»</w:t>
      </w:r>
      <w:r w:rsidR="00A94BA6">
        <w:t>.</w:t>
      </w:r>
    </w:p>
    <w:p w14:paraId="3DE26D3F" w14:textId="6DD7D199" w:rsidR="00A94BA6" w:rsidRDefault="0004064B" w:rsidP="00A94BA6">
      <w:pPr>
        <w:pStyle w:val="ConsPlusNormal"/>
        <w:spacing w:before="240"/>
        <w:ind w:firstLine="540"/>
      </w:pPr>
      <w:r>
        <w:t>11.1</w:t>
      </w:r>
      <w:r w:rsidR="00A94BA6">
        <w:t xml:space="preserve">.102.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w:t>
      </w:r>
      <w:r w:rsidRPr="0004064B">
        <w:t>раздела 10 «Нормативные противопожарные требования»</w:t>
      </w:r>
      <w:r w:rsidR="00A94BA6">
        <w:t xml:space="preserve"> настоящих Нормативов.</w:t>
      </w:r>
    </w:p>
    <w:p w14:paraId="3285E1A1" w14:textId="4C9F6B54" w:rsidR="00A94BA6" w:rsidRDefault="0004064B" w:rsidP="00A94BA6">
      <w:pPr>
        <w:pStyle w:val="ConsPlusNormal"/>
        <w:spacing w:before="240"/>
        <w:ind w:firstLine="540"/>
      </w:pPr>
      <w:r>
        <w:t>11.1</w:t>
      </w:r>
      <w:r w:rsidR="00A94BA6">
        <w:t>.103.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 спланированной полосе шириной не менее 6 м с низшими типами покрытий.</w:t>
      </w:r>
    </w:p>
    <w:p w14:paraId="552DABDD" w14:textId="77777777" w:rsidR="00A94BA6" w:rsidRDefault="00A94BA6" w:rsidP="00A94BA6">
      <w:pPr>
        <w:pStyle w:val="ConsPlusNormal"/>
        <w:spacing w:before="240"/>
        <w:ind w:firstLine="540"/>
      </w:pPr>
      <w: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14:paraId="542716F9" w14:textId="6AE2BF10" w:rsidR="00A94BA6" w:rsidRDefault="001C4972" w:rsidP="00A94BA6">
      <w:pPr>
        <w:pStyle w:val="ConsPlusNormal"/>
        <w:spacing w:before="240"/>
        <w:ind w:firstLine="540"/>
      </w:pPr>
      <w:hyperlink r:id="rId35" w:history="1">
        <w:r w:rsidR="0004064B">
          <w:rPr>
            <w:color w:val="0000FF"/>
          </w:rPr>
          <w:t>11.1</w:t>
        </w:r>
        <w:r w:rsidR="00A94BA6">
          <w:rPr>
            <w:color w:val="0000FF"/>
          </w:rPr>
          <w:t>.104</w:t>
        </w:r>
      </w:hyperlink>
      <w:r w:rsidR="00A94BA6">
        <w:t xml:space="preserve">. Размещение радиационных объектов должно соответствовать требованиям </w:t>
      </w:r>
      <w:hyperlink r:id="rId36" w:history="1">
        <w:r w:rsidR="00A94BA6">
          <w:rPr>
            <w:color w:val="0000FF"/>
          </w:rPr>
          <w:t>ОСПОРБ-99/2010</w:t>
        </w:r>
      </w:hyperlink>
      <w:r w:rsidR="00A94BA6">
        <w:t xml:space="preserve"> (СП 2.6.1.2612-10), </w:t>
      </w:r>
      <w:hyperlink r:id="rId37" w:history="1">
        <w:r w:rsidR="00A94BA6">
          <w:rPr>
            <w:color w:val="0000FF"/>
          </w:rPr>
          <w:t>НРБ-99/2009</w:t>
        </w:r>
      </w:hyperlink>
      <w:r w:rsidR="00A94BA6">
        <w:t xml:space="preserve"> (СанПиН 2.6.1.2523-09) и </w:t>
      </w:r>
      <w:hyperlink r:id="rId38" w:history="1">
        <w:r w:rsidR="00A94BA6">
          <w:rPr>
            <w:color w:val="0000FF"/>
          </w:rPr>
          <w:t>СанПин 2.6.1.07-03</w:t>
        </w:r>
      </w:hyperlink>
      <w:r w:rsidR="00A94BA6">
        <w:t>.</w:t>
      </w:r>
    </w:p>
    <w:p w14:paraId="7AA9388D" w14:textId="0BA0DDF7" w:rsidR="00A94BA6" w:rsidRDefault="0004064B" w:rsidP="00A94BA6">
      <w:pPr>
        <w:pStyle w:val="ConsPlusNormal"/>
        <w:spacing w:before="240"/>
        <w:ind w:firstLine="540"/>
      </w:pPr>
      <w:r>
        <w:t>11.1.</w:t>
      </w:r>
      <w:r w:rsidR="00A94BA6">
        <w:t>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14:paraId="48EB8138" w14:textId="77777777" w:rsidR="00A94BA6" w:rsidRDefault="00A94BA6" w:rsidP="00A94BA6">
      <w:pPr>
        <w:pStyle w:val="ConsPlusNormal"/>
        <w:spacing w:before="240"/>
        <w:ind w:firstLine="540"/>
      </w:pPr>
      <w:r>
        <w:t>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p>
    <w:p w14:paraId="0DC90EE6" w14:textId="278AC2FC" w:rsidR="00A94BA6" w:rsidRDefault="0004064B" w:rsidP="00A94BA6">
      <w:pPr>
        <w:pStyle w:val="ConsPlusNormal"/>
        <w:spacing w:before="240"/>
        <w:ind w:firstLine="540"/>
      </w:pPr>
      <w:r>
        <w:t>11.1</w:t>
      </w:r>
      <w:r w:rsidR="00A94BA6">
        <w:t>.106.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14:paraId="754D40F4" w14:textId="77777777" w:rsidR="00A94BA6" w:rsidRDefault="00A94BA6" w:rsidP="00A94BA6">
      <w:pPr>
        <w:pStyle w:val="ConsPlusNormal"/>
        <w:spacing w:before="240"/>
        <w:ind w:firstLine="540"/>
      </w:pPr>
      <w:r>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14:paraId="2FC1C1B5" w14:textId="77777777" w:rsidR="00A94BA6" w:rsidRDefault="00A94BA6" w:rsidP="00A94BA6">
      <w:pPr>
        <w:pStyle w:val="ConsPlusNormal"/>
        <w:spacing w:before="240"/>
        <w:ind w:firstLine="540"/>
      </w:pPr>
      <w: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14:paraId="37311A57" w14:textId="77777777" w:rsidR="00A94BA6" w:rsidRDefault="00A94BA6" w:rsidP="00A94BA6">
      <w:pPr>
        <w:pStyle w:val="ConsPlusNormal"/>
        <w:spacing w:before="240"/>
        <w:ind w:firstLine="540"/>
      </w:pPr>
      <w: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14:paraId="71CC506C" w14:textId="37D706B8" w:rsidR="00A94BA6" w:rsidRDefault="0004064B" w:rsidP="00A94BA6">
      <w:pPr>
        <w:pStyle w:val="ConsPlusNormal"/>
        <w:spacing w:before="240"/>
        <w:ind w:firstLine="540"/>
      </w:pPr>
      <w:r>
        <w:t>11.1</w:t>
      </w:r>
      <w:r w:rsidR="00A94BA6">
        <w:t>.107.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14:paraId="463630C0" w14:textId="09E39FF7" w:rsidR="00A94BA6" w:rsidRDefault="0004064B" w:rsidP="00A94BA6">
      <w:pPr>
        <w:pStyle w:val="ConsPlusNormal"/>
        <w:spacing w:before="240"/>
        <w:ind w:firstLine="540"/>
      </w:pPr>
      <w:r>
        <w:t>11.1</w:t>
      </w:r>
      <w:r w:rsidR="00A94BA6">
        <w:t>.108.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14:paraId="27F916C9" w14:textId="4FD064C2" w:rsidR="00A94BA6" w:rsidRDefault="0004064B" w:rsidP="00A94BA6">
      <w:pPr>
        <w:pStyle w:val="ConsPlusNormal"/>
        <w:spacing w:before="240"/>
        <w:ind w:firstLine="540"/>
      </w:pPr>
      <w:r>
        <w:t>11.1</w:t>
      </w:r>
      <w:r w:rsidR="00A94BA6">
        <w:t>.109. 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14:paraId="19EBD91D" w14:textId="560A0FDA" w:rsidR="00A94BA6" w:rsidRDefault="0004064B" w:rsidP="00A94BA6">
      <w:pPr>
        <w:pStyle w:val="ConsPlusNormal"/>
        <w:spacing w:before="240"/>
        <w:ind w:firstLine="540"/>
      </w:pPr>
      <w:r>
        <w:t>11.1</w:t>
      </w:r>
      <w:r w:rsidR="00A94BA6">
        <w:t xml:space="preserve">.110. Системы и сооружения инженерного обеспечения радиационных объектов следует проектировать в соответствии с требованиями </w:t>
      </w:r>
      <w:hyperlink r:id="rId39" w:history="1">
        <w:r w:rsidR="00A94BA6">
          <w:rPr>
            <w:color w:val="0000FF"/>
          </w:rPr>
          <w:t>ОСПОРБ-99/2010</w:t>
        </w:r>
      </w:hyperlink>
      <w:r w:rsidR="00A94BA6">
        <w:t xml:space="preserve"> и </w:t>
      </w:r>
      <w:hyperlink r:id="rId40" w:history="1">
        <w:r w:rsidR="00A94BA6">
          <w:rPr>
            <w:color w:val="0000FF"/>
          </w:rPr>
          <w:t>НРБ-99/2009</w:t>
        </w:r>
      </w:hyperlink>
      <w:r w:rsidR="00A94BA6">
        <w:t xml:space="preserve"> с целью исключения ухудшения микроклиматических условий в населенных пунктах районов расположения объектов и на автомобильных дорогах.</w:t>
      </w:r>
    </w:p>
    <w:p w14:paraId="07F4FAF1" w14:textId="77777777" w:rsidR="00A94BA6" w:rsidRDefault="00A94BA6" w:rsidP="00A94BA6">
      <w:pPr>
        <w:pStyle w:val="ConsPlusNormal"/>
        <w:spacing w:before="240"/>
        <w:ind w:firstLine="540"/>
      </w:pPr>
      <w: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14:paraId="5C4B9503" w14:textId="5091B219" w:rsidR="00A94BA6" w:rsidRDefault="0004064B" w:rsidP="00A94BA6">
      <w:pPr>
        <w:pStyle w:val="ConsPlusNormal"/>
        <w:spacing w:before="240"/>
        <w:ind w:firstLine="540"/>
      </w:pPr>
      <w:r>
        <w:t>11.1</w:t>
      </w:r>
      <w:r w:rsidR="00A94BA6">
        <w:t>.111. Проектом предприятия должна быть предусмотрена схема специальных транспортных маршрутов с учетом расположения "чистой" и "грязной" зон.</w:t>
      </w:r>
    </w:p>
    <w:p w14:paraId="5AA08D66" w14:textId="77777777" w:rsidR="00A94BA6" w:rsidRDefault="00A94BA6" w:rsidP="00A94BA6">
      <w:pPr>
        <w:pStyle w:val="ConsPlusNormal"/>
        <w:spacing w:before="240"/>
        <w:ind w:firstLine="540"/>
      </w:pPr>
      <w: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14:paraId="5C5D5ED1" w14:textId="074E4CA5" w:rsidR="00A94BA6" w:rsidRDefault="0004064B" w:rsidP="00A94BA6">
      <w:pPr>
        <w:pStyle w:val="ConsPlusNormal"/>
        <w:spacing w:before="240"/>
        <w:ind w:firstLine="540"/>
      </w:pPr>
      <w:bookmarkStart w:id="217" w:name="Par16587"/>
      <w:bookmarkEnd w:id="217"/>
      <w:r>
        <w:t>11.1</w:t>
      </w:r>
      <w:r w:rsidR="00A94BA6">
        <w:t>.112. Радиационные объекты I и II категории должны иметь по периметру промплощадки не менее двух транспортных подъездов (выездов) к автодорожным и (или) железнодорожным путям, расположенным с противоположных сторон площадки.</w:t>
      </w:r>
    </w:p>
    <w:p w14:paraId="050B4CD3" w14:textId="77777777" w:rsidR="00A94BA6" w:rsidRDefault="00A94BA6" w:rsidP="00A94BA6">
      <w:pPr>
        <w:pStyle w:val="ConsPlusNormal"/>
        <w:spacing w:before="240"/>
        <w:ind w:firstLine="540"/>
      </w:pPr>
      <w: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14:paraId="1223FA3C" w14:textId="77777777" w:rsidR="008B7BF7" w:rsidRDefault="008B7BF7" w:rsidP="000B205B">
      <w:pPr>
        <w:pStyle w:val="01"/>
      </w:pPr>
    </w:p>
    <w:p w14:paraId="09438DEB" w14:textId="77777777" w:rsidR="008B7BF7" w:rsidRDefault="008B7BF7" w:rsidP="000B205B">
      <w:pPr>
        <w:pStyle w:val="01"/>
      </w:pPr>
    </w:p>
    <w:p w14:paraId="7FA813BC" w14:textId="77777777" w:rsidR="008B7BF7" w:rsidRDefault="008B7BF7" w:rsidP="000B205B">
      <w:pPr>
        <w:pStyle w:val="01"/>
      </w:pPr>
    </w:p>
    <w:p w14:paraId="6E0A094E" w14:textId="77777777" w:rsidR="008B7BF7" w:rsidRPr="00C3359D" w:rsidRDefault="008B7BF7" w:rsidP="000B205B">
      <w:pPr>
        <w:pStyle w:val="01"/>
      </w:pPr>
    </w:p>
    <w:p w14:paraId="031B65B1" w14:textId="77777777" w:rsidR="00A94BA6" w:rsidRDefault="00A94BA6">
      <w:pPr>
        <w:pStyle w:val="102"/>
      </w:pPr>
      <w:bookmarkStart w:id="218" w:name="Par2923"/>
      <w:bookmarkStart w:id="219" w:name="Par2959"/>
      <w:bookmarkStart w:id="220" w:name="Par2985"/>
      <w:bookmarkStart w:id="221" w:name="Par3006"/>
      <w:bookmarkStart w:id="222" w:name="Par3013"/>
      <w:bookmarkStart w:id="223" w:name="Par3025"/>
      <w:bookmarkStart w:id="224" w:name="Par3028"/>
      <w:bookmarkEnd w:id="218"/>
      <w:bookmarkEnd w:id="219"/>
      <w:bookmarkEnd w:id="220"/>
      <w:bookmarkEnd w:id="221"/>
      <w:bookmarkEnd w:id="222"/>
      <w:bookmarkEnd w:id="223"/>
      <w:bookmarkEnd w:id="224"/>
    </w:p>
    <w:p w14:paraId="4D18E801" w14:textId="77777777" w:rsidR="00A94BA6" w:rsidRDefault="00A94BA6">
      <w:pPr>
        <w:pStyle w:val="102"/>
      </w:pPr>
    </w:p>
    <w:p w14:paraId="4F894AC0" w14:textId="77777777" w:rsidR="00A94BA6" w:rsidRDefault="00A94BA6">
      <w:pPr>
        <w:pStyle w:val="102"/>
      </w:pPr>
    </w:p>
    <w:p w14:paraId="6105972B" w14:textId="77777777" w:rsidR="00A94BA6" w:rsidRDefault="00A94BA6">
      <w:pPr>
        <w:pStyle w:val="102"/>
      </w:pPr>
    </w:p>
    <w:p w14:paraId="5AB17BE8" w14:textId="4D2AEEE3" w:rsidR="00081003" w:rsidRPr="008E4997" w:rsidRDefault="00A94BA6">
      <w:pPr>
        <w:pStyle w:val="102"/>
      </w:pPr>
      <w:r>
        <w:t xml:space="preserve">5.3. </w:t>
      </w:r>
      <w:r w:rsidR="00081003" w:rsidRPr="00F46610">
        <w:t>Коммунальные зоны</w:t>
      </w:r>
    </w:p>
    <w:p w14:paraId="68551C0A" w14:textId="77777777" w:rsidR="00A03856" w:rsidRDefault="00A03856" w:rsidP="00A3302F">
      <w:pPr>
        <w:pStyle w:val="01"/>
      </w:pPr>
    </w:p>
    <w:p w14:paraId="40FC4652" w14:textId="77777777" w:rsidR="00277975" w:rsidRPr="005A3A35" w:rsidRDefault="003B4A1D" w:rsidP="003B4A1D">
      <w:pPr>
        <w:pStyle w:val="03"/>
      </w:pPr>
      <w:bookmarkStart w:id="225" w:name="_Toc464220596"/>
      <w:r w:rsidRPr="00F46610">
        <w:t>1</w:t>
      </w:r>
      <w:r w:rsidR="00A77575" w:rsidRPr="00F46610">
        <w:t>2</w:t>
      </w:r>
      <w:r w:rsidRPr="00F46610">
        <w:t>. Зоны сельскохозяйственного использования</w:t>
      </w:r>
      <w:bookmarkEnd w:id="225"/>
    </w:p>
    <w:p w14:paraId="29227D66" w14:textId="77777777" w:rsidR="00CA5F42" w:rsidRDefault="00CA5F42" w:rsidP="00CA5F42">
      <w:pPr>
        <w:pStyle w:val="09"/>
      </w:pPr>
      <w:bookmarkStart w:id="226" w:name="_Toc464220597"/>
      <w:r w:rsidRPr="00F46610">
        <w:t>12.1. Общие требования</w:t>
      </w:r>
      <w:bookmarkEnd w:id="226"/>
    </w:p>
    <w:p w14:paraId="59370149" w14:textId="01E1BA1B" w:rsidR="00715233" w:rsidRDefault="00715233" w:rsidP="00715233">
      <w:pPr>
        <w:pStyle w:val="ConsPlusNormal"/>
        <w:spacing w:before="240"/>
        <w:ind w:firstLine="540"/>
      </w:pPr>
      <w:r>
        <w:t>12.1.1.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2E392B7B" w14:textId="53A3E8BA" w:rsidR="00715233" w:rsidRDefault="00715233" w:rsidP="00715233">
      <w:pPr>
        <w:pStyle w:val="ConsPlusNormal"/>
        <w:spacing w:before="240"/>
        <w:ind w:firstLine="540"/>
      </w:pPr>
      <w:r>
        <w:t>12.1.2.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0A758333" w14:textId="77777777" w:rsidR="00715233" w:rsidRPr="00EA6DB4" w:rsidRDefault="00715233" w:rsidP="00F46610">
      <w:pPr>
        <w:pStyle w:val="01"/>
      </w:pPr>
    </w:p>
    <w:p w14:paraId="7CC23739" w14:textId="77777777" w:rsidR="00715233" w:rsidRDefault="00715233" w:rsidP="005A3A35">
      <w:pPr>
        <w:pStyle w:val="01"/>
      </w:pPr>
    </w:p>
    <w:p w14:paraId="5FD3AE3D" w14:textId="057F2901" w:rsidR="00715233" w:rsidRDefault="00715233" w:rsidP="00715233">
      <w:pPr>
        <w:pStyle w:val="01"/>
      </w:pPr>
      <w:r>
        <w:t>12.2. Размещение объектов сельскохозяйственного назначения</w:t>
      </w:r>
    </w:p>
    <w:p w14:paraId="41CD82D6" w14:textId="56D03965" w:rsidR="00715233" w:rsidRDefault="00715233" w:rsidP="00715233">
      <w:pPr>
        <w:pStyle w:val="01"/>
      </w:pPr>
      <w:r>
        <w:t>Общие требования:</w:t>
      </w:r>
    </w:p>
    <w:p w14:paraId="0AF63278" w14:textId="0F5557A1" w:rsidR="005A3A35" w:rsidRPr="005A3A35" w:rsidRDefault="005A3A35" w:rsidP="005A3A35">
      <w:pPr>
        <w:pStyle w:val="01"/>
      </w:pPr>
      <w:r>
        <w:t>12.</w:t>
      </w:r>
      <w:r w:rsidR="00715233">
        <w:t>2</w:t>
      </w:r>
      <w:r>
        <w:t xml:space="preserve">.1. </w:t>
      </w:r>
      <w:r w:rsidRPr="005A3A35">
        <w:t xml:space="preserve">В производственной зоне </w:t>
      </w:r>
      <w:r w:rsidR="00F46610">
        <w:t xml:space="preserve">сельских округов </w:t>
      </w:r>
      <w:r w:rsidRPr="005A3A35">
        <w:t xml:space="preserve">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w:t>
      </w:r>
      <w:r w:rsidR="00F46610">
        <w:t>сельских округов</w:t>
      </w:r>
      <w:r w:rsidRPr="005A3A35">
        <w:t>.</w:t>
      </w:r>
    </w:p>
    <w:p w14:paraId="21FAE6EF" w14:textId="77777777" w:rsidR="005A3A35" w:rsidRPr="005A3A35" w:rsidRDefault="005A3A35" w:rsidP="005A3A35">
      <w:pPr>
        <w:pStyle w:val="01"/>
      </w:pPr>
      <w:r w:rsidRPr="005A3A35">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317A2149" w14:textId="1B8EF538" w:rsidR="005A3A35" w:rsidRPr="005A3A35" w:rsidRDefault="005A3A35" w:rsidP="005A3A35">
      <w:pPr>
        <w:pStyle w:val="01"/>
      </w:pPr>
      <w:r w:rsidRPr="005A3A35">
        <w:t xml:space="preserve">Проектируемые сельскохозяйственные предприятия, здания и сооружения следует размещать в производственных зонах </w:t>
      </w:r>
      <w:r w:rsidR="00F46610">
        <w:t xml:space="preserve">сельских округов </w:t>
      </w:r>
      <w:r w:rsidRPr="005A3A35">
        <w:t>на основе планов развития существующих организаций и их производственной специализации в соответствии с утвержденными в установленном порядке проект</w:t>
      </w:r>
      <w:r w:rsidR="00F46610">
        <w:t>ом</w:t>
      </w:r>
      <w:r w:rsidRPr="005A3A35">
        <w:t xml:space="preserve"> генеральн</w:t>
      </w:r>
      <w:r w:rsidR="00F46610">
        <w:t>ого</w:t>
      </w:r>
      <w:r w:rsidRPr="005A3A35">
        <w:t xml:space="preserve"> план</w:t>
      </w:r>
      <w:r w:rsidR="00F46610">
        <w:t>а</w:t>
      </w:r>
      <w:r w:rsidRPr="005A3A35">
        <w:t xml:space="preserve"> </w:t>
      </w:r>
      <w:r w:rsidR="00F46610">
        <w:t>городского округа</w:t>
      </w:r>
      <w:r w:rsidRPr="005A3A35">
        <w:t xml:space="preserve">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w:t>
      </w:r>
      <w:r w:rsidR="00F46610">
        <w:t>сельских округов</w:t>
      </w:r>
      <w:r w:rsidRPr="005A3A35">
        <w:t>,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p>
    <w:p w14:paraId="70F167A8" w14:textId="1AAC904E" w:rsidR="005A3A35" w:rsidRPr="005A3A35" w:rsidRDefault="005A3A35" w:rsidP="005A3A35">
      <w:pPr>
        <w:pStyle w:val="01"/>
      </w:pPr>
      <w:r>
        <w:t>12.</w:t>
      </w:r>
      <w:r w:rsidR="00715233">
        <w:t>2</w:t>
      </w:r>
      <w:r w:rsidRPr="005A3A35">
        <w:t>.2. Не допускается размещение сельскохозяйственных предприятий, зданий, сооружений:</w:t>
      </w:r>
    </w:p>
    <w:p w14:paraId="78227C5B" w14:textId="77777777" w:rsidR="005A3A35" w:rsidRPr="005A3A35" w:rsidRDefault="005A3A35" w:rsidP="005A3A35">
      <w:pPr>
        <w:pStyle w:val="01"/>
      </w:pPr>
      <w:r w:rsidRPr="005A3A35">
        <w:t>1) на территории бывших полигонов для бытовых отходов, очистных сооружений, скотомогильников, кожевенно-сырьевых предприятий;</w:t>
      </w:r>
    </w:p>
    <w:p w14:paraId="5E09B7A7" w14:textId="77777777" w:rsidR="005A3A35" w:rsidRPr="005A3A35" w:rsidRDefault="005A3A35" w:rsidP="005A3A35">
      <w:pPr>
        <w:pStyle w:val="01"/>
      </w:pPr>
      <w:r w:rsidRPr="005A3A35">
        <w:t>2) на площадях залегания полезных ископаемых без согласования с органами Федерального агентства по недропользованию;</w:t>
      </w:r>
    </w:p>
    <w:p w14:paraId="35D7609A" w14:textId="77777777" w:rsidR="005A3A35" w:rsidRPr="005A3A35" w:rsidRDefault="005A3A35" w:rsidP="005A3A35">
      <w:pPr>
        <w:pStyle w:val="01"/>
      </w:pPr>
      <w:r w:rsidRPr="005A3A35">
        <w:t>3) в опасных зонах отвалов породы угольных и сланцевых шахт и обогатительных фабрик;</w:t>
      </w:r>
    </w:p>
    <w:p w14:paraId="22A1D31B" w14:textId="77777777" w:rsidR="005A3A35" w:rsidRPr="005A3A35" w:rsidRDefault="005A3A35" w:rsidP="005A3A35">
      <w:pPr>
        <w:pStyle w:val="01"/>
      </w:pPr>
      <w:r w:rsidRPr="005A3A35">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352C8083" w14:textId="77777777" w:rsidR="005A3A35" w:rsidRPr="005A3A35" w:rsidRDefault="005A3A35" w:rsidP="005A3A35">
      <w:pPr>
        <w:pStyle w:val="01"/>
      </w:pPr>
      <w:r w:rsidRPr="005A3A35">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074AE2EE" w14:textId="77777777" w:rsidR="005A3A35" w:rsidRPr="005A3A35" w:rsidRDefault="005A3A35" w:rsidP="005A3A35">
      <w:pPr>
        <w:pStyle w:val="01"/>
      </w:pPr>
      <w:r w:rsidRPr="005A3A35">
        <w:t>6) на землях зеленых зон городов;</w:t>
      </w:r>
    </w:p>
    <w:p w14:paraId="5EF086EC" w14:textId="77777777" w:rsidR="005A3A35" w:rsidRPr="005A3A35" w:rsidRDefault="005A3A35" w:rsidP="005A3A35">
      <w:pPr>
        <w:pStyle w:val="01"/>
      </w:pPr>
      <w:r w:rsidRPr="005A3A35">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4C74E9FE" w14:textId="77777777" w:rsidR="005A3A35" w:rsidRPr="005A3A35" w:rsidRDefault="005A3A35" w:rsidP="005A3A35">
      <w:pPr>
        <w:pStyle w:val="01"/>
      </w:pPr>
      <w:r w:rsidRPr="005A3A35">
        <w:t>8) на землях особо охраняемых природных территорий;</w:t>
      </w:r>
    </w:p>
    <w:p w14:paraId="3C41A272" w14:textId="559D43AD" w:rsidR="005A3A35" w:rsidRPr="005A3A35" w:rsidRDefault="005A3A35" w:rsidP="005A3A35">
      <w:pPr>
        <w:pStyle w:val="01"/>
      </w:pPr>
      <w:r w:rsidRPr="005A3A35">
        <w:t xml:space="preserve">9) на территориях объектов культурного наследия, в границах </w:t>
      </w:r>
      <w:r w:rsidR="00F46610">
        <w:t xml:space="preserve">сельских округов </w:t>
      </w:r>
      <w:r w:rsidRPr="005A3A35">
        <w:t>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3D01BBD7" w14:textId="77777777" w:rsidR="005A3A35" w:rsidRPr="005A3A35" w:rsidRDefault="005A3A35" w:rsidP="005A3A35">
      <w:pPr>
        <w:pStyle w:val="01"/>
      </w:pPr>
      <w:r w:rsidRPr="005A3A35">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06900B70" w14:textId="77777777" w:rsidR="005A3A35" w:rsidRPr="005A3A35" w:rsidRDefault="005A3A35" w:rsidP="005A3A35">
      <w:pPr>
        <w:pStyle w:val="01"/>
      </w:pPr>
      <w:r w:rsidRPr="005A3A35">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5F13837B" w14:textId="77777777" w:rsidR="005A3A35" w:rsidRPr="005A3A35" w:rsidRDefault="005A3A35" w:rsidP="005A3A35">
      <w:pPr>
        <w:pStyle w:val="01"/>
      </w:pPr>
      <w:r w:rsidRPr="005A3A35">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p w14:paraId="64EC2CB6" w14:textId="2E31EC79" w:rsidR="005A3A35" w:rsidRPr="005A3A35" w:rsidRDefault="005A3A35" w:rsidP="005A3A35">
      <w:pPr>
        <w:pStyle w:val="01"/>
      </w:pPr>
      <w:r>
        <w:t>12.</w:t>
      </w:r>
      <w:r w:rsidR="00715233">
        <w:t>2</w:t>
      </w:r>
      <w:r w:rsidRPr="005A3A35">
        <w:t>.3. Допускается размещение сельскохозяйственных предприятий, зданий и сооружений:</w:t>
      </w:r>
    </w:p>
    <w:p w14:paraId="537C39ED" w14:textId="77777777" w:rsidR="005A3A35" w:rsidRPr="005A3A35" w:rsidRDefault="005A3A35" w:rsidP="005A3A35">
      <w:pPr>
        <w:pStyle w:val="01"/>
      </w:pPr>
      <w:r w:rsidRPr="005A3A35">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5FC723F2" w14:textId="77777777" w:rsidR="005A3A35" w:rsidRPr="005A3A35" w:rsidRDefault="005A3A35" w:rsidP="005A3A35">
      <w:pPr>
        <w:pStyle w:val="01"/>
      </w:pPr>
      <w:r w:rsidRPr="005A3A35">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75BAD580" w14:textId="77777777" w:rsidR="005A3A35" w:rsidRPr="005A3A35" w:rsidRDefault="005A3A35" w:rsidP="005A3A35">
      <w:pPr>
        <w:pStyle w:val="01"/>
      </w:pPr>
      <w:r w:rsidRPr="005A3A35">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1B9D807F" w14:textId="77777777" w:rsidR="005A3A35" w:rsidRPr="005A3A35" w:rsidRDefault="005A3A35" w:rsidP="005A3A35">
      <w:pPr>
        <w:pStyle w:val="01"/>
      </w:pPr>
      <w:r w:rsidRPr="005A3A35">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p>
    <w:p w14:paraId="21184D66" w14:textId="42D22225" w:rsidR="005A3A35" w:rsidRPr="005A3A35" w:rsidRDefault="005A3A35" w:rsidP="005A3A35">
      <w:pPr>
        <w:pStyle w:val="01"/>
      </w:pPr>
      <w:r>
        <w:t>12.</w:t>
      </w:r>
      <w:r w:rsidR="00715233">
        <w:t>2</w:t>
      </w:r>
      <w:r w:rsidRPr="005A3A35">
        <w:t>.4.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3C5E10F4" w14:textId="77777777" w:rsidR="005A3A35" w:rsidRPr="005A3A35" w:rsidRDefault="005A3A35" w:rsidP="005A3A35">
      <w:pPr>
        <w:pStyle w:val="01"/>
      </w:pPr>
      <w:r w:rsidRPr="005A3A35">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7FBD44BE" w14:textId="77777777" w:rsidR="005A3A35" w:rsidRPr="005A3A35" w:rsidRDefault="005A3A35" w:rsidP="005A3A35">
      <w:pPr>
        <w:pStyle w:val="01"/>
      </w:pPr>
      <w:r w:rsidRPr="005A3A35">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1B0320A4" w14:textId="22990D51" w:rsidR="005A3A35" w:rsidRPr="005A3A35" w:rsidRDefault="005A3A35" w:rsidP="005A3A35">
      <w:pPr>
        <w:pStyle w:val="01"/>
      </w:pPr>
      <w:r>
        <w:t>12.</w:t>
      </w:r>
      <w:r w:rsidR="00715233">
        <w:t>2</w:t>
      </w:r>
      <w:r>
        <w:t>.</w:t>
      </w:r>
      <w:r w:rsidRPr="005A3A35">
        <w:t>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14:paraId="6207F18B" w14:textId="218C1845" w:rsidR="005A3A35" w:rsidRPr="005A3A35" w:rsidRDefault="005A3A35" w:rsidP="005A3A35">
      <w:pPr>
        <w:pStyle w:val="01"/>
      </w:pPr>
      <w:r>
        <w:t>12.</w:t>
      </w:r>
      <w:r w:rsidR="00715233">
        <w:t>2</w:t>
      </w:r>
      <w:r>
        <w:t>.</w:t>
      </w:r>
      <w:r w:rsidRPr="005A3A35">
        <w:t xml:space="preserve">6. Проектирование, строительство и развитие городских и </w:t>
      </w:r>
      <w:r w:rsidR="00F46610">
        <w:t>сельских округов</w:t>
      </w:r>
      <w:r w:rsidRPr="005A3A35">
        <w:t xml:space="preserve">,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41" w:history="1">
        <w:r w:rsidRPr="005A3A35">
          <w:rPr>
            <w:rStyle w:val="af5"/>
          </w:rPr>
          <w:t>кодексом</w:t>
        </w:r>
      </w:hyperlink>
      <w:r w:rsidRPr="005A3A35">
        <w:t xml:space="preserve"> Российской Федерации.</w:t>
      </w:r>
    </w:p>
    <w:p w14:paraId="65CA43A6" w14:textId="77777777" w:rsidR="005A3A35" w:rsidRPr="005A3A35" w:rsidRDefault="005A3A35" w:rsidP="005A3A35">
      <w:pPr>
        <w:pStyle w:val="01"/>
      </w:pPr>
      <w:r w:rsidRPr="005A3A35">
        <w:t xml:space="preserve">До установления приаэродромных территорий в порядке, предусмотренном Воздушным </w:t>
      </w:r>
      <w:hyperlink r:id="rId42" w:history="1">
        <w:r w:rsidRPr="005A3A35">
          <w:rPr>
            <w:rStyle w:val="af5"/>
          </w:rPr>
          <w:t>кодексом</w:t>
        </w:r>
      </w:hyperlink>
      <w:r w:rsidRPr="005A3A35">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43" w:history="1">
        <w:r w:rsidRPr="005A3A35">
          <w:rPr>
            <w:rStyle w:val="af5"/>
          </w:rPr>
          <w:t>части 1 статьи 4</w:t>
        </w:r>
      </w:hyperlink>
      <w:r w:rsidRPr="005A3A35">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44" w:history="1">
        <w:r w:rsidRPr="005A3A35">
          <w:rPr>
            <w:rStyle w:val="af5"/>
          </w:rPr>
          <w:t>части 2 статьи 4</w:t>
        </w:r>
      </w:hyperlink>
      <w:r w:rsidRPr="005A3A35">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45" w:history="1">
        <w:r w:rsidRPr="005A3A35">
          <w:rPr>
            <w:rStyle w:val="af5"/>
          </w:rPr>
          <w:t>части 3 статьи 4</w:t>
        </w:r>
      </w:hyperlink>
      <w:r w:rsidRPr="005A3A35">
        <w:t xml:space="preserve"> вышеуказанного Федерального закона.</w:t>
      </w:r>
    </w:p>
    <w:p w14:paraId="531D8B43" w14:textId="4E1CA537" w:rsidR="005A3A35" w:rsidRPr="005A3A35" w:rsidRDefault="005A3A35" w:rsidP="005A3A35">
      <w:pPr>
        <w:pStyle w:val="01"/>
      </w:pPr>
      <w:r>
        <w:t>12.</w:t>
      </w:r>
      <w:r w:rsidR="00715233">
        <w:t>2</w:t>
      </w:r>
      <w:r w:rsidRPr="005A3A35">
        <w:t>.7.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F745ACA" w14:textId="28D777DC" w:rsidR="005A3A35" w:rsidRPr="005A3A35" w:rsidRDefault="005A3A35" w:rsidP="005A3A35">
      <w:pPr>
        <w:pStyle w:val="01"/>
      </w:pPr>
      <w:r w:rsidRPr="005A3A35">
        <w:t xml:space="preserve">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w:t>
      </w:r>
      <w:r w:rsidR="00F46610">
        <w:t>сельских округов</w:t>
      </w:r>
      <w:r w:rsidRPr="005A3A35">
        <w:t>.</w:t>
      </w:r>
    </w:p>
    <w:p w14:paraId="2BF30E3D" w14:textId="27F5D8D1" w:rsidR="005A3A35" w:rsidRPr="005A3A35" w:rsidRDefault="005A3A35" w:rsidP="005A3A35">
      <w:pPr>
        <w:pStyle w:val="01"/>
      </w:pPr>
      <w:r>
        <w:t>12.</w:t>
      </w:r>
      <w:r w:rsidR="00715233">
        <w:t>2</w:t>
      </w:r>
      <w:r w:rsidRPr="005A3A35">
        <w:t>.8.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18A28FED" w14:textId="77777777" w:rsidR="005A3A35" w:rsidRPr="005A3A35" w:rsidRDefault="005A3A35" w:rsidP="005A3A35">
      <w:pPr>
        <w:pStyle w:val="01"/>
      </w:pPr>
      <w:r w:rsidRPr="005A3A35">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34980671" w14:textId="0F41DCF5" w:rsidR="005A3A35" w:rsidRPr="005A3A35" w:rsidRDefault="005A3A35" w:rsidP="005A3A35">
      <w:pPr>
        <w:pStyle w:val="01"/>
      </w:pPr>
      <w:r>
        <w:t>12.</w:t>
      </w:r>
      <w:r w:rsidR="00715233">
        <w:t>2</w:t>
      </w:r>
      <w:r w:rsidRPr="005A3A35">
        <w:t>.9.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14:paraId="473BDACB" w14:textId="5D3A5910" w:rsidR="005A3A35" w:rsidRPr="005A3A35" w:rsidRDefault="005A3A35" w:rsidP="005A3A35">
      <w:pPr>
        <w:pStyle w:val="01"/>
      </w:pPr>
      <w:r>
        <w:t>12.</w:t>
      </w:r>
      <w:r w:rsidR="00715233">
        <w:t>2</w:t>
      </w:r>
      <w:r w:rsidRPr="005A3A35">
        <w:t xml:space="preserve">.10. При планировке и застройке производственных зон </w:t>
      </w:r>
      <w:r w:rsidR="00F46610">
        <w:t xml:space="preserve">сельских округов </w:t>
      </w:r>
      <w:r w:rsidRPr="005A3A35">
        <w:t>и агропромышленных кластеров, занятых объектами сельскохозяйственного назначения, необходимо предусматривать:</w:t>
      </w:r>
    </w:p>
    <w:p w14:paraId="5E456AFF" w14:textId="77777777" w:rsidR="005A3A35" w:rsidRPr="005A3A35" w:rsidRDefault="005A3A35" w:rsidP="005A3A35">
      <w:pPr>
        <w:pStyle w:val="01"/>
      </w:pPr>
      <w:r w:rsidRPr="005A3A35">
        <w:t>- планировочную увязку с жилой зоной;</w:t>
      </w:r>
    </w:p>
    <w:p w14:paraId="28269CE4" w14:textId="77777777" w:rsidR="005A3A35" w:rsidRPr="005A3A35" w:rsidRDefault="005A3A35" w:rsidP="005A3A35">
      <w:pPr>
        <w:pStyle w:val="01"/>
      </w:pPr>
      <w:r w:rsidRPr="005A3A35">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6C5DB203" w14:textId="77777777" w:rsidR="005A3A35" w:rsidRPr="005A3A35" w:rsidRDefault="005A3A35" w:rsidP="005A3A35">
      <w:pPr>
        <w:pStyle w:val="01"/>
      </w:pPr>
      <w:r w:rsidRPr="005A3A35">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61831F77" w14:textId="77777777" w:rsidR="005A3A35" w:rsidRPr="005A3A35" w:rsidRDefault="005A3A35" w:rsidP="005A3A35">
      <w:pPr>
        <w:pStyle w:val="01"/>
      </w:pPr>
      <w:r w:rsidRPr="005A3A35">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7E5AF42A" w14:textId="77777777" w:rsidR="005A3A35" w:rsidRPr="005A3A35" w:rsidRDefault="005A3A35" w:rsidP="005A3A35">
      <w:pPr>
        <w:pStyle w:val="01"/>
      </w:pPr>
      <w:r w:rsidRPr="005A3A35">
        <w:t>- интенсивное использование территорий, включая наземное и подземное пространство;</w:t>
      </w:r>
    </w:p>
    <w:p w14:paraId="0255EA98" w14:textId="77777777" w:rsidR="005A3A35" w:rsidRPr="005A3A35" w:rsidRDefault="005A3A35" w:rsidP="005A3A35">
      <w:pPr>
        <w:pStyle w:val="01"/>
      </w:pPr>
      <w:r w:rsidRPr="005A3A35">
        <w:t>- благоустройство территории;</w:t>
      </w:r>
    </w:p>
    <w:p w14:paraId="35157C19" w14:textId="77777777" w:rsidR="005A3A35" w:rsidRPr="005A3A35" w:rsidRDefault="005A3A35" w:rsidP="005A3A35">
      <w:pPr>
        <w:pStyle w:val="01"/>
      </w:pPr>
      <w:r w:rsidRPr="005A3A35">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14468B60" w14:textId="77777777" w:rsidR="005A3A35" w:rsidRPr="005A3A35" w:rsidRDefault="005A3A35" w:rsidP="005A3A35">
      <w:pPr>
        <w:pStyle w:val="01"/>
      </w:pPr>
      <w:r w:rsidRPr="005A3A35">
        <w:t>- возможность расширения производственной зоны сельскохозяйственных предприятий;</w:t>
      </w:r>
    </w:p>
    <w:p w14:paraId="715DA682" w14:textId="77777777" w:rsidR="005A3A35" w:rsidRPr="005A3A35" w:rsidRDefault="005A3A35" w:rsidP="005A3A35">
      <w:pPr>
        <w:pStyle w:val="01"/>
      </w:pPr>
      <w:r w:rsidRPr="005A3A35">
        <w:t>- осуществление строительных и монтажных работ индустриальными методами;</w:t>
      </w:r>
    </w:p>
    <w:p w14:paraId="30C9B1C1" w14:textId="77777777" w:rsidR="005A3A35" w:rsidRPr="005A3A35" w:rsidRDefault="005A3A35" w:rsidP="005A3A35">
      <w:pPr>
        <w:pStyle w:val="01"/>
      </w:pPr>
      <w:r w:rsidRPr="005A3A35">
        <w:t>- возможность строительства и ввода сельскохозяйственных предприятий в эксплуатацию пусковыми комплексами или очередями;</w:t>
      </w:r>
    </w:p>
    <w:p w14:paraId="44B4FB93" w14:textId="77777777" w:rsidR="005A3A35" w:rsidRPr="005A3A35" w:rsidRDefault="005A3A35" w:rsidP="005A3A35">
      <w:pPr>
        <w:pStyle w:val="01"/>
      </w:pPr>
      <w:r w:rsidRPr="005A3A35">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E2414A9" w14:textId="77777777" w:rsidR="005A3A35" w:rsidRPr="005A3A35" w:rsidRDefault="005A3A35" w:rsidP="005A3A35">
      <w:pPr>
        <w:pStyle w:val="01"/>
      </w:pPr>
      <w:r w:rsidRPr="005A3A35">
        <w:t>- технико-экономическую эффективность планировочных решений.</w:t>
      </w:r>
    </w:p>
    <w:p w14:paraId="79398490" w14:textId="77777777" w:rsidR="005A3A35" w:rsidRPr="005A3A35" w:rsidRDefault="005A3A35" w:rsidP="005A3A35">
      <w:pPr>
        <w:pStyle w:val="01"/>
      </w:pPr>
      <w:r w:rsidRPr="005A3A35">
        <w:t>При формировании агропромышленных кластеров учитывать требования СП 450.1325800.</w:t>
      </w:r>
    </w:p>
    <w:p w14:paraId="78839EB1" w14:textId="77777777" w:rsidR="005A3A35" w:rsidRPr="005A3A35" w:rsidRDefault="005A3A35" w:rsidP="00FF30B7">
      <w:pPr>
        <w:pStyle w:val="01"/>
      </w:pPr>
    </w:p>
    <w:p w14:paraId="1E549902" w14:textId="77777777" w:rsidR="005A3A35" w:rsidRDefault="005A3A35" w:rsidP="00E80230">
      <w:pPr>
        <w:pStyle w:val="01"/>
      </w:pPr>
    </w:p>
    <w:p w14:paraId="06A00B7F" w14:textId="77777777" w:rsidR="005A3A35" w:rsidRDefault="005A3A35" w:rsidP="005A3A35">
      <w:pPr>
        <w:pStyle w:val="01"/>
      </w:pPr>
      <w:r>
        <w:t>Нормативные параметры застройки зон сельскохозяйственных производств:</w:t>
      </w:r>
    </w:p>
    <w:p w14:paraId="44E5B272" w14:textId="25BD27E3" w:rsidR="005A3A35" w:rsidRDefault="005A3A35" w:rsidP="005A3A35">
      <w:pPr>
        <w:pStyle w:val="01"/>
      </w:pPr>
      <w:r>
        <w:t>12.</w:t>
      </w:r>
      <w:r w:rsidR="00715233">
        <w:t>2</w:t>
      </w:r>
      <w:r>
        <w:t>.11.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14:paraId="3AFB98CE" w14:textId="77F6D552" w:rsidR="005A3A35" w:rsidRDefault="005A3A35" w:rsidP="005A3A35">
      <w:pPr>
        <w:pStyle w:val="01"/>
      </w:pPr>
      <w:r>
        <w:t>Минимальная плотность застройки площадок зон сельскохозяйственных предприятий должна быть не менее предусмотренной в таблице 105.</w:t>
      </w:r>
    </w:p>
    <w:p w14:paraId="5362A260" w14:textId="02BC5B40" w:rsidR="005A3A35" w:rsidRDefault="005A3A35" w:rsidP="005A3A35">
      <w:pPr>
        <w:pStyle w:val="01"/>
      </w:pPr>
      <w:r>
        <w:t xml:space="preserve">Таблица 105.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7"/>
        <w:gridCol w:w="567"/>
        <w:gridCol w:w="4876"/>
        <w:gridCol w:w="1417"/>
      </w:tblGrid>
      <w:tr w:rsidR="005A3A35" w:rsidRPr="005A3A35" w14:paraId="753F5049" w14:textId="77777777" w:rsidTr="005A3A35">
        <w:tc>
          <w:tcPr>
            <w:tcW w:w="2127" w:type="dxa"/>
            <w:tcBorders>
              <w:top w:val="single" w:sz="4" w:space="0" w:color="auto"/>
              <w:left w:val="single" w:sz="4" w:space="0" w:color="auto"/>
              <w:bottom w:val="single" w:sz="4" w:space="0" w:color="auto"/>
              <w:right w:val="single" w:sz="4" w:space="0" w:color="auto"/>
            </w:tcBorders>
            <w:vAlign w:val="center"/>
          </w:tcPr>
          <w:p w14:paraId="67557ADD" w14:textId="77777777" w:rsidR="005A3A35" w:rsidRPr="005A3A35" w:rsidRDefault="005A3A35" w:rsidP="00F46610">
            <w:pPr>
              <w:pStyle w:val="01"/>
              <w:ind w:firstLine="0"/>
            </w:pPr>
            <w:r w:rsidRPr="005A3A35">
              <w:t>Отрасль сельхозпроизводства</w:t>
            </w:r>
          </w:p>
        </w:tc>
        <w:tc>
          <w:tcPr>
            <w:tcW w:w="567" w:type="dxa"/>
            <w:tcBorders>
              <w:top w:val="single" w:sz="4" w:space="0" w:color="auto"/>
              <w:left w:val="single" w:sz="4" w:space="0" w:color="auto"/>
              <w:bottom w:val="single" w:sz="4" w:space="0" w:color="auto"/>
              <w:right w:val="single" w:sz="4" w:space="0" w:color="auto"/>
            </w:tcBorders>
            <w:vAlign w:val="center"/>
          </w:tcPr>
          <w:p w14:paraId="555756B6" w14:textId="77777777" w:rsidR="005A3A35" w:rsidRPr="005A3A35" w:rsidRDefault="005A3A35" w:rsidP="005A3A35">
            <w:pPr>
              <w:pStyle w:val="01"/>
            </w:pPr>
            <w:r w:rsidRPr="005A3A35">
              <w:t>N п/п</w:t>
            </w:r>
          </w:p>
        </w:tc>
        <w:tc>
          <w:tcPr>
            <w:tcW w:w="4876" w:type="dxa"/>
            <w:tcBorders>
              <w:top w:val="single" w:sz="4" w:space="0" w:color="auto"/>
              <w:left w:val="single" w:sz="4" w:space="0" w:color="auto"/>
              <w:bottom w:val="single" w:sz="4" w:space="0" w:color="auto"/>
              <w:right w:val="single" w:sz="4" w:space="0" w:color="auto"/>
            </w:tcBorders>
            <w:vAlign w:val="center"/>
          </w:tcPr>
          <w:p w14:paraId="12A66993" w14:textId="77777777" w:rsidR="005A3A35" w:rsidRPr="005A3A35" w:rsidRDefault="005A3A35" w:rsidP="00F46610">
            <w:pPr>
              <w:pStyle w:val="01"/>
              <w:ind w:firstLine="0"/>
            </w:pPr>
            <w:r w:rsidRPr="005A3A35">
              <w:t>Предприятие</w:t>
            </w:r>
          </w:p>
        </w:tc>
        <w:tc>
          <w:tcPr>
            <w:tcW w:w="1417" w:type="dxa"/>
            <w:tcBorders>
              <w:top w:val="single" w:sz="4" w:space="0" w:color="auto"/>
              <w:left w:val="single" w:sz="4" w:space="0" w:color="auto"/>
              <w:bottom w:val="single" w:sz="4" w:space="0" w:color="auto"/>
              <w:right w:val="single" w:sz="4" w:space="0" w:color="auto"/>
            </w:tcBorders>
            <w:vAlign w:val="center"/>
          </w:tcPr>
          <w:p w14:paraId="152CDDA2" w14:textId="77777777" w:rsidR="005A3A35" w:rsidRPr="005A3A35" w:rsidRDefault="005A3A35" w:rsidP="00F46610">
            <w:pPr>
              <w:pStyle w:val="01"/>
              <w:ind w:firstLine="0"/>
            </w:pPr>
            <w:r w:rsidRPr="005A3A35">
              <w:t>Минимальная плотность застройки, процент</w:t>
            </w:r>
          </w:p>
        </w:tc>
      </w:tr>
      <w:tr w:rsidR="005A3A35" w:rsidRPr="005A3A35" w14:paraId="65E44087" w14:textId="77777777" w:rsidTr="005A3A35">
        <w:tc>
          <w:tcPr>
            <w:tcW w:w="2127" w:type="dxa"/>
            <w:tcBorders>
              <w:top w:val="single" w:sz="4" w:space="0" w:color="auto"/>
              <w:left w:val="single" w:sz="4" w:space="0" w:color="auto"/>
              <w:bottom w:val="single" w:sz="4" w:space="0" w:color="auto"/>
              <w:right w:val="single" w:sz="4" w:space="0" w:color="auto"/>
            </w:tcBorders>
            <w:vAlign w:val="center"/>
          </w:tcPr>
          <w:p w14:paraId="18F808D1" w14:textId="77777777" w:rsidR="005A3A35" w:rsidRPr="005A3A35" w:rsidRDefault="005A3A35" w:rsidP="00F46610">
            <w:pPr>
              <w:pStyle w:val="01"/>
              <w:ind w:firstLine="0"/>
            </w:pPr>
            <w:r w:rsidRPr="005A3A35">
              <w:t>1</w:t>
            </w:r>
          </w:p>
        </w:tc>
        <w:tc>
          <w:tcPr>
            <w:tcW w:w="567" w:type="dxa"/>
            <w:tcBorders>
              <w:top w:val="single" w:sz="4" w:space="0" w:color="auto"/>
              <w:left w:val="single" w:sz="4" w:space="0" w:color="auto"/>
              <w:bottom w:val="single" w:sz="4" w:space="0" w:color="auto"/>
              <w:right w:val="single" w:sz="4" w:space="0" w:color="auto"/>
            </w:tcBorders>
            <w:vAlign w:val="center"/>
          </w:tcPr>
          <w:p w14:paraId="7E76FCFC" w14:textId="77777777" w:rsidR="005A3A35" w:rsidRPr="005A3A35" w:rsidRDefault="005A3A35" w:rsidP="005A3A35">
            <w:pPr>
              <w:pStyle w:val="01"/>
            </w:pPr>
            <w:r w:rsidRPr="005A3A35">
              <w:t>2</w:t>
            </w:r>
          </w:p>
        </w:tc>
        <w:tc>
          <w:tcPr>
            <w:tcW w:w="4876" w:type="dxa"/>
            <w:tcBorders>
              <w:top w:val="single" w:sz="4" w:space="0" w:color="auto"/>
              <w:left w:val="single" w:sz="4" w:space="0" w:color="auto"/>
              <w:bottom w:val="single" w:sz="4" w:space="0" w:color="auto"/>
              <w:right w:val="single" w:sz="4" w:space="0" w:color="auto"/>
            </w:tcBorders>
            <w:vAlign w:val="center"/>
          </w:tcPr>
          <w:p w14:paraId="35D43F31" w14:textId="77777777" w:rsidR="005A3A35" w:rsidRPr="005A3A35" w:rsidRDefault="005A3A35" w:rsidP="00F46610">
            <w:pPr>
              <w:pStyle w:val="01"/>
              <w:ind w:firstLine="0"/>
              <w:rPr>
                <w:rFonts w:eastAsia="Times New Roman"/>
                <w:b/>
                <w:snapToGrid w:val="0"/>
                <w:lang w:eastAsia="ru-RU"/>
              </w:rPr>
            </w:pPr>
            <w:r w:rsidRPr="005A3A35">
              <w:t>3</w:t>
            </w:r>
          </w:p>
        </w:tc>
        <w:tc>
          <w:tcPr>
            <w:tcW w:w="1417" w:type="dxa"/>
            <w:tcBorders>
              <w:top w:val="single" w:sz="4" w:space="0" w:color="auto"/>
              <w:left w:val="single" w:sz="4" w:space="0" w:color="auto"/>
              <w:bottom w:val="single" w:sz="4" w:space="0" w:color="auto"/>
              <w:right w:val="single" w:sz="4" w:space="0" w:color="auto"/>
            </w:tcBorders>
            <w:vAlign w:val="center"/>
          </w:tcPr>
          <w:p w14:paraId="2A890728" w14:textId="77777777" w:rsidR="005A3A35" w:rsidRPr="005A3A35" w:rsidRDefault="005A3A35" w:rsidP="00F46610">
            <w:pPr>
              <w:pStyle w:val="01"/>
              <w:ind w:firstLine="0"/>
              <w:rPr>
                <w:rFonts w:eastAsia="Times New Roman"/>
                <w:b/>
                <w:snapToGrid w:val="0"/>
                <w:lang w:eastAsia="ru-RU"/>
              </w:rPr>
            </w:pPr>
            <w:r w:rsidRPr="005A3A35">
              <w:t>4</w:t>
            </w:r>
          </w:p>
        </w:tc>
      </w:tr>
      <w:tr w:rsidR="005A3A35" w:rsidRPr="005A3A35" w14:paraId="14516C9C" w14:textId="77777777" w:rsidTr="005A3A35">
        <w:tc>
          <w:tcPr>
            <w:tcW w:w="2127" w:type="dxa"/>
            <w:tcBorders>
              <w:top w:val="single" w:sz="4" w:space="0" w:color="auto"/>
              <w:left w:val="single" w:sz="4" w:space="0" w:color="auto"/>
              <w:right w:val="single" w:sz="4" w:space="0" w:color="auto"/>
            </w:tcBorders>
          </w:tcPr>
          <w:p w14:paraId="008C6153" w14:textId="77777777" w:rsidR="005A3A35" w:rsidRPr="005A3A35" w:rsidRDefault="005A3A35" w:rsidP="00F46610">
            <w:pPr>
              <w:pStyle w:val="01"/>
              <w:ind w:firstLine="0"/>
              <w:rPr>
                <w:rFonts w:eastAsia="Times New Roman"/>
                <w:b/>
                <w:snapToGrid w:val="0"/>
                <w:lang w:eastAsia="ru-RU"/>
              </w:rPr>
            </w:pPr>
            <w:r w:rsidRPr="005A3A35">
              <w:t>I. Крупнорогатого скота</w:t>
            </w:r>
          </w:p>
        </w:tc>
        <w:tc>
          <w:tcPr>
            <w:tcW w:w="567" w:type="dxa"/>
            <w:tcBorders>
              <w:top w:val="single" w:sz="4" w:space="0" w:color="auto"/>
              <w:left w:val="single" w:sz="4" w:space="0" w:color="auto"/>
              <w:right w:val="single" w:sz="4" w:space="0" w:color="auto"/>
            </w:tcBorders>
          </w:tcPr>
          <w:p w14:paraId="247E5E4F"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1EF4B62C" w14:textId="77777777" w:rsidR="005A3A35" w:rsidRPr="005A3A35" w:rsidRDefault="005A3A35" w:rsidP="00F46610">
            <w:pPr>
              <w:pStyle w:val="01"/>
              <w:ind w:firstLine="0"/>
              <w:rPr>
                <w:rFonts w:eastAsia="Times New Roman"/>
                <w:b/>
                <w:snapToGrid w:val="0"/>
                <w:lang w:eastAsia="ru-RU"/>
              </w:rPr>
            </w:pPr>
            <w:r w:rsidRPr="005A3A35">
              <w:t>Молочные при привязном содержании коров</w:t>
            </w:r>
          </w:p>
        </w:tc>
        <w:tc>
          <w:tcPr>
            <w:tcW w:w="1417" w:type="dxa"/>
            <w:tcBorders>
              <w:top w:val="single" w:sz="4" w:space="0" w:color="auto"/>
              <w:left w:val="single" w:sz="4" w:space="0" w:color="auto"/>
              <w:bottom w:val="single" w:sz="4" w:space="0" w:color="auto"/>
              <w:right w:val="single" w:sz="4" w:space="0" w:color="auto"/>
            </w:tcBorders>
          </w:tcPr>
          <w:p w14:paraId="2CFD812D" w14:textId="77777777" w:rsidR="005A3A35" w:rsidRPr="005A3A35" w:rsidRDefault="005A3A35" w:rsidP="00F46610">
            <w:pPr>
              <w:pStyle w:val="01"/>
              <w:ind w:firstLine="0"/>
            </w:pPr>
          </w:p>
        </w:tc>
      </w:tr>
      <w:tr w:rsidR="005A3A35" w:rsidRPr="005A3A35" w14:paraId="73B935A9" w14:textId="77777777" w:rsidTr="005A3A35">
        <w:tc>
          <w:tcPr>
            <w:tcW w:w="2127" w:type="dxa"/>
            <w:vMerge w:val="restart"/>
            <w:tcBorders>
              <w:left w:val="single" w:sz="4" w:space="0" w:color="auto"/>
              <w:right w:val="single" w:sz="4" w:space="0" w:color="auto"/>
            </w:tcBorders>
          </w:tcPr>
          <w:p w14:paraId="12C062EC" w14:textId="77777777" w:rsidR="005A3A35" w:rsidRPr="005A3A35" w:rsidRDefault="005A3A35" w:rsidP="00F46610">
            <w:pPr>
              <w:pStyle w:val="01"/>
              <w:ind w:firstLine="0"/>
              <w:rPr>
                <w:rFonts w:eastAsia="Times New Roman"/>
                <w:b/>
                <w:snapToGrid w:val="0"/>
                <w:lang w:eastAsia="ru-RU"/>
              </w:rPr>
            </w:pPr>
            <w:r w:rsidRPr="005A3A35">
              <w:t>А) Товарные</w:t>
            </w:r>
          </w:p>
        </w:tc>
        <w:tc>
          <w:tcPr>
            <w:tcW w:w="567" w:type="dxa"/>
            <w:tcBorders>
              <w:left w:val="single" w:sz="4" w:space="0" w:color="auto"/>
              <w:right w:val="single" w:sz="4" w:space="0" w:color="auto"/>
            </w:tcBorders>
            <w:vAlign w:val="center"/>
          </w:tcPr>
          <w:p w14:paraId="799FA314" w14:textId="77777777" w:rsidR="005A3A35" w:rsidRPr="005A3A35" w:rsidRDefault="005A3A35" w:rsidP="005A3A35">
            <w:pPr>
              <w:pStyle w:val="01"/>
            </w:pPr>
            <w:r w:rsidRPr="005A3A35">
              <w:t>1</w:t>
            </w:r>
          </w:p>
        </w:tc>
        <w:tc>
          <w:tcPr>
            <w:tcW w:w="4876" w:type="dxa"/>
            <w:tcBorders>
              <w:top w:val="single" w:sz="4" w:space="0" w:color="auto"/>
              <w:left w:val="single" w:sz="4" w:space="0" w:color="auto"/>
              <w:right w:val="single" w:sz="4" w:space="0" w:color="auto"/>
            </w:tcBorders>
          </w:tcPr>
          <w:p w14:paraId="7C402651" w14:textId="77777777" w:rsidR="005A3A35" w:rsidRPr="005A3A35" w:rsidRDefault="005A3A35" w:rsidP="00F46610">
            <w:pPr>
              <w:pStyle w:val="01"/>
              <w:ind w:firstLine="0"/>
              <w:rPr>
                <w:rFonts w:eastAsia="Times New Roman"/>
                <w:b/>
                <w:snapToGrid w:val="0"/>
                <w:lang w:eastAsia="ru-RU"/>
              </w:rPr>
            </w:pPr>
            <w:r w:rsidRPr="005A3A35">
              <w:t>на 400 и 600 коров</w:t>
            </w:r>
          </w:p>
        </w:tc>
        <w:tc>
          <w:tcPr>
            <w:tcW w:w="1417" w:type="dxa"/>
            <w:tcBorders>
              <w:top w:val="single" w:sz="4" w:space="0" w:color="auto"/>
              <w:left w:val="single" w:sz="4" w:space="0" w:color="auto"/>
              <w:right w:val="single" w:sz="4" w:space="0" w:color="auto"/>
            </w:tcBorders>
          </w:tcPr>
          <w:p w14:paraId="440AF72C" w14:textId="77777777" w:rsidR="005A3A35" w:rsidRPr="005A3A35" w:rsidRDefault="005A3A35" w:rsidP="00F46610">
            <w:pPr>
              <w:pStyle w:val="01"/>
              <w:ind w:firstLine="0"/>
              <w:rPr>
                <w:rFonts w:eastAsia="Times New Roman"/>
                <w:b/>
                <w:snapToGrid w:val="0"/>
                <w:lang w:eastAsia="ru-RU"/>
              </w:rPr>
            </w:pPr>
            <w:r w:rsidRPr="005A3A35">
              <w:t>45; 51</w:t>
            </w:r>
          </w:p>
        </w:tc>
      </w:tr>
      <w:tr w:rsidR="005A3A35" w:rsidRPr="005A3A35" w14:paraId="66423F4D" w14:textId="77777777" w:rsidTr="005A3A35">
        <w:tc>
          <w:tcPr>
            <w:tcW w:w="2127" w:type="dxa"/>
            <w:vMerge/>
            <w:tcBorders>
              <w:left w:val="single" w:sz="4" w:space="0" w:color="auto"/>
              <w:right w:val="single" w:sz="4" w:space="0" w:color="auto"/>
            </w:tcBorders>
          </w:tcPr>
          <w:p w14:paraId="234C9D11"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4D3254A4" w14:textId="77777777" w:rsidR="005A3A35" w:rsidRPr="005A3A35" w:rsidRDefault="005A3A35" w:rsidP="005A3A35">
            <w:pPr>
              <w:pStyle w:val="01"/>
            </w:pPr>
            <w:r w:rsidRPr="005A3A35">
              <w:t>2</w:t>
            </w:r>
          </w:p>
        </w:tc>
        <w:tc>
          <w:tcPr>
            <w:tcW w:w="4876" w:type="dxa"/>
            <w:tcBorders>
              <w:left w:val="single" w:sz="4" w:space="0" w:color="auto"/>
              <w:bottom w:val="single" w:sz="4" w:space="0" w:color="auto"/>
              <w:right w:val="single" w:sz="4" w:space="0" w:color="auto"/>
            </w:tcBorders>
          </w:tcPr>
          <w:p w14:paraId="1EE5EBA6" w14:textId="77777777" w:rsidR="005A3A35" w:rsidRPr="005A3A35" w:rsidRDefault="005A3A35" w:rsidP="00F46610">
            <w:pPr>
              <w:pStyle w:val="01"/>
              <w:ind w:firstLine="0"/>
              <w:rPr>
                <w:rFonts w:eastAsia="Times New Roman"/>
                <w:b/>
                <w:snapToGrid w:val="0"/>
                <w:lang w:eastAsia="ru-RU"/>
              </w:rPr>
            </w:pPr>
            <w:r w:rsidRPr="005A3A35">
              <w:t>на 800 и 1200 коров</w:t>
            </w:r>
          </w:p>
        </w:tc>
        <w:tc>
          <w:tcPr>
            <w:tcW w:w="1417" w:type="dxa"/>
            <w:tcBorders>
              <w:left w:val="single" w:sz="4" w:space="0" w:color="auto"/>
              <w:bottom w:val="single" w:sz="4" w:space="0" w:color="auto"/>
              <w:right w:val="single" w:sz="4" w:space="0" w:color="auto"/>
            </w:tcBorders>
          </w:tcPr>
          <w:p w14:paraId="758E1180" w14:textId="77777777" w:rsidR="005A3A35" w:rsidRPr="005A3A35" w:rsidRDefault="005A3A35" w:rsidP="00F46610">
            <w:pPr>
              <w:pStyle w:val="01"/>
              <w:ind w:firstLine="0"/>
              <w:rPr>
                <w:rFonts w:eastAsia="Times New Roman"/>
                <w:b/>
                <w:snapToGrid w:val="0"/>
                <w:lang w:eastAsia="ru-RU"/>
              </w:rPr>
            </w:pPr>
            <w:r w:rsidRPr="005A3A35">
              <w:t>52; 55</w:t>
            </w:r>
          </w:p>
        </w:tc>
      </w:tr>
      <w:tr w:rsidR="005A3A35" w:rsidRPr="005A3A35" w14:paraId="1D15FD1B" w14:textId="77777777" w:rsidTr="005A3A35">
        <w:tc>
          <w:tcPr>
            <w:tcW w:w="2127" w:type="dxa"/>
            <w:vMerge/>
            <w:tcBorders>
              <w:left w:val="single" w:sz="4" w:space="0" w:color="auto"/>
              <w:right w:val="single" w:sz="4" w:space="0" w:color="auto"/>
            </w:tcBorders>
          </w:tcPr>
          <w:p w14:paraId="16836B14"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4AAFACA4"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507EE944" w14:textId="77777777" w:rsidR="005A3A35" w:rsidRPr="005A3A35" w:rsidRDefault="005A3A35" w:rsidP="00F46610">
            <w:pPr>
              <w:pStyle w:val="01"/>
              <w:ind w:firstLine="0"/>
              <w:rPr>
                <w:rFonts w:eastAsia="Times New Roman"/>
                <w:b/>
                <w:snapToGrid w:val="0"/>
                <w:lang w:eastAsia="ru-RU"/>
              </w:rPr>
            </w:pPr>
            <w:r w:rsidRPr="005A3A35">
              <w:t>Молочные при беспривязном содержании коров</w:t>
            </w:r>
          </w:p>
        </w:tc>
        <w:tc>
          <w:tcPr>
            <w:tcW w:w="1417" w:type="dxa"/>
            <w:tcBorders>
              <w:top w:val="single" w:sz="4" w:space="0" w:color="auto"/>
              <w:left w:val="single" w:sz="4" w:space="0" w:color="auto"/>
              <w:right w:val="single" w:sz="4" w:space="0" w:color="auto"/>
            </w:tcBorders>
          </w:tcPr>
          <w:p w14:paraId="2FC7BFCE" w14:textId="77777777" w:rsidR="005A3A35" w:rsidRPr="005A3A35" w:rsidRDefault="005A3A35" w:rsidP="00F46610">
            <w:pPr>
              <w:pStyle w:val="01"/>
              <w:ind w:firstLine="0"/>
            </w:pPr>
          </w:p>
        </w:tc>
      </w:tr>
      <w:tr w:rsidR="005A3A35" w:rsidRPr="005A3A35" w14:paraId="4F08683A" w14:textId="77777777" w:rsidTr="005A3A35">
        <w:tc>
          <w:tcPr>
            <w:tcW w:w="2127" w:type="dxa"/>
            <w:vMerge/>
            <w:tcBorders>
              <w:left w:val="single" w:sz="4" w:space="0" w:color="auto"/>
              <w:right w:val="single" w:sz="4" w:space="0" w:color="auto"/>
            </w:tcBorders>
          </w:tcPr>
          <w:p w14:paraId="6F9BC248"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45793D51" w14:textId="77777777" w:rsidR="005A3A35" w:rsidRPr="005A3A35" w:rsidRDefault="005A3A35" w:rsidP="005A3A35">
            <w:pPr>
              <w:pStyle w:val="01"/>
            </w:pPr>
            <w:r w:rsidRPr="005A3A35">
              <w:t>3</w:t>
            </w:r>
          </w:p>
        </w:tc>
        <w:tc>
          <w:tcPr>
            <w:tcW w:w="4876" w:type="dxa"/>
            <w:tcBorders>
              <w:left w:val="single" w:sz="4" w:space="0" w:color="auto"/>
              <w:right w:val="single" w:sz="4" w:space="0" w:color="auto"/>
            </w:tcBorders>
          </w:tcPr>
          <w:p w14:paraId="57321B53" w14:textId="77777777" w:rsidR="005A3A35" w:rsidRPr="005A3A35" w:rsidRDefault="005A3A35" w:rsidP="00F46610">
            <w:pPr>
              <w:pStyle w:val="01"/>
              <w:ind w:firstLine="0"/>
              <w:rPr>
                <w:rFonts w:eastAsia="Times New Roman"/>
                <w:b/>
                <w:snapToGrid w:val="0"/>
                <w:lang w:eastAsia="ru-RU"/>
              </w:rPr>
            </w:pPr>
            <w:r w:rsidRPr="005A3A35">
              <w:t>на 400 и 600 коров</w:t>
            </w:r>
          </w:p>
        </w:tc>
        <w:tc>
          <w:tcPr>
            <w:tcW w:w="1417" w:type="dxa"/>
            <w:tcBorders>
              <w:left w:val="single" w:sz="4" w:space="0" w:color="auto"/>
              <w:right w:val="single" w:sz="4" w:space="0" w:color="auto"/>
            </w:tcBorders>
          </w:tcPr>
          <w:p w14:paraId="384F2342" w14:textId="77777777" w:rsidR="005A3A35" w:rsidRPr="005A3A35" w:rsidRDefault="005A3A35" w:rsidP="00F46610">
            <w:pPr>
              <w:pStyle w:val="01"/>
              <w:ind w:firstLine="0"/>
              <w:rPr>
                <w:rFonts w:eastAsia="Times New Roman"/>
                <w:b/>
                <w:snapToGrid w:val="0"/>
                <w:lang w:eastAsia="ru-RU"/>
              </w:rPr>
            </w:pPr>
            <w:r w:rsidRPr="005A3A35">
              <w:t>45; 51</w:t>
            </w:r>
          </w:p>
        </w:tc>
      </w:tr>
      <w:tr w:rsidR="005A3A35" w:rsidRPr="005A3A35" w14:paraId="31EBB9AD" w14:textId="77777777" w:rsidTr="005A3A35">
        <w:tc>
          <w:tcPr>
            <w:tcW w:w="2127" w:type="dxa"/>
            <w:vMerge/>
            <w:tcBorders>
              <w:left w:val="single" w:sz="4" w:space="0" w:color="auto"/>
              <w:right w:val="single" w:sz="4" w:space="0" w:color="auto"/>
            </w:tcBorders>
          </w:tcPr>
          <w:p w14:paraId="10935D54"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00701458" w14:textId="77777777" w:rsidR="005A3A35" w:rsidRPr="005A3A35" w:rsidRDefault="005A3A35" w:rsidP="005A3A35">
            <w:pPr>
              <w:pStyle w:val="01"/>
            </w:pPr>
            <w:r w:rsidRPr="005A3A35">
              <w:t>4</w:t>
            </w:r>
          </w:p>
        </w:tc>
        <w:tc>
          <w:tcPr>
            <w:tcW w:w="4876" w:type="dxa"/>
            <w:tcBorders>
              <w:left w:val="single" w:sz="4" w:space="0" w:color="auto"/>
              <w:bottom w:val="single" w:sz="4" w:space="0" w:color="auto"/>
              <w:right w:val="single" w:sz="4" w:space="0" w:color="auto"/>
            </w:tcBorders>
          </w:tcPr>
          <w:p w14:paraId="66C9299E" w14:textId="77777777" w:rsidR="005A3A35" w:rsidRPr="005A3A35" w:rsidRDefault="005A3A35" w:rsidP="00F46610">
            <w:pPr>
              <w:pStyle w:val="01"/>
              <w:ind w:firstLine="0"/>
              <w:rPr>
                <w:rFonts w:eastAsia="Times New Roman"/>
                <w:b/>
                <w:snapToGrid w:val="0"/>
                <w:lang w:eastAsia="ru-RU"/>
              </w:rPr>
            </w:pPr>
            <w:r w:rsidRPr="005A3A35">
              <w:t>на 800 и 1200 коров</w:t>
            </w:r>
          </w:p>
        </w:tc>
        <w:tc>
          <w:tcPr>
            <w:tcW w:w="1417" w:type="dxa"/>
            <w:tcBorders>
              <w:left w:val="single" w:sz="4" w:space="0" w:color="auto"/>
              <w:bottom w:val="single" w:sz="4" w:space="0" w:color="auto"/>
              <w:right w:val="single" w:sz="4" w:space="0" w:color="auto"/>
            </w:tcBorders>
          </w:tcPr>
          <w:p w14:paraId="4E4E6E56" w14:textId="77777777" w:rsidR="005A3A35" w:rsidRPr="005A3A35" w:rsidRDefault="005A3A35" w:rsidP="00F46610">
            <w:pPr>
              <w:pStyle w:val="01"/>
              <w:ind w:firstLine="0"/>
              <w:rPr>
                <w:rFonts w:eastAsia="Times New Roman"/>
                <w:b/>
                <w:snapToGrid w:val="0"/>
                <w:lang w:eastAsia="ru-RU"/>
              </w:rPr>
            </w:pPr>
            <w:r w:rsidRPr="005A3A35">
              <w:t>52; 55</w:t>
            </w:r>
          </w:p>
        </w:tc>
      </w:tr>
      <w:tr w:rsidR="005A3A35" w:rsidRPr="005A3A35" w14:paraId="1C812B37" w14:textId="77777777" w:rsidTr="005A3A35">
        <w:tc>
          <w:tcPr>
            <w:tcW w:w="2127" w:type="dxa"/>
            <w:vMerge/>
            <w:tcBorders>
              <w:left w:val="single" w:sz="4" w:space="0" w:color="auto"/>
              <w:right w:val="single" w:sz="4" w:space="0" w:color="auto"/>
            </w:tcBorders>
          </w:tcPr>
          <w:p w14:paraId="3B3EF2EC"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78FA0FBD"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2C3AB4DB" w14:textId="77777777" w:rsidR="005A3A35" w:rsidRPr="005A3A35" w:rsidRDefault="005A3A35" w:rsidP="00F46610">
            <w:pPr>
              <w:pStyle w:val="01"/>
              <w:ind w:firstLine="0"/>
              <w:rPr>
                <w:rFonts w:eastAsia="Times New Roman"/>
                <w:b/>
                <w:snapToGrid w:val="0"/>
                <w:lang w:eastAsia="ru-RU"/>
              </w:rPr>
            </w:pPr>
            <w:r w:rsidRPr="005A3A35">
              <w:t>Мясные с полным оборотом стада и репродукторные</w:t>
            </w:r>
          </w:p>
        </w:tc>
        <w:tc>
          <w:tcPr>
            <w:tcW w:w="1417" w:type="dxa"/>
            <w:tcBorders>
              <w:top w:val="single" w:sz="4" w:space="0" w:color="auto"/>
              <w:left w:val="single" w:sz="4" w:space="0" w:color="auto"/>
              <w:right w:val="single" w:sz="4" w:space="0" w:color="auto"/>
            </w:tcBorders>
          </w:tcPr>
          <w:p w14:paraId="6338FE50" w14:textId="77777777" w:rsidR="005A3A35" w:rsidRPr="005A3A35" w:rsidRDefault="005A3A35" w:rsidP="00F46610">
            <w:pPr>
              <w:pStyle w:val="01"/>
              <w:ind w:firstLine="0"/>
            </w:pPr>
          </w:p>
        </w:tc>
      </w:tr>
      <w:tr w:rsidR="005A3A35" w:rsidRPr="005A3A35" w14:paraId="626B45FD" w14:textId="77777777" w:rsidTr="005A3A35">
        <w:tc>
          <w:tcPr>
            <w:tcW w:w="2127" w:type="dxa"/>
            <w:vMerge/>
            <w:tcBorders>
              <w:left w:val="single" w:sz="4" w:space="0" w:color="auto"/>
              <w:right w:val="single" w:sz="4" w:space="0" w:color="auto"/>
            </w:tcBorders>
          </w:tcPr>
          <w:p w14:paraId="2263A2E4"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636CCA5C" w14:textId="77777777" w:rsidR="005A3A35" w:rsidRPr="005A3A35" w:rsidRDefault="005A3A35" w:rsidP="005A3A35">
            <w:pPr>
              <w:pStyle w:val="01"/>
            </w:pPr>
            <w:r w:rsidRPr="005A3A35">
              <w:t>5</w:t>
            </w:r>
          </w:p>
        </w:tc>
        <w:tc>
          <w:tcPr>
            <w:tcW w:w="4876" w:type="dxa"/>
            <w:tcBorders>
              <w:left w:val="single" w:sz="4" w:space="0" w:color="auto"/>
              <w:right w:val="single" w:sz="4" w:space="0" w:color="auto"/>
            </w:tcBorders>
          </w:tcPr>
          <w:p w14:paraId="5F9C1AD7" w14:textId="77777777" w:rsidR="005A3A35" w:rsidRPr="005A3A35" w:rsidRDefault="005A3A35" w:rsidP="00F46610">
            <w:pPr>
              <w:pStyle w:val="01"/>
              <w:ind w:firstLine="0"/>
              <w:rPr>
                <w:rFonts w:eastAsia="Times New Roman"/>
                <w:b/>
                <w:snapToGrid w:val="0"/>
                <w:lang w:eastAsia="ru-RU"/>
              </w:rPr>
            </w:pPr>
            <w:r w:rsidRPr="005A3A35">
              <w:t>на 400 и 600 ското-мест</w:t>
            </w:r>
          </w:p>
        </w:tc>
        <w:tc>
          <w:tcPr>
            <w:tcW w:w="1417" w:type="dxa"/>
            <w:tcBorders>
              <w:left w:val="single" w:sz="4" w:space="0" w:color="auto"/>
              <w:right w:val="single" w:sz="4" w:space="0" w:color="auto"/>
            </w:tcBorders>
          </w:tcPr>
          <w:p w14:paraId="02BE87C5" w14:textId="77777777" w:rsidR="005A3A35" w:rsidRPr="005A3A35" w:rsidRDefault="005A3A35" w:rsidP="00F46610">
            <w:pPr>
              <w:pStyle w:val="01"/>
              <w:ind w:firstLine="0"/>
              <w:rPr>
                <w:rFonts w:eastAsia="Times New Roman"/>
                <w:b/>
                <w:snapToGrid w:val="0"/>
                <w:lang w:eastAsia="ru-RU"/>
              </w:rPr>
            </w:pPr>
            <w:r w:rsidRPr="005A3A35">
              <w:t>45</w:t>
            </w:r>
          </w:p>
        </w:tc>
      </w:tr>
      <w:tr w:rsidR="005A3A35" w:rsidRPr="005A3A35" w14:paraId="1A05E0E1" w14:textId="77777777" w:rsidTr="005A3A35">
        <w:tc>
          <w:tcPr>
            <w:tcW w:w="2127" w:type="dxa"/>
            <w:vMerge/>
            <w:tcBorders>
              <w:left w:val="single" w:sz="4" w:space="0" w:color="auto"/>
              <w:right w:val="single" w:sz="4" w:space="0" w:color="auto"/>
            </w:tcBorders>
          </w:tcPr>
          <w:p w14:paraId="4868E84F"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7BA4F0AB" w14:textId="77777777" w:rsidR="005A3A35" w:rsidRPr="005A3A35" w:rsidRDefault="005A3A35" w:rsidP="005A3A35">
            <w:pPr>
              <w:pStyle w:val="01"/>
            </w:pPr>
            <w:r w:rsidRPr="005A3A35">
              <w:t>6</w:t>
            </w:r>
          </w:p>
        </w:tc>
        <w:tc>
          <w:tcPr>
            <w:tcW w:w="4876" w:type="dxa"/>
            <w:tcBorders>
              <w:left w:val="single" w:sz="4" w:space="0" w:color="auto"/>
              <w:bottom w:val="single" w:sz="4" w:space="0" w:color="auto"/>
              <w:right w:val="single" w:sz="4" w:space="0" w:color="auto"/>
            </w:tcBorders>
          </w:tcPr>
          <w:p w14:paraId="01B1C563" w14:textId="77777777" w:rsidR="005A3A35" w:rsidRPr="005A3A35" w:rsidRDefault="005A3A35" w:rsidP="00F46610">
            <w:pPr>
              <w:pStyle w:val="01"/>
              <w:ind w:firstLine="0"/>
              <w:rPr>
                <w:rFonts w:eastAsia="Times New Roman"/>
                <w:b/>
                <w:snapToGrid w:val="0"/>
                <w:lang w:eastAsia="ru-RU"/>
              </w:rPr>
            </w:pPr>
            <w:r w:rsidRPr="005A3A35">
              <w:t>на 800 и 1200 ското-мест</w:t>
            </w:r>
          </w:p>
        </w:tc>
        <w:tc>
          <w:tcPr>
            <w:tcW w:w="1417" w:type="dxa"/>
            <w:tcBorders>
              <w:left w:val="single" w:sz="4" w:space="0" w:color="auto"/>
              <w:bottom w:val="single" w:sz="4" w:space="0" w:color="auto"/>
              <w:right w:val="single" w:sz="4" w:space="0" w:color="auto"/>
            </w:tcBorders>
          </w:tcPr>
          <w:p w14:paraId="1BEE24C9" w14:textId="77777777" w:rsidR="005A3A35" w:rsidRPr="005A3A35" w:rsidRDefault="005A3A35" w:rsidP="00F46610">
            <w:pPr>
              <w:pStyle w:val="01"/>
              <w:ind w:firstLine="0"/>
              <w:rPr>
                <w:rFonts w:eastAsia="Times New Roman"/>
                <w:b/>
                <w:snapToGrid w:val="0"/>
                <w:lang w:eastAsia="ru-RU"/>
              </w:rPr>
            </w:pPr>
            <w:r w:rsidRPr="005A3A35">
              <w:t>47</w:t>
            </w:r>
          </w:p>
        </w:tc>
      </w:tr>
      <w:tr w:rsidR="005A3A35" w:rsidRPr="005A3A35" w14:paraId="5E9CB2C4" w14:textId="77777777" w:rsidTr="005A3A35">
        <w:tc>
          <w:tcPr>
            <w:tcW w:w="2127" w:type="dxa"/>
            <w:vMerge/>
            <w:tcBorders>
              <w:left w:val="single" w:sz="4" w:space="0" w:color="auto"/>
              <w:right w:val="single" w:sz="4" w:space="0" w:color="auto"/>
            </w:tcBorders>
          </w:tcPr>
          <w:p w14:paraId="6E90E882"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4834BC16"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2A207162" w14:textId="77777777" w:rsidR="005A3A35" w:rsidRPr="005A3A35" w:rsidRDefault="005A3A35" w:rsidP="00F46610">
            <w:pPr>
              <w:pStyle w:val="01"/>
              <w:ind w:firstLine="0"/>
              <w:rPr>
                <w:rFonts w:eastAsia="Times New Roman"/>
                <w:b/>
                <w:snapToGrid w:val="0"/>
                <w:lang w:eastAsia="ru-RU"/>
              </w:rPr>
            </w:pPr>
            <w:r w:rsidRPr="005A3A35">
              <w:t>Выращивания нетелей</w:t>
            </w:r>
          </w:p>
        </w:tc>
        <w:tc>
          <w:tcPr>
            <w:tcW w:w="1417" w:type="dxa"/>
            <w:tcBorders>
              <w:top w:val="single" w:sz="4" w:space="0" w:color="auto"/>
              <w:left w:val="single" w:sz="4" w:space="0" w:color="auto"/>
              <w:right w:val="single" w:sz="4" w:space="0" w:color="auto"/>
            </w:tcBorders>
          </w:tcPr>
          <w:p w14:paraId="39AA8AD4" w14:textId="77777777" w:rsidR="005A3A35" w:rsidRPr="005A3A35" w:rsidRDefault="005A3A35" w:rsidP="00F46610">
            <w:pPr>
              <w:pStyle w:val="01"/>
              <w:ind w:firstLine="0"/>
            </w:pPr>
          </w:p>
        </w:tc>
      </w:tr>
      <w:tr w:rsidR="005A3A35" w:rsidRPr="005A3A35" w14:paraId="16DC316B" w14:textId="77777777" w:rsidTr="005A3A35">
        <w:tc>
          <w:tcPr>
            <w:tcW w:w="2127" w:type="dxa"/>
            <w:vMerge/>
            <w:tcBorders>
              <w:left w:val="single" w:sz="4" w:space="0" w:color="auto"/>
              <w:right w:val="single" w:sz="4" w:space="0" w:color="auto"/>
            </w:tcBorders>
          </w:tcPr>
          <w:p w14:paraId="3C82FB8B"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07F8E462" w14:textId="77777777" w:rsidR="005A3A35" w:rsidRPr="005A3A35" w:rsidRDefault="005A3A35" w:rsidP="005A3A35">
            <w:pPr>
              <w:pStyle w:val="01"/>
            </w:pPr>
            <w:r w:rsidRPr="005A3A35">
              <w:t>7</w:t>
            </w:r>
          </w:p>
        </w:tc>
        <w:tc>
          <w:tcPr>
            <w:tcW w:w="4876" w:type="dxa"/>
            <w:tcBorders>
              <w:left w:val="single" w:sz="4" w:space="0" w:color="auto"/>
              <w:right w:val="single" w:sz="4" w:space="0" w:color="auto"/>
            </w:tcBorders>
          </w:tcPr>
          <w:p w14:paraId="725E31C1" w14:textId="77777777" w:rsidR="005A3A35" w:rsidRPr="005A3A35" w:rsidRDefault="005A3A35" w:rsidP="00F46610">
            <w:pPr>
              <w:pStyle w:val="01"/>
              <w:ind w:firstLine="0"/>
              <w:rPr>
                <w:rFonts w:eastAsia="Times New Roman"/>
                <w:b/>
                <w:snapToGrid w:val="0"/>
                <w:lang w:eastAsia="ru-RU"/>
              </w:rPr>
            </w:pPr>
            <w:r w:rsidRPr="005A3A35">
              <w:t>на 900 и 1200 ското-мест</w:t>
            </w:r>
          </w:p>
        </w:tc>
        <w:tc>
          <w:tcPr>
            <w:tcW w:w="1417" w:type="dxa"/>
            <w:tcBorders>
              <w:left w:val="single" w:sz="4" w:space="0" w:color="auto"/>
              <w:right w:val="single" w:sz="4" w:space="0" w:color="auto"/>
            </w:tcBorders>
          </w:tcPr>
          <w:p w14:paraId="22A7B51F" w14:textId="77777777" w:rsidR="005A3A35" w:rsidRPr="005A3A35" w:rsidRDefault="005A3A35" w:rsidP="00F46610">
            <w:pPr>
              <w:pStyle w:val="01"/>
              <w:ind w:firstLine="0"/>
              <w:rPr>
                <w:rFonts w:eastAsia="Times New Roman"/>
                <w:b/>
                <w:snapToGrid w:val="0"/>
                <w:lang w:eastAsia="ru-RU"/>
              </w:rPr>
            </w:pPr>
            <w:r w:rsidRPr="005A3A35">
              <w:t>51</w:t>
            </w:r>
          </w:p>
        </w:tc>
      </w:tr>
      <w:tr w:rsidR="005A3A35" w:rsidRPr="005A3A35" w14:paraId="03B72B6B" w14:textId="77777777" w:rsidTr="005A3A35">
        <w:tc>
          <w:tcPr>
            <w:tcW w:w="2127" w:type="dxa"/>
            <w:vMerge/>
            <w:tcBorders>
              <w:left w:val="single" w:sz="4" w:space="0" w:color="auto"/>
              <w:right w:val="single" w:sz="4" w:space="0" w:color="auto"/>
            </w:tcBorders>
          </w:tcPr>
          <w:p w14:paraId="18609078"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B9300B8" w14:textId="77777777" w:rsidR="005A3A35" w:rsidRPr="005A3A35" w:rsidRDefault="005A3A35" w:rsidP="005A3A35">
            <w:pPr>
              <w:pStyle w:val="01"/>
            </w:pPr>
            <w:r w:rsidRPr="005A3A35">
              <w:t>8</w:t>
            </w:r>
          </w:p>
        </w:tc>
        <w:tc>
          <w:tcPr>
            <w:tcW w:w="4876" w:type="dxa"/>
            <w:tcBorders>
              <w:left w:val="single" w:sz="4" w:space="0" w:color="auto"/>
              <w:right w:val="single" w:sz="4" w:space="0" w:color="auto"/>
            </w:tcBorders>
          </w:tcPr>
          <w:p w14:paraId="618F645D" w14:textId="77777777" w:rsidR="005A3A35" w:rsidRPr="005A3A35" w:rsidRDefault="005A3A35" w:rsidP="00F46610">
            <w:pPr>
              <w:pStyle w:val="01"/>
              <w:ind w:firstLine="0"/>
              <w:rPr>
                <w:rFonts w:eastAsia="Times New Roman"/>
                <w:b/>
                <w:snapToGrid w:val="0"/>
                <w:lang w:eastAsia="ru-RU"/>
              </w:rPr>
            </w:pPr>
            <w:r w:rsidRPr="005A3A35">
              <w:t>на 2000 и 3000 ското-мест</w:t>
            </w:r>
          </w:p>
        </w:tc>
        <w:tc>
          <w:tcPr>
            <w:tcW w:w="1417" w:type="dxa"/>
            <w:tcBorders>
              <w:left w:val="single" w:sz="4" w:space="0" w:color="auto"/>
              <w:right w:val="single" w:sz="4" w:space="0" w:color="auto"/>
            </w:tcBorders>
          </w:tcPr>
          <w:p w14:paraId="550A359A" w14:textId="77777777" w:rsidR="005A3A35" w:rsidRPr="005A3A35" w:rsidRDefault="005A3A35" w:rsidP="00F46610">
            <w:pPr>
              <w:pStyle w:val="01"/>
              <w:ind w:firstLine="0"/>
              <w:rPr>
                <w:rFonts w:eastAsia="Times New Roman"/>
                <w:b/>
                <w:snapToGrid w:val="0"/>
                <w:lang w:eastAsia="ru-RU"/>
              </w:rPr>
            </w:pPr>
            <w:r w:rsidRPr="005A3A35">
              <w:t>52</w:t>
            </w:r>
          </w:p>
        </w:tc>
      </w:tr>
      <w:tr w:rsidR="005A3A35" w:rsidRPr="005A3A35" w14:paraId="6FF4FE3D" w14:textId="77777777" w:rsidTr="005A3A35">
        <w:tc>
          <w:tcPr>
            <w:tcW w:w="2127" w:type="dxa"/>
            <w:vMerge/>
            <w:tcBorders>
              <w:left w:val="single" w:sz="4" w:space="0" w:color="auto"/>
              <w:right w:val="single" w:sz="4" w:space="0" w:color="auto"/>
            </w:tcBorders>
          </w:tcPr>
          <w:p w14:paraId="25094C83"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70C9109C" w14:textId="77777777" w:rsidR="005A3A35" w:rsidRPr="005A3A35" w:rsidRDefault="005A3A35" w:rsidP="005A3A35">
            <w:pPr>
              <w:pStyle w:val="01"/>
            </w:pPr>
            <w:r w:rsidRPr="005A3A35">
              <w:t>9</w:t>
            </w:r>
          </w:p>
        </w:tc>
        <w:tc>
          <w:tcPr>
            <w:tcW w:w="4876" w:type="dxa"/>
            <w:tcBorders>
              <w:left w:val="single" w:sz="4" w:space="0" w:color="auto"/>
              <w:bottom w:val="single" w:sz="4" w:space="0" w:color="auto"/>
              <w:right w:val="single" w:sz="4" w:space="0" w:color="auto"/>
            </w:tcBorders>
          </w:tcPr>
          <w:p w14:paraId="6C8F1466" w14:textId="77777777" w:rsidR="005A3A35" w:rsidRPr="005A3A35" w:rsidRDefault="005A3A35" w:rsidP="00F46610">
            <w:pPr>
              <w:pStyle w:val="01"/>
              <w:ind w:firstLine="0"/>
              <w:rPr>
                <w:rFonts w:eastAsia="Times New Roman"/>
                <w:b/>
                <w:snapToGrid w:val="0"/>
                <w:lang w:eastAsia="ru-RU"/>
              </w:rPr>
            </w:pPr>
            <w:r w:rsidRPr="005A3A35">
              <w:t>на 4500 и 6000 ското-мест</w:t>
            </w:r>
          </w:p>
        </w:tc>
        <w:tc>
          <w:tcPr>
            <w:tcW w:w="1417" w:type="dxa"/>
            <w:tcBorders>
              <w:left w:val="single" w:sz="4" w:space="0" w:color="auto"/>
              <w:bottom w:val="single" w:sz="4" w:space="0" w:color="auto"/>
              <w:right w:val="single" w:sz="4" w:space="0" w:color="auto"/>
            </w:tcBorders>
          </w:tcPr>
          <w:p w14:paraId="480E8444" w14:textId="77777777" w:rsidR="005A3A35" w:rsidRPr="005A3A35" w:rsidRDefault="005A3A35" w:rsidP="00F46610">
            <w:pPr>
              <w:pStyle w:val="01"/>
              <w:ind w:firstLine="0"/>
              <w:rPr>
                <w:rFonts w:eastAsia="Times New Roman"/>
                <w:b/>
                <w:snapToGrid w:val="0"/>
                <w:lang w:eastAsia="ru-RU"/>
              </w:rPr>
            </w:pPr>
            <w:r w:rsidRPr="005A3A35">
              <w:t>53</w:t>
            </w:r>
          </w:p>
        </w:tc>
      </w:tr>
      <w:tr w:rsidR="005A3A35" w:rsidRPr="005A3A35" w14:paraId="20934478" w14:textId="77777777" w:rsidTr="005A3A35">
        <w:tc>
          <w:tcPr>
            <w:tcW w:w="2127" w:type="dxa"/>
            <w:vMerge/>
            <w:tcBorders>
              <w:left w:val="single" w:sz="4" w:space="0" w:color="auto"/>
              <w:right w:val="single" w:sz="4" w:space="0" w:color="auto"/>
            </w:tcBorders>
          </w:tcPr>
          <w:p w14:paraId="24CA6CB0"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04B85F9A"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30384B3F" w14:textId="77777777" w:rsidR="005A3A35" w:rsidRPr="005A3A35" w:rsidRDefault="005A3A35" w:rsidP="00F46610">
            <w:pPr>
              <w:pStyle w:val="01"/>
              <w:ind w:firstLine="0"/>
              <w:rPr>
                <w:rFonts w:eastAsia="Times New Roman"/>
                <w:b/>
                <w:snapToGrid w:val="0"/>
                <w:lang w:eastAsia="ru-RU"/>
              </w:rPr>
            </w:pPr>
            <w:r w:rsidRPr="005A3A35">
              <w:t>Доращивания и откорма крупного рогатого скота</w:t>
            </w:r>
          </w:p>
        </w:tc>
        <w:tc>
          <w:tcPr>
            <w:tcW w:w="1417" w:type="dxa"/>
            <w:tcBorders>
              <w:top w:val="single" w:sz="4" w:space="0" w:color="auto"/>
              <w:left w:val="single" w:sz="4" w:space="0" w:color="auto"/>
              <w:right w:val="single" w:sz="4" w:space="0" w:color="auto"/>
            </w:tcBorders>
          </w:tcPr>
          <w:p w14:paraId="7AAB817B" w14:textId="77777777" w:rsidR="005A3A35" w:rsidRPr="005A3A35" w:rsidRDefault="005A3A35" w:rsidP="00F46610">
            <w:pPr>
              <w:pStyle w:val="01"/>
              <w:ind w:firstLine="0"/>
            </w:pPr>
          </w:p>
        </w:tc>
      </w:tr>
      <w:tr w:rsidR="005A3A35" w:rsidRPr="005A3A35" w14:paraId="69320A6B" w14:textId="77777777" w:rsidTr="005A3A35">
        <w:tc>
          <w:tcPr>
            <w:tcW w:w="2127" w:type="dxa"/>
            <w:vMerge/>
            <w:tcBorders>
              <w:left w:val="single" w:sz="4" w:space="0" w:color="auto"/>
              <w:right w:val="single" w:sz="4" w:space="0" w:color="auto"/>
            </w:tcBorders>
          </w:tcPr>
          <w:p w14:paraId="4CB681F1" w14:textId="77777777" w:rsidR="005A3A35" w:rsidRPr="005A3A35" w:rsidRDefault="005A3A35" w:rsidP="00F46610">
            <w:pPr>
              <w:pStyle w:val="01"/>
              <w:ind w:firstLine="0"/>
            </w:pPr>
          </w:p>
        </w:tc>
        <w:tc>
          <w:tcPr>
            <w:tcW w:w="567" w:type="dxa"/>
            <w:tcBorders>
              <w:left w:val="single" w:sz="4" w:space="0" w:color="auto"/>
              <w:right w:val="single" w:sz="4" w:space="0" w:color="auto"/>
            </w:tcBorders>
            <w:vAlign w:val="center"/>
          </w:tcPr>
          <w:p w14:paraId="10A3C5EF" w14:textId="77777777" w:rsidR="005A3A35" w:rsidRPr="005A3A35" w:rsidRDefault="005A3A35" w:rsidP="005A3A35">
            <w:pPr>
              <w:pStyle w:val="01"/>
            </w:pPr>
            <w:r w:rsidRPr="005A3A35">
              <w:t>10</w:t>
            </w:r>
          </w:p>
        </w:tc>
        <w:tc>
          <w:tcPr>
            <w:tcW w:w="4876" w:type="dxa"/>
            <w:tcBorders>
              <w:left w:val="single" w:sz="4" w:space="0" w:color="auto"/>
              <w:right w:val="single" w:sz="4" w:space="0" w:color="auto"/>
            </w:tcBorders>
          </w:tcPr>
          <w:p w14:paraId="75ED0AF5" w14:textId="77777777" w:rsidR="005A3A35" w:rsidRPr="005A3A35" w:rsidRDefault="005A3A35" w:rsidP="00F46610">
            <w:pPr>
              <w:pStyle w:val="01"/>
              <w:ind w:firstLine="0"/>
              <w:rPr>
                <w:rFonts w:eastAsia="Times New Roman"/>
                <w:b/>
                <w:snapToGrid w:val="0"/>
                <w:lang w:eastAsia="ru-RU"/>
              </w:rPr>
            </w:pPr>
            <w:r w:rsidRPr="005A3A35">
              <w:t>на 3000 ското-мест</w:t>
            </w:r>
          </w:p>
        </w:tc>
        <w:tc>
          <w:tcPr>
            <w:tcW w:w="1417" w:type="dxa"/>
            <w:tcBorders>
              <w:left w:val="single" w:sz="4" w:space="0" w:color="auto"/>
              <w:right w:val="single" w:sz="4" w:space="0" w:color="auto"/>
            </w:tcBorders>
          </w:tcPr>
          <w:p w14:paraId="21CA4E7E" w14:textId="77777777" w:rsidR="005A3A35" w:rsidRPr="005A3A35" w:rsidRDefault="005A3A35" w:rsidP="00F46610">
            <w:pPr>
              <w:pStyle w:val="01"/>
              <w:ind w:firstLine="0"/>
              <w:rPr>
                <w:rFonts w:eastAsia="Times New Roman"/>
                <w:b/>
                <w:snapToGrid w:val="0"/>
                <w:lang w:eastAsia="ru-RU"/>
              </w:rPr>
            </w:pPr>
            <w:r w:rsidRPr="005A3A35">
              <w:t>38</w:t>
            </w:r>
          </w:p>
        </w:tc>
      </w:tr>
      <w:tr w:rsidR="005A3A35" w:rsidRPr="005A3A35" w14:paraId="35027856" w14:textId="77777777" w:rsidTr="005A3A35">
        <w:tc>
          <w:tcPr>
            <w:tcW w:w="2127" w:type="dxa"/>
            <w:vMerge/>
            <w:tcBorders>
              <w:left w:val="single" w:sz="4" w:space="0" w:color="auto"/>
              <w:right w:val="single" w:sz="4" w:space="0" w:color="auto"/>
            </w:tcBorders>
          </w:tcPr>
          <w:p w14:paraId="3FC6921F"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FE094A4" w14:textId="77777777" w:rsidR="005A3A35" w:rsidRPr="005A3A35" w:rsidRDefault="005A3A35" w:rsidP="005A3A35">
            <w:pPr>
              <w:pStyle w:val="01"/>
            </w:pPr>
            <w:r w:rsidRPr="005A3A35">
              <w:t>11</w:t>
            </w:r>
          </w:p>
        </w:tc>
        <w:tc>
          <w:tcPr>
            <w:tcW w:w="4876" w:type="dxa"/>
            <w:tcBorders>
              <w:left w:val="single" w:sz="4" w:space="0" w:color="auto"/>
              <w:bottom w:val="single" w:sz="4" w:space="0" w:color="auto"/>
              <w:right w:val="single" w:sz="4" w:space="0" w:color="auto"/>
            </w:tcBorders>
          </w:tcPr>
          <w:p w14:paraId="25B32834" w14:textId="77777777" w:rsidR="005A3A35" w:rsidRPr="005A3A35" w:rsidRDefault="005A3A35" w:rsidP="00F46610">
            <w:pPr>
              <w:pStyle w:val="01"/>
              <w:ind w:firstLine="0"/>
              <w:rPr>
                <w:rFonts w:eastAsia="Times New Roman"/>
                <w:b/>
                <w:snapToGrid w:val="0"/>
                <w:lang w:eastAsia="ru-RU"/>
              </w:rPr>
            </w:pPr>
            <w:r w:rsidRPr="005A3A35">
              <w:t>на 6000 и 12000 ското-мест</w:t>
            </w:r>
          </w:p>
        </w:tc>
        <w:tc>
          <w:tcPr>
            <w:tcW w:w="1417" w:type="dxa"/>
            <w:tcBorders>
              <w:left w:val="single" w:sz="4" w:space="0" w:color="auto"/>
              <w:bottom w:val="single" w:sz="4" w:space="0" w:color="auto"/>
              <w:right w:val="single" w:sz="4" w:space="0" w:color="auto"/>
            </w:tcBorders>
          </w:tcPr>
          <w:p w14:paraId="651A1773" w14:textId="77777777" w:rsidR="005A3A35" w:rsidRPr="005A3A35" w:rsidRDefault="005A3A35" w:rsidP="00F46610">
            <w:pPr>
              <w:pStyle w:val="01"/>
              <w:ind w:firstLine="0"/>
              <w:rPr>
                <w:rFonts w:eastAsia="Times New Roman"/>
                <w:b/>
                <w:snapToGrid w:val="0"/>
                <w:lang w:eastAsia="ru-RU"/>
              </w:rPr>
            </w:pPr>
            <w:r w:rsidRPr="005A3A35">
              <w:t>40</w:t>
            </w:r>
          </w:p>
        </w:tc>
      </w:tr>
      <w:tr w:rsidR="005A3A35" w:rsidRPr="005A3A35" w14:paraId="05DB2AA5" w14:textId="77777777" w:rsidTr="005A3A35">
        <w:tc>
          <w:tcPr>
            <w:tcW w:w="2127" w:type="dxa"/>
            <w:vMerge/>
            <w:tcBorders>
              <w:left w:val="single" w:sz="4" w:space="0" w:color="auto"/>
              <w:right w:val="single" w:sz="4" w:space="0" w:color="auto"/>
            </w:tcBorders>
          </w:tcPr>
          <w:p w14:paraId="3ACF41C0"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C1A39AB"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55232392" w14:textId="77777777" w:rsidR="005A3A35" w:rsidRPr="005A3A35" w:rsidRDefault="005A3A35" w:rsidP="00F46610">
            <w:pPr>
              <w:pStyle w:val="01"/>
              <w:ind w:firstLine="0"/>
              <w:rPr>
                <w:rFonts w:eastAsia="Times New Roman"/>
                <w:b/>
                <w:snapToGrid w:val="0"/>
                <w:lang w:eastAsia="ru-RU"/>
              </w:rPr>
            </w:pPr>
            <w:r w:rsidRPr="005A3A35">
              <w:t>Выращивание телят, доращивание и откорма молодняка</w:t>
            </w:r>
          </w:p>
        </w:tc>
        <w:tc>
          <w:tcPr>
            <w:tcW w:w="1417" w:type="dxa"/>
            <w:tcBorders>
              <w:top w:val="single" w:sz="4" w:space="0" w:color="auto"/>
              <w:left w:val="single" w:sz="4" w:space="0" w:color="auto"/>
              <w:right w:val="single" w:sz="4" w:space="0" w:color="auto"/>
            </w:tcBorders>
          </w:tcPr>
          <w:p w14:paraId="401878B2" w14:textId="77777777" w:rsidR="005A3A35" w:rsidRPr="005A3A35" w:rsidRDefault="005A3A35" w:rsidP="00F46610">
            <w:pPr>
              <w:pStyle w:val="01"/>
              <w:ind w:firstLine="0"/>
            </w:pPr>
          </w:p>
        </w:tc>
      </w:tr>
      <w:tr w:rsidR="005A3A35" w:rsidRPr="005A3A35" w14:paraId="01024547" w14:textId="77777777" w:rsidTr="005A3A35">
        <w:tc>
          <w:tcPr>
            <w:tcW w:w="2127" w:type="dxa"/>
            <w:vMerge/>
            <w:tcBorders>
              <w:left w:val="single" w:sz="4" w:space="0" w:color="auto"/>
              <w:right w:val="single" w:sz="4" w:space="0" w:color="auto"/>
            </w:tcBorders>
          </w:tcPr>
          <w:p w14:paraId="43FFB796"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432BF72" w14:textId="77777777" w:rsidR="005A3A35" w:rsidRPr="005A3A35" w:rsidRDefault="005A3A35" w:rsidP="005A3A35">
            <w:pPr>
              <w:pStyle w:val="01"/>
            </w:pPr>
            <w:r w:rsidRPr="005A3A35">
              <w:t>12</w:t>
            </w:r>
          </w:p>
        </w:tc>
        <w:tc>
          <w:tcPr>
            <w:tcW w:w="4876" w:type="dxa"/>
            <w:tcBorders>
              <w:left w:val="single" w:sz="4" w:space="0" w:color="auto"/>
              <w:right w:val="single" w:sz="4" w:space="0" w:color="auto"/>
            </w:tcBorders>
          </w:tcPr>
          <w:p w14:paraId="69E75CF7" w14:textId="77777777" w:rsidR="005A3A35" w:rsidRPr="005A3A35" w:rsidRDefault="005A3A35" w:rsidP="00F46610">
            <w:pPr>
              <w:pStyle w:val="01"/>
              <w:ind w:firstLine="0"/>
              <w:rPr>
                <w:rFonts w:eastAsia="Times New Roman"/>
                <w:b/>
                <w:snapToGrid w:val="0"/>
                <w:lang w:eastAsia="ru-RU"/>
              </w:rPr>
            </w:pPr>
            <w:r w:rsidRPr="005A3A35">
              <w:t>на 3000 ското-мест</w:t>
            </w:r>
          </w:p>
        </w:tc>
        <w:tc>
          <w:tcPr>
            <w:tcW w:w="1417" w:type="dxa"/>
            <w:tcBorders>
              <w:left w:val="single" w:sz="4" w:space="0" w:color="auto"/>
              <w:right w:val="single" w:sz="4" w:space="0" w:color="auto"/>
            </w:tcBorders>
            <w:vAlign w:val="center"/>
          </w:tcPr>
          <w:p w14:paraId="6BE666CA" w14:textId="77777777" w:rsidR="005A3A35" w:rsidRPr="005A3A35" w:rsidRDefault="005A3A35" w:rsidP="00F46610">
            <w:pPr>
              <w:pStyle w:val="01"/>
              <w:ind w:firstLine="0"/>
              <w:rPr>
                <w:rFonts w:eastAsia="Times New Roman"/>
                <w:b/>
                <w:snapToGrid w:val="0"/>
                <w:lang w:eastAsia="ru-RU"/>
              </w:rPr>
            </w:pPr>
            <w:r w:rsidRPr="005A3A35">
              <w:t>38</w:t>
            </w:r>
          </w:p>
        </w:tc>
      </w:tr>
      <w:tr w:rsidR="005A3A35" w:rsidRPr="005A3A35" w14:paraId="4BA2DD03" w14:textId="77777777" w:rsidTr="005A3A35">
        <w:tc>
          <w:tcPr>
            <w:tcW w:w="2127" w:type="dxa"/>
            <w:vMerge/>
            <w:tcBorders>
              <w:left w:val="single" w:sz="4" w:space="0" w:color="auto"/>
              <w:right w:val="single" w:sz="4" w:space="0" w:color="auto"/>
            </w:tcBorders>
          </w:tcPr>
          <w:p w14:paraId="4F286BDD"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5CBEEA88" w14:textId="77777777" w:rsidR="005A3A35" w:rsidRPr="005A3A35" w:rsidRDefault="005A3A35" w:rsidP="005A3A35">
            <w:pPr>
              <w:pStyle w:val="01"/>
            </w:pPr>
            <w:r w:rsidRPr="005A3A35">
              <w:t>13</w:t>
            </w:r>
          </w:p>
        </w:tc>
        <w:tc>
          <w:tcPr>
            <w:tcW w:w="4876" w:type="dxa"/>
            <w:tcBorders>
              <w:left w:val="single" w:sz="4" w:space="0" w:color="auto"/>
              <w:bottom w:val="single" w:sz="4" w:space="0" w:color="auto"/>
              <w:right w:val="single" w:sz="4" w:space="0" w:color="auto"/>
            </w:tcBorders>
          </w:tcPr>
          <w:p w14:paraId="23384244" w14:textId="77777777" w:rsidR="005A3A35" w:rsidRPr="005A3A35" w:rsidRDefault="005A3A35" w:rsidP="00F46610">
            <w:pPr>
              <w:pStyle w:val="01"/>
              <w:ind w:firstLine="0"/>
              <w:rPr>
                <w:rFonts w:eastAsia="Times New Roman"/>
                <w:b/>
                <w:snapToGrid w:val="0"/>
                <w:lang w:eastAsia="ru-RU"/>
              </w:rPr>
            </w:pPr>
            <w:r w:rsidRPr="005A3A35">
              <w:t>на 6000 и 12000 ското-мест</w:t>
            </w:r>
          </w:p>
        </w:tc>
        <w:tc>
          <w:tcPr>
            <w:tcW w:w="1417" w:type="dxa"/>
            <w:tcBorders>
              <w:left w:val="single" w:sz="4" w:space="0" w:color="auto"/>
              <w:bottom w:val="single" w:sz="4" w:space="0" w:color="auto"/>
              <w:right w:val="single" w:sz="4" w:space="0" w:color="auto"/>
            </w:tcBorders>
            <w:vAlign w:val="center"/>
          </w:tcPr>
          <w:p w14:paraId="405302E5" w14:textId="77777777" w:rsidR="005A3A35" w:rsidRPr="005A3A35" w:rsidRDefault="005A3A35" w:rsidP="00F46610">
            <w:pPr>
              <w:pStyle w:val="01"/>
              <w:ind w:firstLine="0"/>
              <w:rPr>
                <w:rFonts w:eastAsia="Times New Roman"/>
                <w:b/>
                <w:snapToGrid w:val="0"/>
                <w:lang w:eastAsia="ru-RU"/>
              </w:rPr>
            </w:pPr>
            <w:r w:rsidRPr="005A3A35">
              <w:t>42</w:t>
            </w:r>
          </w:p>
        </w:tc>
      </w:tr>
      <w:tr w:rsidR="005A3A35" w:rsidRPr="005A3A35" w14:paraId="7410C64A" w14:textId="77777777" w:rsidTr="005A3A35">
        <w:tc>
          <w:tcPr>
            <w:tcW w:w="2127" w:type="dxa"/>
            <w:vMerge/>
            <w:tcBorders>
              <w:left w:val="single" w:sz="4" w:space="0" w:color="auto"/>
              <w:right w:val="single" w:sz="4" w:space="0" w:color="auto"/>
            </w:tcBorders>
          </w:tcPr>
          <w:p w14:paraId="4205A36B"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6D5B05DA"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57FC6F0F" w14:textId="77777777" w:rsidR="005A3A35" w:rsidRPr="005A3A35" w:rsidRDefault="005A3A35" w:rsidP="00F46610">
            <w:pPr>
              <w:pStyle w:val="01"/>
              <w:ind w:firstLine="0"/>
              <w:rPr>
                <w:rFonts w:eastAsia="Times New Roman"/>
                <w:b/>
                <w:snapToGrid w:val="0"/>
                <w:lang w:eastAsia="ru-RU"/>
              </w:rPr>
            </w:pPr>
            <w:r w:rsidRPr="005A3A35">
              <w:t>Откормочные площадки:</w:t>
            </w:r>
          </w:p>
        </w:tc>
        <w:tc>
          <w:tcPr>
            <w:tcW w:w="1417" w:type="dxa"/>
            <w:tcBorders>
              <w:top w:val="single" w:sz="4" w:space="0" w:color="auto"/>
              <w:left w:val="single" w:sz="4" w:space="0" w:color="auto"/>
              <w:right w:val="single" w:sz="4" w:space="0" w:color="auto"/>
            </w:tcBorders>
            <w:vAlign w:val="center"/>
          </w:tcPr>
          <w:p w14:paraId="0A3D7DD3" w14:textId="77777777" w:rsidR="005A3A35" w:rsidRPr="005A3A35" w:rsidRDefault="005A3A35" w:rsidP="00F46610">
            <w:pPr>
              <w:pStyle w:val="01"/>
              <w:ind w:firstLine="0"/>
            </w:pPr>
          </w:p>
        </w:tc>
      </w:tr>
      <w:tr w:rsidR="005A3A35" w:rsidRPr="005A3A35" w14:paraId="5284AFD1" w14:textId="77777777" w:rsidTr="005A3A35">
        <w:tc>
          <w:tcPr>
            <w:tcW w:w="2127" w:type="dxa"/>
            <w:vMerge/>
            <w:tcBorders>
              <w:left w:val="single" w:sz="4" w:space="0" w:color="auto"/>
              <w:right w:val="single" w:sz="4" w:space="0" w:color="auto"/>
            </w:tcBorders>
          </w:tcPr>
          <w:p w14:paraId="4293FF64"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2B97891" w14:textId="77777777" w:rsidR="005A3A35" w:rsidRPr="005A3A35" w:rsidRDefault="005A3A35" w:rsidP="005A3A35">
            <w:pPr>
              <w:pStyle w:val="01"/>
            </w:pPr>
            <w:r w:rsidRPr="005A3A35">
              <w:t>14</w:t>
            </w:r>
          </w:p>
        </w:tc>
        <w:tc>
          <w:tcPr>
            <w:tcW w:w="4876" w:type="dxa"/>
            <w:tcBorders>
              <w:left w:val="single" w:sz="4" w:space="0" w:color="auto"/>
              <w:right w:val="single" w:sz="4" w:space="0" w:color="auto"/>
            </w:tcBorders>
          </w:tcPr>
          <w:p w14:paraId="60533953" w14:textId="77777777" w:rsidR="005A3A35" w:rsidRPr="005A3A35" w:rsidRDefault="005A3A35" w:rsidP="00F46610">
            <w:pPr>
              <w:pStyle w:val="01"/>
              <w:ind w:firstLine="0"/>
              <w:rPr>
                <w:rFonts w:eastAsia="Times New Roman"/>
                <w:b/>
                <w:snapToGrid w:val="0"/>
                <w:lang w:eastAsia="ru-RU"/>
              </w:rPr>
            </w:pPr>
            <w:r w:rsidRPr="005A3A35">
              <w:t>на 1000 ското-мест</w:t>
            </w:r>
          </w:p>
        </w:tc>
        <w:tc>
          <w:tcPr>
            <w:tcW w:w="1417" w:type="dxa"/>
            <w:tcBorders>
              <w:left w:val="single" w:sz="4" w:space="0" w:color="auto"/>
              <w:right w:val="single" w:sz="4" w:space="0" w:color="auto"/>
            </w:tcBorders>
            <w:vAlign w:val="center"/>
          </w:tcPr>
          <w:p w14:paraId="73CB1F82" w14:textId="77777777" w:rsidR="005A3A35" w:rsidRPr="005A3A35" w:rsidRDefault="005A3A35" w:rsidP="00F46610">
            <w:pPr>
              <w:pStyle w:val="01"/>
              <w:ind w:firstLine="0"/>
              <w:rPr>
                <w:rFonts w:eastAsia="Times New Roman"/>
                <w:b/>
                <w:snapToGrid w:val="0"/>
                <w:lang w:eastAsia="ru-RU"/>
              </w:rPr>
            </w:pPr>
            <w:r w:rsidRPr="005A3A35">
              <w:t>55</w:t>
            </w:r>
          </w:p>
        </w:tc>
      </w:tr>
      <w:tr w:rsidR="005A3A35" w:rsidRPr="005A3A35" w14:paraId="74F81215" w14:textId="77777777" w:rsidTr="005A3A35">
        <w:tc>
          <w:tcPr>
            <w:tcW w:w="2127" w:type="dxa"/>
            <w:vMerge/>
            <w:tcBorders>
              <w:left w:val="single" w:sz="4" w:space="0" w:color="auto"/>
              <w:right w:val="single" w:sz="4" w:space="0" w:color="auto"/>
            </w:tcBorders>
          </w:tcPr>
          <w:p w14:paraId="4759CCDA"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5B149E8F" w14:textId="77777777" w:rsidR="005A3A35" w:rsidRPr="005A3A35" w:rsidRDefault="005A3A35" w:rsidP="005A3A35">
            <w:pPr>
              <w:pStyle w:val="01"/>
            </w:pPr>
            <w:r w:rsidRPr="005A3A35">
              <w:t>15</w:t>
            </w:r>
          </w:p>
        </w:tc>
        <w:tc>
          <w:tcPr>
            <w:tcW w:w="4876" w:type="dxa"/>
            <w:tcBorders>
              <w:left w:val="single" w:sz="4" w:space="0" w:color="auto"/>
              <w:right w:val="single" w:sz="4" w:space="0" w:color="auto"/>
            </w:tcBorders>
          </w:tcPr>
          <w:p w14:paraId="4113CC36" w14:textId="77777777" w:rsidR="005A3A35" w:rsidRPr="005A3A35" w:rsidRDefault="005A3A35" w:rsidP="00F46610">
            <w:pPr>
              <w:pStyle w:val="01"/>
              <w:ind w:firstLine="0"/>
              <w:rPr>
                <w:rFonts w:eastAsia="Times New Roman"/>
                <w:b/>
                <w:snapToGrid w:val="0"/>
                <w:lang w:eastAsia="ru-RU"/>
              </w:rPr>
            </w:pPr>
            <w:r w:rsidRPr="005A3A35">
              <w:t>на 3000 ското-мест</w:t>
            </w:r>
          </w:p>
        </w:tc>
        <w:tc>
          <w:tcPr>
            <w:tcW w:w="1417" w:type="dxa"/>
            <w:tcBorders>
              <w:left w:val="single" w:sz="4" w:space="0" w:color="auto"/>
              <w:right w:val="single" w:sz="4" w:space="0" w:color="auto"/>
            </w:tcBorders>
            <w:vAlign w:val="center"/>
          </w:tcPr>
          <w:p w14:paraId="2F8DFB8D" w14:textId="77777777" w:rsidR="005A3A35" w:rsidRPr="005A3A35" w:rsidRDefault="005A3A35" w:rsidP="00F46610">
            <w:pPr>
              <w:pStyle w:val="01"/>
              <w:ind w:firstLine="0"/>
              <w:rPr>
                <w:rFonts w:eastAsia="Times New Roman"/>
                <w:b/>
                <w:snapToGrid w:val="0"/>
                <w:lang w:eastAsia="ru-RU"/>
              </w:rPr>
            </w:pPr>
            <w:r w:rsidRPr="005A3A35">
              <w:t>57</w:t>
            </w:r>
          </w:p>
        </w:tc>
      </w:tr>
      <w:tr w:rsidR="005A3A35" w:rsidRPr="005A3A35" w14:paraId="01EA0E0E" w14:textId="77777777" w:rsidTr="005A3A35">
        <w:tc>
          <w:tcPr>
            <w:tcW w:w="2127" w:type="dxa"/>
            <w:vMerge/>
            <w:tcBorders>
              <w:left w:val="single" w:sz="4" w:space="0" w:color="auto"/>
              <w:right w:val="single" w:sz="4" w:space="0" w:color="auto"/>
            </w:tcBorders>
          </w:tcPr>
          <w:p w14:paraId="6BDAA2DE"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DA70693" w14:textId="77777777" w:rsidR="005A3A35" w:rsidRPr="005A3A35" w:rsidRDefault="005A3A35" w:rsidP="005A3A35">
            <w:pPr>
              <w:pStyle w:val="01"/>
            </w:pPr>
            <w:r w:rsidRPr="005A3A35">
              <w:t>16</w:t>
            </w:r>
          </w:p>
        </w:tc>
        <w:tc>
          <w:tcPr>
            <w:tcW w:w="4876" w:type="dxa"/>
            <w:tcBorders>
              <w:left w:val="single" w:sz="4" w:space="0" w:color="auto"/>
              <w:right w:val="single" w:sz="4" w:space="0" w:color="auto"/>
            </w:tcBorders>
          </w:tcPr>
          <w:p w14:paraId="4BB40CD8" w14:textId="77777777" w:rsidR="005A3A35" w:rsidRPr="005A3A35" w:rsidRDefault="005A3A35" w:rsidP="00F46610">
            <w:pPr>
              <w:pStyle w:val="01"/>
              <w:ind w:firstLine="0"/>
              <w:rPr>
                <w:rFonts w:eastAsia="Times New Roman"/>
                <w:b/>
                <w:snapToGrid w:val="0"/>
                <w:lang w:eastAsia="ru-RU"/>
              </w:rPr>
            </w:pPr>
            <w:r w:rsidRPr="005A3A35">
              <w:t>на 5000 ското-мест</w:t>
            </w:r>
          </w:p>
        </w:tc>
        <w:tc>
          <w:tcPr>
            <w:tcW w:w="1417" w:type="dxa"/>
            <w:tcBorders>
              <w:left w:val="single" w:sz="4" w:space="0" w:color="auto"/>
              <w:right w:val="single" w:sz="4" w:space="0" w:color="auto"/>
            </w:tcBorders>
          </w:tcPr>
          <w:p w14:paraId="555D9355" w14:textId="77777777" w:rsidR="005A3A35" w:rsidRPr="005A3A35" w:rsidRDefault="005A3A35" w:rsidP="00F46610">
            <w:pPr>
              <w:pStyle w:val="01"/>
              <w:ind w:firstLine="0"/>
              <w:rPr>
                <w:rFonts w:eastAsia="Times New Roman"/>
                <w:b/>
                <w:snapToGrid w:val="0"/>
                <w:lang w:eastAsia="ru-RU"/>
              </w:rPr>
            </w:pPr>
            <w:r w:rsidRPr="005A3A35">
              <w:t>59</w:t>
            </w:r>
          </w:p>
        </w:tc>
      </w:tr>
      <w:tr w:rsidR="005A3A35" w:rsidRPr="005A3A35" w14:paraId="7C1B0D32" w14:textId="77777777" w:rsidTr="005A3A35">
        <w:tc>
          <w:tcPr>
            <w:tcW w:w="2127" w:type="dxa"/>
            <w:vMerge/>
            <w:tcBorders>
              <w:left w:val="single" w:sz="4" w:space="0" w:color="auto"/>
              <w:right w:val="single" w:sz="4" w:space="0" w:color="auto"/>
            </w:tcBorders>
          </w:tcPr>
          <w:p w14:paraId="0B29F153"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631BC682" w14:textId="77777777" w:rsidR="005A3A35" w:rsidRPr="005A3A35" w:rsidRDefault="005A3A35" w:rsidP="005A3A35">
            <w:pPr>
              <w:pStyle w:val="01"/>
            </w:pPr>
            <w:r w:rsidRPr="005A3A35">
              <w:t>17</w:t>
            </w:r>
          </w:p>
        </w:tc>
        <w:tc>
          <w:tcPr>
            <w:tcW w:w="4876" w:type="dxa"/>
            <w:tcBorders>
              <w:left w:val="single" w:sz="4" w:space="0" w:color="auto"/>
              <w:bottom w:val="single" w:sz="4" w:space="0" w:color="auto"/>
              <w:right w:val="single" w:sz="4" w:space="0" w:color="auto"/>
            </w:tcBorders>
          </w:tcPr>
          <w:p w14:paraId="3B9B5364" w14:textId="77777777" w:rsidR="005A3A35" w:rsidRPr="005A3A35" w:rsidRDefault="005A3A35" w:rsidP="00F46610">
            <w:pPr>
              <w:pStyle w:val="01"/>
              <w:ind w:firstLine="0"/>
              <w:rPr>
                <w:rFonts w:eastAsia="Times New Roman"/>
                <w:b/>
                <w:snapToGrid w:val="0"/>
                <w:lang w:eastAsia="ru-RU"/>
              </w:rPr>
            </w:pPr>
            <w:r w:rsidRPr="005A3A35">
              <w:t>на 10000 ското-мест</w:t>
            </w:r>
          </w:p>
        </w:tc>
        <w:tc>
          <w:tcPr>
            <w:tcW w:w="1417" w:type="dxa"/>
            <w:tcBorders>
              <w:left w:val="single" w:sz="4" w:space="0" w:color="auto"/>
              <w:bottom w:val="single" w:sz="4" w:space="0" w:color="auto"/>
              <w:right w:val="single" w:sz="4" w:space="0" w:color="auto"/>
            </w:tcBorders>
          </w:tcPr>
          <w:p w14:paraId="50DAFCA4" w14:textId="77777777" w:rsidR="005A3A35" w:rsidRPr="005A3A35" w:rsidRDefault="005A3A35" w:rsidP="00F46610">
            <w:pPr>
              <w:pStyle w:val="01"/>
              <w:ind w:firstLine="0"/>
              <w:rPr>
                <w:rFonts w:eastAsia="Times New Roman"/>
                <w:b/>
                <w:snapToGrid w:val="0"/>
                <w:lang w:eastAsia="ru-RU"/>
              </w:rPr>
            </w:pPr>
            <w:r w:rsidRPr="005A3A35">
              <w:t>61</w:t>
            </w:r>
          </w:p>
        </w:tc>
      </w:tr>
      <w:tr w:rsidR="005A3A35" w:rsidRPr="005A3A35" w14:paraId="734710C4" w14:textId="77777777" w:rsidTr="005A3A35">
        <w:tc>
          <w:tcPr>
            <w:tcW w:w="2127" w:type="dxa"/>
            <w:vMerge/>
            <w:tcBorders>
              <w:left w:val="single" w:sz="4" w:space="0" w:color="auto"/>
              <w:right w:val="single" w:sz="4" w:space="0" w:color="auto"/>
            </w:tcBorders>
          </w:tcPr>
          <w:p w14:paraId="34D62D67" w14:textId="77777777" w:rsidR="005A3A35" w:rsidRPr="005A3A35" w:rsidRDefault="005A3A35" w:rsidP="00F46610">
            <w:pPr>
              <w:pStyle w:val="01"/>
              <w:ind w:firstLine="0"/>
            </w:pPr>
          </w:p>
        </w:tc>
        <w:tc>
          <w:tcPr>
            <w:tcW w:w="567" w:type="dxa"/>
            <w:tcBorders>
              <w:top w:val="single" w:sz="4" w:space="0" w:color="auto"/>
              <w:left w:val="single" w:sz="4" w:space="0" w:color="auto"/>
              <w:right w:val="single" w:sz="4" w:space="0" w:color="auto"/>
            </w:tcBorders>
          </w:tcPr>
          <w:p w14:paraId="1798942C"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537927F6" w14:textId="77777777" w:rsidR="005A3A35" w:rsidRPr="005A3A35" w:rsidRDefault="005A3A35" w:rsidP="00F46610">
            <w:pPr>
              <w:pStyle w:val="01"/>
              <w:ind w:firstLine="0"/>
              <w:rPr>
                <w:rFonts w:eastAsia="Times New Roman"/>
                <w:b/>
                <w:snapToGrid w:val="0"/>
                <w:lang w:eastAsia="ru-RU"/>
              </w:rPr>
            </w:pPr>
            <w:r w:rsidRPr="005A3A35">
              <w:t>Буйволоводческие:</w:t>
            </w:r>
          </w:p>
        </w:tc>
        <w:tc>
          <w:tcPr>
            <w:tcW w:w="1417" w:type="dxa"/>
            <w:tcBorders>
              <w:top w:val="single" w:sz="4" w:space="0" w:color="auto"/>
              <w:left w:val="single" w:sz="4" w:space="0" w:color="auto"/>
              <w:right w:val="single" w:sz="4" w:space="0" w:color="auto"/>
            </w:tcBorders>
            <w:vAlign w:val="center"/>
          </w:tcPr>
          <w:p w14:paraId="69FEE93F" w14:textId="77777777" w:rsidR="005A3A35" w:rsidRPr="005A3A35" w:rsidRDefault="005A3A35" w:rsidP="00F46610">
            <w:pPr>
              <w:pStyle w:val="01"/>
              <w:ind w:firstLine="0"/>
            </w:pPr>
          </w:p>
        </w:tc>
      </w:tr>
      <w:tr w:rsidR="005A3A35" w:rsidRPr="005A3A35" w14:paraId="13F60E39" w14:textId="77777777" w:rsidTr="005A3A35">
        <w:tc>
          <w:tcPr>
            <w:tcW w:w="2127" w:type="dxa"/>
            <w:vMerge/>
            <w:tcBorders>
              <w:left w:val="single" w:sz="4" w:space="0" w:color="auto"/>
              <w:right w:val="single" w:sz="4" w:space="0" w:color="auto"/>
            </w:tcBorders>
          </w:tcPr>
          <w:p w14:paraId="085B2B37"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2C9581C6" w14:textId="77777777" w:rsidR="005A3A35" w:rsidRPr="005A3A35" w:rsidRDefault="005A3A35" w:rsidP="005A3A35">
            <w:pPr>
              <w:pStyle w:val="01"/>
            </w:pPr>
            <w:r w:rsidRPr="005A3A35">
              <w:t>18</w:t>
            </w:r>
          </w:p>
        </w:tc>
        <w:tc>
          <w:tcPr>
            <w:tcW w:w="4876" w:type="dxa"/>
            <w:tcBorders>
              <w:left w:val="single" w:sz="4" w:space="0" w:color="auto"/>
              <w:bottom w:val="single" w:sz="4" w:space="0" w:color="auto"/>
              <w:right w:val="single" w:sz="4" w:space="0" w:color="auto"/>
            </w:tcBorders>
          </w:tcPr>
          <w:p w14:paraId="7EA04385" w14:textId="77777777" w:rsidR="005A3A35" w:rsidRPr="005A3A35" w:rsidRDefault="005A3A35" w:rsidP="00F46610">
            <w:pPr>
              <w:pStyle w:val="01"/>
              <w:ind w:firstLine="0"/>
              <w:rPr>
                <w:rFonts w:eastAsia="Times New Roman"/>
                <w:b/>
                <w:snapToGrid w:val="0"/>
                <w:lang w:eastAsia="ru-RU"/>
              </w:rPr>
            </w:pPr>
            <w:r w:rsidRPr="005A3A35">
              <w:t>На 400 буйволиц</w:t>
            </w:r>
          </w:p>
        </w:tc>
        <w:tc>
          <w:tcPr>
            <w:tcW w:w="1417" w:type="dxa"/>
            <w:tcBorders>
              <w:left w:val="single" w:sz="4" w:space="0" w:color="auto"/>
              <w:bottom w:val="single" w:sz="4" w:space="0" w:color="auto"/>
              <w:right w:val="single" w:sz="4" w:space="0" w:color="auto"/>
            </w:tcBorders>
          </w:tcPr>
          <w:p w14:paraId="654B472A" w14:textId="77777777" w:rsidR="005A3A35" w:rsidRPr="005A3A35" w:rsidRDefault="005A3A35" w:rsidP="00F46610">
            <w:pPr>
              <w:pStyle w:val="01"/>
              <w:ind w:firstLine="0"/>
              <w:rPr>
                <w:rFonts w:eastAsia="Times New Roman"/>
                <w:b/>
                <w:snapToGrid w:val="0"/>
                <w:lang w:eastAsia="ru-RU"/>
              </w:rPr>
            </w:pPr>
            <w:r w:rsidRPr="005A3A35">
              <w:t>54</w:t>
            </w:r>
          </w:p>
        </w:tc>
      </w:tr>
      <w:tr w:rsidR="005A3A35" w:rsidRPr="005A3A35" w14:paraId="2EF0A88A" w14:textId="77777777" w:rsidTr="005A3A35">
        <w:tc>
          <w:tcPr>
            <w:tcW w:w="2127" w:type="dxa"/>
            <w:vMerge w:val="restart"/>
            <w:tcBorders>
              <w:left w:val="single" w:sz="4" w:space="0" w:color="auto"/>
              <w:bottom w:val="single" w:sz="4" w:space="0" w:color="auto"/>
              <w:right w:val="single" w:sz="4" w:space="0" w:color="auto"/>
            </w:tcBorders>
          </w:tcPr>
          <w:p w14:paraId="618C4CC3" w14:textId="77777777" w:rsidR="005A3A35" w:rsidRPr="005A3A35" w:rsidRDefault="005A3A35" w:rsidP="00F46610">
            <w:pPr>
              <w:pStyle w:val="01"/>
              <w:ind w:firstLine="0"/>
              <w:rPr>
                <w:rFonts w:eastAsia="Times New Roman"/>
                <w:b/>
                <w:snapToGrid w:val="0"/>
                <w:lang w:eastAsia="ru-RU"/>
              </w:rPr>
            </w:pPr>
            <w:r w:rsidRPr="005A3A35">
              <w:t>Б) Племенные</w:t>
            </w:r>
          </w:p>
        </w:tc>
        <w:tc>
          <w:tcPr>
            <w:tcW w:w="567" w:type="dxa"/>
            <w:tcBorders>
              <w:top w:val="single" w:sz="4" w:space="0" w:color="auto"/>
              <w:left w:val="single" w:sz="4" w:space="0" w:color="auto"/>
              <w:bottom w:val="single" w:sz="4" w:space="0" w:color="auto"/>
              <w:right w:val="single" w:sz="4" w:space="0" w:color="auto"/>
            </w:tcBorders>
          </w:tcPr>
          <w:p w14:paraId="5E69CD8C"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1BFF659A" w14:textId="77777777" w:rsidR="005A3A35" w:rsidRPr="005A3A35" w:rsidRDefault="005A3A35" w:rsidP="00F46610">
            <w:pPr>
              <w:pStyle w:val="01"/>
              <w:ind w:firstLine="0"/>
              <w:rPr>
                <w:rFonts w:eastAsia="Times New Roman"/>
                <w:b/>
                <w:snapToGrid w:val="0"/>
                <w:lang w:eastAsia="ru-RU"/>
              </w:rPr>
            </w:pPr>
            <w:r w:rsidRPr="005A3A35">
              <w:t>Молочные:</w:t>
            </w:r>
          </w:p>
        </w:tc>
        <w:tc>
          <w:tcPr>
            <w:tcW w:w="1417" w:type="dxa"/>
            <w:tcBorders>
              <w:top w:val="single" w:sz="4" w:space="0" w:color="auto"/>
              <w:left w:val="single" w:sz="4" w:space="0" w:color="auto"/>
              <w:bottom w:val="single" w:sz="4" w:space="0" w:color="auto"/>
              <w:right w:val="single" w:sz="4" w:space="0" w:color="auto"/>
            </w:tcBorders>
            <w:vAlign w:val="center"/>
          </w:tcPr>
          <w:p w14:paraId="2FE99472" w14:textId="77777777" w:rsidR="005A3A35" w:rsidRPr="005A3A35" w:rsidRDefault="005A3A35" w:rsidP="00F46610">
            <w:pPr>
              <w:pStyle w:val="01"/>
              <w:ind w:firstLine="0"/>
            </w:pPr>
          </w:p>
        </w:tc>
      </w:tr>
      <w:tr w:rsidR="005A3A35" w:rsidRPr="005A3A35" w14:paraId="7BE4448E" w14:textId="77777777" w:rsidTr="005A3A35">
        <w:tc>
          <w:tcPr>
            <w:tcW w:w="2127" w:type="dxa"/>
            <w:vMerge/>
            <w:tcBorders>
              <w:left w:val="single" w:sz="4" w:space="0" w:color="auto"/>
              <w:bottom w:val="single" w:sz="4" w:space="0" w:color="auto"/>
              <w:right w:val="single" w:sz="4" w:space="0" w:color="auto"/>
            </w:tcBorders>
          </w:tcPr>
          <w:p w14:paraId="617E88C7" w14:textId="77777777" w:rsidR="005A3A35" w:rsidRPr="005A3A35" w:rsidRDefault="005A3A35" w:rsidP="00F46610">
            <w:pPr>
              <w:pStyle w:val="01"/>
              <w:ind w:firstLine="0"/>
            </w:pPr>
          </w:p>
        </w:tc>
        <w:tc>
          <w:tcPr>
            <w:tcW w:w="567" w:type="dxa"/>
            <w:tcBorders>
              <w:top w:val="single" w:sz="4" w:space="0" w:color="auto"/>
              <w:left w:val="single" w:sz="4" w:space="0" w:color="auto"/>
              <w:right w:val="single" w:sz="4" w:space="0" w:color="auto"/>
            </w:tcBorders>
          </w:tcPr>
          <w:p w14:paraId="4E52218B" w14:textId="77777777" w:rsidR="005A3A35" w:rsidRPr="005A3A35" w:rsidRDefault="005A3A35" w:rsidP="005A3A35">
            <w:pPr>
              <w:pStyle w:val="01"/>
            </w:pPr>
            <w:r w:rsidRPr="005A3A35">
              <w:t>19</w:t>
            </w:r>
          </w:p>
        </w:tc>
        <w:tc>
          <w:tcPr>
            <w:tcW w:w="4876" w:type="dxa"/>
            <w:tcBorders>
              <w:top w:val="single" w:sz="4" w:space="0" w:color="auto"/>
              <w:left w:val="single" w:sz="4" w:space="0" w:color="auto"/>
              <w:right w:val="single" w:sz="4" w:space="0" w:color="auto"/>
            </w:tcBorders>
          </w:tcPr>
          <w:p w14:paraId="3FDDB6E0" w14:textId="77777777" w:rsidR="005A3A35" w:rsidRPr="005A3A35" w:rsidRDefault="005A3A35" w:rsidP="00F46610">
            <w:pPr>
              <w:pStyle w:val="01"/>
              <w:ind w:firstLine="0"/>
              <w:rPr>
                <w:rFonts w:eastAsia="Times New Roman"/>
                <w:b/>
                <w:snapToGrid w:val="0"/>
                <w:lang w:eastAsia="ru-RU"/>
              </w:rPr>
            </w:pPr>
            <w:r w:rsidRPr="005A3A35">
              <w:t>на 400 и 600 коров</w:t>
            </w:r>
          </w:p>
        </w:tc>
        <w:tc>
          <w:tcPr>
            <w:tcW w:w="1417" w:type="dxa"/>
            <w:tcBorders>
              <w:top w:val="single" w:sz="4" w:space="0" w:color="auto"/>
              <w:left w:val="single" w:sz="4" w:space="0" w:color="auto"/>
              <w:right w:val="single" w:sz="4" w:space="0" w:color="auto"/>
            </w:tcBorders>
            <w:vAlign w:val="center"/>
          </w:tcPr>
          <w:p w14:paraId="37BD8000" w14:textId="77777777" w:rsidR="005A3A35" w:rsidRPr="005A3A35" w:rsidRDefault="005A3A35" w:rsidP="00F46610">
            <w:pPr>
              <w:pStyle w:val="01"/>
              <w:ind w:firstLine="0"/>
              <w:rPr>
                <w:rFonts w:eastAsia="Times New Roman"/>
                <w:b/>
                <w:snapToGrid w:val="0"/>
                <w:lang w:eastAsia="ru-RU"/>
              </w:rPr>
            </w:pPr>
            <w:r w:rsidRPr="005A3A35">
              <w:t>46; 52</w:t>
            </w:r>
          </w:p>
        </w:tc>
      </w:tr>
      <w:tr w:rsidR="005A3A35" w:rsidRPr="005A3A35" w14:paraId="0C4BD5EB" w14:textId="77777777" w:rsidTr="005A3A35">
        <w:tc>
          <w:tcPr>
            <w:tcW w:w="2127" w:type="dxa"/>
            <w:vMerge/>
            <w:tcBorders>
              <w:left w:val="single" w:sz="4" w:space="0" w:color="auto"/>
              <w:bottom w:val="single" w:sz="4" w:space="0" w:color="auto"/>
              <w:right w:val="single" w:sz="4" w:space="0" w:color="auto"/>
            </w:tcBorders>
          </w:tcPr>
          <w:p w14:paraId="7F270381"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16BE58E3" w14:textId="77777777" w:rsidR="005A3A35" w:rsidRPr="005A3A35" w:rsidRDefault="005A3A35" w:rsidP="005A3A35">
            <w:pPr>
              <w:pStyle w:val="01"/>
            </w:pPr>
            <w:r w:rsidRPr="005A3A35">
              <w:t>20</w:t>
            </w:r>
          </w:p>
        </w:tc>
        <w:tc>
          <w:tcPr>
            <w:tcW w:w="4876" w:type="dxa"/>
            <w:tcBorders>
              <w:left w:val="single" w:sz="4" w:space="0" w:color="auto"/>
              <w:bottom w:val="single" w:sz="4" w:space="0" w:color="auto"/>
              <w:right w:val="single" w:sz="4" w:space="0" w:color="auto"/>
            </w:tcBorders>
          </w:tcPr>
          <w:p w14:paraId="1F64BB08" w14:textId="77777777" w:rsidR="005A3A35" w:rsidRPr="005A3A35" w:rsidRDefault="005A3A35" w:rsidP="00F46610">
            <w:pPr>
              <w:pStyle w:val="01"/>
              <w:ind w:firstLine="0"/>
              <w:rPr>
                <w:rFonts w:eastAsia="Times New Roman"/>
                <w:b/>
                <w:snapToGrid w:val="0"/>
                <w:lang w:eastAsia="ru-RU"/>
              </w:rPr>
            </w:pPr>
            <w:r w:rsidRPr="005A3A35">
              <w:t>на 800 коров</w:t>
            </w:r>
          </w:p>
        </w:tc>
        <w:tc>
          <w:tcPr>
            <w:tcW w:w="1417" w:type="dxa"/>
            <w:tcBorders>
              <w:left w:val="single" w:sz="4" w:space="0" w:color="auto"/>
              <w:bottom w:val="single" w:sz="4" w:space="0" w:color="auto"/>
              <w:right w:val="single" w:sz="4" w:space="0" w:color="auto"/>
            </w:tcBorders>
            <w:vAlign w:val="center"/>
          </w:tcPr>
          <w:p w14:paraId="7667EF14" w14:textId="77777777" w:rsidR="005A3A35" w:rsidRPr="005A3A35" w:rsidRDefault="005A3A35" w:rsidP="00F46610">
            <w:pPr>
              <w:pStyle w:val="01"/>
              <w:ind w:firstLine="0"/>
              <w:rPr>
                <w:rFonts w:eastAsia="Times New Roman"/>
                <w:b/>
                <w:snapToGrid w:val="0"/>
                <w:lang w:eastAsia="ru-RU"/>
              </w:rPr>
            </w:pPr>
            <w:r w:rsidRPr="005A3A35">
              <w:t>53</w:t>
            </w:r>
          </w:p>
        </w:tc>
      </w:tr>
      <w:tr w:rsidR="005A3A35" w:rsidRPr="005A3A35" w14:paraId="7CAECB4F" w14:textId="77777777" w:rsidTr="005A3A35">
        <w:tc>
          <w:tcPr>
            <w:tcW w:w="2127" w:type="dxa"/>
            <w:vMerge/>
            <w:tcBorders>
              <w:left w:val="single" w:sz="4" w:space="0" w:color="auto"/>
              <w:bottom w:val="single" w:sz="4" w:space="0" w:color="auto"/>
              <w:right w:val="single" w:sz="4" w:space="0" w:color="auto"/>
            </w:tcBorders>
          </w:tcPr>
          <w:p w14:paraId="545A5164" w14:textId="77777777" w:rsidR="005A3A35" w:rsidRPr="005A3A35" w:rsidRDefault="005A3A35" w:rsidP="00F46610">
            <w:pPr>
              <w:pStyle w:val="01"/>
              <w:ind w:firstLine="0"/>
            </w:pPr>
          </w:p>
        </w:tc>
        <w:tc>
          <w:tcPr>
            <w:tcW w:w="567" w:type="dxa"/>
            <w:tcBorders>
              <w:top w:val="single" w:sz="4" w:space="0" w:color="auto"/>
              <w:left w:val="single" w:sz="4" w:space="0" w:color="auto"/>
              <w:right w:val="single" w:sz="4" w:space="0" w:color="auto"/>
            </w:tcBorders>
          </w:tcPr>
          <w:p w14:paraId="27F14BF0"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6EFAEB29" w14:textId="77777777" w:rsidR="005A3A35" w:rsidRPr="005A3A35" w:rsidRDefault="005A3A35" w:rsidP="00F46610">
            <w:pPr>
              <w:pStyle w:val="01"/>
              <w:ind w:firstLine="0"/>
              <w:rPr>
                <w:rFonts w:eastAsia="Times New Roman"/>
                <w:b/>
                <w:snapToGrid w:val="0"/>
                <w:lang w:eastAsia="ru-RU"/>
              </w:rPr>
            </w:pPr>
            <w:r w:rsidRPr="005A3A35">
              <w:t>Мясные:</w:t>
            </w:r>
          </w:p>
        </w:tc>
        <w:tc>
          <w:tcPr>
            <w:tcW w:w="1417" w:type="dxa"/>
            <w:tcBorders>
              <w:top w:val="single" w:sz="4" w:space="0" w:color="auto"/>
              <w:left w:val="single" w:sz="4" w:space="0" w:color="auto"/>
              <w:right w:val="single" w:sz="4" w:space="0" w:color="auto"/>
            </w:tcBorders>
            <w:vAlign w:val="center"/>
          </w:tcPr>
          <w:p w14:paraId="2B1C6DD8" w14:textId="77777777" w:rsidR="005A3A35" w:rsidRPr="005A3A35" w:rsidRDefault="005A3A35" w:rsidP="00F46610">
            <w:pPr>
              <w:pStyle w:val="01"/>
              <w:ind w:firstLine="0"/>
            </w:pPr>
          </w:p>
        </w:tc>
      </w:tr>
      <w:tr w:rsidR="005A3A35" w:rsidRPr="005A3A35" w14:paraId="663F7708" w14:textId="77777777" w:rsidTr="005A3A35">
        <w:tc>
          <w:tcPr>
            <w:tcW w:w="2127" w:type="dxa"/>
            <w:vMerge/>
            <w:tcBorders>
              <w:left w:val="single" w:sz="4" w:space="0" w:color="auto"/>
              <w:bottom w:val="single" w:sz="4" w:space="0" w:color="auto"/>
              <w:right w:val="single" w:sz="4" w:space="0" w:color="auto"/>
            </w:tcBorders>
          </w:tcPr>
          <w:p w14:paraId="58BA9FB7"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A8E1FCD" w14:textId="77777777" w:rsidR="005A3A35" w:rsidRPr="005A3A35" w:rsidRDefault="005A3A35" w:rsidP="005A3A35">
            <w:pPr>
              <w:pStyle w:val="01"/>
            </w:pPr>
            <w:r w:rsidRPr="005A3A35">
              <w:t>21</w:t>
            </w:r>
          </w:p>
        </w:tc>
        <w:tc>
          <w:tcPr>
            <w:tcW w:w="4876" w:type="dxa"/>
            <w:tcBorders>
              <w:left w:val="single" w:sz="4" w:space="0" w:color="auto"/>
              <w:right w:val="single" w:sz="4" w:space="0" w:color="auto"/>
            </w:tcBorders>
          </w:tcPr>
          <w:p w14:paraId="0966B9AB" w14:textId="77777777" w:rsidR="005A3A35" w:rsidRPr="005A3A35" w:rsidRDefault="005A3A35" w:rsidP="00F46610">
            <w:pPr>
              <w:pStyle w:val="01"/>
              <w:ind w:firstLine="0"/>
              <w:rPr>
                <w:rFonts w:eastAsia="Times New Roman"/>
                <w:b/>
                <w:snapToGrid w:val="0"/>
                <w:lang w:eastAsia="ru-RU"/>
              </w:rPr>
            </w:pPr>
            <w:r w:rsidRPr="005A3A35">
              <w:t>на 400 и 600 коров</w:t>
            </w:r>
          </w:p>
        </w:tc>
        <w:tc>
          <w:tcPr>
            <w:tcW w:w="1417" w:type="dxa"/>
            <w:tcBorders>
              <w:left w:val="single" w:sz="4" w:space="0" w:color="auto"/>
              <w:right w:val="single" w:sz="4" w:space="0" w:color="auto"/>
            </w:tcBorders>
          </w:tcPr>
          <w:p w14:paraId="44ED7F75" w14:textId="77777777" w:rsidR="005A3A35" w:rsidRPr="005A3A35" w:rsidRDefault="005A3A35" w:rsidP="00F46610">
            <w:pPr>
              <w:pStyle w:val="01"/>
              <w:ind w:firstLine="0"/>
              <w:rPr>
                <w:rFonts w:eastAsia="Times New Roman"/>
                <w:b/>
                <w:snapToGrid w:val="0"/>
                <w:lang w:eastAsia="ru-RU"/>
              </w:rPr>
            </w:pPr>
            <w:r w:rsidRPr="005A3A35">
              <w:t>47</w:t>
            </w:r>
          </w:p>
        </w:tc>
      </w:tr>
      <w:tr w:rsidR="005A3A35" w:rsidRPr="005A3A35" w14:paraId="219DFC37" w14:textId="77777777" w:rsidTr="005A3A35">
        <w:tc>
          <w:tcPr>
            <w:tcW w:w="2127" w:type="dxa"/>
            <w:vMerge/>
            <w:tcBorders>
              <w:left w:val="single" w:sz="4" w:space="0" w:color="auto"/>
              <w:bottom w:val="single" w:sz="4" w:space="0" w:color="auto"/>
              <w:right w:val="single" w:sz="4" w:space="0" w:color="auto"/>
            </w:tcBorders>
          </w:tcPr>
          <w:p w14:paraId="2BC64B58"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714535D9" w14:textId="77777777" w:rsidR="005A3A35" w:rsidRPr="005A3A35" w:rsidRDefault="005A3A35" w:rsidP="005A3A35">
            <w:pPr>
              <w:pStyle w:val="01"/>
            </w:pPr>
            <w:r w:rsidRPr="005A3A35">
              <w:t>22</w:t>
            </w:r>
          </w:p>
        </w:tc>
        <w:tc>
          <w:tcPr>
            <w:tcW w:w="4876" w:type="dxa"/>
            <w:tcBorders>
              <w:left w:val="single" w:sz="4" w:space="0" w:color="auto"/>
              <w:bottom w:val="single" w:sz="4" w:space="0" w:color="auto"/>
              <w:right w:val="single" w:sz="4" w:space="0" w:color="auto"/>
            </w:tcBorders>
          </w:tcPr>
          <w:p w14:paraId="072FBF98" w14:textId="77777777" w:rsidR="005A3A35" w:rsidRPr="005A3A35" w:rsidRDefault="005A3A35" w:rsidP="00F46610">
            <w:pPr>
              <w:pStyle w:val="01"/>
              <w:ind w:firstLine="0"/>
              <w:rPr>
                <w:rFonts w:eastAsia="Times New Roman"/>
                <w:b/>
                <w:snapToGrid w:val="0"/>
                <w:lang w:eastAsia="ru-RU"/>
              </w:rPr>
            </w:pPr>
            <w:r w:rsidRPr="005A3A35">
              <w:t>800 коров</w:t>
            </w:r>
          </w:p>
        </w:tc>
        <w:tc>
          <w:tcPr>
            <w:tcW w:w="1417" w:type="dxa"/>
            <w:tcBorders>
              <w:left w:val="single" w:sz="4" w:space="0" w:color="auto"/>
              <w:bottom w:val="single" w:sz="4" w:space="0" w:color="auto"/>
              <w:right w:val="single" w:sz="4" w:space="0" w:color="auto"/>
            </w:tcBorders>
          </w:tcPr>
          <w:p w14:paraId="4DD5E423" w14:textId="77777777" w:rsidR="005A3A35" w:rsidRPr="005A3A35" w:rsidRDefault="005A3A35" w:rsidP="00F46610">
            <w:pPr>
              <w:pStyle w:val="01"/>
              <w:ind w:firstLine="0"/>
              <w:rPr>
                <w:rFonts w:eastAsia="Times New Roman"/>
                <w:b/>
                <w:snapToGrid w:val="0"/>
                <w:lang w:eastAsia="ru-RU"/>
              </w:rPr>
            </w:pPr>
            <w:r w:rsidRPr="005A3A35">
              <w:t>52</w:t>
            </w:r>
          </w:p>
        </w:tc>
      </w:tr>
      <w:tr w:rsidR="005A3A35" w:rsidRPr="005A3A35" w14:paraId="6848DBE9" w14:textId="77777777" w:rsidTr="005A3A35">
        <w:tc>
          <w:tcPr>
            <w:tcW w:w="2127" w:type="dxa"/>
            <w:vMerge/>
            <w:tcBorders>
              <w:left w:val="single" w:sz="4" w:space="0" w:color="auto"/>
              <w:bottom w:val="single" w:sz="4" w:space="0" w:color="auto"/>
              <w:right w:val="single" w:sz="4" w:space="0" w:color="auto"/>
            </w:tcBorders>
          </w:tcPr>
          <w:p w14:paraId="44E19A3B" w14:textId="77777777" w:rsidR="005A3A35" w:rsidRPr="005A3A35" w:rsidRDefault="005A3A35" w:rsidP="00F46610">
            <w:pPr>
              <w:pStyle w:val="01"/>
              <w:ind w:firstLine="0"/>
            </w:pPr>
          </w:p>
        </w:tc>
        <w:tc>
          <w:tcPr>
            <w:tcW w:w="567" w:type="dxa"/>
            <w:tcBorders>
              <w:top w:val="single" w:sz="4" w:space="0" w:color="auto"/>
              <w:left w:val="single" w:sz="4" w:space="0" w:color="auto"/>
              <w:right w:val="single" w:sz="4" w:space="0" w:color="auto"/>
            </w:tcBorders>
          </w:tcPr>
          <w:p w14:paraId="1DE69184"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316944C1" w14:textId="77777777" w:rsidR="005A3A35" w:rsidRPr="005A3A35" w:rsidRDefault="005A3A35" w:rsidP="00F46610">
            <w:pPr>
              <w:pStyle w:val="01"/>
              <w:ind w:firstLine="0"/>
              <w:rPr>
                <w:rFonts w:eastAsia="Times New Roman"/>
                <w:b/>
                <w:snapToGrid w:val="0"/>
                <w:lang w:eastAsia="ru-RU"/>
              </w:rPr>
            </w:pPr>
            <w:r w:rsidRPr="005A3A35">
              <w:t>Выращивание нетелей:</w:t>
            </w:r>
          </w:p>
        </w:tc>
        <w:tc>
          <w:tcPr>
            <w:tcW w:w="1417" w:type="dxa"/>
            <w:tcBorders>
              <w:top w:val="single" w:sz="4" w:space="0" w:color="auto"/>
              <w:left w:val="single" w:sz="4" w:space="0" w:color="auto"/>
              <w:right w:val="single" w:sz="4" w:space="0" w:color="auto"/>
            </w:tcBorders>
            <w:vAlign w:val="center"/>
          </w:tcPr>
          <w:p w14:paraId="2E7F64C0" w14:textId="77777777" w:rsidR="005A3A35" w:rsidRPr="005A3A35" w:rsidRDefault="005A3A35" w:rsidP="00F46610">
            <w:pPr>
              <w:pStyle w:val="01"/>
              <w:ind w:firstLine="0"/>
            </w:pPr>
          </w:p>
        </w:tc>
      </w:tr>
      <w:tr w:rsidR="005A3A35" w:rsidRPr="005A3A35" w14:paraId="052FC55E" w14:textId="77777777" w:rsidTr="005A3A35">
        <w:tc>
          <w:tcPr>
            <w:tcW w:w="2127" w:type="dxa"/>
            <w:vMerge/>
            <w:tcBorders>
              <w:left w:val="single" w:sz="4" w:space="0" w:color="auto"/>
              <w:bottom w:val="single" w:sz="4" w:space="0" w:color="auto"/>
              <w:right w:val="single" w:sz="4" w:space="0" w:color="auto"/>
            </w:tcBorders>
          </w:tcPr>
          <w:p w14:paraId="4E296265"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24B093FC" w14:textId="77777777" w:rsidR="005A3A35" w:rsidRPr="005A3A35" w:rsidRDefault="005A3A35" w:rsidP="005A3A35">
            <w:pPr>
              <w:pStyle w:val="01"/>
            </w:pPr>
            <w:r w:rsidRPr="005A3A35">
              <w:t>23</w:t>
            </w:r>
          </w:p>
        </w:tc>
        <w:tc>
          <w:tcPr>
            <w:tcW w:w="4876" w:type="dxa"/>
            <w:tcBorders>
              <w:left w:val="single" w:sz="4" w:space="0" w:color="auto"/>
              <w:bottom w:val="single" w:sz="4" w:space="0" w:color="auto"/>
              <w:right w:val="single" w:sz="4" w:space="0" w:color="auto"/>
            </w:tcBorders>
          </w:tcPr>
          <w:p w14:paraId="2529F57A" w14:textId="77777777" w:rsidR="005A3A35" w:rsidRPr="005A3A35" w:rsidRDefault="005A3A35" w:rsidP="00F46610">
            <w:pPr>
              <w:pStyle w:val="01"/>
              <w:ind w:firstLine="0"/>
              <w:rPr>
                <w:rFonts w:eastAsia="Times New Roman"/>
                <w:b/>
                <w:snapToGrid w:val="0"/>
                <w:lang w:eastAsia="ru-RU"/>
              </w:rPr>
            </w:pPr>
            <w:r w:rsidRPr="005A3A35">
              <w:t>на 1000 и 2000 ското-мест</w:t>
            </w:r>
          </w:p>
        </w:tc>
        <w:tc>
          <w:tcPr>
            <w:tcW w:w="1417" w:type="dxa"/>
            <w:tcBorders>
              <w:left w:val="single" w:sz="4" w:space="0" w:color="auto"/>
              <w:bottom w:val="single" w:sz="4" w:space="0" w:color="auto"/>
              <w:right w:val="single" w:sz="4" w:space="0" w:color="auto"/>
            </w:tcBorders>
            <w:vAlign w:val="center"/>
          </w:tcPr>
          <w:p w14:paraId="55BB155F" w14:textId="77777777" w:rsidR="005A3A35" w:rsidRPr="005A3A35" w:rsidRDefault="005A3A35" w:rsidP="00F46610">
            <w:pPr>
              <w:pStyle w:val="01"/>
              <w:ind w:firstLine="0"/>
              <w:rPr>
                <w:rFonts w:eastAsia="Times New Roman"/>
                <w:b/>
                <w:snapToGrid w:val="0"/>
                <w:lang w:eastAsia="ru-RU"/>
              </w:rPr>
            </w:pPr>
            <w:r w:rsidRPr="005A3A35">
              <w:t>52</w:t>
            </w:r>
          </w:p>
        </w:tc>
      </w:tr>
      <w:tr w:rsidR="005A3A35" w:rsidRPr="005A3A35" w14:paraId="110DAAFB" w14:textId="77777777" w:rsidTr="005A3A35">
        <w:tc>
          <w:tcPr>
            <w:tcW w:w="2127" w:type="dxa"/>
            <w:tcBorders>
              <w:top w:val="single" w:sz="4" w:space="0" w:color="auto"/>
              <w:left w:val="single" w:sz="4" w:space="0" w:color="auto"/>
              <w:right w:val="single" w:sz="4" w:space="0" w:color="auto"/>
            </w:tcBorders>
          </w:tcPr>
          <w:p w14:paraId="14B35130" w14:textId="77777777" w:rsidR="005A3A35" w:rsidRPr="005A3A35" w:rsidRDefault="005A3A35" w:rsidP="00F46610">
            <w:pPr>
              <w:pStyle w:val="01"/>
              <w:ind w:firstLine="0"/>
              <w:rPr>
                <w:rFonts w:eastAsia="Times New Roman"/>
                <w:b/>
                <w:snapToGrid w:val="0"/>
                <w:lang w:eastAsia="ru-RU"/>
              </w:rPr>
            </w:pPr>
            <w:r w:rsidRPr="005A3A35">
              <w:t>II. Свиноводческие</w:t>
            </w:r>
          </w:p>
        </w:tc>
        <w:tc>
          <w:tcPr>
            <w:tcW w:w="567" w:type="dxa"/>
            <w:tcBorders>
              <w:top w:val="single" w:sz="4" w:space="0" w:color="auto"/>
              <w:left w:val="single" w:sz="4" w:space="0" w:color="auto"/>
              <w:right w:val="single" w:sz="4" w:space="0" w:color="auto"/>
            </w:tcBorders>
          </w:tcPr>
          <w:p w14:paraId="3E3E4E18"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7746B646" w14:textId="77777777" w:rsidR="005A3A35" w:rsidRPr="005A3A35" w:rsidRDefault="005A3A35" w:rsidP="00F46610">
            <w:pPr>
              <w:pStyle w:val="01"/>
              <w:ind w:firstLine="0"/>
              <w:rPr>
                <w:rFonts w:eastAsia="Times New Roman"/>
                <w:b/>
                <w:snapToGrid w:val="0"/>
                <w:lang w:eastAsia="ru-RU"/>
              </w:rPr>
            </w:pPr>
            <w:r w:rsidRPr="005A3A35">
              <w:t>Репродукторные:</w:t>
            </w:r>
          </w:p>
        </w:tc>
        <w:tc>
          <w:tcPr>
            <w:tcW w:w="1417" w:type="dxa"/>
            <w:tcBorders>
              <w:top w:val="single" w:sz="4" w:space="0" w:color="auto"/>
              <w:left w:val="single" w:sz="4" w:space="0" w:color="auto"/>
              <w:right w:val="single" w:sz="4" w:space="0" w:color="auto"/>
            </w:tcBorders>
            <w:vAlign w:val="center"/>
          </w:tcPr>
          <w:p w14:paraId="6ECB872D" w14:textId="77777777" w:rsidR="005A3A35" w:rsidRPr="005A3A35" w:rsidRDefault="005A3A35" w:rsidP="00F46610">
            <w:pPr>
              <w:pStyle w:val="01"/>
              <w:ind w:firstLine="0"/>
            </w:pPr>
          </w:p>
        </w:tc>
      </w:tr>
      <w:tr w:rsidR="005A3A35" w:rsidRPr="005A3A35" w14:paraId="359F4E15" w14:textId="77777777" w:rsidTr="005A3A35">
        <w:tc>
          <w:tcPr>
            <w:tcW w:w="2127" w:type="dxa"/>
            <w:vMerge w:val="restart"/>
            <w:tcBorders>
              <w:left w:val="single" w:sz="4" w:space="0" w:color="auto"/>
              <w:bottom w:val="single" w:sz="4" w:space="0" w:color="auto"/>
              <w:right w:val="single" w:sz="4" w:space="0" w:color="auto"/>
            </w:tcBorders>
          </w:tcPr>
          <w:p w14:paraId="54652CBC" w14:textId="77777777" w:rsidR="005A3A35" w:rsidRPr="005A3A35" w:rsidRDefault="005A3A35" w:rsidP="00F46610">
            <w:pPr>
              <w:pStyle w:val="01"/>
              <w:ind w:firstLine="0"/>
              <w:rPr>
                <w:rFonts w:eastAsia="Times New Roman"/>
                <w:b/>
                <w:snapToGrid w:val="0"/>
                <w:lang w:eastAsia="ru-RU"/>
              </w:rPr>
            </w:pPr>
            <w:r w:rsidRPr="005A3A35">
              <w:t>А) Товарные</w:t>
            </w:r>
          </w:p>
        </w:tc>
        <w:tc>
          <w:tcPr>
            <w:tcW w:w="567" w:type="dxa"/>
            <w:tcBorders>
              <w:left w:val="single" w:sz="4" w:space="0" w:color="auto"/>
              <w:right w:val="single" w:sz="4" w:space="0" w:color="auto"/>
            </w:tcBorders>
          </w:tcPr>
          <w:p w14:paraId="48720210" w14:textId="77777777" w:rsidR="005A3A35" w:rsidRPr="005A3A35" w:rsidRDefault="005A3A35" w:rsidP="005A3A35">
            <w:pPr>
              <w:pStyle w:val="01"/>
            </w:pPr>
            <w:r w:rsidRPr="005A3A35">
              <w:t>24</w:t>
            </w:r>
          </w:p>
        </w:tc>
        <w:tc>
          <w:tcPr>
            <w:tcW w:w="4876" w:type="dxa"/>
            <w:tcBorders>
              <w:left w:val="single" w:sz="4" w:space="0" w:color="auto"/>
              <w:right w:val="single" w:sz="4" w:space="0" w:color="auto"/>
            </w:tcBorders>
          </w:tcPr>
          <w:p w14:paraId="58C5EA84" w14:textId="77777777" w:rsidR="005A3A35" w:rsidRPr="005A3A35" w:rsidRDefault="005A3A35" w:rsidP="00F46610">
            <w:pPr>
              <w:pStyle w:val="01"/>
              <w:ind w:firstLine="0"/>
              <w:rPr>
                <w:rFonts w:eastAsia="Times New Roman"/>
                <w:b/>
                <w:snapToGrid w:val="0"/>
                <w:lang w:eastAsia="ru-RU"/>
              </w:rPr>
            </w:pPr>
            <w:r w:rsidRPr="005A3A35">
              <w:t>на 6000 голов</w:t>
            </w:r>
          </w:p>
        </w:tc>
        <w:tc>
          <w:tcPr>
            <w:tcW w:w="1417" w:type="dxa"/>
            <w:tcBorders>
              <w:left w:val="single" w:sz="4" w:space="0" w:color="auto"/>
              <w:right w:val="single" w:sz="4" w:space="0" w:color="auto"/>
            </w:tcBorders>
            <w:vAlign w:val="center"/>
          </w:tcPr>
          <w:p w14:paraId="3BC2A777" w14:textId="77777777" w:rsidR="005A3A35" w:rsidRPr="005A3A35" w:rsidRDefault="005A3A35" w:rsidP="00F46610">
            <w:pPr>
              <w:pStyle w:val="01"/>
              <w:ind w:firstLine="0"/>
              <w:rPr>
                <w:rFonts w:eastAsia="Times New Roman"/>
                <w:b/>
                <w:snapToGrid w:val="0"/>
                <w:lang w:eastAsia="ru-RU"/>
              </w:rPr>
            </w:pPr>
            <w:r w:rsidRPr="005A3A35">
              <w:t>35</w:t>
            </w:r>
          </w:p>
        </w:tc>
      </w:tr>
      <w:tr w:rsidR="005A3A35" w:rsidRPr="005A3A35" w14:paraId="1259BEA4" w14:textId="77777777" w:rsidTr="005A3A35">
        <w:tc>
          <w:tcPr>
            <w:tcW w:w="2127" w:type="dxa"/>
            <w:vMerge/>
            <w:tcBorders>
              <w:left w:val="single" w:sz="4" w:space="0" w:color="auto"/>
              <w:bottom w:val="single" w:sz="4" w:space="0" w:color="auto"/>
              <w:right w:val="single" w:sz="4" w:space="0" w:color="auto"/>
            </w:tcBorders>
          </w:tcPr>
          <w:p w14:paraId="3B834AE7"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6DD6080" w14:textId="77777777" w:rsidR="005A3A35" w:rsidRPr="005A3A35" w:rsidRDefault="005A3A35" w:rsidP="005A3A35">
            <w:pPr>
              <w:pStyle w:val="01"/>
            </w:pPr>
            <w:r w:rsidRPr="005A3A35">
              <w:t>25</w:t>
            </w:r>
          </w:p>
        </w:tc>
        <w:tc>
          <w:tcPr>
            <w:tcW w:w="4876" w:type="dxa"/>
            <w:tcBorders>
              <w:left w:val="single" w:sz="4" w:space="0" w:color="auto"/>
              <w:right w:val="single" w:sz="4" w:space="0" w:color="auto"/>
            </w:tcBorders>
          </w:tcPr>
          <w:p w14:paraId="65CBED82" w14:textId="77777777" w:rsidR="005A3A35" w:rsidRPr="005A3A35" w:rsidRDefault="005A3A35" w:rsidP="00F46610">
            <w:pPr>
              <w:pStyle w:val="01"/>
              <w:ind w:firstLine="0"/>
              <w:rPr>
                <w:rFonts w:eastAsia="Times New Roman"/>
                <w:b/>
                <w:snapToGrid w:val="0"/>
                <w:lang w:eastAsia="ru-RU"/>
              </w:rPr>
            </w:pPr>
            <w:r w:rsidRPr="005A3A35">
              <w:t>на 12000 голов</w:t>
            </w:r>
          </w:p>
        </w:tc>
        <w:tc>
          <w:tcPr>
            <w:tcW w:w="1417" w:type="dxa"/>
            <w:tcBorders>
              <w:left w:val="single" w:sz="4" w:space="0" w:color="auto"/>
              <w:right w:val="single" w:sz="4" w:space="0" w:color="auto"/>
            </w:tcBorders>
            <w:vAlign w:val="center"/>
          </w:tcPr>
          <w:p w14:paraId="5B637A5A" w14:textId="77777777" w:rsidR="005A3A35" w:rsidRPr="005A3A35" w:rsidRDefault="005A3A35" w:rsidP="00F46610">
            <w:pPr>
              <w:pStyle w:val="01"/>
              <w:ind w:firstLine="0"/>
              <w:rPr>
                <w:rFonts w:eastAsia="Times New Roman"/>
                <w:b/>
                <w:snapToGrid w:val="0"/>
                <w:lang w:eastAsia="ru-RU"/>
              </w:rPr>
            </w:pPr>
            <w:r w:rsidRPr="005A3A35">
              <w:t>36</w:t>
            </w:r>
          </w:p>
        </w:tc>
      </w:tr>
      <w:tr w:rsidR="005A3A35" w:rsidRPr="005A3A35" w14:paraId="7619911B" w14:textId="77777777" w:rsidTr="005A3A35">
        <w:tc>
          <w:tcPr>
            <w:tcW w:w="2127" w:type="dxa"/>
            <w:vMerge/>
            <w:tcBorders>
              <w:left w:val="single" w:sz="4" w:space="0" w:color="auto"/>
              <w:bottom w:val="single" w:sz="4" w:space="0" w:color="auto"/>
              <w:right w:val="single" w:sz="4" w:space="0" w:color="auto"/>
            </w:tcBorders>
          </w:tcPr>
          <w:p w14:paraId="17F35B4B"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6E020B2F" w14:textId="77777777" w:rsidR="005A3A35" w:rsidRPr="005A3A35" w:rsidRDefault="005A3A35" w:rsidP="005A3A35">
            <w:pPr>
              <w:pStyle w:val="01"/>
            </w:pPr>
            <w:r w:rsidRPr="005A3A35">
              <w:t>26</w:t>
            </w:r>
          </w:p>
        </w:tc>
        <w:tc>
          <w:tcPr>
            <w:tcW w:w="4876" w:type="dxa"/>
            <w:tcBorders>
              <w:left w:val="single" w:sz="4" w:space="0" w:color="auto"/>
              <w:bottom w:val="single" w:sz="4" w:space="0" w:color="auto"/>
              <w:right w:val="single" w:sz="4" w:space="0" w:color="auto"/>
            </w:tcBorders>
          </w:tcPr>
          <w:p w14:paraId="5F73FA17" w14:textId="77777777" w:rsidR="005A3A35" w:rsidRPr="005A3A35" w:rsidRDefault="005A3A35" w:rsidP="00F46610">
            <w:pPr>
              <w:pStyle w:val="01"/>
              <w:ind w:firstLine="0"/>
              <w:rPr>
                <w:rFonts w:eastAsia="Times New Roman"/>
                <w:b/>
                <w:snapToGrid w:val="0"/>
                <w:lang w:eastAsia="ru-RU"/>
              </w:rPr>
            </w:pPr>
            <w:r w:rsidRPr="005A3A35">
              <w:t>на 24000 голов</w:t>
            </w:r>
          </w:p>
        </w:tc>
        <w:tc>
          <w:tcPr>
            <w:tcW w:w="1417" w:type="dxa"/>
            <w:tcBorders>
              <w:left w:val="single" w:sz="4" w:space="0" w:color="auto"/>
              <w:bottom w:val="single" w:sz="4" w:space="0" w:color="auto"/>
              <w:right w:val="single" w:sz="4" w:space="0" w:color="auto"/>
            </w:tcBorders>
            <w:vAlign w:val="center"/>
          </w:tcPr>
          <w:p w14:paraId="7F4E3378" w14:textId="77777777" w:rsidR="005A3A35" w:rsidRPr="005A3A35" w:rsidRDefault="005A3A35" w:rsidP="00F46610">
            <w:pPr>
              <w:pStyle w:val="01"/>
              <w:ind w:firstLine="0"/>
              <w:rPr>
                <w:rFonts w:eastAsia="Times New Roman"/>
                <w:b/>
                <w:snapToGrid w:val="0"/>
                <w:lang w:eastAsia="ru-RU"/>
              </w:rPr>
            </w:pPr>
            <w:r w:rsidRPr="005A3A35">
              <w:t>38</w:t>
            </w:r>
          </w:p>
        </w:tc>
      </w:tr>
      <w:tr w:rsidR="005A3A35" w:rsidRPr="005A3A35" w14:paraId="3689C5F0" w14:textId="77777777" w:rsidTr="005A3A35">
        <w:tc>
          <w:tcPr>
            <w:tcW w:w="2127" w:type="dxa"/>
            <w:vMerge w:val="restart"/>
            <w:tcBorders>
              <w:top w:val="single" w:sz="4" w:space="0" w:color="auto"/>
              <w:left w:val="single" w:sz="4" w:space="0" w:color="auto"/>
              <w:bottom w:val="single" w:sz="4" w:space="0" w:color="auto"/>
              <w:right w:val="single" w:sz="4" w:space="0" w:color="auto"/>
            </w:tcBorders>
          </w:tcPr>
          <w:p w14:paraId="4DE0A53B" w14:textId="77777777" w:rsidR="005A3A35" w:rsidRPr="005A3A35" w:rsidRDefault="005A3A35" w:rsidP="00F46610">
            <w:pPr>
              <w:pStyle w:val="01"/>
              <w:ind w:firstLine="0"/>
            </w:pPr>
          </w:p>
        </w:tc>
        <w:tc>
          <w:tcPr>
            <w:tcW w:w="567" w:type="dxa"/>
            <w:tcBorders>
              <w:top w:val="single" w:sz="4" w:space="0" w:color="auto"/>
              <w:left w:val="single" w:sz="4" w:space="0" w:color="auto"/>
              <w:right w:val="single" w:sz="4" w:space="0" w:color="auto"/>
            </w:tcBorders>
          </w:tcPr>
          <w:p w14:paraId="3E2F9BFB"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437FB3F7" w14:textId="77777777" w:rsidR="005A3A35" w:rsidRPr="005A3A35" w:rsidRDefault="005A3A35" w:rsidP="00F46610">
            <w:pPr>
              <w:pStyle w:val="01"/>
              <w:ind w:firstLine="0"/>
              <w:rPr>
                <w:rFonts w:eastAsia="Times New Roman"/>
                <w:b/>
                <w:snapToGrid w:val="0"/>
                <w:lang w:eastAsia="ru-RU"/>
              </w:rPr>
            </w:pPr>
            <w:r w:rsidRPr="005A3A35">
              <w:t>Откормочные:</w:t>
            </w:r>
          </w:p>
        </w:tc>
        <w:tc>
          <w:tcPr>
            <w:tcW w:w="1417" w:type="dxa"/>
            <w:tcBorders>
              <w:top w:val="single" w:sz="4" w:space="0" w:color="auto"/>
              <w:left w:val="single" w:sz="4" w:space="0" w:color="auto"/>
              <w:right w:val="single" w:sz="4" w:space="0" w:color="auto"/>
            </w:tcBorders>
            <w:vAlign w:val="center"/>
          </w:tcPr>
          <w:p w14:paraId="1527E506" w14:textId="77777777" w:rsidR="005A3A35" w:rsidRPr="005A3A35" w:rsidRDefault="005A3A35" w:rsidP="00F46610">
            <w:pPr>
              <w:pStyle w:val="01"/>
              <w:ind w:firstLine="0"/>
            </w:pPr>
          </w:p>
        </w:tc>
      </w:tr>
      <w:tr w:rsidR="005A3A35" w:rsidRPr="005A3A35" w14:paraId="20C57B6F"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5E7B48D9"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AA6A3AB" w14:textId="77777777" w:rsidR="005A3A35" w:rsidRPr="005A3A35" w:rsidRDefault="005A3A35" w:rsidP="005A3A35">
            <w:pPr>
              <w:pStyle w:val="01"/>
            </w:pPr>
            <w:r w:rsidRPr="005A3A35">
              <w:t>27</w:t>
            </w:r>
          </w:p>
        </w:tc>
        <w:tc>
          <w:tcPr>
            <w:tcW w:w="4876" w:type="dxa"/>
            <w:tcBorders>
              <w:left w:val="single" w:sz="4" w:space="0" w:color="auto"/>
              <w:right w:val="single" w:sz="4" w:space="0" w:color="auto"/>
            </w:tcBorders>
          </w:tcPr>
          <w:p w14:paraId="25E1B41C" w14:textId="77777777" w:rsidR="005A3A35" w:rsidRPr="005A3A35" w:rsidRDefault="005A3A35" w:rsidP="00F46610">
            <w:pPr>
              <w:pStyle w:val="01"/>
              <w:ind w:firstLine="0"/>
              <w:rPr>
                <w:rFonts w:eastAsia="Times New Roman"/>
                <w:b/>
                <w:snapToGrid w:val="0"/>
                <w:lang w:eastAsia="ru-RU"/>
              </w:rPr>
            </w:pPr>
            <w:r w:rsidRPr="005A3A35">
              <w:t>на 6000 голов</w:t>
            </w:r>
          </w:p>
        </w:tc>
        <w:tc>
          <w:tcPr>
            <w:tcW w:w="1417" w:type="dxa"/>
            <w:tcBorders>
              <w:left w:val="single" w:sz="4" w:space="0" w:color="auto"/>
              <w:right w:val="single" w:sz="4" w:space="0" w:color="auto"/>
            </w:tcBorders>
          </w:tcPr>
          <w:p w14:paraId="5EC7599B" w14:textId="77777777" w:rsidR="005A3A35" w:rsidRPr="005A3A35" w:rsidRDefault="005A3A35" w:rsidP="00F46610">
            <w:pPr>
              <w:pStyle w:val="01"/>
              <w:ind w:firstLine="0"/>
              <w:rPr>
                <w:rFonts w:eastAsia="Times New Roman"/>
                <w:b/>
                <w:snapToGrid w:val="0"/>
                <w:lang w:eastAsia="ru-RU"/>
              </w:rPr>
            </w:pPr>
            <w:r w:rsidRPr="005A3A35">
              <w:t>38</w:t>
            </w:r>
          </w:p>
        </w:tc>
      </w:tr>
      <w:tr w:rsidR="005A3A35" w:rsidRPr="005A3A35" w14:paraId="4CA1FA5B"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531D08EC"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1BEC1709" w14:textId="77777777" w:rsidR="005A3A35" w:rsidRPr="005A3A35" w:rsidRDefault="005A3A35" w:rsidP="005A3A35">
            <w:pPr>
              <w:pStyle w:val="01"/>
            </w:pPr>
            <w:r w:rsidRPr="005A3A35">
              <w:t>28</w:t>
            </w:r>
          </w:p>
        </w:tc>
        <w:tc>
          <w:tcPr>
            <w:tcW w:w="4876" w:type="dxa"/>
            <w:tcBorders>
              <w:left w:val="single" w:sz="4" w:space="0" w:color="auto"/>
              <w:right w:val="single" w:sz="4" w:space="0" w:color="auto"/>
            </w:tcBorders>
          </w:tcPr>
          <w:p w14:paraId="4B3C6AD1" w14:textId="77777777" w:rsidR="005A3A35" w:rsidRPr="005A3A35" w:rsidRDefault="005A3A35" w:rsidP="00F46610">
            <w:pPr>
              <w:pStyle w:val="01"/>
              <w:ind w:firstLine="0"/>
              <w:rPr>
                <w:rFonts w:eastAsia="Times New Roman"/>
                <w:b/>
                <w:snapToGrid w:val="0"/>
                <w:lang w:eastAsia="ru-RU"/>
              </w:rPr>
            </w:pPr>
            <w:r w:rsidRPr="005A3A35">
              <w:t>на 12000 голов</w:t>
            </w:r>
          </w:p>
        </w:tc>
        <w:tc>
          <w:tcPr>
            <w:tcW w:w="1417" w:type="dxa"/>
            <w:tcBorders>
              <w:left w:val="single" w:sz="4" w:space="0" w:color="auto"/>
              <w:right w:val="single" w:sz="4" w:space="0" w:color="auto"/>
            </w:tcBorders>
          </w:tcPr>
          <w:p w14:paraId="67DAB6C1" w14:textId="77777777" w:rsidR="005A3A35" w:rsidRPr="005A3A35" w:rsidRDefault="005A3A35" w:rsidP="00F46610">
            <w:pPr>
              <w:pStyle w:val="01"/>
              <w:ind w:firstLine="0"/>
              <w:rPr>
                <w:rFonts w:eastAsia="Times New Roman"/>
                <w:b/>
                <w:snapToGrid w:val="0"/>
                <w:lang w:eastAsia="ru-RU"/>
              </w:rPr>
            </w:pPr>
            <w:r w:rsidRPr="005A3A35">
              <w:t>40</w:t>
            </w:r>
          </w:p>
        </w:tc>
      </w:tr>
      <w:tr w:rsidR="005A3A35" w:rsidRPr="005A3A35" w14:paraId="25EB5313"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7D0E52A4"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298558C3" w14:textId="77777777" w:rsidR="005A3A35" w:rsidRPr="005A3A35" w:rsidRDefault="005A3A35" w:rsidP="005A3A35">
            <w:pPr>
              <w:pStyle w:val="01"/>
            </w:pPr>
            <w:r w:rsidRPr="005A3A35">
              <w:t>29</w:t>
            </w:r>
          </w:p>
        </w:tc>
        <w:tc>
          <w:tcPr>
            <w:tcW w:w="4876" w:type="dxa"/>
            <w:tcBorders>
              <w:left w:val="single" w:sz="4" w:space="0" w:color="auto"/>
              <w:bottom w:val="single" w:sz="4" w:space="0" w:color="auto"/>
              <w:right w:val="single" w:sz="4" w:space="0" w:color="auto"/>
            </w:tcBorders>
          </w:tcPr>
          <w:p w14:paraId="7BAAFBFD" w14:textId="77777777" w:rsidR="005A3A35" w:rsidRPr="005A3A35" w:rsidRDefault="005A3A35" w:rsidP="00F46610">
            <w:pPr>
              <w:pStyle w:val="01"/>
              <w:ind w:firstLine="0"/>
              <w:rPr>
                <w:rFonts w:eastAsia="Times New Roman"/>
                <w:b/>
                <w:snapToGrid w:val="0"/>
                <w:lang w:eastAsia="ru-RU"/>
              </w:rPr>
            </w:pPr>
            <w:r w:rsidRPr="005A3A35">
              <w:t>на 24000 голов</w:t>
            </w:r>
          </w:p>
        </w:tc>
        <w:tc>
          <w:tcPr>
            <w:tcW w:w="1417" w:type="dxa"/>
            <w:tcBorders>
              <w:left w:val="single" w:sz="4" w:space="0" w:color="auto"/>
              <w:bottom w:val="single" w:sz="4" w:space="0" w:color="auto"/>
              <w:right w:val="single" w:sz="4" w:space="0" w:color="auto"/>
            </w:tcBorders>
          </w:tcPr>
          <w:p w14:paraId="6992203A" w14:textId="77777777" w:rsidR="005A3A35" w:rsidRPr="005A3A35" w:rsidRDefault="005A3A35" w:rsidP="00F46610">
            <w:pPr>
              <w:pStyle w:val="01"/>
              <w:ind w:firstLine="0"/>
              <w:rPr>
                <w:rFonts w:eastAsia="Times New Roman"/>
                <w:b/>
                <w:snapToGrid w:val="0"/>
                <w:lang w:eastAsia="ru-RU"/>
              </w:rPr>
            </w:pPr>
            <w:r w:rsidRPr="005A3A35">
              <w:t>42</w:t>
            </w:r>
          </w:p>
        </w:tc>
      </w:tr>
      <w:tr w:rsidR="005A3A35" w:rsidRPr="005A3A35" w14:paraId="150FE0A4" w14:textId="77777777" w:rsidTr="005A3A35">
        <w:tc>
          <w:tcPr>
            <w:tcW w:w="2127" w:type="dxa"/>
            <w:vMerge w:val="restart"/>
            <w:tcBorders>
              <w:top w:val="single" w:sz="4" w:space="0" w:color="auto"/>
              <w:left w:val="single" w:sz="4" w:space="0" w:color="auto"/>
              <w:right w:val="single" w:sz="4" w:space="0" w:color="auto"/>
            </w:tcBorders>
          </w:tcPr>
          <w:p w14:paraId="4FDEB8FF" w14:textId="77777777" w:rsidR="005A3A35" w:rsidRPr="005A3A35" w:rsidRDefault="005A3A35" w:rsidP="00F46610">
            <w:pPr>
              <w:pStyle w:val="01"/>
              <w:ind w:firstLine="0"/>
            </w:pPr>
          </w:p>
        </w:tc>
        <w:tc>
          <w:tcPr>
            <w:tcW w:w="567" w:type="dxa"/>
            <w:tcBorders>
              <w:top w:val="single" w:sz="4" w:space="0" w:color="auto"/>
              <w:left w:val="single" w:sz="4" w:space="0" w:color="auto"/>
              <w:right w:val="single" w:sz="4" w:space="0" w:color="auto"/>
            </w:tcBorders>
          </w:tcPr>
          <w:p w14:paraId="2E6BF836"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7F1E06D5" w14:textId="77777777" w:rsidR="005A3A35" w:rsidRPr="005A3A35" w:rsidRDefault="005A3A35" w:rsidP="00F46610">
            <w:pPr>
              <w:pStyle w:val="01"/>
              <w:ind w:firstLine="0"/>
              <w:rPr>
                <w:rFonts w:eastAsia="Times New Roman"/>
                <w:b/>
                <w:snapToGrid w:val="0"/>
                <w:lang w:eastAsia="ru-RU"/>
              </w:rPr>
            </w:pPr>
            <w:r w:rsidRPr="005A3A35">
              <w:t>С законченным производственным циклом:</w:t>
            </w:r>
          </w:p>
        </w:tc>
        <w:tc>
          <w:tcPr>
            <w:tcW w:w="1417" w:type="dxa"/>
            <w:tcBorders>
              <w:top w:val="single" w:sz="4" w:space="0" w:color="auto"/>
              <w:left w:val="single" w:sz="4" w:space="0" w:color="auto"/>
              <w:right w:val="single" w:sz="4" w:space="0" w:color="auto"/>
            </w:tcBorders>
            <w:vAlign w:val="center"/>
          </w:tcPr>
          <w:p w14:paraId="3DF903B4" w14:textId="77777777" w:rsidR="005A3A35" w:rsidRPr="005A3A35" w:rsidRDefault="005A3A35" w:rsidP="00F46610">
            <w:pPr>
              <w:pStyle w:val="01"/>
              <w:ind w:firstLine="0"/>
            </w:pPr>
          </w:p>
        </w:tc>
      </w:tr>
      <w:tr w:rsidR="005A3A35" w:rsidRPr="005A3A35" w14:paraId="0913AD9B" w14:textId="77777777" w:rsidTr="005A3A35">
        <w:tc>
          <w:tcPr>
            <w:tcW w:w="2127" w:type="dxa"/>
            <w:vMerge/>
            <w:tcBorders>
              <w:top w:val="single" w:sz="4" w:space="0" w:color="auto"/>
              <w:left w:val="single" w:sz="4" w:space="0" w:color="auto"/>
              <w:right w:val="single" w:sz="4" w:space="0" w:color="auto"/>
            </w:tcBorders>
          </w:tcPr>
          <w:p w14:paraId="1D29BBA9"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65111231" w14:textId="77777777" w:rsidR="005A3A35" w:rsidRPr="005A3A35" w:rsidRDefault="005A3A35" w:rsidP="005A3A35">
            <w:pPr>
              <w:pStyle w:val="01"/>
            </w:pPr>
            <w:r w:rsidRPr="005A3A35">
              <w:t>30</w:t>
            </w:r>
          </w:p>
        </w:tc>
        <w:tc>
          <w:tcPr>
            <w:tcW w:w="4876" w:type="dxa"/>
            <w:tcBorders>
              <w:left w:val="single" w:sz="4" w:space="0" w:color="auto"/>
              <w:right w:val="single" w:sz="4" w:space="0" w:color="auto"/>
            </w:tcBorders>
          </w:tcPr>
          <w:p w14:paraId="5AF3CCCC" w14:textId="77777777" w:rsidR="005A3A35" w:rsidRPr="005A3A35" w:rsidRDefault="005A3A35" w:rsidP="00F46610">
            <w:pPr>
              <w:pStyle w:val="01"/>
              <w:ind w:firstLine="0"/>
              <w:rPr>
                <w:rFonts w:eastAsia="Times New Roman"/>
                <w:b/>
                <w:snapToGrid w:val="0"/>
                <w:lang w:eastAsia="ru-RU"/>
              </w:rPr>
            </w:pPr>
            <w:r w:rsidRPr="005A3A35">
              <w:t>на 6000 и 12000 голов</w:t>
            </w:r>
          </w:p>
        </w:tc>
        <w:tc>
          <w:tcPr>
            <w:tcW w:w="1417" w:type="dxa"/>
            <w:tcBorders>
              <w:left w:val="single" w:sz="4" w:space="0" w:color="auto"/>
              <w:right w:val="single" w:sz="4" w:space="0" w:color="auto"/>
            </w:tcBorders>
            <w:vAlign w:val="center"/>
          </w:tcPr>
          <w:p w14:paraId="560496A2" w14:textId="77777777" w:rsidR="005A3A35" w:rsidRPr="005A3A35" w:rsidRDefault="005A3A35" w:rsidP="00F46610">
            <w:pPr>
              <w:pStyle w:val="01"/>
              <w:ind w:firstLine="0"/>
              <w:rPr>
                <w:rFonts w:eastAsia="Times New Roman"/>
                <w:b/>
                <w:snapToGrid w:val="0"/>
                <w:lang w:eastAsia="ru-RU"/>
              </w:rPr>
            </w:pPr>
            <w:r w:rsidRPr="005A3A35">
              <w:t>32</w:t>
            </w:r>
          </w:p>
        </w:tc>
      </w:tr>
      <w:tr w:rsidR="005A3A35" w:rsidRPr="005A3A35" w14:paraId="41DBDD66" w14:textId="77777777" w:rsidTr="005A3A35">
        <w:tc>
          <w:tcPr>
            <w:tcW w:w="2127" w:type="dxa"/>
            <w:vMerge/>
            <w:tcBorders>
              <w:top w:val="single" w:sz="4" w:space="0" w:color="auto"/>
              <w:left w:val="single" w:sz="4" w:space="0" w:color="auto"/>
              <w:right w:val="single" w:sz="4" w:space="0" w:color="auto"/>
            </w:tcBorders>
          </w:tcPr>
          <w:p w14:paraId="52F7C43C"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6302318" w14:textId="77777777" w:rsidR="005A3A35" w:rsidRPr="005A3A35" w:rsidRDefault="005A3A35" w:rsidP="005A3A35">
            <w:pPr>
              <w:pStyle w:val="01"/>
            </w:pPr>
            <w:r w:rsidRPr="005A3A35">
              <w:t>31</w:t>
            </w:r>
          </w:p>
        </w:tc>
        <w:tc>
          <w:tcPr>
            <w:tcW w:w="4876" w:type="dxa"/>
            <w:tcBorders>
              <w:left w:val="single" w:sz="4" w:space="0" w:color="auto"/>
              <w:right w:val="single" w:sz="4" w:space="0" w:color="auto"/>
            </w:tcBorders>
          </w:tcPr>
          <w:p w14:paraId="7FBEF567" w14:textId="77777777" w:rsidR="005A3A35" w:rsidRPr="005A3A35" w:rsidRDefault="005A3A35" w:rsidP="00F46610">
            <w:pPr>
              <w:pStyle w:val="01"/>
              <w:ind w:firstLine="0"/>
              <w:rPr>
                <w:rFonts w:eastAsia="Times New Roman"/>
                <w:b/>
                <w:snapToGrid w:val="0"/>
                <w:lang w:eastAsia="ru-RU"/>
              </w:rPr>
            </w:pPr>
            <w:r w:rsidRPr="005A3A35">
              <w:t>на 24000 и 27000 голов</w:t>
            </w:r>
          </w:p>
        </w:tc>
        <w:tc>
          <w:tcPr>
            <w:tcW w:w="1417" w:type="dxa"/>
            <w:tcBorders>
              <w:left w:val="single" w:sz="4" w:space="0" w:color="auto"/>
              <w:right w:val="single" w:sz="4" w:space="0" w:color="auto"/>
            </w:tcBorders>
            <w:vAlign w:val="center"/>
          </w:tcPr>
          <w:p w14:paraId="5BD97EA1" w14:textId="77777777" w:rsidR="005A3A35" w:rsidRPr="005A3A35" w:rsidRDefault="005A3A35" w:rsidP="00F46610">
            <w:pPr>
              <w:pStyle w:val="01"/>
              <w:ind w:firstLine="0"/>
              <w:rPr>
                <w:rFonts w:eastAsia="Times New Roman"/>
                <w:b/>
                <w:snapToGrid w:val="0"/>
                <w:lang w:eastAsia="ru-RU"/>
              </w:rPr>
            </w:pPr>
            <w:r w:rsidRPr="005A3A35">
              <w:t>37</w:t>
            </w:r>
          </w:p>
        </w:tc>
      </w:tr>
      <w:tr w:rsidR="005A3A35" w:rsidRPr="005A3A35" w14:paraId="7F201A77" w14:textId="77777777" w:rsidTr="005A3A35">
        <w:tc>
          <w:tcPr>
            <w:tcW w:w="2127" w:type="dxa"/>
            <w:vMerge/>
            <w:tcBorders>
              <w:top w:val="single" w:sz="4" w:space="0" w:color="auto"/>
              <w:left w:val="single" w:sz="4" w:space="0" w:color="auto"/>
              <w:right w:val="single" w:sz="4" w:space="0" w:color="auto"/>
            </w:tcBorders>
          </w:tcPr>
          <w:p w14:paraId="2AC97603"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DC11068" w14:textId="77777777" w:rsidR="005A3A35" w:rsidRPr="005A3A35" w:rsidRDefault="005A3A35" w:rsidP="005A3A35">
            <w:pPr>
              <w:pStyle w:val="01"/>
            </w:pPr>
            <w:r w:rsidRPr="005A3A35">
              <w:t>32</w:t>
            </w:r>
          </w:p>
        </w:tc>
        <w:tc>
          <w:tcPr>
            <w:tcW w:w="4876" w:type="dxa"/>
            <w:tcBorders>
              <w:left w:val="single" w:sz="4" w:space="0" w:color="auto"/>
              <w:bottom w:val="single" w:sz="4" w:space="0" w:color="auto"/>
              <w:right w:val="single" w:sz="4" w:space="0" w:color="auto"/>
            </w:tcBorders>
          </w:tcPr>
          <w:p w14:paraId="429F2BEA" w14:textId="77777777" w:rsidR="005A3A35" w:rsidRPr="005A3A35" w:rsidRDefault="005A3A35" w:rsidP="00F46610">
            <w:pPr>
              <w:pStyle w:val="01"/>
              <w:ind w:firstLine="0"/>
              <w:rPr>
                <w:rFonts w:eastAsia="Times New Roman"/>
                <w:b/>
                <w:snapToGrid w:val="0"/>
                <w:lang w:eastAsia="ru-RU"/>
              </w:rPr>
            </w:pPr>
            <w:r w:rsidRPr="005A3A35">
              <w:t>на 54000 и 108000 голов</w:t>
            </w:r>
          </w:p>
        </w:tc>
        <w:tc>
          <w:tcPr>
            <w:tcW w:w="1417" w:type="dxa"/>
            <w:tcBorders>
              <w:left w:val="single" w:sz="4" w:space="0" w:color="auto"/>
              <w:bottom w:val="single" w:sz="4" w:space="0" w:color="auto"/>
              <w:right w:val="single" w:sz="4" w:space="0" w:color="auto"/>
            </w:tcBorders>
            <w:vAlign w:val="center"/>
          </w:tcPr>
          <w:p w14:paraId="6F648A72" w14:textId="77777777" w:rsidR="005A3A35" w:rsidRPr="005A3A35" w:rsidRDefault="005A3A35" w:rsidP="00F46610">
            <w:pPr>
              <w:pStyle w:val="01"/>
              <w:ind w:firstLine="0"/>
              <w:rPr>
                <w:rFonts w:eastAsia="Times New Roman"/>
                <w:b/>
                <w:snapToGrid w:val="0"/>
                <w:lang w:eastAsia="ru-RU"/>
              </w:rPr>
            </w:pPr>
            <w:r w:rsidRPr="005A3A35">
              <w:t>41</w:t>
            </w:r>
          </w:p>
        </w:tc>
      </w:tr>
      <w:tr w:rsidR="005A3A35" w:rsidRPr="005A3A35" w14:paraId="2F9B8E5B" w14:textId="77777777" w:rsidTr="005A3A35">
        <w:tc>
          <w:tcPr>
            <w:tcW w:w="2127" w:type="dxa"/>
            <w:vMerge w:val="restart"/>
            <w:tcBorders>
              <w:left w:val="single" w:sz="4" w:space="0" w:color="auto"/>
              <w:bottom w:val="single" w:sz="4" w:space="0" w:color="auto"/>
              <w:right w:val="single" w:sz="4" w:space="0" w:color="auto"/>
            </w:tcBorders>
          </w:tcPr>
          <w:p w14:paraId="0DA44C88" w14:textId="77777777" w:rsidR="005A3A35" w:rsidRPr="005A3A35" w:rsidRDefault="005A3A35" w:rsidP="00F46610">
            <w:pPr>
              <w:pStyle w:val="01"/>
              <w:ind w:firstLine="0"/>
              <w:rPr>
                <w:rFonts w:eastAsia="Times New Roman"/>
                <w:b/>
                <w:snapToGrid w:val="0"/>
                <w:lang w:eastAsia="ru-RU"/>
              </w:rPr>
            </w:pPr>
            <w:r w:rsidRPr="005A3A35">
              <w:t>Б) Племенные</w:t>
            </w:r>
          </w:p>
        </w:tc>
        <w:tc>
          <w:tcPr>
            <w:tcW w:w="567" w:type="dxa"/>
            <w:tcBorders>
              <w:left w:val="single" w:sz="4" w:space="0" w:color="auto"/>
              <w:right w:val="single" w:sz="4" w:space="0" w:color="auto"/>
            </w:tcBorders>
          </w:tcPr>
          <w:p w14:paraId="7318B646"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16159677" w14:textId="77777777" w:rsidR="005A3A35" w:rsidRPr="005A3A35" w:rsidRDefault="005A3A35" w:rsidP="00F46610">
            <w:pPr>
              <w:pStyle w:val="01"/>
              <w:ind w:firstLine="0"/>
            </w:pPr>
          </w:p>
        </w:tc>
        <w:tc>
          <w:tcPr>
            <w:tcW w:w="1417" w:type="dxa"/>
            <w:tcBorders>
              <w:top w:val="single" w:sz="4" w:space="0" w:color="auto"/>
              <w:left w:val="single" w:sz="4" w:space="0" w:color="auto"/>
              <w:right w:val="single" w:sz="4" w:space="0" w:color="auto"/>
            </w:tcBorders>
            <w:vAlign w:val="center"/>
          </w:tcPr>
          <w:p w14:paraId="553A1099" w14:textId="77777777" w:rsidR="005A3A35" w:rsidRPr="005A3A35" w:rsidRDefault="005A3A35" w:rsidP="00F46610">
            <w:pPr>
              <w:pStyle w:val="01"/>
              <w:ind w:firstLine="0"/>
            </w:pPr>
          </w:p>
        </w:tc>
      </w:tr>
      <w:tr w:rsidR="005A3A35" w:rsidRPr="005A3A35" w14:paraId="52ACD44F" w14:textId="77777777" w:rsidTr="005A3A35">
        <w:tc>
          <w:tcPr>
            <w:tcW w:w="2127" w:type="dxa"/>
            <w:vMerge/>
            <w:tcBorders>
              <w:left w:val="single" w:sz="4" w:space="0" w:color="auto"/>
              <w:bottom w:val="single" w:sz="4" w:space="0" w:color="auto"/>
              <w:right w:val="single" w:sz="4" w:space="0" w:color="auto"/>
            </w:tcBorders>
          </w:tcPr>
          <w:p w14:paraId="7DB10B8D"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C151FE7" w14:textId="77777777" w:rsidR="005A3A35" w:rsidRPr="005A3A35" w:rsidRDefault="005A3A35" w:rsidP="005A3A35">
            <w:pPr>
              <w:pStyle w:val="01"/>
            </w:pPr>
            <w:r w:rsidRPr="005A3A35">
              <w:t>33</w:t>
            </w:r>
          </w:p>
        </w:tc>
        <w:tc>
          <w:tcPr>
            <w:tcW w:w="4876" w:type="dxa"/>
            <w:tcBorders>
              <w:left w:val="single" w:sz="4" w:space="0" w:color="auto"/>
              <w:right w:val="single" w:sz="4" w:space="0" w:color="auto"/>
            </w:tcBorders>
          </w:tcPr>
          <w:p w14:paraId="2175A82D" w14:textId="77777777" w:rsidR="005A3A35" w:rsidRPr="005A3A35" w:rsidRDefault="005A3A35" w:rsidP="00F46610">
            <w:pPr>
              <w:pStyle w:val="01"/>
              <w:ind w:firstLine="0"/>
              <w:rPr>
                <w:rFonts w:eastAsia="Times New Roman"/>
                <w:b/>
                <w:snapToGrid w:val="0"/>
                <w:lang w:eastAsia="ru-RU"/>
              </w:rPr>
            </w:pPr>
            <w:r w:rsidRPr="005A3A35">
              <w:t>на 200 основных маток</w:t>
            </w:r>
          </w:p>
        </w:tc>
        <w:tc>
          <w:tcPr>
            <w:tcW w:w="1417" w:type="dxa"/>
            <w:tcBorders>
              <w:left w:val="single" w:sz="4" w:space="0" w:color="auto"/>
              <w:right w:val="single" w:sz="4" w:space="0" w:color="auto"/>
            </w:tcBorders>
            <w:vAlign w:val="center"/>
          </w:tcPr>
          <w:p w14:paraId="39C19639" w14:textId="77777777" w:rsidR="005A3A35" w:rsidRPr="005A3A35" w:rsidRDefault="005A3A35" w:rsidP="00F46610">
            <w:pPr>
              <w:pStyle w:val="01"/>
              <w:ind w:firstLine="0"/>
              <w:rPr>
                <w:rFonts w:eastAsia="Times New Roman"/>
                <w:b/>
                <w:snapToGrid w:val="0"/>
                <w:lang w:eastAsia="ru-RU"/>
              </w:rPr>
            </w:pPr>
            <w:r w:rsidRPr="005A3A35">
              <w:t>38</w:t>
            </w:r>
          </w:p>
        </w:tc>
      </w:tr>
      <w:tr w:rsidR="005A3A35" w:rsidRPr="005A3A35" w14:paraId="290AD864" w14:textId="77777777" w:rsidTr="005A3A35">
        <w:tc>
          <w:tcPr>
            <w:tcW w:w="2127" w:type="dxa"/>
            <w:vMerge/>
            <w:tcBorders>
              <w:left w:val="single" w:sz="4" w:space="0" w:color="auto"/>
              <w:bottom w:val="single" w:sz="4" w:space="0" w:color="auto"/>
              <w:right w:val="single" w:sz="4" w:space="0" w:color="auto"/>
            </w:tcBorders>
          </w:tcPr>
          <w:p w14:paraId="4B59BF1A"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D053192" w14:textId="77777777" w:rsidR="005A3A35" w:rsidRPr="005A3A35" w:rsidRDefault="005A3A35" w:rsidP="005A3A35">
            <w:pPr>
              <w:pStyle w:val="01"/>
            </w:pPr>
            <w:r w:rsidRPr="005A3A35">
              <w:t>34</w:t>
            </w:r>
          </w:p>
        </w:tc>
        <w:tc>
          <w:tcPr>
            <w:tcW w:w="4876" w:type="dxa"/>
            <w:tcBorders>
              <w:left w:val="single" w:sz="4" w:space="0" w:color="auto"/>
              <w:right w:val="single" w:sz="4" w:space="0" w:color="auto"/>
            </w:tcBorders>
          </w:tcPr>
          <w:p w14:paraId="5B4B81CF" w14:textId="77777777" w:rsidR="005A3A35" w:rsidRPr="005A3A35" w:rsidRDefault="005A3A35" w:rsidP="00F46610">
            <w:pPr>
              <w:pStyle w:val="01"/>
              <w:ind w:firstLine="0"/>
              <w:rPr>
                <w:rFonts w:eastAsia="Times New Roman"/>
                <w:b/>
                <w:snapToGrid w:val="0"/>
                <w:lang w:eastAsia="ru-RU"/>
              </w:rPr>
            </w:pPr>
            <w:r w:rsidRPr="005A3A35">
              <w:t>на 300 основных маток</w:t>
            </w:r>
          </w:p>
        </w:tc>
        <w:tc>
          <w:tcPr>
            <w:tcW w:w="1417" w:type="dxa"/>
            <w:tcBorders>
              <w:left w:val="single" w:sz="4" w:space="0" w:color="auto"/>
              <w:right w:val="single" w:sz="4" w:space="0" w:color="auto"/>
            </w:tcBorders>
            <w:vAlign w:val="center"/>
          </w:tcPr>
          <w:p w14:paraId="7ABFBEE2" w14:textId="77777777" w:rsidR="005A3A35" w:rsidRPr="005A3A35" w:rsidRDefault="005A3A35" w:rsidP="00F46610">
            <w:pPr>
              <w:pStyle w:val="01"/>
              <w:ind w:firstLine="0"/>
              <w:rPr>
                <w:rFonts w:eastAsia="Times New Roman"/>
                <w:b/>
                <w:snapToGrid w:val="0"/>
                <w:lang w:eastAsia="ru-RU"/>
              </w:rPr>
            </w:pPr>
            <w:r w:rsidRPr="005A3A35">
              <w:t>40</w:t>
            </w:r>
          </w:p>
        </w:tc>
      </w:tr>
      <w:tr w:rsidR="005A3A35" w:rsidRPr="005A3A35" w14:paraId="5F9DEB09" w14:textId="77777777" w:rsidTr="005A3A35">
        <w:tc>
          <w:tcPr>
            <w:tcW w:w="2127" w:type="dxa"/>
            <w:vMerge/>
            <w:tcBorders>
              <w:left w:val="single" w:sz="4" w:space="0" w:color="auto"/>
              <w:bottom w:val="single" w:sz="4" w:space="0" w:color="auto"/>
              <w:right w:val="single" w:sz="4" w:space="0" w:color="auto"/>
            </w:tcBorders>
          </w:tcPr>
          <w:p w14:paraId="201C4A93"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78659F7F" w14:textId="77777777" w:rsidR="005A3A35" w:rsidRPr="005A3A35" w:rsidRDefault="005A3A35" w:rsidP="005A3A35">
            <w:pPr>
              <w:pStyle w:val="01"/>
            </w:pPr>
            <w:r w:rsidRPr="005A3A35">
              <w:t>35</w:t>
            </w:r>
          </w:p>
        </w:tc>
        <w:tc>
          <w:tcPr>
            <w:tcW w:w="4876" w:type="dxa"/>
            <w:tcBorders>
              <w:left w:val="single" w:sz="4" w:space="0" w:color="auto"/>
              <w:right w:val="single" w:sz="4" w:space="0" w:color="auto"/>
            </w:tcBorders>
          </w:tcPr>
          <w:p w14:paraId="6DA4D0E2" w14:textId="77777777" w:rsidR="005A3A35" w:rsidRPr="005A3A35" w:rsidRDefault="005A3A35" w:rsidP="00F46610">
            <w:pPr>
              <w:pStyle w:val="01"/>
              <w:ind w:firstLine="0"/>
              <w:rPr>
                <w:rFonts w:eastAsia="Times New Roman"/>
                <w:b/>
                <w:snapToGrid w:val="0"/>
                <w:lang w:eastAsia="ru-RU"/>
              </w:rPr>
            </w:pPr>
            <w:r w:rsidRPr="005A3A35">
              <w:t>на 600 основных маток</w:t>
            </w:r>
          </w:p>
        </w:tc>
        <w:tc>
          <w:tcPr>
            <w:tcW w:w="1417" w:type="dxa"/>
            <w:tcBorders>
              <w:left w:val="single" w:sz="4" w:space="0" w:color="auto"/>
              <w:right w:val="single" w:sz="4" w:space="0" w:color="auto"/>
            </w:tcBorders>
            <w:vAlign w:val="center"/>
          </w:tcPr>
          <w:p w14:paraId="66EE50C8" w14:textId="77777777" w:rsidR="005A3A35" w:rsidRPr="005A3A35" w:rsidRDefault="005A3A35" w:rsidP="00F46610">
            <w:pPr>
              <w:pStyle w:val="01"/>
              <w:ind w:firstLine="0"/>
              <w:rPr>
                <w:rFonts w:eastAsia="Times New Roman"/>
                <w:b/>
                <w:snapToGrid w:val="0"/>
                <w:lang w:eastAsia="ru-RU"/>
              </w:rPr>
            </w:pPr>
            <w:r w:rsidRPr="005A3A35">
              <w:t>50</w:t>
            </w:r>
          </w:p>
        </w:tc>
      </w:tr>
      <w:tr w:rsidR="005A3A35" w:rsidRPr="005A3A35" w14:paraId="43B7B3EA" w14:textId="77777777" w:rsidTr="005A3A35">
        <w:tc>
          <w:tcPr>
            <w:tcW w:w="2127" w:type="dxa"/>
            <w:vMerge/>
            <w:tcBorders>
              <w:left w:val="single" w:sz="4" w:space="0" w:color="auto"/>
              <w:bottom w:val="single" w:sz="4" w:space="0" w:color="auto"/>
              <w:right w:val="single" w:sz="4" w:space="0" w:color="auto"/>
            </w:tcBorders>
          </w:tcPr>
          <w:p w14:paraId="484EA511"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C1F4D21" w14:textId="77777777" w:rsidR="005A3A35" w:rsidRPr="005A3A35" w:rsidRDefault="005A3A35" w:rsidP="005A3A35">
            <w:pPr>
              <w:pStyle w:val="01"/>
            </w:pPr>
          </w:p>
        </w:tc>
        <w:tc>
          <w:tcPr>
            <w:tcW w:w="4876" w:type="dxa"/>
            <w:tcBorders>
              <w:left w:val="single" w:sz="4" w:space="0" w:color="auto"/>
              <w:right w:val="single" w:sz="4" w:space="0" w:color="auto"/>
            </w:tcBorders>
          </w:tcPr>
          <w:p w14:paraId="27DE9733" w14:textId="77777777" w:rsidR="005A3A35" w:rsidRPr="005A3A35" w:rsidRDefault="005A3A35" w:rsidP="00F46610">
            <w:pPr>
              <w:pStyle w:val="01"/>
              <w:ind w:firstLine="0"/>
              <w:rPr>
                <w:rFonts w:eastAsia="Times New Roman"/>
                <w:b/>
                <w:snapToGrid w:val="0"/>
                <w:lang w:eastAsia="ru-RU"/>
              </w:rPr>
            </w:pPr>
            <w:r w:rsidRPr="005A3A35">
              <w:t>Репродукторы по выращиванию ремонтных свинок для комплексов</w:t>
            </w:r>
          </w:p>
        </w:tc>
        <w:tc>
          <w:tcPr>
            <w:tcW w:w="1417" w:type="dxa"/>
            <w:tcBorders>
              <w:left w:val="single" w:sz="4" w:space="0" w:color="auto"/>
              <w:right w:val="single" w:sz="4" w:space="0" w:color="auto"/>
            </w:tcBorders>
          </w:tcPr>
          <w:p w14:paraId="215B3973" w14:textId="77777777" w:rsidR="005A3A35" w:rsidRPr="005A3A35" w:rsidRDefault="005A3A35" w:rsidP="00F46610">
            <w:pPr>
              <w:pStyle w:val="01"/>
              <w:ind w:firstLine="0"/>
            </w:pPr>
          </w:p>
        </w:tc>
      </w:tr>
      <w:tr w:rsidR="005A3A35" w:rsidRPr="005A3A35" w14:paraId="08391448" w14:textId="77777777" w:rsidTr="005A3A35">
        <w:tc>
          <w:tcPr>
            <w:tcW w:w="2127" w:type="dxa"/>
            <w:vMerge/>
            <w:tcBorders>
              <w:left w:val="single" w:sz="4" w:space="0" w:color="auto"/>
              <w:bottom w:val="single" w:sz="4" w:space="0" w:color="auto"/>
              <w:right w:val="single" w:sz="4" w:space="0" w:color="auto"/>
            </w:tcBorders>
          </w:tcPr>
          <w:p w14:paraId="797DE841"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6E43F40E" w14:textId="77777777" w:rsidR="005A3A35" w:rsidRPr="005A3A35" w:rsidRDefault="005A3A35" w:rsidP="005A3A35">
            <w:pPr>
              <w:pStyle w:val="01"/>
            </w:pPr>
            <w:r w:rsidRPr="005A3A35">
              <w:t>36</w:t>
            </w:r>
          </w:p>
        </w:tc>
        <w:tc>
          <w:tcPr>
            <w:tcW w:w="4876" w:type="dxa"/>
            <w:tcBorders>
              <w:left w:val="single" w:sz="4" w:space="0" w:color="auto"/>
              <w:bottom w:val="single" w:sz="4" w:space="0" w:color="auto"/>
              <w:right w:val="single" w:sz="4" w:space="0" w:color="auto"/>
            </w:tcBorders>
          </w:tcPr>
          <w:p w14:paraId="3FF6B366" w14:textId="77777777" w:rsidR="005A3A35" w:rsidRPr="005A3A35" w:rsidRDefault="005A3A35" w:rsidP="00F46610">
            <w:pPr>
              <w:pStyle w:val="01"/>
              <w:ind w:firstLine="0"/>
              <w:rPr>
                <w:rFonts w:eastAsia="Times New Roman"/>
                <w:b/>
                <w:snapToGrid w:val="0"/>
                <w:lang w:eastAsia="ru-RU"/>
              </w:rPr>
            </w:pPr>
            <w:r w:rsidRPr="005A3A35">
              <w:t>на 54000 и 108000 свиней</w:t>
            </w:r>
          </w:p>
        </w:tc>
        <w:tc>
          <w:tcPr>
            <w:tcW w:w="1417" w:type="dxa"/>
            <w:tcBorders>
              <w:left w:val="single" w:sz="4" w:space="0" w:color="auto"/>
              <w:bottom w:val="single" w:sz="4" w:space="0" w:color="auto"/>
              <w:right w:val="single" w:sz="4" w:space="0" w:color="auto"/>
            </w:tcBorders>
          </w:tcPr>
          <w:p w14:paraId="764D22B3" w14:textId="77777777" w:rsidR="005A3A35" w:rsidRPr="005A3A35" w:rsidRDefault="005A3A35" w:rsidP="00F46610">
            <w:pPr>
              <w:pStyle w:val="01"/>
              <w:ind w:firstLine="0"/>
              <w:rPr>
                <w:rFonts w:eastAsia="Times New Roman"/>
                <w:b/>
                <w:snapToGrid w:val="0"/>
                <w:lang w:eastAsia="ru-RU"/>
              </w:rPr>
            </w:pPr>
            <w:r w:rsidRPr="005A3A35">
              <w:t>38; 39</w:t>
            </w:r>
          </w:p>
        </w:tc>
      </w:tr>
      <w:tr w:rsidR="005A3A35" w:rsidRPr="005A3A35" w14:paraId="10DBAF65" w14:textId="77777777" w:rsidTr="005A3A35">
        <w:tc>
          <w:tcPr>
            <w:tcW w:w="2127" w:type="dxa"/>
            <w:tcBorders>
              <w:top w:val="single" w:sz="4" w:space="0" w:color="auto"/>
              <w:left w:val="single" w:sz="4" w:space="0" w:color="auto"/>
              <w:right w:val="single" w:sz="4" w:space="0" w:color="auto"/>
            </w:tcBorders>
          </w:tcPr>
          <w:p w14:paraId="10CBCD53" w14:textId="77777777" w:rsidR="005A3A35" w:rsidRPr="005A3A35" w:rsidRDefault="005A3A35" w:rsidP="00F46610">
            <w:pPr>
              <w:pStyle w:val="01"/>
              <w:ind w:firstLine="0"/>
              <w:rPr>
                <w:rFonts w:eastAsia="Times New Roman"/>
                <w:b/>
                <w:snapToGrid w:val="0"/>
                <w:lang w:eastAsia="ru-RU"/>
              </w:rPr>
            </w:pPr>
            <w:r w:rsidRPr="005A3A35">
              <w:t>III. Овцеводческие</w:t>
            </w:r>
          </w:p>
        </w:tc>
        <w:tc>
          <w:tcPr>
            <w:tcW w:w="567" w:type="dxa"/>
            <w:tcBorders>
              <w:top w:val="single" w:sz="4" w:space="0" w:color="auto"/>
              <w:left w:val="single" w:sz="4" w:space="0" w:color="auto"/>
              <w:right w:val="single" w:sz="4" w:space="0" w:color="auto"/>
            </w:tcBorders>
          </w:tcPr>
          <w:p w14:paraId="7590A158"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488AB603" w14:textId="77777777" w:rsidR="005A3A35" w:rsidRPr="005A3A35" w:rsidRDefault="005A3A35" w:rsidP="00F46610">
            <w:pPr>
              <w:pStyle w:val="01"/>
              <w:ind w:firstLine="0"/>
              <w:rPr>
                <w:rFonts w:eastAsia="Times New Roman"/>
                <w:b/>
                <w:snapToGrid w:val="0"/>
                <w:lang w:eastAsia="ru-RU"/>
              </w:rPr>
            </w:pPr>
            <w:r w:rsidRPr="005A3A35">
              <w:t>Специализированные тонкорунные полутонкорунные</w:t>
            </w:r>
          </w:p>
        </w:tc>
        <w:tc>
          <w:tcPr>
            <w:tcW w:w="1417" w:type="dxa"/>
            <w:tcBorders>
              <w:top w:val="single" w:sz="4" w:space="0" w:color="auto"/>
              <w:left w:val="single" w:sz="4" w:space="0" w:color="auto"/>
              <w:right w:val="single" w:sz="4" w:space="0" w:color="auto"/>
            </w:tcBorders>
            <w:vAlign w:val="center"/>
          </w:tcPr>
          <w:p w14:paraId="0C757379" w14:textId="77777777" w:rsidR="005A3A35" w:rsidRPr="005A3A35" w:rsidRDefault="005A3A35" w:rsidP="00F46610">
            <w:pPr>
              <w:pStyle w:val="01"/>
              <w:ind w:firstLine="0"/>
            </w:pPr>
          </w:p>
        </w:tc>
      </w:tr>
      <w:tr w:rsidR="005A3A35" w:rsidRPr="005A3A35" w14:paraId="4F0F6B18" w14:textId="77777777" w:rsidTr="005A3A35">
        <w:tc>
          <w:tcPr>
            <w:tcW w:w="2127" w:type="dxa"/>
            <w:vMerge w:val="restart"/>
            <w:tcBorders>
              <w:left w:val="single" w:sz="4" w:space="0" w:color="auto"/>
              <w:right w:val="single" w:sz="4" w:space="0" w:color="auto"/>
            </w:tcBorders>
          </w:tcPr>
          <w:p w14:paraId="56E45F47" w14:textId="77777777" w:rsidR="005A3A35" w:rsidRPr="005A3A35" w:rsidRDefault="005A3A35" w:rsidP="00F46610">
            <w:pPr>
              <w:pStyle w:val="01"/>
              <w:ind w:firstLine="0"/>
              <w:rPr>
                <w:rFonts w:eastAsia="Times New Roman"/>
                <w:b/>
                <w:snapToGrid w:val="0"/>
                <w:lang w:eastAsia="ru-RU"/>
              </w:rPr>
            </w:pPr>
            <w:r w:rsidRPr="005A3A35">
              <w:t>А) Размещаемые на одной площадке</w:t>
            </w:r>
          </w:p>
        </w:tc>
        <w:tc>
          <w:tcPr>
            <w:tcW w:w="567" w:type="dxa"/>
            <w:tcBorders>
              <w:left w:val="single" w:sz="4" w:space="0" w:color="auto"/>
              <w:right w:val="single" w:sz="4" w:space="0" w:color="auto"/>
            </w:tcBorders>
          </w:tcPr>
          <w:p w14:paraId="1227F95E" w14:textId="77777777" w:rsidR="005A3A35" w:rsidRPr="005A3A35" w:rsidRDefault="005A3A35" w:rsidP="005A3A35">
            <w:pPr>
              <w:pStyle w:val="01"/>
            </w:pPr>
            <w:r w:rsidRPr="005A3A35">
              <w:t>37</w:t>
            </w:r>
          </w:p>
        </w:tc>
        <w:tc>
          <w:tcPr>
            <w:tcW w:w="4876" w:type="dxa"/>
            <w:tcBorders>
              <w:left w:val="single" w:sz="4" w:space="0" w:color="auto"/>
              <w:right w:val="single" w:sz="4" w:space="0" w:color="auto"/>
            </w:tcBorders>
          </w:tcPr>
          <w:p w14:paraId="22964512" w14:textId="77777777" w:rsidR="005A3A35" w:rsidRPr="005A3A35" w:rsidRDefault="005A3A35" w:rsidP="00F46610">
            <w:pPr>
              <w:pStyle w:val="01"/>
              <w:ind w:firstLine="0"/>
              <w:rPr>
                <w:rFonts w:eastAsia="Times New Roman"/>
                <w:b/>
                <w:snapToGrid w:val="0"/>
                <w:lang w:eastAsia="ru-RU"/>
              </w:rPr>
            </w:pPr>
            <w:r w:rsidRPr="005A3A35">
              <w:t>на 3000 и 6000 маток</w:t>
            </w:r>
          </w:p>
        </w:tc>
        <w:tc>
          <w:tcPr>
            <w:tcW w:w="1417" w:type="dxa"/>
            <w:tcBorders>
              <w:left w:val="single" w:sz="4" w:space="0" w:color="auto"/>
              <w:right w:val="single" w:sz="4" w:space="0" w:color="auto"/>
            </w:tcBorders>
            <w:vAlign w:val="center"/>
          </w:tcPr>
          <w:p w14:paraId="79E486AC" w14:textId="77777777" w:rsidR="005A3A35" w:rsidRPr="005A3A35" w:rsidRDefault="005A3A35" w:rsidP="00F46610">
            <w:pPr>
              <w:pStyle w:val="01"/>
              <w:ind w:firstLine="0"/>
              <w:rPr>
                <w:rFonts w:eastAsia="Times New Roman"/>
                <w:b/>
                <w:snapToGrid w:val="0"/>
                <w:lang w:eastAsia="ru-RU"/>
              </w:rPr>
            </w:pPr>
            <w:r w:rsidRPr="005A3A35">
              <w:t>50; 56</w:t>
            </w:r>
          </w:p>
        </w:tc>
      </w:tr>
      <w:tr w:rsidR="005A3A35" w:rsidRPr="005A3A35" w14:paraId="3B7B9F4A" w14:textId="77777777" w:rsidTr="005A3A35">
        <w:tc>
          <w:tcPr>
            <w:tcW w:w="2127" w:type="dxa"/>
            <w:vMerge/>
            <w:tcBorders>
              <w:left w:val="single" w:sz="4" w:space="0" w:color="auto"/>
              <w:right w:val="single" w:sz="4" w:space="0" w:color="auto"/>
            </w:tcBorders>
          </w:tcPr>
          <w:p w14:paraId="1D8C663E"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2E3B08EE" w14:textId="77777777" w:rsidR="005A3A35" w:rsidRPr="005A3A35" w:rsidRDefault="005A3A35" w:rsidP="005A3A35">
            <w:pPr>
              <w:pStyle w:val="01"/>
            </w:pPr>
            <w:r w:rsidRPr="005A3A35">
              <w:t>38</w:t>
            </w:r>
          </w:p>
        </w:tc>
        <w:tc>
          <w:tcPr>
            <w:tcW w:w="4876" w:type="dxa"/>
            <w:tcBorders>
              <w:left w:val="single" w:sz="4" w:space="0" w:color="auto"/>
              <w:right w:val="single" w:sz="4" w:space="0" w:color="auto"/>
            </w:tcBorders>
          </w:tcPr>
          <w:p w14:paraId="29D252FA" w14:textId="77777777" w:rsidR="005A3A35" w:rsidRPr="005A3A35" w:rsidRDefault="005A3A35" w:rsidP="00F46610">
            <w:pPr>
              <w:pStyle w:val="01"/>
              <w:ind w:firstLine="0"/>
              <w:rPr>
                <w:rFonts w:eastAsia="Times New Roman"/>
                <w:b/>
                <w:snapToGrid w:val="0"/>
                <w:lang w:eastAsia="ru-RU"/>
              </w:rPr>
            </w:pPr>
            <w:r w:rsidRPr="005A3A35">
              <w:t>на 9000, 12000 и 15000 маток</w:t>
            </w:r>
          </w:p>
        </w:tc>
        <w:tc>
          <w:tcPr>
            <w:tcW w:w="1417" w:type="dxa"/>
            <w:tcBorders>
              <w:left w:val="single" w:sz="4" w:space="0" w:color="auto"/>
              <w:right w:val="single" w:sz="4" w:space="0" w:color="auto"/>
            </w:tcBorders>
          </w:tcPr>
          <w:p w14:paraId="04C6035C" w14:textId="77777777" w:rsidR="005A3A35" w:rsidRPr="005A3A35" w:rsidRDefault="005A3A35" w:rsidP="00F46610">
            <w:pPr>
              <w:pStyle w:val="01"/>
              <w:ind w:firstLine="0"/>
              <w:rPr>
                <w:rFonts w:eastAsia="Times New Roman"/>
                <w:b/>
                <w:snapToGrid w:val="0"/>
                <w:lang w:eastAsia="ru-RU"/>
              </w:rPr>
            </w:pPr>
            <w:r w:rsidRPr="005A3A35">
              <w:t>62; 63; 65</w:t>
            </w:r>
          </w:p>
        </w:tc>
      </w:tr>
      <w:tr w:rsidR="005A3A35" w:rsidRPr="005A3A35" w14:paraId="186C82B7" w14:textId="77777777" w:rsidTr="005A3A35">
        <w:tc>
          <w:tcPr>
            <w:tcW w:w="2127" w:type="dxa"/>
            <w:tcBorders>
              <w:left w:val="single" w:sz="4" w:space="0" w:color="auto"/>
              <w:right w:val="single" w:sz="4" w:space="0" w:color="auto"/>
            </w:tcBorders>
          </w:tcPr>
          <w:p w14:paraId="109A9C92"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167559D8" w14:textId="77777777" w:rsidR="005A3A35" w:rsidRPr="005A3A35" w:rsidRDefault="005A3A35" w:rsidP="005A3A35">
            <w:pPr>
              <w:pStyle w:val="01"/>
            </w:pPr>
            <w:r w:rsidRPr="005A3A35">
              <w:t>39</w:t>
            </w:r>
          </w:p>
        </w:tc>
        <w:tc>
          <w:tcPr>
            <w:tcW w:w="4876" w:type="dxa"/>
            <w:tcBorders>
              <w:left w:val="single" w:sz="4" w:space="0" w:color="auto"/>
              <w:right w:val="single" w:sz="4" w:space="0" w:color="auto"/>
            </w:tcBorders>
          </w:tcPr>
          <w:p w14:paraId="2F046DEA" w14:textId="77777777" w:rsidR="005A3A35" w:rsidRPr="005A3A35" w:rsidRDefault="005A3A35" w:rsidP="00F46610">
            <w:pPr>
              <w:pStyle w:val="01"/>
              <w:ind w:firstLine="0"/>
              <w:rPr>
                <w:rFonts w:eastAsia="Times New Roman"/>
                <w:b/>
                <w:snapToGrid w:val="0"/>
                <w:lang w:eastAsia="ru-RU"/>
              </w:rPr>
            </w:pPr>
            <w:r w:rsidRPr="005A3A35">
              <w:t>на 3000, 6000 и 9000 голов ремонтного молодняка</w:t>
            </w:r>
          </w:p>
        </w:tc>
        <w:tc>
          <w:tcPr>
            <w:tcW w:w="1417" w:type="dxa"/>
            <w:tcBorders>
              <w:left w:val="single" w:sz="4" w:space="0" w:color="auto"/>
              <w:right w:val="single" w:sz="4" w:space="0" w:color="auto"/>
            </w:tcBorders>
            <w:vAlign w:val="center"/>
          </w:tcPr>
          <w:p w14:paraId="57F9778F" w14:textId="77777777" w:rsidR="005A3A35" w:rsidRPr="005A3A35" w:rsidRDefault="005A3A35" w:rsidP="00F46610">
            <w:pPr>
              <w:pStyle w:val="01"/>
              <w:ind w:firstLine="0"/>
              <w:rPr>
                <w:rFonts w:eastAsia="Times New Roman"/>
                <w:b/>
                <w:snapToGrid w:val="0"/>
                <w:lang w:eastAsia="ru-RU"/>
              </w:rPr>
            </w:pPr>
            <w:r w:rsidRPr="005A3A35">
              <w:t>50; 56; 62</w:t>
            </w:r>
          </w:p>
        </w:tc>
      </w:tr>
      <w:tr w:rsidR="005A3A35" w:rsidRPr="005A3A35" w14:paraId="10C31F1C" w14:textId="77777777" w:rsidTr="005A3A35">
        <w:tc>
          <w:tcPr>
            <w:tcW w:w="2127" w:type="dxa"/>
            <w:vMerge w:val="restart"/>
            <w:tcBorders>
              <w:left w:val="single" w:sz="4" w:space="0" w:color="auto"/>
              <w:right w:val="single" w:sz="4" w:space="0" w:color="auto"/>
            </w:tcBorders>
          </w:tcPr>
          <w:p w14:paraId="15DF7130"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805F596" w14:textId="77777777" w:rsidR="005A3A35" w:rsidRPr="005A3A35" w:rsidRDefault="005A3A35" w:rsidP="005A3A35">
            <w:pPr>
              <w:pStyle w:val="01"/>
            </w:pPr>
            <w:r w:rsidRPr="005A3A35">
              <w:t>40</w:t>
            </w:r>
          </w:p>
        </w:tc>
        <w:tc>
          <w:tcPr>
            <w:tcW w:w="4876" w:type="dxa"/>
            <w:tcBorders>
              <w:left w:val="single" w:sz="4" w:space="0" w:color="auto"/>
              <w:right w:val="single" w:sz="4" w:space="0" w:color="auto"/>
            </w:tcBorders>
          </w:tcPr>
          <w:p w14:paraId="57AB4957" w14:textId="77777777" w:rsidR="005A3A35" w:rsidRPr="005A3A35" w:rsidRDefault="005A3A35" w:rsidP="00F46610">
            <w:pPr>
              <w:pStyle w:val="01"/>
              <w:ind w:firstLine="0"/>
              <w:rPr>
                <w:rFonts w:eastAsia="Times New Roman"/>
                <w:b/>
                <w:snapToGrid w:val="0"/>
                <w:lang w:eastAsia="ru-RU"/>
              </w:rPr>
            </w:pPr>
            <w:r w:rsidRPr="005A3A35">
              <w:t>на 12000 и 15000 голов ремонтного молодняка</w:t>
            </w:r>
          </w:p>
        </w:tc>
        <w:tc>
          <w:tcPr>
            <w:tcW w:w="1417" w:type="dxa"/>
            <w:tcBorders>
              <w:left w:val="single" w:sz="4" w:space="0" w:color="auto"/>
              <w:right w:val="single" w:sz="4" w:space="0" w:color="auto"/>
            </w:tcBorders>
            <w:vAlign w:val="center"/>
          </w:tcPr>
          <w:p w14:paraId="6129843E" w14:textId="77777777" w:rsidR="005A3A35" w:rsidRPr="005A3A35" w:rsidRDefault="005A3A35" w:rsidP="00F46610">
            <w:pPr>
              <w:pStyle w:val="01"/>
              <w:ind w:firstLine="0"/>
              <w:rPr>
                <w:rFonts w:eastAsia="Times New Roman"/>
                <w:b/>
                <w:snapToGrid w:val="0"/>
                <w:lang w:eastAsia="ru-RU"/>
              </w:rPr>
            </w:pPr>
            <w:r w:rsidRPr="005A3A35">
              <w:t>63; 65</w:t>
            </w:r>
          </w:p>
        </w:tc>
      </w:tr>
      <w:tr w:rsidR="005A3A35" w:rsidRPr="005A3A35" w14:paraId="480754AF" w14:textId="77777777" w:rsidTr="005A3A35">
        <w:tc>
          <w:tcPr>
            <w:tcW w:w="2127" w:type="dxa"/>
            <w:vMerge/>
            <w:tcBorders>
              <w:left w:val="single" w:sz="4" w:space="0" w:color="auto"/>
              <w:right w:val="single" w:sz="4" w:space="0" w:color="auto"/>
            </w:tcBorders>
          </w:tcPr>
          <w:p w14:paraId="288D2DD2"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B23910D" w14:textId="77777777" w:rsidR="005A3A35" w:rsidRPr="005A3A35" w:rsidRDefault="005A3A35" w:rsidP="005A3A35">
            <w:pPr>
              <w:pStyle w:val="01"/>
            </w:pPr>
          </w:p>
        </w:tc>
        <w:tc>
          <w:tcPr>
            <w:tcW w:w="4876" w:type="dxa"/>
            <w:tcBorders>
              <w:left w:val="single" w:sz="4" w:space="0" w:color="auto"/>
              <w:right w:val="single" w:sz="4" w:space="0" w:color="auto"/>
            </w:tcBorders>
          </w:tcPr>
          <w:p w14:paraId="2E808FAB" w14:textId="77777777" w:rsidR="005A3A35" w:rsidRPr="005A3A35" w:rsidRDefault="005A3A35" w:rsidP="00F46610">
            <w:pPr>
              <w:pStyle w:val="01"/>
              <w:ind w:firstLine="0"/>
              <w:rPr>
                <w:rFonts w:eastAsia="Times New Roman"/>
                <w:b/>
                <w:snapToGrid w:val="0"/>
                <w:lang w:eastAsia="ru-RU"/>
              </w:rPr>
            </w:pPr>
            <w:r w:rsidRPr="005A3A35">
              <w:t>Специализированные шубные и мясо-шерстно-молочные:</w:t>
            </w:r>
          </w:p>
        </w:tc>
        <w:tc>
          <w:tcPr>
            <w:tcW w:w="1417" w:type="dxa"/>
            <w:tcBorders>
              <w:left w:val="single" w:sz="4" w:space="0" w:color="auto"/>
              <w:right w:val="single" w:sz="4" w:space="0" w:color="auto"/>
            </w:tcBorders>
          </w:tcPr>
          <w:p w14:paraId="151454D6" w14:textId="77777777" w:rsidR="005A3A35" w:rsidRPr="005A3A35" w:rsidRDefault="005A3A35" w:rsidP="00F46610">
            <w:pPr>
              <w:pStyle w:val="01"/>
              <w:ind w:firstLine="0"/>
            </w:pPr>
          </w:p>
        </w:tc>
      </w:tr>
      <w:tr w:rsidR="005A3A35" w:rsidRPr="005A3A35" w14:paraId="270DDA89" w14:textId="77777777" w:rsidTr="005A3A35">
        <w:tc>
          <w:tcPr>
            <w:tcW w:w="2127" w:type="dxa"/>
            <w:vMerge/>
            <w:tcBorders>
              <w:left w:val="single" w:sz="4" w:space="0" w:color="auto"/>
              <w:right w:val="single" w:sz="4" w:space="0" w:color="auto"/>
            </w:tcBorders>
          </w:tcPr>
          <w:p w14:paraId="5C48873A"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6578AB1D" w14:textId="77777777" w:rsidR="005A3A35" w:rsidRPr="005A3A35" w:rsidRDefault="005A3A35" w:rsidP="005A3A35">
            <w:pPr>
              <w:pStyle w:val="01"/>
            </w:pPr>
            <w:r w:rsidRPr="005A3A35">
              <w:t>41</w:t>
            </w:r>
          </w:p>
        </w:tc>
        <w:tc>
          <w:tcPr>
            <w:tcW w:w="4876" w:type="dxa"/>
            <w:tcBorders>
              <w:left w:val="single" w:sz="4" w:space="0" w:color="auto"/>
              <w:right w:val="single" w:sz="4" w:space="0" w:color="auto"/>
            </w:tcBorders>
          </w:tcPr>
          <w:p w14:paraId="614958B7" w14:textId="77777777" w:rsidR="005A3A35" w:rsidRPr="005A3A35" w:rsidRDefault="005A3A35" w:rsidP="00F46610">
            <w:pPr>
              <w:pStyle w:val="01"/>
              <w:ind w:firstLine="0"/>
              <w:rPr>
                <w:rFonts w:eastAsia="Times New Roman"/>
                <w:b/>
                <w:snapToGrid w:val="0"/>
                <w:lang w:eastAsia="ru-RU"/>
              </w:rPr>
            </w:pPr>
            <w:r w:rsidRPr="005A3A35">
              <w:t>на 500, 1000 и 2000 маток</w:t>
            </w:r>
          </w:p>
        </w:tc>
        <w:tc>
          <w:tcPr>
            <w:tcW w:w="1417" w:type="dxa"/>
            <w:tcBorders>
              <w:left w:val="single" w:sz="4" w:space="0" w:color="auto"/>
              <w:right w:val="single" w:sz="4" w:space="0" w:color="auto"/>
            </w:tcBorders>
          </w:tcPr>
          <w:p w14:paraId="55DD54DF" w14:textId="77777777" w:rsidR="005A3A35" w:rsidRPr="005A3A35" w:rsidRDefault="005A3A35" w:rsidP="00F46610">
            <w:pPr>
              <w:pStyle w:val="01"/>
              <w:ind w:firstLine="0"/>
              <w:rPr>
                <w:rFonts w:eastAsia="Times New Roman"/>
                <w:b/>
                <w:snapToGrid w:val="0"/>
                <w:lang w:eastAsia="ru-RU"/>
              </w:rPr>
            </w:pPr>
            <w:r w:rsidRPr="005A3A35">
              <w:t>40; 45; 55</w:t>
            </w:r>
          </w:p>
        </w:tc>
      </w:tr>
      <w:tr w:rsidR="005A3A35" w:rsidRPr="005A3A35" w14:paraId="4110ACBF" w14:textId="77777777" w:rsidTr="005A3A35">
        <w:tc>
          <w:tcPr>
            <w:tcW w:w="2127" w:type="dxa"/>
            <w:vMerge/>
            <w:tcBorders>
              <w:left w:val="single" w:sz="4" w:space="0" w:color="auto"/>
              <w:right w:val="single" w:sz="4" w:space="0" w:color="auto"/>
            </w:tcBorders>
          </w:tcPr>
          <w:p w14:paraId="59858658"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727FD03B" w14:textId="77777777" w:rsidR="005A3A35" w:rsidRPr="005A3A35" w:rsidRDefault="005A3A35" w:rsidP="005A3A35">
            <w:pPr>
              <w:pStyle w:val="01"/>
            </w:pPr>
            <w:r w:rsidRPr="005A3A35">
              <w:t>42</w:t>
            </w:r>
          </w:p>
        </w:tc>
        <w:tc>
          <w:tcPr>
            <w:tcW w:w="4876" w:type="dxa"/>
            <w:tcBorders>
              <w:left w:val="single" w:sz="4" w:space="0" w:color="auto"/>
              <w:right w:val="single" w:sz="4" w:space="0" w:color="auto"/>
            </w:tcBorders>
          </w:tcPr>
          <w:p w14:paraId="2C6467B6" w14:textId="77777777" w:rsidR="005A3A35" w:rsidRPr="005A3A35" w:rsidRDefault="005A3A35" w:rsidP="00F46610">
            <w:pPr>
              <w:pStyle w:val="01"/>
              <w:ind w:firstLine="0"/>
              <w:rPr>
                <w:rFonts w:eastAsia="Times New Roman"/>
                <w:b/>
                <w:snapToGrid w:val="0"/>
                <w:lang w:eastAsia="ru-RU"/>
              </w:rPr>
            </w:pPr>
            <w:r w:rsidRPr="005A3A35">
              <w:t>на 3000 и 4000 маток</w:t>
            </w:r>
          </w:p>
        </w:tc>
        <w:tc>
          <w:tcPr>
            <w:tcW w:w="1417" w:type="dxa"/>
            <w:tcBorders>
              <w:left w:val="single" w:sz="4" w:space="0" w:color="auto"/>
              <w:right w:val="single" w:sz="4" w:space="0" w:color="auto"/>
            </w:tcBorders>
          </w:tcPr>
          <w:p w14:paraId="22EB89C2" w14:textId="77777777" w:rsidR="005A3A35" w:rsidRPr="005A3A35" w:rsidRDefault="005A3A35" w:rsidP="00F46610">
            <w:pPr>
              <w:pStyle w:val="01"/>
              <w:ind w:firstLine="0"/>
              <w:rPr>
                <w:rFonts w:eastAsia="Times New Roman"/>
                <w:b/>
                <w:snapToGrid w:val="0"/>
                <w:lang w:eastAsia="ru-RU"/>
              </w:rPr>
            </w:pPr>
            <w:r w:rsidRPr="005A3A35">
              <w:t>40; 41</w:t>
            </w:r>
          </w:p>
        </w:tc>
      </w:tr>
      <w:tr w:rsidR="005A3A35" w:rsidRPr="005A3A35" w14:paraId="31B7A7B4" w14:textId="77777777" w:rsidTr="005A3A35">
        <w:tc>
          <w:tcPr>
            <w:tcW w:w="2127" w:type="dxa"/>
            <w:vMerge/>
            <w:tcBorders>
              <w:left w:val="single" w:sz="4" w:space="0" w:color="auto"/>
              <w:right w:val="single" w:sz="4" w:space="0" w:color="auto"/>
            </w:tcBorders>
          </w:tcPr>
          <w:p w14:paraId="37BFE9FD"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58805724" w14:textId="77777777" w:rsidR="005A3A35" w:rsidRPr="005A3A35" w:rsidRDefault="005A3A35" w:rsidP="005A3A35">
            <w:pPr>
              <w:pStyle w:val="01"/>
            </w:pPr>
            <w:r w:rsidRPr="005A3A35">
              <w:t>43</w:t>
            </w:r>
          </w:p>
        </w:tc>
        <w:tc>
          <w:tcPr>
            <w:tcW w:w="4876" w:type="dxa"/>
            <w:tcBorders>
              <w:left w:val="single" w:sz="4" w:space="0" w:color="auto"/>
              <w:right w:val="single" w:sz="4" w:space="0" w:color="auto"/>
            </w:tcBorders>
          </w:tcPr>
          <w:p w14:paraId="4E9BDDD0" w14:textId="77777777" w:rsidR="005A3A35" w:rsidRPr="005A3A35" w:rsidRDefault="005A3A35" w:rsidP="00F46610">
            <w:pPr>
              <w:pStyle w:val="01"/>
              <w:ind w:firstLine="0"/>
              <w:rPr>
                <w:rFonts w:eastAsia="Times New Roman"/>
                <w:b/>
                <w:snapToGrid w:val="0"/>
                <w:lang w:eastAsia="ru-RU"/>
              </w:rPr>
            </w:pPr>
            <w:r w:rsidRPr="005A3A35">
              <w:t>на 1000, 2000 и 3000 голов ремонтного молодняка</w:t>
            </w:r>
          </w:p>
        </w:tc>
        <w:tc>
          <w:tcPr>
            <w:tcW w:w="1417" w:type="dxa"/>
            <w:tcBorders>
              <w:left w:val="single" w:sz="4" w:space="0" w:color="auto"/>
              <w:right w:val="single" w:sz="4" w:space="0" w:color="auto"/>
            </w:tcBorders>
          </w:tcPr>
          <w:p w14:paraId="4C995751" w14:textId="77777777" w:rsidR="005A3A35" w:rsidRPr="005A3A35" w:rsidRDefault="005A3A35" w:rsidP="00F46610">
            <w:pPr>
              <w:pStyle w:val="01"/>
              <w:ind w:firstLine="0"/>
              <w:rPr>
                <w:rFonts w:eastAsia="Times New Roman"/>
                <w:b/>
                <w:snapToGrid w:val="0"/>
                <w:lang w:eastAsia="ru-RU"/>
              </w:rPr>
            </w:pPr>
            <w:r w:rsidRPr="005A3A35">
              <w:t>52; 55; 56</w:t>
            </w:r>
          </w:p>
        </w:tc>
      </w:tr>
      <w:tr w:rsidR="005A3A35" w:rsidRPr="005A3A35" w14:paraId="2AEE1C94" w14:textId="77777777" w:rsidTr="005A3A35">
        <w:tc>
          <w:tcPr>
            <w:tcW w:w="2127" w:type="dxa"/>
            <w:vMerge/>
            <w:tcBorders>
              <w:left w:val="single" w:sz="4" w:space="0" w:color="auto"/>
              <w:right w:val="single" w:sz="4" w:space="0" w:color="auto"/>
            </w:tcBorders>
          </w:tcPr>
          <w:p w14:paraId="6DA95FBB"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15CA83BE" w14:textId="77777777" w:rsidR="005A3A35" w:rsidRPr="005A3A35" w:rsidRDefault="005A3A35" w:rsidP="005A3A35">
            <w:pPr>
              <w:pStyle w:val="01"/>
            </w:pPr>
          </w:p>
        </w:tc>
        <w:tc>
          <w:tcPr>
            <w:tcW w:w="4876" w:type="dxa"/>
            <w:tcBorders>
              <w:left w:val="single" w:sz="4" w:space="0" w:color="auto"/>
              <w:right w:val="single" w:sz="4" w:space="0" w:color="auto"/>
            </w:tcBorders>
          </w:tcPr>
          <w:p w14:paraId="152CDEC7" w14:textId="77777777" w:rsidR="005A3A35" w:rsidRPr="005A3A35" w:rsidRDefault="005A3A35" w:rsidP="00F46610">
            <w:pPr>
              <w:pStyle w:val="01"/>
              <w:ind w:firstLine="0"/>
              <w:rPr>
                <w:rFonts w:eastAsia="Times New Roman"/>
                <w:b/>
                <w:snapToGrid w:val="0"/>
                <w:lang w:eastAsia="ru-RU"/>
              </w:rPr>
            </w:pPr>
            <w:r w:rsidRPr="005A3A35">
              <w:t>Откормочные молодняка и взрослого поголовья:</w:t>
            </w:r>
          </w:p>
        </w:tc>
        <w:tc>
          <w:tcPr>
            <w:tcW w:w="1417" w:type="dxa"/>
            <w:tcBorders>
              <w:left w:val="single" w:sz="4" w:space="0" w:color="auto"/>
              <w:right w:val="single" w:sz="4" w:space="0" w:color="auto"/>
            </w:tcBorders>
          </w:tcPr>
          <w:p w14:paraId="756B2818" w14:textId="77777777" w:rsidR="005A3A35" w:rsidRPr="005A3A35" w:rsidRDefault="005A3A35" w:rsidP="00F46610">
            <w:pPr>
              <w:pStyle w:val="01"/>
              <w:ind w:firstLine="0"/>
            </w:pPr>
          </w:p>
        </w:tc>
      </w:tr>
      <w:tr w:rsidR="005A3A35" w:rsidRPr="005A3A35" w14:paraId="67DB6E48" w14:textId="77777777" w:rsidTr="005A3A35">
        <w:tc>
          <w:tcPr>
            <w:tcW w:w="2127" w:type="dxa"/>
            <w:vMerge/>
            <w:tcBorders>
              <w:left w:val="single" w:sz="4" w:space="0" w:color="auto"/>
              <w:right w:val="single" w:sz="4" w:space="0" w:color="auto"/>
            </w:tcBorders>
          </w:tcPr>
          <w:p w14:paraId="0BCB16FC"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93D8463" w14:textId="77777777" w:rsidR="005A3A35" w:rsidRPr="005A3A35" w:rsidRDefault="005A3A35" w:rsidP="005A3A35">
            <w:pPr>
              <w:pStyle w:val="01"/>
            </w:pPr>
            <w:r w:rsidRPr="005A3A35">
              <w:t>44</w:t>
            </w:r>
          </w:p>
        </w:tc>
        <w:tc>
          <w:tcPr>
            <w:tcW w:w="4876" w:type="dxa"/>
            <w:tcBorders>
              <w:left w:val="single" w:sz="4" w:space="0" w:color="auto"/>
              <w:right w:val="single" w:sz="4" w:space="0" w:color="auto"/>
            </w:tcBorders>
          </w:tcPr>
          <w:p w14:paraId="180C7E58" w14:textId="77777777" w:rsidR="005A3A35" w:rsidRPr="005A3A35" w:rsidRDefault="005A3A35" w:rsidP="00F46610">
            <w:pPr>
              <w:pStyle w:val="01"/>
              <w:ind w:firstLine="0"/>
              <w:rPr>
                <w:rFonts w:eastAsia="Times New Roman"/>
                <w:b/>
                <w:snapToGrid w:val="0"/>
                <w:lang w:eastAsia="ru-RU"/>
              </w:rPr>
            </w:pPr>
            <w:r w:rsidRPr="005A3A35">
              <w:t>на 1000 и 2000 голов</w:t>
            </w:r>
          </w:p>
        </w:tc>
        <w:tc>
          <w:tcPr>
            <w:tcW w:w="1417" w:type="dxa"/>
            <w:tcBorders>
              <w:left w:val="single" w:sz="4" w:space="0" w:color="auto"/>
              <w:right w:val="single" w:sz="4" w:space="0" w:color="auto"/>
            </w:tcBorders>
          </w:tcPr>
          <w:p w14:paraId="3257A82C" w14:textId="77777777" w:rsidR="005A3A35" w:rsidRPr="005A3A35" w:rsidRDefault="005A3A35" w:rsidP="00F46610">
            <w:pPr>
              <w:pStyle w:val="01"/>
              <w:ind w:firstLine="0"/>
              <w:rPr>
                <w:rFonts w:eastAsia="Times New Roman"/>
                <w:b/>
                <w:snapToGrid w:val="0"/>
                <w:lang w:eastAsia="ru-RU"/>
              </w:rPr>
            </w:pPr>
            <w:r w:rsidRPr="005A3A35">
              <w:t>53; 58</w:t>
            </w:r>
          </w:p>
        </w:tc>
      </w:tr>
      <w:tr w:rsidR="005A3A35" w:rsidRPr="005A3A35" w14:paraId="03E871C2" w14:textId="77777777" w:rsidTr="005A3A35">
        <w:tc>
          <w:tcPr>
            <w:tcW w:w="2127" w:type="dxa"/>
            <w:vMerge/>
            <w:tcBorders>
              <w:left w:val="single" w:sz="4" w:space="0" w:color="auto"/>
              <w:right w:val="single" w:sz="4" w:space="0" w:color="auto"/>
            </w:tcBorders>
          </w:tcPr>
          <w:p w14:paraId="6822B93D"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17294762" w14:textId="77777777" w:rsidR="005A3A35" w:rsidRPr="005A3A35" w:rsidRDefault="005A3A35" w:rsidP="005A3A35">
            <w:pPr>
              <w:pStyle w:val="01"/>
            </w:pPr>
            <w:r w:rsidRPr="005A3A35">
              <w:t>45</w:t>
            </w:r>
          </w:p>
        </w:tc>
        <w:tc>
          <w:tcPr>
            <w:tcW w:w="4876" w:type="dxa"/>
            <w:tcBorders>
              <w:left w:val="single" w:sz="4" w:space="0" w:color="auto"/>
              <w:right w:val="single" w:sz="4" w:space="0" w:color="auto"/>
            </w:tcBorders>
          </w:tcPr>
          <w:p w14:paraId="25A4357F" w14:textId="77777777" w:rsidR="005A3A35" w:rsidRPr="005A3A35" w:rsidRDefault="005A3A35" w:rsidP="00F46610">
            <w:pPr>
              <w:pStyle w:val="01"/>
              <w:ind w:firstLine="0"/>
              <w:rPr>
                <w:rFonts w:eastAsia="Times New Roman"/>
                <w:b/>
                <w:snapToGrid w:val="0"/>
                <w:lang w:eastAsia="ru-RU"/>
              </w:rPr>
            </w:pPr>
            <w:r w:rsidRPr="005A3A35">
              <w:t>на 5000, 10000 и 15000 голов</w:t>
            </w:r>
          </w:p>
        </w:tc>
        <w:tc>
          <w:tcPr>
            <w:tcW w:w="1417" w:type="dxa"/>
            <w:tcBorders>
              <w:left w:val="single" w:sz="4" w:space="0" w:color="auto"/>
              <w:right w:val="single" w:sz="4" w:space="0" w:color="auto"/>
            </w:tcBorders>
          </w:tcPr>
          <w:p w14:paraId="27A51A23" w14:textId="77777777" w:rsidR="005A3A35" w:rsidRPr="005A3A35" w:rsidRDefault="005A3A35" w:rsidP="00F46610">
            <w:pPr>
              <w:pStyle w:val="01"/>
              <w:ind w:firstLine="0"/>
              <w:rPr>
                <w:rFonts w:eastAsia="Times New Roman"/>
                <w:b/>
                <w:snapToGrid w:val="0"/>
                <w:lang w:eastAsia="ru-RU"/>
              </w:rPr>
            </w:pPr>
            <w:r w:rsidRPr="005A3A35">
              <w:t>58; 60; 63</w:t>
            </w:r>
          </w:p>
        </w:tc>
      </w:tr>
      <w:tr w:rsidR="005A3A35" w:rsidRPr="005A3A35" w14:paraId="5FB0006F" w14:textId="77777777" w:rsidTr="005A3A35">
        <w:tc>
          <w:tcPr>
            <w:tcW w:w="2127" w:type="dxa"/>
            <w:vMerge w:val="restart"/>
            <w:tcBorders>
              <w:left w:val="single" w:sz="4" w:space="0" w:color="auto"/>
              <w:right w:val="single" w:sz="4" w:space="0" w:color="auto"/>
            </w:tcBorders>
          </w:tcPr>
          <w:p w14:paraId="0760C612" w14:textId="77777777" w:rsidR="005A3A35" w:rsidRPr="005A3A35" w:rsidRDefault="005A3A35" w:rsidP="00F46610">
            <w:pPr>
              <w:pStyle w:val="01"/>
              <w:ind w:firstLine="0"/>
              <w:rPr>
                <w:rFonts w:eastAsia="Times New Roman"/>
                <w:b/>
                <w:snapToGrid w:val="0"/>
                <w:lang w:eastAsia="ru-RU"/>
              </w:rPr>
            </w:pPr>
            <w:r w:rsidRPr="005A3A35">
              <w:t>Б) Размещаемые на нескольких площадках</w:t>
            </w:r>
          </w:p>
        </w:tc>
        <w:tc>
          <w:tcPr>
            <w:tcW w:w="567" w:type="dxa"/>
            <w:tcBorders>
              <w:left w:val="single" w:sz="4" w:space="0" w:color="auto"/>
              <w:right w:val="single" w:sz="4" w:space="0" w:color="auto"/>
            </w:tcBorders>
          </w:tcPr>
          <w:p w14:paraId="269B428F" w14:textId="77777777" w:rsidR="005A3A35" w:rsidRPr="005A3A35" w:rsidRDefault="005A3A35" w:rsidP="005A3A35">
            <w:pPr>
              <w:pStyle w:val="01"/>
            </w:pPr>
            <w:r w:rsidRPr="005A3A35">
              <w:t>46</w:t>
            </w:r>
          </w:p>
        </w:tc>
        <w:tc>
          <w:tcPr>
            <w:tcW w:w="4876" w:type="dxa"/>
            <w:tcBorders>
              <w:left w:val="single" w:sz="4" w:space="0" w:color="auto"/>
              <w:right w:val="single" w:sz="4" w:space="0" w:color="auto"/>
            </w:tcBorders>
          </w:tcPr>
          <w:p w14:paraId="2D552D42" w14:textId="77777777" w:rsidR="005A3A35" w:rsidRPr="005A3A35" w:rsidRDefault="005A3A35" w:rsidP="00F46610">
            <w:pPr>
              <w:pStyle w:val="01"/>
              <w:ind w:firstLine="0"/>
              <w:rPr>
                <w:rFonts w:eastAsia="Times New Roman"/>
                <w:b/>
                <w:snapToGrid w:val="0"/>
                <w:lang w:eastAsia="ru-RU"/>
              </w:rPr>
            </w:pPr>
            <w:r w:rsidRPr="005A3A35">
              <w:t>на 20000, 30000 и 40000 голов</w:t>
            </w:r>
          </w:p>
        </w:tc>
        <w:tc>
          <w:tcPr>
            <w:tcW w:w="1417" w:type="dxa"/>
            <w:tcBorders>
              <w:left w:val="single" w:sz="4" w:space="0" w:color="auto"/>
              <w:right w:val="single" w:sz="4" w:space="0" w:color="auto"/>
            </w:tcBorders>
          </w:tcPr>
          <w:p w14:paraId="37B6177E" w14:textId="77777777" w:rsidR="005A3A35" w:rsidRPr="005A3A35" w:rsidRDefault="005A3A35" w:rsidP="00F46610">
            <w:pPr>
              <w:pStyle w:val="01"/>
              <w:ind w:firstLine="0"/>
              <w:rPr>
                <w:rFonts w:eastAsia="Times New Roman"/>
                <w:b/>
                <w:snapToGrid w:val="0"/>
                <w:lang w:eastAsia="ru-RU"/>
              </w:rPr>
            </w:pPr>
            <w:r w:rsidRPr="005A3A35">
              <w:t>65; 67; 70</w:t>
            </w:r>
          </w:p>
        </w:tc>
      </w:tr>
      <w:tr w:rsidR="005A3A35" w:rsidRPr="005A3A35" w14:paraId="37BB3DF0" w14:textId="77777777" w:rsidTr="005A3A35">
        <w:tc>
          <w:tcPr>
            <w:tcW w:w="2127" w:type="dxa"/>
            <w:vMerge/>
            <w:tcBorders>
              <w:left w:val="single" w:sz="4" w:space="0" w:color="auto"/>
              <w:right w:val="single" w:sz="4" w:space="0" w:color="auto"/>
            </w:tcBorders>
          </w:tcPr>
          <w:p w14:paraId="7E0D7CFC"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6680C781" w14:textId="77777777" w:rsidR="005A3A35" w:rsidRPr="005A3A35" w:rsidRDefault="005A3A35" w:rsidP="005A3A35">
            <w:pPr>
              <w:pStyle w:val="01"/>
            </w:pPr>
          </w:p>
        </w:tc>
        <w:tc>
          <w:tcPr>
            <w:tcW w:w="4876" w:type="dxa"/>
            <w:tcBorders>
              <w:left w:val="single" w:sz="4" w:space="0" w:color="auto"/>
              <w:right w:val="single" w:sz="4" w:space="0" w:color="auto"/>
            </w:tcBorders>
          </w:tcPr>
          <w:p w14:paraId="757298B8" w14:textId="77777777" w:rsidR="005A3A35" w:rsidRPr="005A3A35" w:rsidRDefault="005A3A35" w:rsidP="00F46610">
            <w:pPr>
              <w:pStyle w:val="01"/>
              <w:ind w:firstLine="0"/>
              <w:rPr>
                <w:rFonts w:eastAsia="Times New Roman"/>
                <w:b/>
                <w:snapToGrid w:val="0"/>
                <w:lang w:eastAsia="ru-RU"/>
              </w:rPr>
            </w:pPr>
            <w:r w:rsidRPr="005A3A35">
              <w:t>Тонкорунные и полутонкорунные:</w:t>
            </w:r>
          </w:p>
        </w:tc>
        <w:tc>
          <w:tcPr>
            <w:tcW w:w="1417" w:type="dxa"/>
            <w:tcBorders>
              <w:left w:val="single" w:sz="4" w:space="0" w:color="auto"/>
              <w:right w:val="single" w:sz="4" w:space="0" w:color="auto"/>
            </w:tcBorders>
          </w:tcPr>
          <w:p w14:paraId="4859CA85" w14:textId="77777777" w:rsidR="005A3A35" w:rsidRPr="005A3A35" w:rsidRDefault="005A3A35" w:rsidP="00F46610">
            <w:pPr>
              <w:pStyle w:val="01"/>
              <w:ind w:firstLine="0"/>
            </w:pPr>
          </w:p>
        </w:tc>
      </w:tr>
      <w:tr w:rsidR="005A3A35" w:rsidRPr="005A3A35" w14:paraId="613C5B56" w14:textId="77777777" w:rsidTr="005A3A35">
        <w:tc>
          <w:tcPr>
            <w:tcW w:w="2127" w:type="dxa"/>
            <w:vMerge/>
            <w:tcBorders>
              <w:left w:val="single" w:sz="4" w:space="0" w:color="auto"/>
              <w:right w:val="single" w:sz="4" w:space="0" w:color="auto"/>
            </w:tcBorders>
          </w:tcPr>
          <w:p w14:paraId="2543F010"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A5D616A" w14:textId="77777777" w:rsidR="005A3A35" w:rsidRPr="005A3A35" w:rsidRDefault="005A3A35" w:rsidP="005A3A35">
            <w:pPr>
              <w:pStyle w:val="01"/>
            </w:pPr>
            <w:r w:rsidRPr="005A3A35">
              <w:t>50</w:t>
            </w:r>
          </w:p>
        </w:tc>
        <w:tc>
          <w:tcPr>
            <w:tcW w:w="4876" w:type="dxa"/>
            <w:tcBorders>
              <w:left w:val="single" w:sz="4" w:space="0" w:color="auto"/>
              <w:right w:val="single" w:sz="4" w:space="0" w:color="auto"/>
            </w:tcBorders>
          </w:tcPr>
          <w:p w14:paraId="2B6F03EA" w14:textId="77777777" w:rsidR="005A3A35" w:rsidRPr="005A3A35" w:rsidRDefault="005A3A35" w:rsidP="00F46610">
            <w:pPr>
              <w:pStyle w:val="01"/>
              <w:ind w:firstLine="0"/>
              <w:rPr>
                <w:rFonts w:eastAsia="Times New Roman"/>
                <w:b/>
                <w:snapToGrid w:val="0"/>
                <w:lang w:eastAsia="ru-RU"/>
              </w:rPr>
            </w:pPr>
            <w:r w:rsidRPr="005A3A35">
              <w:t>на 6000, 9000 и 12000 маток</w:t>
            </w:r>
          </w:p>
        </w:tc>
        <w:tc>
          <w:tcPr>
            <w:tcW w:w="1417" w:type="dxa"/>
            <w:tcBorders>
              <w:left w:val="single" w:sz="4" w:space="0" w:color="auto"/>
              <w:right w:val="single" w:sz="4" w:space="0" w:color="auto"/>
            </w:tcBorders>
          </w:tcPr>
          <w:p w14:paraId="5CF5EAC4" w14:textId="77777777" w:rsidR="005A3A35" w:rsidRPr="005A3A35" w:rsidRDefault="005A3A35" w:rsidP="00F46610">
            <w:pPr>
              <w:pStyle w:val="01"/>
              <w:ind w:firstLine="0"/>
              <w:rPr>
                <w:rFonts w:eastAsia="Times New Roman"/>
                <w:b/>
                <w:snapToGrid w:val="0"/>
                <w:lang w:eastAsia="ru-RU"/>
              </w:rPr>
            </w:pPr>
            <w:r w:rsidRPr="005A3A35">
              <w:t>60; 59; 60</w:t>
            </w:r>
          </w:p>
        </w:tc>
      </w:tr>
      <w:tr w:rsidR="005A3A35" w:rsidRPr="005A3A35" w14:paraId="6E1F56DD" w14:textId="77777777" w:rsidTr="005A3A35">
        <w:tc>
          <w:tcPr>
            <w:tcW w:w="2127" w:type="dxa"/>
            <w:vMerge/>
            <w:tcBorders>
              <w:left w:val="single" w:sz="4" w:space="0" w:color="auto"/>
              <w:right w:val="single" w:sz="4" w:space="0" w:color="auto"/>
            </w:tcBorders>
          </w:tcPr>
          <w:p w14:paraId="6388CEED"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12774E64" w14:textId="77777777" w:rsidR="005A3A35" w:rsidRPr="005A3A35" w:rsidRDefault="005A3A35" w:rsidP="005A3A35">
            <w:pPr>
              <w:pStyle w:val="01"/>
            </w:pPr>
            <w:r w:rsidRPr="005A3A35">
              <w:t>51</w:t>
            </w:r>
          </w:p>
        </w:tc>
        <w:tc>
          <w:tcPr>
            <w:tcW w:w="4876" w:type="dxa"/>
            <w:tcBorders>
              <w:left w:val="single" w:sz="4" w:space="0" w:color="auto"/>
              <w:right w:val="single" w:sz="4" w:space="0" w:color="auto"/>
            </w:tcBorders>
          </w:tcPr>
          <w:p w14:paraId="06070236" w14:textId="77777777" w:rsidR="005A3A35" w:rsidRPr="005A3A35" w:rsidRDefault="005A3A35" w:rsidP="00F46610">
            <w:pPr>
              <w:pStyle w:val="01"/>
              <w:ind w:firstLine="0"/>
              <w:rPr>
                <w:rFonts w:eastAsia="Times New Roman"/>
                <w:b/>
                <w:snapToGrid w:val="0"/>
                <w:lang w:eastAsia="ru-RU"/>
              </w:rPr>
            </w:pPr>
            <w:r w:rsidRPr="005A3A35">
              <w:t>на 3000 и 6000 маток</w:t>
            </w:r>
          </w:p>
        </w:tc>
        <w:tc>
          <w:tcPr>
            <w:tcW w:w="1417" w:type="dxa"/>
            <w:tcBorders>
              <w:left w:val="single" w:sz="4" w:space="0" w:color="auto"/>
              <w:right w:val="single" w:sz="4" w:space="0" w:color="auto"/>
            </w:tcBorders>
          </w:tcPr>
          <w:p w14:paraId="55EC87B7" w14:textId="77777777" w:rsidR="005A3A35" w:rsidRPr="005A3A35" w:rsidRDefault="005A3A35" w:rsidP="00F46610">
            <w:pPr>
              <w:pStyle w:val="01"/>
              <w:ind w:firstLine="0"/>
            </w:pPr>
          </w:p>
        </w:tc>
      </w:tr>
      <w:tr w:rsidR="005A3A35" w:rsidRPr="005A3A35" w14:paraId="555DCCFF" w14:textId="77777777" w:rsidTr="005A3A35">
        <w:tc>
          <w:tcPr>
            <w:tcW w:w="2127" w:type="dxa"/>
            <w:vMerge/>
            <w:tcBorders>
              <w:left w:val="single" w:sz="4" w:space="0" w:color="auto"/>
              <w:right w:val="single" w:sz="4" w:space="0" w:color="auto"/>
            </w:tcBorders>
          </w:tcPr>
          <w:p w14:paraId="43543EE4" w14:textId="77777777" w:rsidR="005A3A35" w:rsidRPr="005A3A35" w:rsidRDefault="005A3A35" w:rsidP="00F46610">
            <w:pPr>
              <w:pStyle w:val="01"/>
              <w:ind w:firstLine="0"/>
            </w:pPr>
          </w:p>
        </w:tc>
        <w:tc>
          <w:tcPr>
            <w:tcW w:w="567" w:type="dxa"/>
            <w:vMerge w:val="restart"/>
            <w:tcBorders>
              <w:left w:val="single" w:sz="4" w:space="0" w:color="auto"/>
              <w:right w:val="single" w:sz="4" w:space="0" w:color="auto"/>
            </w:tcBorders>
          </w:tcPr>
          <w:p w14:paraId="11FD8C2B" w14:textId="77777777" w:rsidR="005A3A35" w:rsidRPr="005A3A35" w:rsidRDefault="005A3A35" w:rsidP="005A3A35">
            <w:pPr>
              <w:pStyle w:val="01"/>
            </w:pPr>
            <w:r w:rsidRPr="005A3A35">
              <w:t>52</w:t>
            </w:r>
          </w:p>
        </w:tc>
        <w:tc>
          <w:tcPr>
            <w:tcW w:w="4876" w:type="dxa"/>
            <w:tcBorders>
              <w:left w:val="single" w:sz="4" w:space="0" w:color="auto"/>
              <w:right w:val="single" w:sz="4" w:space="0" w:color="auto"/>
            </w:tcBorders>
          </w:tcPr>
          <w:p w14:paraId="46F71135" w14:textId="77777777" w:rsidR="005A3A35" w:rsidRPr="005A3A35" w:rsidRDefault="005A3A35" w:rsidP="00F46610">
            <w:pPr>
              <w:pStyle w:val="01"/>
              <w:ind w:firstLine="0"/>
              <w:rPr>
                <w:rFonts w:eastAsia="Times New Roman"/>
                <w:b/>
                <w:snapToGrid w:val="0"/>
                <w:lang w:eastAsia="ru-RU"/>
              </w:rPr>
            </w:pPr>
            <w:r w:rsidRPr="005A3A35">
              <w:t>на 3000 голов ремонтного молодняка</w:t>
            </w:r>
          </w:p>
        </w:tc>
        <w:tc>
          <w:tcPr>
            <w:tcW w:w="1417" w:type="dxa"/>
            <w:tcBorders>
              <w:left w:val="single" w:sz="4" w:space="0" w:color="auto"/>
              <w:right w:val="single" w:sz="4" w:space="0" w:color="auto"/>
            </w:tcBorders>
          </w:tcPr>
          <w:p w14:paraId="0F5BF1F4" w14:textId="77777777" w:rsidR="005A3A35" w:rsidRPr="005A3A35" w:rsidRDefault="005A3A35" w:rsidP="00F46610">
            <w:pPr>
              <w:pStyle w:val="01"/>
              <w:ind w:firstLine="0"/>
              <w:rPr>
                <w:rFonts w:eastAsia="Times New Roman"/>
                <w:b/>
                <w:snapToGrid w:val="0"/>
                <w:lang w:eastAsia="ru-RU"/>
              </w:rPr>
            </w:pPr>
            <w:r w:rsidRPr="005A3A35">
              <w:t>50</w:t>
            </w:r>
          </w:p>
        </w:tc>
      </w:tr>
      <w:tr w:rsidR="005A3A35" w:rsidRPr="005A3A35" w14:paraId="7D3435EC" w14:textId="77777777" w:rsidTr="005A3A35">
        <w:tc>
          <w:tcPr>
            <w:tcW w:w="2127" w:type="dxa"/>
            <w:vMerge/>
            <w:tcBorders>
              <w:left w:val="single" w:sz="4" w:space="0" w:color="auto"/>
              <w:right w:val="single" w:sz="4" w:space="0" w:color="auto"/>
            </w:tcBorders>
          </w:tcPr>
          <w:p w14:paraId="0A8E24B0"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0A222372"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5AB68608" w14:textId="77777777" w:rsidR="005A3A35" w:rsidRPr="005A3A35" w:rsidRDefault="005A3A35" w:rsidP="00F46610">
            <w:pPr>
              <w:pStyle w:val="01"/>
              <w:ind w:firstLine="0"/>
              <w:rPr>
                <w:rFonts w:eastAsia="Times New Roman"/>
                <w:b/>
                <w:snapToGrid w:val="0"/>
                <w:lang w:eastAsia="ru-RU"/>
              </w:rPr>
            </w:pPr>
            <w:r w:rsidRPr="005A3A35">
              <w:t>на 1000, 2000 и 3000 валухов</w:t>
            </w:r>
          </w:p>
        </w:tc>
        <w:tc>
          <w:tcPr>
            <w:tcW w:w="1417" w:type="dxa"/>
            <w:tcBorders>
              <w:left w:val="single" w:sz="4" w:space="0" w:color="auto"/>
              <w:bottom w:val="single" w:sz="4" w:space="0" w:color="auto"/>
              <w:right w:val="single" w:sz="4" w:space="0" w:color="auto"/>
            </w:tcBorders>
          </w:tcPr>
          <w:p w14:paraId="2740D4E6" w14:textId="77777777" w:rsidR="005A3A35" w:rsidRPr="005A3A35" w:rsidRDefault="005A3A35" w:rsidP="00F46610">
            <w:pPr>
              <w:pStyle w:val="01"/>
              <w:ind w:firstLine="0"/>
              <w:rPr>
                <w:rFonts w:eastAsia="Times New Roman"/>
                <w:b/>
                <w:snapToGrid w:val="0"/>
                <w:lang w:eastAsia="ru-RU"/>
              </w:rPr>
            </w:pPr>
            <w:r w:rsidRPr="005A3A35">
              <w:t>55; 53; 50</w:t>
            </w:r>
          </w:p>
        </w:tc>
      </w:tr>
      <w:tr w:rsidR="005A3A35" w:rsidRPr="005A3A35" w14:paraId="23FE0B36" w14:textId="77777777" w:rsidTr="005A3A35">
        <w:tc>
          <w:tcPr>
            <w:tcW w:w="2127" w:type="dxa"/>
            <w:vMerge w:val="restart"/>
            <w:tcBorders>
              <w:left w:val="single" w:sz="4" w:space="0" w:color="auto"/>
              <w:right w:val="single" w:sz="4" w:space="0" w:color="auto"/>
            </w:tcBorders>
          </w:tcPr>
          <w:p w14:paraId="57058BAE"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ACC7040"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5FFAF927" w14:textId="77777777" w:rsidR="005A3A35" w:rsidRPr="005A3A35" w:rsidRDefault="005A3A35" w:rsidP="00F46610">
            <w:pPr>
              <w:pStyle w:val="01"/>
              <w:ind w:firstLine="0"/>
              <w:rPr>
                <w:rFonts w:eastAsia="Times New Roman"/>
                <w:b/>
                <w:snapToGrid w:val="0"/>
                <w:lang w:eastAsia="ru-RU"/>
              </w:rPr>
            </w:pPr>
            <w:r w:rsidRPr="005A3A35">
              <w:t>Шубные и мясо-шерстно-молочные:</w:t>
            </w:r>
          </w:p>
        </w:tc>
        <w:tc>
          <w:tcPr>
            <w:tcW w:w="1417" w:type="dxa"/>
            <w:tcBorders>
              <w:top w:val="single" w:sz="4" w:space="0" w:color="auto"/>
              <w:left w:val="single" w:sz="4" w:space="0" w:color="auto"/>
              <w:right w:val="single" w:sz="4" w:space="0" w:color="auto"/>
            </w:tcBorders>
            <w:vAlign w:val="center"/>
          </w:tcPr>
          <w:p w14:paraId="3A3525F5" w14:textId="77777777" w:rsidR="005A3A35" w:rsidRPr="005A3A35" w:rsidRDefault="005A3A35" w:rsidP="00F46610">
            <w:pPr>
              <w:pStyle w:val="01"/>
              <w:ind w:firstLine="0"/>
            </w:pPr>
          </w:p>
        </w:tc>
      </w:tr>
      <w:tr w:rsidR="005A3A35" w:rsidRPr="005A3A35" w14:paraId="2B9CF548" w14:textId="77777777" w:rsidTr="005A3A35">
        <w:tc>
          <w:tcPr>
            <w:tcW w:w="2127" w:type="dxa"/>
            <w:vMerge/>
            <w:tcBorders>
              <w:left w:val="single" w:sz="4" w:space="0" w:color="auto"/>
              <w:right w:val="single" w:sz="4" w:space="0" w:color="auto"/>
            </w:tcBorders>
          </w:tcPr>
          <w:p w14:paraId="6400DCF9"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102A2BCE" w14:textId="77777777" w:rsidR="005A3A35" w:rsidRPr="005A3A35" w:rsidRDefault="005A3A35" w:rsidP="005A3A35">
            <w:pPr>
              <w:pStyle w:val="01"/>
            </w:pPr>
          </w:p>
        </w:tc>
        <w:tc>
          <w:tcPr>
            <w:tcW w:w="4876" w:type="dxa"/>
            <w:tcBorders>
              <w:left w:val="single" w:sz="4" w:space="0" w:color="auto"/>
              <w:right w:val="single" w:sz="4" w:space="0" w:color="auto"/>
            </w:tcBorders>
          </w:tcPr>
          <w:p w14:paraId="3CDF2E2A" w14:textId="77777777" w:rsidR="005A3A35" w:rsidRPr="005A3A35" w:rsidRDefault="005A3A35" w:rsidP="00F46610">
            <w:pPr>
              <w:pStyle w:val="01"/>
              <w:ind w:firstLine="0"/>
              <w:rPr>
                <w:rFonts w:eastAsia="Times New Roman"/>
                <w:b/>
                <w:snapToGrid w:val="0"/>
                <w:lang w:eastAsia="ru-RU"/>
              </w:rPr>
            </w:pPr>
            <w:r w:rsidRPr="005A3A35">
              <w:t>На 1000, 2000 и 3000 маток</w:t>
            </w:r>
          </w:p>
        </w:tc>
        <w:tc>
          <w:tcPr>
            <w:tcW w:w="1417" w:type="dxa"/>
            <w:tcBorders>
              <w:left w:val="single" w:sz="4" w:space="0" w:color="auto"/>
              <w:right w:val="single" w:sz="4" w:space="0" w:color="auto"/>
            </w:tcBorders>
          </w:tcPr>
          <w:p w14:paraId="58FAE12A" w14:textId="77777777" w:rsidR="005A3A35" w:rsidRPr="005A3A35" w:rsidRDefault="005A3A35" w:rsidP="00F46610">
            <w:pPr>
              <w:pStyle w:val="01"/>
              <w:ind w:firstLine="0"/>
            </w:pPr>
          </w:p>
        </w:tc>
      </w:tr>
      <w:tr w:rsidR="005A3A35" w:rsidRPr="005A3A35" w14:paraId="5FE48A32" w14:textId="77777777" w:rsidTr="005A3A35">
        <w:tc>
          <w:tcPr>
            <w:tcW w:w="2127" w:type="dxa"/>
            <w:vMerge w:val="restart"/>
            <w:tcBorders>
              <w:left w:val="single" w:sz="4" w:space="0" w:color="auto"/>
              <w:right w:val="single" w:sz="4" w:space="0" w:color="auto"/>
            </w:tcBorders>
          </w:tcPr>
          <w:p w14:paraId="3F7A89A6"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5AFF6B83" w14:textId="77777777" w:rsidR="005A3A35" w:rsidRPr="005A3A35" w:rsidRDefault="005A3A35" w:rsidP="005A3A35">
            <w:pPr>
              <w:pStyle w:val="01"/>
            </w:pPr>
            <w:r w:rsidRPr="005A3A35">
              <w:t>53</w:t>
            </w:r>
          </w:p>
        </w:tc>
        <w:tc>
          <w:tcPr>
            <w:tcW w:w="4876" w:type="dxa"/>
            <w:tcBorders>
              <w:left w:val="single" w:sz="4" w:space="0" w:color="auto"/>
              <w:right w:val="single" w:sz="4" w:space="0" w:color="auto"/>
            </w:tcBorders>
          </w:tcPr>
          <w:p w14:paraId="13CC6200" w14:textId="77777777" w:rsidR="005A3A35" w:rsidRPr="005A3A35" w:rsidRDefault="005A3A35" w:rsidP="00F46610">
            <w:pPr>
              <w:pStyle w:val="01"/>
              <w:ind w:firstLine="0"/>
              <w:rPr>
                <w:rFonts w:eastAsia="Times New Roman"/>
                <w:b/>
                <w:snapToGrid w:val="0"/>
                <w:lang w:eastAsia="ru-RU"/>
              </w:rPr>
            </w:pPr>
            <w:r w:rsidRPr="005A3A35">
              <w:t>на 1000 и 2000 маток</w:t>
            </w:r>
          </w:p>
        </w:tc>
        <w:tc>
          <w:tcPr>
            <w:tcW w:w="1417" w:type="dxa"/>
            <w:tcBorders>
              <w:left w:val="single" w:sz="4" w:space="0" w:color="auto"/>
              <w:right w:val="single" w:sz="4" w:space="0" w:color="auto"/>
            </w:tcBorders>
            <w:vAlign w:val="center"/>
          </w:tcPr>
          <w:p w14:paraId="22D85293" w14:textId="77777777" w:rsidR="005A3A35" w:rsidRPr="005A3A35" w:rsidRDefault="005A3A35" w:rsidP="00F46610">
            <w:pPr>
              <w:pStyle w:val="01"/>
              <w:ind w:firstLine="0"/>
              <w:rPr>
                <w:rFonts w:eastAsia="Times New Roman"/>
                <w:b/>
                <w:snapToGrid w:val="0"/>
                <w:lang w:eastAsia="ru-RU"/>
              </w:rPr>
            </w:pPr>
            <w:r w:rsidRPr="005A3A35">
              <w:t>50; 52</w:t>
            </w:r>
          </w:p>
        </w:tc>
      </w:tr>
      <w:tr w:rsidR="005A3A35" w:rsidRPr="005A3A35" w14:paraId="7BCDA388" w14:textId="77777777" w:rsidTr="005A3A35">
        <w:tc>
          <w:tcPr>
            <w:tcW w:w="2127" w:type="dxa"/>
            <w:vMerge/>
            <w:tcBorders>
              <w:left w:val="single" w:sz="4" w:space="0" w:color="auto"/>
              <w:right w:val="single" w:sz="4" w:space="0" w:color="auto"/>
            </w:tcBorders>
          </w:tcPr>
          <w:p w14:paraId="5D96943A"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74C15CC5" w14:textId="77777777" w:rsidR="005A3A35" w:rsidRPr="005A3A35" w:rsidRDefault="005A3A35" w:rsidP="005A3A35">
            <w:pPr>
              <w:pStyle w:val="01"/>
            </w:pPr>
            <w:r w:rsidRPr="005A3A35">
              <w:t>54</w:t>
            </w:r>
          </w:p>
        </w:tc>
        <w:tc>
          <w:tcPr>
            <w:tcW w:w="4876" w:type="dxa"/>
            <w:tcBorders>
              <w:left w:val="single" w:sz="4" w:space="0" w:color="auto"/>
              <w:right w:val="single" w:sz="4" w:space="0" w:color="auto"/>
            </w:tcBorders>
          </w:tcPr>
          <w:p w14:paraId="3910DA64" w14:textId="77777777" w:rsidR="005A3A35" w:rsidRPr="005A3A35" w:rsidRDefault="005A3A35" w:rsidP="00F46610">
            <w:pPr>
              <w:pStyle w:val="01"/>
              <w:ind w:firstLine="0"/>
              <w:rPr>
                <w:rFonts w:eastAsia="Times New Roman"/>
                <w:b/>
                <w:snapToGrid w:val="0"/>
                <w:lang w:eastAsia="ru-RU"/>
              </w:rPr>
            </w:pPr>
            <w:r w:rsidRPr="005A3A35">
              <w:t>на 3000 маток</w:t>
            </w:r>
          </w:p>
        </w:tc>
        <w:tc>
          <w:tcPr>
            <w:tcW w:w="1417" w:type="dxa"/>
            <w:tcBorders>
              <w:left w:val="single" w:sz="4" w:space="0" w:color="auto"/>
              <w:right w:val="single" w:sz="4" w:space="0" w:color="auto"/>
            </w:tcBorders>
          </w:tcPr>
          <w:p w14:paraId="56970CA9" w14:textId="77777777" w:rsidR="005A3A35" w:rsidRPr="005A3A35" w:rsidRDefault="005A3A35" w:rsidP="00F46610">
            <w:pPr>
              <w:pStyle w:val="01"/>
              <w:ind w:firstLine="0"/>
              <w:rPr>
                <w:rFonts w:eastAsia="Times New Roman"/>
                <w:b/>
                <w:snapToGrid w:val="0"/>
                <w:lang w:eastAsia="ru-RU"/>
              </w:rPr>
            </w:pPr>
            <w:r w:rsidRPr="005A3A35">
              <w:t>59</w:t>
            </w:r>
          </w:p>
        </w:tc>
      </w:tr>
      <w:tr w:rsidR="005A3A35" w:rsidRPr="005A3A35" w14:paraId="35B61DEA" w14:textId="77777777" w:rsidTr="005A3A35">
        <w:tc>
          <w:tcPr>
            <w:tcW w:w="2127" w:type="dxa"/>
            <w:vMerge w:val="restart"/>
            <w:tcBorders>
              <w:left w:val="single" w:sz="4" w:space="0" w:color="auto"/>
              <w:right w:val="single" w:sz="4" w:space="0" w:color="auto"/>
            </w:tcBorders>
          </w:tcPr>
          <w:p w14:paraId="1B078714"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AD5C8AF" w14:textId="77777777" w:rsidR="005A3A35" w:rsidRPr="005A3A35" w:rsidRDefault="005A3A35" w:rsidP="005A3A35">
            <w:pPr>
              <w:pStyle w:val="01"/>
            </w:pPr>
            <w:r w:rsidRPr="005A3A35">
              <w:t>55</w:t>
            </w:r>
          </w:p>
        </w:tc>
        <w:tc>
          <w:tcPr>
            <w:tcW w:w="4876" w:type="dxa"/>
            <w:tcBorders>
              <w:left w:val="single" w:sz="4" w:space="0" w:color="auto"/>
              <w:right w:val="single" w:sz="4" w:space="0" w:color="auto"/>
            </w:tcBorders>
          </w:tcPr>
          <w:p w14:paraId="4680A0D0" w14:textId="77777777" w:rsidR="005A3A35" w:rsidRPr="005A3A35" w:rsidRDefault="005A3A35" w:rsidP="00F46610">
            <w:pPr>
              <w:pStyle w:val="01"/>
              <w:ind w:firstLine="0"/>
              <w:rPr>
                <w:rFonts w:eastAsia="Times New Roman"/>
                <w:b/>
                <w:snapToGrid w:val="0"/>
                <w:lang w:eastAsia="ru-RU"/>
              </w:rPr>
            </w:pPr>
            <w:r w:rsidRPr="005A3A35">
              <w:t>на 500 и 1000 голов ремонтного молодняка</w:t>
            </w:r>
          </w:p>
        </w:tc>
        <w:tc>
          <w:tcPr>
            <w:tcW w:w="1417" w:type="dxa"/>
            <w:tcBorders>
              <w:left w:val="single" w:sz="4" w:space="0" w:color="auto"/>
              <w:right w:val="single" w:sz="4" w:space="0" w:color="auto"/>
            </w:tcBorders>
            <w:vAlign w:val="center"/>
          </w:tcPr>
          <w:p w14:paraId="4FA63117" w14:textId="77777777" w:rsidR="005A3A35" w:rsidRPr="005A3A35" w:rsidRDefault="005A3A35" w:rsidP="00F46610">
            <w:pPr>
              <w:pStyle w:val="01"/>
              <w:ind w:firstLine="0"/>
              <w:rPr>
                <w:rFonts w:eastAsia="Times New Roman"/>
                <w:b/>
                <w:snapToGrid w:val="0"/>
                <w:lang w:eastAsia="ru-RU"/>
              </w:rPr>
            </w:pPr>
            <w:r w:rsidRPr="005A3A35">
              <w:t>55; 55</w:t>
            </w:r>
          </w:p>
        </w:tc>
      </w:tr>
      <w:tr w:rsidR="005A3A35" w:rsidRPr="005A3A35" w14:paraId="74987766" w14:textId="77777777" w:rsidTr="005A3A35">
        <w:tc>
          <w:tcPr>
            <w:tcW w:w="2127" w:type="dxa"/>
            <w:vMerge/>
            <w:tcBorders>
              <w:left w:val="single" w:sz="4" w:space="0" w:color="auto"/>
              <w:right w:val="single" w:sz="4" w:space="0" w:color="auto"/>
            </w:tcBorders>
          </w:tcPr>
          <w:p w14:paraId="26A67CB1"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5C0A4E3E" w14:textId="77777777" w:rsidR="005A3A35" w:rsidRPr="005A3A35" w:rsidRDefault="005A3A35" w:rsidP="005A3A35">
            <w:pPr>
              <w:pStyle w:val="01"/>
            </w:pPr>
          </w:p>
        </w:tc>
        <w:tc>
          <w:tcPr>
            <w:tcW w:w="4876" w:type="dxa"/>
            <w:tcBorders>
              <w:left w:val="single" w:sz="4" w:space="0" w:color="auto"/>
              <w:right w:val="single" w:sz="4" w:space="0" w:color="auto"/>
            </w:tcBorders>
          </w:tcPr>
          <w:p w14:paraId="1268865B" w14:textId="77777777" w:rsidR="005A3A35" w:rsidRPr="005A3A35" w:rsidRDefault="005A3A35" w:rsidP="00F46610">
            <w:pPr>
              <w:pStyle w:val="01"/>
              <w:ind w:firstLine="0"/>
              <w:rPr>
                <w:rFonts w:eastAsia="Times New Roman"/>
                <w:b/>
                <w:snapToGrid w:val="0"/>
                <w:lang w:eastAsia="ru-RU"/>
              </w:rPr>
            </w:pPr>
            <w:r w:rsidRPr="005A3A35">
              <w:t>Площадки для общефермерских объектов обслуживающего назначения:</w:t>
            </w:r>
          </w:p>
        </w:tc>
        <w:tc>
          <w:tcPr>
            <w:tcW w:w="1417" w:type="dxa"/>
            <w:tcBorders>
              <w:left w:val="single" w:sz="4" w:space="0" w:color="auto"/>
              <w:right w:val="single" w:sz="4" w:space="0" w:color="auto"/>
            </w:tcBorders>
          </w:tcPr>
          <w:p w14:paraId="4EF6FEC4" w14:textId="77777777" w:rsidR="005A3A35" w:rsidRPr="005A3A35" w:rsidRDefault="005A3A35" w:rsidP="00F46610">
            <w:pPr>
              <w:pStyle w:val="01"/>
              <w:ind w:firstLine="0"/>
            </w:pPr>
          </w:p>
        </w:tc>
      </w:tr>
      <w:tr w:rsidR="005A3A35" w:rsidRPr="005A3A35" w14:paraId="1790FDBC" w14:textId="77777777" w:rsidTr="005A3A35">
        <w:tc>
          <w:tcPr>
            <w:tcW w:w="2127" w:type="dxa"/>
            <w:vMerge/>
            <w:tcBorders>
              <w:left w:val="single" w:sz="4" w:space="0" w:color="auto"/>
              <w:right w:val="single" w:sz="4" w:space="0" w:color="auto"/>
            </w:tcBorders>
          </w:tcPr>
          <w:p w14:paraId="182967DD"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7823AAB" w14:textId="77777777" w:rsidR="005A3A35" w:rsidRPr="005A3A35" w:rsidRDefault="005A3A35" w:rsidP="005A3A35">
            <w:pPr>
              <w:pStyle w:val="01"/>
            </w:pPr>
            <w:r w:rsidRPr="005A3A35">
              <w:t>56</w:t>
            </w:r>
          </w:p>
        </w:tc>
        <w:tc>
          <w:tcPr>
            <w:tcW w:w="4876" w:type="dxa"/>
            <w:tcBorders>
              <w:left w:val="single" w:sz="4" w:space="0" w:color="auto"/>
              <w:right w:val="single" w:sz="4" w:space="0" w:color="auto"/>
            </w:tcBorders>
          </w:tcPr>
          <w:p w14:paraId="2A115A22" w14:textId="77777777" w:rsidR="005A3A35" w:rsidRPr="005A3A35" w:rsidRDefault="005A3A35" w:rsidP="00F46610">
            <w:pPr>
              <w:pStyle w:val="01"/>
              <w:ind w:firstLine="0"/>
              <w:rPr>
                <w:rFonts w:eastAsia="Times New Roman"/>
                <w:b/>
                <w:snapToGrid w:val="0"/>
                <w:lang w:eastAsia="ru-RU"/>
              </w:rPr>
            </w:pPr>
            <w:r w:rsidRPr="005A3A35">
              <w:t>На 6000 маток</w:t>
            </w:r>
          </w:p>
        </w:tc>
        <w:tc>
          <w:tcPr>
            <w:tcW w:w="1417" w:type="dxa"/>
            <w:tcBorders>
              <w:left w:val="single" w:sz="4" w:space="0" w:color="auto"/>
              <w:right w:val="single" w:sz="4" w:space="0" w:color="auto"/>
            </w:tcBorders>
          </w:tcPr>
          <w:p w14:paraId="76BBA40A" w14:textId="77777777" w:rsidR="005A3A35" w:rsidRPr="005A3A35" w:rsidRDefault="005A3A35" w:rsidP="00F46610">
            <w:pPr>
              <w:pStyle w:val="01"/>
              <w:ind w:firstLine="0"/>
              <w:rPr>
                <w:rFonts w:eastAsia="Times New Roman"/>
                <w:b/>
                <w:snapToGrid w:val="0"/>
                <w:lang w:eastAsia="ru-RU"/>
              </w:rPr>
            </w:pPr>
            <w:r w:rsidRPr="005A3A35">
              <w:t>45</w:t>
            </w:r>
          </w:p>
        </w:tc>
      </w:tr>
      <w:tr w:rsidR="005A3A35" w:rsidRPr="005A3A35" w14:paraId="1CD960B9" w14:textId="77777777" w:rsidTr="005A3A35">
        <w:tc>
          <w:tcPr>
            <w:tcW w:w="2127" w:type="dxa"/>
            <w:vMerge/>
            <w:tcBorders>
              <w:left w:val="single" w:sz="4" w:space="0" w:color="auto"/>
              <w:right w:val="single" w:sz="4" w:space="0" w:color="auto"/>
            </w:tcBorders>
          </w:tcPr>
          <w:p w14:paraId="3062D091"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59E81826" w14:textId="77777777" w:rsidR="005A3A35" w:rsidRPr="005A3A35" w:rsidRDefault="005A3A35" w:rsidP="005A3A35">
            <w:pPr>
              <w:pStyle w:val="01"/>
            </w:pPr>
            <w:r w:rsidRPr="005A3A35">
              <w:t>57</w:t>
            </w:r>
          </w:p>
        </w:tc>
        <w:tc>
          <w:tcPr>
            <w:tcW w:w="4876" w:type="dxa"/>
            <w:tcBorders>
              <w:left w:val="single" w:sz="4" w:space="0" w:color="auto"/>
              <w:right w:val="single" w:sz="4" w:space="0" w:color="auto"/>
            </w:tcBorders>
          </w:tcPr>
          <w:p w14:paraId="37F362F7" w14:textId="77777777" w:rsidR="005A3A35" w:rsidRPr="005A3A35" w:rsidRDefault="005A3A35" w:rsidP="00F46610">
            <w:pPr>
              <w:pStyle w:val="01"/>
              <w:ind w:firstLine="0"/>
              <w:rPr>
                <w:rFonts w:eastAsia="Times New Roman"/>
                <w:b/>
                <w:snapToGrid w:val="0"/>
                <w:lang w:eastAsia="ru-RU"/>
              </w:rPr>
            </w:pPr>
            <w:r w:rsidRPr="005A3A35">
              <w:t>На 9000 маток</w:t>
            </w:r>
          </w:p>
        </w:tc>
        <w:tc>
          <w:tcPr>
            <w:tcW w:w="1417" w:type="dxa"/>
            <w:tcBorders>
              <w:left w:val="single" w:sz="4" w:space="0" w:color="auto"/>
              <w:right w:val="single" w:sz="4" w:space="0" w:color="auto"/>
            </w:tcBorders>
          </w:tcPr>
          <w:p w14:paraId="0F286C8F" w14:textId="77777777" w:rsidR="005A3A35" w:rsidRPr="005A3A35" w:rsidRDefault="005A3A35" w:rsidP="00F46610">
            <w:pPr>
              <w:pStyle w:val="01"/>
              <w:ind w:firstLine="0"/>
              <w:rPr>
                <w:rFonts w:eastAsia="Times New Roman"/>
                <w:b/>
                <w:snapToGrid w:val="0"/>
                <w:lang w:eastAsia="ru-RU"/>
              </w:rPr>
            </w:pPr>
            <w:r w:rsidRPr="005A3A35">
              <w:t>50</w:t>
            </w:r>
          </w:p>
        </w:tc>
      </w:tr>
      <w:tr w:rsidR="005A3A35" w:rsidRPr="005A3A35" w14:paraId="51DCFECC" w14:textId="77777777" w:rsidTr="005A3A35">
        <w:tc>
          <w:tcPr>
            <w:tcW w:w="2127" w:type="dxa"/>
            <w:vMerge/>
            <w:tcBorders>
              <w:left w:val="single" w:sz="4" w:space="0" w:color="auto"/>
              <w:right w:val="single" w:sz="4" w:space="0" w:color="auto"/>
            </w:tcBorders>
          </w:tcPr>
          <w:p w14:paraId="5A606A94"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3FE593A5" w14:textId="77777777" w:rsidR="005A3A35" w:rsidRPr="005A3A35" w:rsidRDefault="005A3A35" w:rsidP="005A3A35">
            <w:pPr>
              <w:pStyle w:val="01"/>
            </w:pPr>
            <w:r w:rsidRPr="005A3A35">
              <w:t>58</w:t>
            </w:r>
          </w:p>
        </w:tc>
        <w:tc>
          <w:tcPr>
            <w:tcW w:w="4876" w:type="dxa"/>
            <w:tcBorders>
              <w:left w:val="single" w:sz="4" w:space="0" w:color="auto"/>
              <w:bottom w:val="single" w:sz="4" w:space="0" w:color="auto"/>
              <w:right w:val="single" w:sz="4" w:space="0" w:color="auto"/>
            </w:tcBorders>
          </w:tcPr>
          <w:p w14:paraId="655DFFA6" w14:textId="77777777" w:rsidR="005A3A35" w:rsidRPr="005A3A35" w:rsidRDefault="005A3A35" w:rsidP="00F46610">
            <w:pPr>
              <w:pStyle w:val="01"/>
              <w:ind w:firstLine="0"/>
              <w:rPr>
                <w:rFonts w:eastAsia="Times New Roman"/>
                <w:b/>
                <w:snapToGrid w:val="0"/>
                <w:lang w:eastAsia="ru-RU"/>
              </w:rPr>
            </w:pPr>
            <w:r w:rsidRPr="005A3A35">
              <w:t>На 12000 маток</w:t>
            </w:r>
          </w:p>
        </w:tc>
        <w:tc>
          <w:tcPr>
            <w:tcW w:w="1417" w:type="dxa"/>
            <w:tcBorders>
              <w:left w:val="single" w:sz="4" w:space="0" w:color="auto"/>
              <w:bottom w:val="single" w:sz="4" w:space="0" w:color="auto"/>
              <w:right w:val="single" w:sz="4" w:space="0" w:color="auto"/>
            </w:tcBorders>
          </w:tcPr>
          <w:p w14:paraId="622573EC" w14:textId="77777777" w:rsidR="005A3A35" w:rsidRPr="005A3A35" w:rsidRDefault="005A3A35" w:rsidP="00F46610">
            <w:pPr>
              <w:pStyle w:val="01"/>
              <w:ind w:firstLine="0"/>
              <w:rPr>
                <w:rFonts w:eastAsia="Times New Roman"/>
                <w:b/>
                <w:snapToGrid w:val="0"/>
                <w:lang w:eastAsia="ru-RU"/>
              </w:rPr>
            </w:pPr>
            <w:r w:rsidRPr="005A3A35">
              <w:t>52</w:t>
            </w:r>
          </w:p>
        </w:tc>
      </w:tr>
      <w:tr w:rsidR="005A3A35" w:rsidRPr="005A3A35" w14:paraId="26045FD1" w14:textId="77777777" w:rsidTr="005A3A35">
        <w:tc>
          <w:tcPr>
            <w:tcW w:w="2127" w:type="dxa"/>
            <w:vMerge w:val="restart"/>
            <w:tcBorders>
              <w:left w:val="single" w:sz="4" w:space="0" w:color="auto"/>
              <w:bottom w:val="single" w:sz="4" w:space="0" w:color="auto"/>
              <w:right w:val="single" w:sz="4" w:space="0" w:color="auto"/>
            </w:tcBorders>
          </w:tcPr>
          <w:p w14:paraId="2627BEB0" w14:textId="77777777" w:rsidR="005A3A35" w:rsidRPr="005A3A35" w:rsidRDefault="005A3A35" w:rsidP="00F46610">
            <w:pPr>
              <w:pStyle w:val="01"/>
              <w:ind w:firstLine="0"/>
              <w:rPr>
                <w:rFonts w:eastAsia="Times New Roman"/>
                <w:b/>
                <w:snapToGrid w:val="0"/>
                <w:lang w:eastAsia="ru-RU"/>
              </w:rPr>
            </w:pPr>
            <w:r w:rsidRPr="005A3A35">
              <w:t>В) Неспециализированные, с законченным оборотом стада</w:t>
            </w:r>
          </w:p>
        </w:tc>
        <w:tc>
          <w:tcPr>
            <w:tcW w:w="567" w:type="dxa"/>
            <w:tcBorders>
              <w:top w:val="single" w:sz="4" w:space="0" w:color="auto"/>
              <w:left w:val="single" w:sz="4" w:space="0" w:color="auto"/>
              <w:right w:val="single" w:sz="4" w:space="0" w:color="auto"/>
            </w:tcBorders>
          </w:tcPr>
          <w:p w14:paraId="5DCB32F6"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576EFD14" w14:textId="77777777" w:rsidR="005A3A35" w:rsidRPr="005A3A35" w:rsidRDefault="005A3A35" w:rsidP="00F46610">
            <w:pPr>
              <w:pStyle w:val="01"/>
              <w:ind w:firstLine="0"/>
              <w:rPr>
                <w:rFonts w:eastAsia="Times New Roman"/>
                <w:b/>
                <w:snapToGrid w:val="0"/>
                <w:lang w:eastAsia="ru-RU"/>
              </w:rPr>
            </w:pPr>
            <w:r w:rsidRPr="005A3A35">
              <w:t>Тонкорунные и полутонкорунные:</w:t>
            </w:r>
          </w:p>
        </w:tc>
        <w:tc>
          <w:tcPr>
            <w:tcW w:w="1417" w:type="dxa"/>
            <w:tcBorders>
              <w:top w:val="single" w:sz="4" w:space="0" w:color="auto"/>
              <w:left w:val="single" w:sz="4" w:space="0" w:color="auto"/>
              <w:right w:val="single" w:sz="4" w:space="0" w:color="auto"/>
            </w:tcBorders>
            <w:vAlign w:val="center"/>
          </w:tcPr>
          <w:p w14:paraId="57EFCFD1" w14:textId="77777777" w:rsidR="005A3A35" w:rsidRPr="005A3A35" w:rsidRDefault="005A3A35" w:rsidP="00F46610">
            <w:pPr>
              <w:pStyle w:val="01"/>
              <w:ind w:firstLine="0"/>
            </w:pPr>
          </w:p>
        </w:tc>
      </w:tr>
      <w:tr w:rsidR="005A3A35" w:rsidRPr="005A3A35" w14:paraId="67D508F6" w14:textId="77777777" w:rsidTr="005A3A35">
        <w:tc>
          <w:tcPr>
            <w:tcW w:w="2127" w:type="dxa"/>
            <w:vMerge/>
            <w:tcBorders>
              <w:left w:val="single" w:sz="4" w:space="0" w:color="auto"/>
              <w:bottom w:val="single" w:sz="4" w:space="0" w:color="auto"/>
              <w:right w:val="single" w:sz="4" w:space="0" w:color="auto"/>
            </w:tcBorders>
          </w:tcPr>
          <w:p w14:paraId="10DC9511"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794F733B" w14:textId="77777777" w:rsidR="005A3A35" w:rsidRPr="005A3A35" w:rsidRDefault="005A3A35" w:rsidP="005A3A35">
            <w:pPr>
              <w:pStyle w:val="01"/>
            </w:pPr>
            <w:r w:rsidRPr="005A3A35">
              <w:t>59</w:t>
            </w:r>
          </w:p>
        </w:tc>
        <w:tc>
          <w:tcPr>
            <w:tcW w:w="4876" w:type="dxa"/>
            <w:tcBorders>
              <w:left w:val="single" w:sz="4" w:space="0" w:color="auto"/>
              <w:right w:val="single" w:sz="4" w:space="0" w:color="auto"/>
            </w:tcBorders>
          </w:tcPr>
          <w:p w14:paraId="78049844" w14:textId="77777777" w:rsidR="005A3A35" w:rsidRPr="005A3A35" w:rsidRDefault="005A3A35" w:rsidP="00F46610">
            <w:pPr>
              <w:pStyle w:val="01"/>
              <w:ind w:firstLine="0"/>
              <w:rPr>
                <w:rFonts w:eastAsia="Times New Roman"/>
                <w:b/>
                <w:snapToGrid w:val="0"/>
                <w:lang w:eastAsia="ru-RU"/>
              </w:rPr>
            </w:pPr>
            <w:r w:rsidRPr="005A3A35">
              <w:t>На 3000 ското-мест</w:t>
            </w:r>
          </w:p>
        </w:tc>
        <w:tc>
          <w:tcPr>
            <w:tcW w:w="1417" w:type="dxa"/>
            <w:tcBorders>
              <w:left w:val="single" w:sz="4" w:space="0" w:color="auto"/>
              <w:right w:val="single" w:sz="4" w:space="0" w:color="auto"/>
            </w:tcBorders>
          </w:tcPr>
          <w:p w14:paraId="63525007" w14:textId="77777777" w:rsidR="005A3A35" w:rsidRPr="005A3A35" w:rsidRDefault="005A3A35" w:rsidP="00F46610">
            <w:pPr>
              <w:pStyle w:val="01"/>
              <w:ind w:firstLine="0"/>
              <w:rPr>
                <w:rFonts w:eastAsia="Times New Roman"/>
                <w:b/>
                <w:snapToGrid w:val="0"/>
                <w:lang w:eastAsia="ru-RU"/>
              </w:rPr>
            </w:pPr>
            <w:r w:rsidRPr="005A3A35">
              <w:t>50</w:t>
            </w:r>
          </w:p>
        </w:tc>
      </w:tr>
      <w:tr w:rsidR="005A3A35" w:rsidRPr="005A3A35" w14:paraId="4C67406B" w14:textId="77777777" w:rsidTr="005A3A35">
        <w:tc>
          <w:tcPr>
            <w:tcW w:w="2127" w:type="dxa"/>
            <w:vMerge/>
            <w:tcBorders>
              <w:left w:val="single" w:sz="4" w:space="0" w:color="auto"/>
              <w:bottom w:val="single" w:sz="4" w:space="0" w:color="auto"/>
              <w:right w:val="single" w:sz="4" w:space="0" w:color="auto"/>
            </w:tcBorders>
          </w:tcPr>
          <w:p w14:paraId="72C5BF33"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2744EEB5" w14:textId="77777777" w:rsidR="005A3A35" w:rsidRPr="005A3A35" w:rsidRDefault="005A3A35" w:rsidP="005A3A35">
            <w:pPr>
              <w:pStyle w:val="01"/>
            </w:pPr>
            <w:r w:rsidRPr="005A3A35">
              <w:t>60</w:t>
            </w:r>
          </w:p>
        </w:tc>
        <w:tc>
          <w:tcPr>
            <w:tcW w:w="4876" w:type="dxa"/>
            <w:tcBorders>
              <w:left w:val="single" w:sz="4" w:space="0" w:color="auto"/>
              <w:right w:val="single" w:sz="4" w:space="0" w:color="auto"/>
            </w:tcBorders>
          </w:tcPr>
          <w:p w14:paraId="1A864DE1" w14:textId="77777777" w:rsidR="005A3A35" w:rsidRPr="005A3A35" w:rsidRDefault="005A3A35" w:rsidP="00F46610">
            <w:pPr>
              <w:pStyle w:val="01"/>
              <w:ind w:firstLine="0"/>
              <w:rPr>
                <w:rFonts w:eastAsia="Times New Roman"/>
                <w:b/>
                <w:snapToGrid w:val="0"/>
                <w:lang w:eastAsia="ru-RU"/>
              </w:rPr>
            </w:pPr>
            <w:r w:rsidRPr="005A3A35">
              <w:t>На 6000 ското-мест</w:t>
            </w:r>
          </w:p>
        </w:tc>
        <w:tc>
          <w:tcPr>
            <w:tcW w:w="1417" w:type="dxa"/>
            <w:tcBorders>
              <w:left w:val="single" w:sz="4" w:space="0" w:color="auto"/>
              <w:right w:val="single" w:sz="4" w:space="0" w:color="auto"/>
            </w:tcBorders>
          </w:tcPr>
          <w:p w14:paraId="2D666617" w14:textId="77777777" w:rsidR="005A3A35" w:rsidRPr="005A3A35" w:rsidRDefault="005A3A35" w:rsidP="00F46610">
            <w:pPr>
              <w:pStyle w:val="01"/>
              <w:ind w:firstLine="0"/>
              <w:rPr>
                <w:rFonts w:eastAsia="Times New Roman"/>
                <w:b/>
                <w:snapToGrid w:val="0"/>
                <w:lang w:eastAsia="ru-RU"/>
              </w:rPr>
            </w:pPr>
            <w:r w:rsidRPr="005A3A35">
              <w:t>56</w:t>
            </w:r>
          </w:p>
        </w:tc>
      </w:tr>
      <w:tr w:rsidR="005A3A35" w:rsidRPr="005A3A35" w14:paraId="35D9457B" w14:textId="77777777" w:rsidTr="005A3A35">
        <w:tc>
          <w:tcPr>
            <w:tcW w:w="2127" w:type="dxa"/>
            <w:vMerge/>
            <w:tcBorders>
              <w:left w:val="single" w:sz="4" w:space="0" w:color="auto"/>
              <w:bottom w:val="single" w:sz="4" w:space="0" w:color="auto"/>
              <w:right w:val="single" w:sz="4" w:space="0" w:color="auto"/>
            </w:tcBorders>
          </w:tcPr>
          <w:p w14:paraId="301F2E53"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740FDBF" w14:textId="77777777" w:rsidR="005A3A35" w:rsidRPr="005A3A35" w:rsidRDefault="005A3A35" w:rsidP="005A3A35">
            <w:pPr>
              <w:pStyle w:val="01"/>
            </w:pPr>
            <w:r w:rsidRPr="005A3A35">
              <w:t>61</w:t>
            </w:r>
          </w:p>
        </w:tc>
        <w:tc>
          <w:tcPr>
            <w:tcW w:w="4876" w:type="dxa"/>
            <w:tcBorders>
              <w:left w:val="single" w:sz="4" w:space="0" w:color="auto"/>
              <w:right w:val="single" w:sz="4" w:space="0" w:color="auto"/>
            </w:tcBorders>
          </w:tcPr>
          <w:p w14:paraId="535348D3" w14:textId="77777777" w:rsidR="005A3A35" w:rsidRPr="005A3A35" w:rsidRDefault="005A3A35" w:rsidP="00F46610">
            <w:pPr>
              <w:pStyle w:val="01"/>
              <w:ind w:firstLine="0"/>
              <w:rPr>
                <w:rFonts w:eastAsia="Times New Roman"/>
                <w:b/>
                <w:snapToGrid w:val="0"/>
                <w:lang w:eastAsia="ru-RU"/>
              </w:rPr>
            </w:pPr>
            <w:r w:rsidRPr="005A3A35">
              <w:t>На 9000 и 12000 ското-мест</w:t>
            </w:r>
          </w:p>
        </w:tc>
        <w:tc>
          <w:tcPr>
            <w:tcW w:w="1417" w:type="dxa"/>
            <w:tcBorders>
              <w:left w:val="single" w:sz="4" w:space="0" w:color="auto"/>
              <w:right w:val="single" w:sz="4" w:space="0" w:color="auto"/>
            </w:tcBorders>
          </w:tcPr>
          <w:p w14:paraId="3D1DA896" w14:textId="77777777" w:rsidR="005A3A35" w:rsidRPr="005A3A35" w:rsidRDefault="005A3A35" w:rsidP="00F46610">
            <w:pPr>
              <w:pStyle w:val="01"/>
              <w:ind w:firstLine="0"/>
              <w:rPr>
                <w:rFonts w:eastAsia="Times New Roman"/>
                <w:b/>
                <w:snapToGrid w:val="0"/>
                <w:lang w:eastAsia="ru-RU"/>
              </w:rPr>
            </w:pPr>
            <w:r w:rsidRPr="005A3A35">
              <w:t>60; 63</w:t>
            </w:r>
          </w:p>
        </w:tc>
      </w:tr>
      <w:tr w:rsidR="005A3A35" w:rsidRPr="005A3A35" w14:paraId="6C55253B" w14:textId="77777777" w:rsidTr="005A3A35">
        <w:tc>
          <w:tcPr>
            <w:tcW w:w="2127" w:type="dxa"/>
            <w:vMerge/>
            <w:tcBorders>
              <w:left w:val="single" w:sz="4" w:space="0" w:color="auto"/>
              <w:bottom w:val="single" w:sz="4" w:space="0" w:color="auto"/>
              <w:right w:val="single" w:sz="4" w:space="0" w:color="auto"/>
            </w:tcBorders>
          </w:tcPr>
          <w:p w14:paraId="6B4B41FE"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12FA3F6" w14:textId="77777777" w:rsidR="005A3A35" w:rsidRPr="005A3A35" w:rsidRDefault="005A3A35" w:rsidP="005A3A35">
            <w:pPr>
              <w:pStyle w:val="01"/>
            </w:pPr>
          </w:p>
        </w:tc>
        <w:tc>
          <w:tcPr>
            <w:tcW w:w="4876" w:type="dxa"/>
            <w:tcBorders>
              <w:left w:val="single" w:sz="4" w:space="0" w:color="auto"/>
              <w:right w:val="single" w:sz="4" w:space="0" w:color="auto"/>
            </w:tcBorders>
          </w:tcPr>
          <w:p w14:paraId="5BB1E36A" w14:textId="77777777" w:rsidR="005A3A35" w:rsidRPr="005A3A35" w:rsidRDefault="005A3A35" w:rsidP="00F46610">
            <w:pPr>
              <w:pStyle w:val="01"/>
              <w:ind w:firstLine="0"/>
              <w:rPr>
                <w:rFonts w:eastAsia="Times New Roman"/>
                <w:b/>
                <w:snapToGrid w:val="0"/>
                <w:lang w:eastAsia="ru-RU"/>
              </w:rPr>
            </w:pPr>
            <w:r w:rsidRPr="005A3A35">
              <w:t>Шубные и мясо-шерстно-молочные:</w:t>
            </w:r>
          </w:p>
        </w:tc>
        <w:tc>
          <w:tcPr>
            <w:tcW w:w="1417" w:type="dxa"/>
            <w:tcBorders>
              <w:left w:val="single" w:sz="4" w:space="0" w:color="auto"/>
              <w:right w:val="single" w:sz="4" w:space="0" w:color="auto"/>
            </w:tcBorders>
          </w:tcPr>
          <w:p w14:paraId="526E4B8C" w14:textId="77777777" w:rsidR="005A3A35" w:rsidRPr="005A3A35" w:rsidRDefault="005A3A35" w:rsidP="00F46610">
            <w:pPr>
              <w:pStyle w:val="01"/>
              <w:ind w:firstLine="0"/>
            </w:pPr>
          </w:p>
        </w:tc>
      </w:tr>
      <w:tr w:rsidR="005A3A35" w:rsidRPr="005A3A35" w14:paraId="26B9CDD4" w14:textId="77777777" w:rsidTr="005A3A35">
        <w:tc>
          <w:tcPr>
            <w:tcW w:w="2127" w:type="dxa"/>
            <w:vMerge/>
            <w:tcBorders>
              <w:left w:val="single" w:sz="4" w:space="0" w:color="auto"/>
              <w:bottom w:val="single" w:sz="4" w:space="0" w:color="auto"/>
              <w:right w:val="single" w:sz="4" w:space="0" w:color="auto"/>
            </w:tcBorders>
          </w:tcPr>
          <w:p w14:paraId="19822D71"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215F5D5" w14:textId="77777777" w:rsidR="005A3A35" w:rsidRPr="005A3A35" w:rsidRDefault="005A3A35" w:rsidP="005A3A35">
            <w:pPr>
              <w:pStyle w:val="01"/>
            </w:pPr>
            <w:r w:rsidRPr="005A3A35">
              <w:t>62</w:t>
            </w:r>
          </w:p>
        </w:tc>
        <w:tc>
          <w:tcPr>
            <w:tcW w:w="4876" w:type="dxa"/>
            <w:tcBorders>
              <w:left w:val="single" w:sz="4" w:space="0" w:color="auto"/>
              <w:right w:val="single" w:sz="4" w:space="0" w:color="auto"/>
            </w:tcBorders>
          </w:tcPr>
          <w:p w14:paraId="0F84C58C" w14:textId="77777777" w:rsidR="005A3A35" w:rsidRPr="005A3A35" w:rsidRDefault="005A3A35" w:rsidP="00F46610">
            <w:pPr>
              <w:pStyle w:val="01"/>
              <w:ind w:firstLine="0"/>
              <w:rPr>
                <w:rFonts w:eastAsia="Times New Roman"/>
                <w:b/>
                <w:snapToGrid w:val="0"/>
                <w:lang w:eastAsia="ru-RU"/>
              </w:rPr>
            </w:pPr>
            <w:r w:rsidRPr="005A3A35">
              <w:t>на 1000 и 2000 ското-мест</w:t>
            </w:r>
          </w:p>
        </w:tc>
        <w:tc>
          <w:tcPr>
            <w:tcW w:w="1417" w:type="dxa"/>
            <w:tcBorders>
              <w:left w:val="single" w:sz="4" w:space="0" w:color="auto"/>
              <w:right w:val="single" w:sz="4" w:space="0" w:color="auto"/>
            </w:tcBorders>
          </w:tcPr>
          <w:p w14:paraId="739B452D" w14:textId="77777777" w:rsidR="005A3A35" w:rsidRPr="005A3A35" w:rsidRDefault="005A3A35" w:rsidP="00F46610">
            <w:pPr>
              <w:pStyle w:val="01"/>
              <w:ind w:firstLine="0"/>
              <w:rPr>
                <w:rFonts w:eastAsia="Times New Roman"/>
                <w:b/>
                <w:snapToGrid w:val="0"/>
                <w:lang w:eastAsia="ru-RU"/>
              </w:rPr>
            </w:pPr>
            <w:r w:rsidRPr="005A3A35">
              <w:t>50; 52</w:t>
            </w:r>
          </w:p>
        </w:tc>
      </w:tr>
      <w:tr w:rsidR="005A3A35" w:rsidRPr="005A3A35" w14:paraId="0972A3B2" w14:textId="77777777" w:rsidTr="005A3A35">
        <w:tc>
          <w:tcPr>
            <w:tcW w:w="2127" w:type="dxa"/>
            <w:vMerge/>
            <w:tcBorders>
              <w:left w:val="single" w:sz="4" w:space="0" w:color="auto"/>
              <w:bottom w:val="single" w:sz="4" w:space="0" w:color="auto"/>
              <w:right w:val="single" w:sz="4" w:space="0" w:color="auto"/>
            </w:tcBorders>
          </w:tcPr>
          <w:p w14:paraId="411A08DF"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1ED31819" w14:textId="77777777" w:rsidR="005A3A35" w:rsidRPr="005A3A35" w:rsidRDefault="005A3A35" w:rsidP="005A3A35">
            <w:pPr>
              <w:pStyle w:val="01"/>
            </w:pPr>
            <w:r w:rsidRPr="005A3A35">
              <w:t>63</w:t>
            </w:r>
          </w:p>
        </w:tc>
        <w:tc>
          <w:tcPr>
            <w:tcW w:w="4876" w:type="dxa"/>
            <w:tcBorders>
              <w:left w:val="single" w:sz="4" w:space="0" w:color="auto"/>
              <w:right w:val="single" w:sz="4" w:space="0" w:color="auto"/>
            </w:tcBorders>
          </w:tcPr>
          <w:p w14:paraId="23503CB1" w14:textId="77777777" w:rsidR="005A3A35" w:rsidRPr="005A3A35" w:rsidRDefault="005A3A35" w:rsidP="00F46610">
            <w:pPr>
              <w:pStyle w:val="01"/>
              <w:ind w:firstLine="0"/>
              <w:rPr>
                <w:rFonts w:eastAsia="Times New Roman"/>
                <w:b/>
                <w:snapToGrid w:val="0"/>
                <w:lang w:eastAsia="ru-RU"/>
              </w:rPr>
            </w:pPr>
            <w:r w:rsidRPr="005A3A35">
              <w:t>на 3000 ското-мест</w:t>
            </w:r>
          </w:p>
        </w:tc>
        <w:tc>
          <w:tcPr>
            <w:tcW w:w="1417" w:type="dxa"/>
            <w:tcBorders>
              <w:left w:val="single" w:sz="4" w:space="0" w:color="auto"/>
              <w:right w:val="single" w:sz="4" w:space="0" w:color="auto"/>
            </w:tcBorders>
          </w:tcPr>
          <w:p w14:paraId="58352253" w14:textId="77777777" w:rsidR="005A3A35" w:rsidRPr="005A3A35" w:rsidRDefault="005A3A35" w:rsidP="00F46610">
            <w:pPr>
              <w:pStyle w:val="01"/>
              <w:ind w:firstLine="0"/>
              <w:rPr>
                <w:rFonts w:eastAsia="Times New Roman"/>
                <w:b/>
                <w:snapToGrid w:val="0"/>
                <w:lang w:eastAsia="ru-RU"/>
              </w:rPr>
            </w:pPr>
            <w:r w:rsidRPr="005A3A35">
              <w:t>55</w:t>
            </w:r>
          </w:p>
        </w:tc>
      </w:tr>
      <w:tr w:rsidR="005A3A35" w:rsidRPr="005A3A35" w14:paraId="1FF74388" w14:textId="77777777" w:rsidTr="005A3A35">
        <w:tc>
          <w:tcPr>
            <w:tcW w:w="2127" w:type="dxa"/>
            <w:vMerge/>
            <w:tcBorders>
              <w:left w:val="single" w:sz="4" w:space="0" w:color="auto"/>
              <w:bottom w:val="single" w:sz="4" w:space="0" w:color="auto"/>
              <w:right w:val="single" w:sz="4" w:space="0" w:color="auto"/>
            </w:tcBorders>
          </w:tcPr>
          <w:p w14:paraId="0DFE9977"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7B522DBD" w14:textId="77777777" w:rsidR="005A3A35" w:rsidRPr="005A3A35" w:rsidRDefault="005A3A35" w:rsidP="005A3A35">
            <w:pPr>
              <w:pStyle w:val="01"/>
            </w:pPr>
            <w:r w:rsidRPr="005A3A35">
              <w:t>64</w:t>
            </w:r>
          </w:p>
        </w:tc>
        <w:tc>
          <w:tcPr>
            <w:tcW w:w="4876" w:type="dxa"/>
            <w:tcBorders>
              <w:left w:val="single" w:sz="4" w:space="0" w:color="auto"/>
              <w:bottom w:val="single" w:sz="4" w:space="0" w:color="auto"/>
              <w:right w:val="single" w:sz="4" w:space="0" w:color="auto"/>
            </w:tcBorders>
          </w:tcPr>
          <w:p w14:paraId="1AB19EC1" w14:textId="77777777" w:rsidR="005A3A35" w:rsidRPr="005A3A35" w:rsidRDefault="005A3A35" w:rsidP="00F46610">
            <w:pPr>
              <w:pStyle w:val="01"/>
              <w:ind w:firstLine="0"/>
              <w:rPr>
                <w:rFonts w:eastAsia="Times New Roman"/>
                <w:b/>
                <w:snapToGrid w:val="0"/>
                <w:lang w:eastAsia="ru-RU"/>
              </w:rPr>
            </w:pPr>
            <w:r w:rsidRPr="005A3A35">
              <w:t>на 4000 и 6000 голов откорма</w:t>
            </w:r>
          </w:p>
        </w:tc>
        <w:tc>
          <w:tcPr>
            <w:tcW w:w="1417" w:type="dxa"/>
            <w:tcBorders>
              <w:left w:val="single" w:sz="4" w:space="0" w:color="auto"/>
              <w:bottom w:val="single" w:sz="4" w:space="0" w:color="auto"/>
              <w:right w:val="single" w:sz="4" w:space="0" w:color="auto"/>
            </w:tcBorders>
          </w:tcPr>
          <w:p w14:paraId="2B240597" w14:textId="77777777" w:rsidR="005A3A35" w:rsidRPr="005A3A35" w:rsidRDefault="005A3A35" w:rsidP="00F46610">
            <w:pPr>
              <w:pStyle w:val="01"/>
              <w:ind w:firstLine="0"/>
              <w:rPr>
                <w:rFonts w:eastAsia="Times New Roman"/>
                <w:b/>
                <w:snapToGrid w:val="0"/>
                <w:lang w:eastAsia="ru-RU"/>
              </w:rPr>
            </w:pPr>
            <w:r w:rsidRPr="005A3A35">
              <w:t>56; 57</w:t>
            </w:r>
          </w:p>
        </w:tc>
      </w:tr>
      <w:tr w:rsidR="005A3A35" w:rsidRPr="005A3A35" w14:paraId="62555B11" w14:textId="77777777" w:rsidTr="005A3A35">
        <w:tc>
          <w:tcPr>
            <w:tcW w:w="2127" w:type="dxa"/>
            <w:vMerge w:val="restart"/>
            <w:tcBorders>
              <w:top w:val="single" w:sz="4" w:space="0" w:color="auto"/>
              <w:left w:val="single" w:sz="4" w:space="0" w:color="auto"/>
              <w:bottom w:val="single" w:sz="4" w:space="0" w:color="auto"/>
              <w:right w:val="single" w:sz="4" w:space="0" w:color="auto"/>
            </w:tcBorders>
          </w:tcPr>
          <w:p w14:paraId="6BE66B6E" w14:textId="77777777" w:rsidR="005A3A35" w:rsidRPr="005A3A35" w:rsidRDefault="005A3A35" w:rsidP="00F46610">
            <w:pPr>
              <w:pStyle w:val="01"/>
              <w:ind w:firstLine="0"/>
              <w:rPr>
                <w:rFonts w:eastAsia="Times New Roman"/>
                <w:b/>
                <w:snapToGrid w:val="0"/>
                <w:lang w:eastAsia="ru-RU"/>
              </w:rPr>
            </w:pPr>
            <w:r w:rsidRPr="005A3A35">
              <w:t>Г) Пункты зимовки</w:t>
            </w:r>
          </w:p>
        </w:tc>
        <w:tc>
          <w:tcPr>
            <w:tcW w:w="567" w:type="dxa"/>
            <w:tcBorders>
              <w:top w:val="single" w:sz="4" w:space="0" w:color="auto"/>
              <w:left w:val="single" w:sz="4" w:space="0" w:color="auto"/>
              <w:right w:val="single" w:sz="4" w:space="0" w:color="auto"/>
            </w:tcBorders>
          </w:tcPr>
          <w:p w14:paraId="01B44F8E" w14:textId="77777777" w:rsidR="005A3A35" w:rsidRPr="005A3A35" w:rsidRDefault="005A3A35" w:rsidP="005A3A35">
            <w:pPr>
              <w:pStyle w:val="01"/>
            </w:pPr>
            <w:r w:rsidRPr="005A3A35">
              <w:t>65</w:t>
            </w:r>
          </w:p>
        </w:tc>
        <w:tc>
          <w:tcPr>
            <w:tcW w:w="4876" w:type="dxa"/>
            <w:tcBorders>
              <w:top w:val="single" w:sz="4" w:space="0" w:color="auto"/>
              <w:left w:val="single" w:sz="4" w:space="0" w:color="auto"/>
              <w:right w:val="single" w:sz="4" w:space="0" w:color="auto"/>
            </w:tcBorders>
          </w:tcPr>
          <w:p w14:paraId="7D5C9FF9" w14:textId="77777777" w:rsidR="005A3A35" w:rsidRPr="005A3A35" w:rsidRDefault="005A3A35" w:rsidP="00F46610">
            <w:pPr>
              <w:pStyle w:val="01"/>
              <w:ind w:firstLine="0"/>
              <w:rPr>
                <w:rFonts w:eastAsia="Times New Roman"/>
                <w:b/>
                <w:snapToGrid w:val="0"/>
                <w:lang w:eastAsia="ru-RU"/>
              </w:rPr>
            </w:pPr>
            <w:r w:rsidRPr="005A3A35">
              <w:t>на 500, 600, 700 и 1000 маток</w:t>
            </w:r>
          </w:p>
        </w:tc>
        <w:tc>
          <w:tcPr>
            <w:tcW w:w="1417" w:type="dxa"/>
            <w:tcBorders>
              <w:top w:val="single" w:sz="4" w:space="0" w:color="auto"/>
              <w:left w:val="single" w:sz="4" w:space="0" w:color="auto"/>
              <w:right w:val="single" w:sz="4" w:space="0" w:color="auto"/>
            </w:tcBorders>
            <w:vAlign w:val="center"/>
          </w:tcPr>
          <w:p w14:paraId="657205CC" w14:textId="77777777" w:rsidR="005A3A35" w:rsidRPr="005A3A35" w:rsidRDefault="005A3A35" w:rsidP="00F46610">
            <w:pPr>
              <w:pStyle w:val="01"/>
              <w:ind w:firstLine="0"/>
              <w:rPr>
                <w:rFonts w:eastAsia="Times New Roman"/>
                <w:b/>
                <w:snapToGrid w:val="0"/>
                <w:lang w:eastAsia="ru-RU"/>
              </w:rPr>
            </w:pPr>
            <w:r w:rsidRPr="005A3A35">
              <w:t>42; 44; 46; 48</w:t>
            </w:r>
          </w:p>
        </w:tc>
      </w:tr>
      <w:tr w:rsidR="005A3A35" w:rsidRPr="005A3A35" w14:paraId="3E0D5040"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7F9393F5"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5BA016B6" w14:textId="77777777" w:rsidR="005A3A35" w:rsidRPr="005A3A35" w:rsidRDefault="005A3A35" w:rsidP="005A3A35">
            <w:pPr>
              <w:pStyle w:val="01"/>
            </w:pPr>
            <w:r w:rsidRPr="005A3A35">
              <w:t>66</w:t>
            </w:r>
          </w:p>
        </w:tc>
        <w:tc>
          <w:tcPr>
            <w:tcW w:w="4876" w:type="dxa"/>
            <w:tcBorders>
              <w:left w:val="single" w:sz="4" w:space="0" w:color="auto"/>
              <w:right w:val="single" w:sz="4" w:space="0" w:color="auto"/>
            </w:tcBorders>
          </w:tcPr>
          <w:p w14:paraId="279435EF" w14:textId="77777777" w:rsidR="005A3A35" w:rsidRPr="005A3A35" w:rsidRDefault="005A3A35" w:rsidP="00F46610">
            <w:pPr>
              <w:pStyle w:val="01"/>
              <w:ind w:firstLine="0"/>
              <w:rPr>
                <w:rFonts w:eastAsia="Times New Roman"/>
                <w:b/>
                <w:snapToGrid w:val="0"/>
                <w:lang w:eastAsia="ru-RU"/>
              </w:rPr>
            </w:pPr>
            <w:r w:rsidRPr="005A3A35">
              <w:t>на 1200 и 1500 маток</w:t>
            </w:r>
          </w:p>
        </w:tc>
        <w:tc>
          <w:tcPr>
            <w:tcW w:w="1417" w:type="dxa"/>
            <w:tcBorders>
              <w:left w:val="single" w:sz="4" w:space="0" w:color="auto"/>
              <w:right w:val="single" w:sz="4" w:space="0" w:color="auto"/>
            </w:tcBorders>
            <w:vAlign w:val="center"/>
          </w:tcPr>
          <w:p w14:paraId="7BE5E84A" w14:textId="77777777" w:rsidR="005A3A35" w:rsidRPr="005A3A35" w:rsidRDefault="005A3A35" w:rsidP="00F46610">
            <w:pPr>
              <w:pStyle w:val="01"/>
              <w:ind w:firstLine="0"/>
              <w:rPr>
                <w:rFonts w:eastAsia="Times New Roman"/>
                <w:b/>
                <w:snapToGrid w:val="0"/>
                <w:lang w:eastAsia="ru-RU"/>
              </w:rPr>
            </w:pPr>
            <w:r w:rsidRPr="005A3A35">
              <w:t>45; 50</w:t>
            </w:r>
          </w:p>
        </w:tc>
      </w:tr>
      <w:tr w:rsidR="005A3A35" w:rsidRPr="005A3A35" w14:paraId="600E5344"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1FCC7A59"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27E6CAC" w14:textId="77777777" w:rsidR="005A3A35" w:rsidRPr="005A3A35" w:rsidRDefault="005A3A35" w:rsidP="005A3A35">
            <w:pPr>
              <w:pStyle w:val="01"/>
            </w:pPr>
            <w:r w:rsidRPr="005A3A35">
              <w:t>67</w:t>
            </w:r>
          </w:p>
        </w:tc>
        <w:tc>
          <w:tcPr>
            <w:tcW w:w="4876" w:type="dxa"/>
            <w:tcBorders>
              <w:left w:val="single" w:sz="4" w:space="0" w:color="auto"/>
              <w:right w:val="single" w:sz="4" w:space="0" w:color="auto"/>
            </w:tcBorders>
          </w:tcPr>
          <w:p w14:paraId="471BA8C6" w14:textId="77777777" w:rsidR="005A3A35" w:rsidRPr="005A3A35" w:rsidRDefault="005A3A35" w:rsidP="00F46610">
            <w:pPr>
              <w:pStyle w:val="01"/>
              <w:ind w:firstLine="0"/>
              <w:rPr>
                <w:rFonts w:eastAsia="Times New Roman"/>
                <w:b/>
                <w:snapToGrid w:val="0"/>
                <w:lang w:eastAsia="ru-RU"/>
              </w:rPr>
            </w:pPr>
            <w:r w:rsidRPr="005A3A35">
              <w:t>на 2000 и 2400 маток</w:t>
            </w:r>
          </w:p>
        </w:tc>
        <w:tc>
          <w:tcPr>
            <w:tcW w:w="1417" w:type="dxa"/>
            <w:tcBorders>
              <w:left w:val="single" w:sz="4" w:space="0" w:color="auto"/>
              <w:right w:val="single" w:sz="4" w:space="0" w:color="auto"/>
            </w:tcBorders>
          </w:tcPr>
          <w:p w14:paraId="0B2686CE" w14:textId="77777777" w:rsidR="005A3A35" w:rsidRPr="005A3A35" w:rsidRDefault="005A3A35" w:rsidP="00F46610">
            <w:pPr>
              <w:pStyle w:val="01"/>
              <w:ind w:firstLine="0"/>
              <w:rPr>
                <w:rFonts w:eastAsia="Times New Roman"/>
                <w:b/>
                <w:snapToGrid w:val="0"/>
                <w:lang w:eastAsia="ru-RU"/>
              </w:rPr>
            </w:pPr>
            <w:r w:rsidRPr="005A3A35">
              <w:t>54; 56</w:t>
            </w:r>
          </w:p>
        </w:tc>
      </w:tr>
      <w:tr w:rsidR="005A3A35" w:rsidRPr="005A3A35" w14:paraId="55385E65"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209D4E04"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4DC6C206" w14:textId="77777777" w:rsidR="005A3A35" w:rsidRPr="005A3A35" w:rsidRDefault="005A3A35" w:rsidP="005A3A35">
            <w:pPr>
              <w:pStyle w:val="01"/>
            </w:pPr>
            <w:r w:rsidRPr="005A3A35">
              <w:t>68</w:t>
            </w:r>
          </w:p>
        </w:tc>
        <w:tc>
          <w:tcPr>
            <w:tcW w:w="4876" w:type="dxa"/>
            <w:tcBorders>
              <w:left w:val="single" w:sz="4" w:space="0" w:color="auto"/>
              <w:bottom w:val="single" w:sz="4" w:space="0" w:color="auto"/>
              <w:right w:val="single" w:sz="4" w:space="0" w:color="auto"/>
            </w:tcBorders>
          </w:tcPr>
          <w:p w14:paraId="5D0E4076" w14:textId="77777777" w:rsidR="005A3A35" w:rsidRPr="005A3A35" w:rsidRDefault="005A3A35" w:rsidP="00F46610">
            <w:pPr>
              <w:pStyle w:val="01"/>
              <w:ind w:firstLine="0"/>
              <w:rPr>
                <w:rFonts w:eastAsia="Times New Roman"/>
                <w:b/>
                <w:snapToGrid w:val="0"/>
                <w:lang w:eastAsia="ru-RU"/>
              </w:rPr>
            </w:pPr>
            <w:r w:rsidRPr="005A3A35">
              <w:t>на 3000 и 4800 маток</w:t>
            </w:r>
          </w:p>
        </w:tc>
        <w:tc>
          <w:tcPr>
            <w:tcW w:w="1417" w:type="dxa"/>
            <w:tcBorders>
              <w:left w:val="single" w:sz="4" w:space="0" w:color="auto"/>
              <w:bottom w:val="single" w:sz="4" w:space="0" w:color="auto"/>
              <w:right w:val="single" w:sz="4" w:space="0" w:color="auto"/>
            </w:tcBorders>
          </w:tcPr>
          <w:p w14:paraId="06CBD85F" w14:textId="77777777" w:rsidR="005A3A35" w:rsidRPr="005A3A35" w:rsidRDefault="005A3A35" w:rsidP="00F46610">
            <w:pPr>
              <w:pStyle w:val="01"/>
              <w:ind w:firstLine="0"/>
              <w:rPr>
                <w:rFonts w:eastAsia="Times New Roman"/>
                <w:b/>
                <w:snapToGrid w:val="0"/>
                <w:lang w:eastAsia="ru-RU"/>
              </w:rPr>
            </w:pPr>
            <w:r w:rsidRPr="005A3A35">
              <w:t>58; 59</w:t>
            </w:r>
          </w:p>
        </w:tc>
      </w:tr>
      <w:tr w:rsidR="005A3A35" w:rsidRPr="005A3A35" w14:paraId="550CFC18" w14:textId="77777777" w:rsidTr="005A3A35">
        <w:tc>
          <w:tcPr>
            <w:tcW w:w="2127" w:type="dxa"/>
            <w:tcBorders>
              <w:top w:val="single" w:sz="4" w:space="0" w:color="auto"/>
              <w:left w:val="single" w:sz="4" w:space="0" w:color="auto"/>
              <w:right w:val="single" w:sz="4" w:space="0" w:color="auto"/>
            </w:tcBorders>
          </w:tcPr>
          <w:p w14:paraId="6E8A3722" w14:textId="77777777" w:rsidR="005A3A35" w:rsidRPr="005A3A35" w:rsidRDefault="005A3A35" w:rsidP="00F46610">
            <w:pPr>
              <w:pStyle w:val="01"/>
              <w:ind w:firstLine="0"/>
              <w:rPr>
                <w:rFonts w:eastAsia="Times New Roman"/>
                <w:b/>
                <w:snapToGrid w:val="0"/>
                <w:lang w:eastAsia="ru-RU"/>
              </w:rPr>
            </w:pPr>
            <w:r w:rsidRPr="005A3A35">
              <w:t>IV. Козоводческие</w:t>
            </w:r>
          </w:p>
        </w:tc>
        <w:tc>
          <w:tcPr>
            <w:tcW w:w="567" w:type="dxa"/>
            <w:tcBorders>
              <w:top w:val="single" w:sz="4" w:space="0" w:color="auto"/>
              <w:left w:val="single" w:sz="4" w:space="0" w:color="auto"/>
              <w:right w:val="single" w:sz="4" w:space="0" w:color="auto"/>
            </w:tcBorders>
          </w:tcPr>
          <w:p w14:paraId="47720983"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7CE3D1A9" w14:textId="77777777" w:rsidR="005A3A35" w:rsidRPr="005A3A35" w:rsidRDefault="005A3A35" w:rsidP="00F46610">
            <w:pPr>
              <w:pStyle w:val="01"/>
              <w:ind w:firstLine="0"/>
            </w:pPr>
          </w:p>
        </w:tc>
        <w:tc>
          <w:tcPr>
            <w:tcW w:w="1417" w:type="dxa"/>
            <w:tcBorders>
              <w:top w:val="single" w:sz="4" w:space="0" w:color="auto"/>
              <w:left w:val="single" w:sz="4" w:space="0" w:color="auto"/>
              <w:right w:val="single" w:sz="4" w:space="0" w:color="auto"/>
            </w:tcBorders>
            <w:vAlign w:val="center"/>
          </w:tcPr>
          <w:p w14:paraId="4AEF2FE3" w14:textId="77777777" w:rsidR="005A3A35" w:rsidRPr="005A3A35" w:rsidRDefault="005A3A35" w:rsidP="00F46610">
            <w:pPr>
              <w:pStyle w:val="01"/>
              <w:ind w:firstLine="0"/>
            </w:pPr>
          </w:p>
        </w:tc>
      </w:tr>
      <w:tr w:rsidR="005A3A35" w:rsidRPr="005A3A35" w14:paraId="145CAEA4" w14:textId="77777777" w:rsidTr="005A3A35">
        <w:tc>
          <w:tcPr>
            <w:tcW w:w="2127" w:type="dxa"/>
            <w:vMerge w:val="restart"/>
            <w:tcBorders>
              <w:left w:val="single" w:sz="4" w:space="0" w:color="auto"/>
              <w:right w:val="single" w:sz="4" w:space="0" w:color="auto"/>
            </w:tcBorders>
          </w:tcPr>
          <w:p w14:paraId="6E2FFC62" w14:textId="77777777" w:rsidR="005A3A35" w:rsidRPr="005A3A35" w:rsidRDefault="005A3A35" w:rsidP="00F46610">
            <w:pPr>
              <w:pStyle w:val="01"/>
              <w:ind w:firstLine="0"/>
              <w:rPr>
                <w:rFonts w:eastAsia="Times New Roman"/>
                <w:b/>
                <w:snapToGrid w:val="0"/>
                <w:lang w:eastAsia="ru-RU"/>
              </w:rPr>
            </w:pPr>
            <w:r w:rsidRPr="005A3A35">
              <w:t>А) Пуховые</w:t>
            </w:r>
          </w:p>
        </w:tc>
        <w:tc>
          <w:tcPr>
            <w:tcW w:w="567" w:type="dxa"/>
            <w:tcBorders>
              <w:left w:val="single" w:sz="4" w:space="0" w:color="auto"/>
              <w:right w:val="single" w:sz="4" w:space="0" w:color="auto"/>
            </w:tcBorders>
          </w:tcPr>
          <w:p w14:paraId="41F2295F" w14:textId="77777777" w:rsidR="005A3A35" w:rsidRPr="005A3A35" w:rsidRDefault="005A3A35" w:rsidP="005A3A35">
            <w:pPr>
              <w:pStyle w:val="01"/>
            </w:pPr>
            <w:r w:rsidRPr="005A3A35">
              <w:t>69</w:t>
            </w:r>
          </w:p>
        </w:tc>
        <w:tc>
          <w:tcPr>
            <w:tcW w:w="4876" w:type="dxa"/>
            <w:tcBorders>
              <w:left w:val="single" w:sz="4" w:space="0" w:color="auto"/>
              <w:right w:val="single" w:sz="4" w:space="0" w:color="auto"/>
            </w:tcBorders>
          </w:tcPr>
          <w:p w14:paraId="0229FF67" w14:textId="77777777" w:rsidR="005A3A35" w:rsidRPr="005A3A35" w:rsidRDefault="005A3A35" w:rsidP="00F46610">
            <w:pPr>
              <w:pStyle w:val="01"/>
              <w:ind w:firstLine="0"/>
              <w:rPr>
                <w:rFonts w:eastAsia="Times New Roman"/>
                <w:b/>
                <w:snapToGrid w:val="0"/>
                <w:lang w:eastAsia="ru-RU"/>
              </w:rPr>
            </w:pPr>
            <w:r w:rsidRPr="005A3A35">
              <w:t>На 2500 голов</w:t>
            </w:r>
          </w:p>
        </w:tc>
        <w:tc>
          <w:tcPr>
            <w:tcW w:w="1417" w:type="dxa"/>
            <w:tcBorders>
              <w:left w:val="single" w:sz="4" w:space="0" w:color="auto"/>
              <w:right w:val="single" w:sz="4" w:space="0" w:color="auto"/>
            </w:tcBorders>
          </w:tcPr>
          <w:p w14:paraId="2037B663" w14:textId="77777777" w:rsidR="005A3A35" w:rsidRPr="005A3A35" w:rsidRDefault="005A3A35" w:rsidP="00F46610">
            <w:pPr>
              <w:pStyle w:val="01"/>
              <w:ind w:firstLine="0"/>
              <w:rPr>
                <w:rFonts w:eastAsia="Times New Roman"/>
                <w:b/>
                <w:snapToGrid w:val="0"/>
                <w:lang w:eastAsia="ru-RU"/>
              </w:rPr>
            </w:pPr>
            <w:r w:rsidRPr="005A3A35">
              <w:t>55</w:t>
            </w:r>
          </w:p>
        </w:tc>
      </w:tr>
      <w:tr w:rsidR="005A3A35" w:rsidRPr="005A3A35" w14:paraId="5B2351EB" w14:textId="77777777" w:rsidTr="005A3A35">
        <w:tc>
          <w:tcPr>
            <w:tcW w:w="2127" w:type="dxa"/>
            <w:vMerge/>
            <w:tcBorders>
              <w:left w:val="single" w:sz="4" w:space="0" w:color="auto"/>
              <w:right w:val="single" w:sz="4" w:space="0" w:color="auto"/>
            </w:tcBorders>
          </w:tcPr>
          <w:p w14:paraId="42A4764F"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A5B9F66" w14:textId="77777777" w:rsidR="005A3A35" w:rsidRPr="005A3A35" w:rsidRDefault="005A3A35" w:rsidP="005A3A35">
            <w:pPr>
              <w:pStyle w:val="01"/>
            </w:pPr>
            <w:r w:rsidRPr="005A3A35">
              <w:t>70</w:t>
            </w:r>
          </w:p>
        </w:tc>
        <w:tc>
          <w:tcPr>
            <w:tcW w:w="4876" w:type="dxa"/>
            <w:tcBorders>
              <w:left w:val="single" w:sz="4" w:space="0" w:color="auto"/>
              <w:right w:val="single" w:sz="4" w:space="0" w:color="auto"/>
            </w:tcBorders>
          </w:tcPr>
          <w:p w14:paraId="67FED8B4" w14:textId="77777777" w:rsidR="005A3A35" w:rsidRPr="005A3A35" w:rsidRDefault="005A3A35" w:rsidP="00F46610">
            <w:pPr>
              <w:pStyle w:val="01"/>
              <w:ind w:firstLine="0"/>
              <w:rPr>
                <w:rFonts w:eastAsia="Times New Roman"/>
                <w:b/>
                <w:snapToGrid w:val="0"/>
                <w:lang w:eastAsia="ru-RU"/>
              </w:rPr>
            </w:pPr>
            <w:r w:rsidRPr="005A3A35">
              <w:t>На 3000 голов</w:t>
            </w:r>
          </w:p>
        </w:tc>
        <w:tc>
          <w:tcPr>
            <w:tcW w:w="1417" w:type="dxa"/>
            <w:tcBorders>
              <w:left w:val="single" w:sz="4" w:space="0" w:color="auto"/>
              <w:right w:val="single" w:sz="4" w:space="0" w:color="auto"/>
            </w:tcBorders>
          </w:tcPr>
          <w:p w14:paraId="36CC6AA0" w14:textId="77777777" w:rsidR="005A3A35" w:rsidRPr="005A3A35" w:rsidRDefault="005A3A35" w:rsidP="00F46610">
            <w:pPr>
              <w:pStyle w:val="01"/>
              <w:ind w:firstLine="0"/>
              <w:rPr>
                <w:rFonts w:eastAsia="Times New Roman"/>
                <w:b/>
                <w:snapToGrid w:val="0"/>
                <w:lang w:eastAsia="ru-RU"/>
              </w:rPr>
            </w:pPr>
            <w:r w:rsidRPr="005A3A35">
              <w:t>57</w:t>
            </w:r>
          </w:p>
        </w:tc>
      </w:tr>
      <w:tr w:rsidR="005A3A35" w:rsidRPr="005A3A35" w14:paraId="7DCA3BC3" w14:textId="77777777" w:rsidTr="005A3A35">
        <w:tc>
          <w:tcPr>
            <w:tcW w:w="2127" w:type="dxa"/>
            <w:tcBorders>
              <w:left w:val="single" w:sz="4" w:space="0" w:color="auto"/>
              <w:bottom w:val="single" w:sz="4" w:space="0" w:color="auto"/>
              <w:right w:val="single" w:sz="4" w:space="0" w:color="auto"/>
            </w:tcBorders>
          </w:tcPr>
          <w:p w14:paraId="750A7D62" w14:textId="77777777" w:rsidR="005A3A35" w:rsidRPr="005A3A35" w:rsidRDefault="005A3A35" w:rsidP="00F46610">
            <w:pPr>
              <w:pStyle w:val="01"/>
              <w:ind w:firstLine="0"/>
              <w:rPr>
                <w:rFonts w:eastAsia="Times New Roman"/>
                <w:b/>
                <w:snapToGrid w:val="0"/>
                <w:lang w:eastAsia="ru-RU"/>
              </w:rPr>
            </w:pPr>
            <w:r w:rsidRPr="005A3A35">
              <w:t>Б) Шерстные</w:t>
            </w:r>
          </w:p>
        </w:tc>
        <w:tc>
          <w:tcPr>
            <w:tcW w:w="567" w:type="dxa"/>
            <w:tcBorders>
              <w:left w:val="single" w:sz="4" w:space="0" w:color="auto"/>
              <w:bottom w:val="single" w:sz="4" w:space="0" w:color="auto"/>
              <w:right w:val="single" w:sz="4" w:space="0" w:color="auto"/>
            </w:tcBorders>
          </w:tcPr>
          <w:p w14:paraId="2E7910B7" w14:textId="77777777" w:rsidR="005A3A35" w:rsidRPr="005A3A35" w:rsidRDefault="005A3A35" w:rsidP="005A3A35">
            <w:pPr>
              <w:pStyle w:val="01"/>
            </w:pPr>
            <w:r w:rsidRPr="005A3A35">
              <w:t>71</w:t>
            </w:r>
          </w:p>
        </w:tc>
        <w:tc>
          <w:tcPr>
            <w:tcW w:w="4876" w:type="dxa"/>
            <w:tcBorders>
              <w:left w:val="single" w:sz="4" w:space="0" w:color="auto"/>
              <w:bottom w:val="single" w:sz="4" w:space="0" w:color="auto"/>
              <w:right w:val="single" w:sz="4" w:space="0" w:color="auto"/>
            </w:tcBorders>
          </w:tcPr>
          <w:p w14:paraId="7582F68C" w14:textId="77777777" w:rsidR="005A3A35" w:rsidRPr="005A3A35" w:rsidRDefault="005A3A35" w:rsidP="00F46610">
            <w:pPr>
              <w:pStyle w:val="01"/>
              <w:ind w:firstLine="0"/>
              <w:rPr>
                <w:rFonts w:eastAsia="Times New Roman"/>
                <w:b/>
                <w:snapToGrid w:val="0"/>
                <w:lang w:eastAsia="ru-RU"/>
              </w:rPr>
            </w:pPr>
            <w:r w:rsidRPr="005A3A35">
              <w:t>На 3600 голов</w:t>
            </w:r>
          </w:p>
        </w:tc>
        <w:tc>
          <w:tcPr>
            <w:tcW w:w="1417" w:type="dxa"/>
            <w:tcBorders>
              <w:left w:val="single" w:sz="4" w:space="0" w:color="auto"/>
              <w:bottom w:val="single" w:sz="4" w:space="0" w:color="auto"/>
              <w:right w:val="single" w:sz="4" w:space="0" w:color="auto"/>
            </w:tcBorders>
          </w:tcPr>
          <w:p w14:paraId="3C39504C" w14:textId="77777777" w:rsidR="005A3A35" w:rsidRPr="005A3A35" w:rsidRDefault="005A3A35" w:rsidP="00F46610">
            <w:pPr>
              <w:pStyle w:val="01"/>
              <w:ind w:firstLine="0"/>
              <w:rPr>
                <w:rFonts w:eastAsia="Times New Roman"/>
                <w:b/>
                <w:snapToGrid w:val="0"/>
                <w:lang w:eastAsia="ru-RU"/>
              </w:rPr>
            </w:pPr>
            <w:r w:rsidRPr="005A3A35">
              <w:t>59</w:t>
            </w:r>
          </w:p>
        </w:tc>
      </w:tr>
      <w:tr w:rsidR="005A3A35" w:rsidRPr="005A3A35" w14:paraId="02030EF6" w14:textId="77777777" w:rsidTr="005A3A35">
        <w:tc>
          <w:tcPr>
            <w:tcW w:w="2127" w:type="dxa"/>
            <w:vMerge w:val="restart"/>
            <w:tcBorders>
              <w:top w:val="single" w:sz="4" w:space="0" w:color="auto"/>
              <w:left w:val="single" w:sz="4" w:space="0" w:color="auto"/>
              <w:right w:val="single" w:sz="4" w:space="0" w:color="auto"/>
            </w:tcBorders>
          </w:tcPr>
          <w:p w14:paraId="5263A4F8" w14:textId="77777777" w:rsidR="005A3A35" w:rsidRPr="005A3A35" w:rsidRDefault="005A3A35" w:rsidP="00F46610">
            <w:pPr>
              <w:pStyle w:val="01"/>
              <w:ind w:firstLine="0"/>
              <w:rPr>
                <w:rFonts w:eastAsia="Times New Roman"/>
                <w:b/>
                <w:snapToGrid w:val="0"/>
                <w:lang w:eastAsia="ru-RU"/>
              </w:rPr>
            </w:pPr>
            <w:r w:rsidRPr="005A3A35">
              <w:t>V. Коневодческие кумысные</w:t>
            </w:r>
          </w:p>
        </w:tc>
        <w:tc>
          <w:tcPr>
            <w:tcW w:w="567" w:type="dxa"/>
            <w:tcBorders>
              <w:top w:val="single" w:sz="4" w:space="0" w:color="auto"/>
              <w:left w:val="single" w:sz="4" w:space="0" w:color="auto"/>
              <w:bottom w:val="single" w:sz="4" w:space="0" w:color="auto"/>
              <w:right w:val="single" w:sz="4" w:space="0" w:color="auto"/>
            </w:tcBorders>
          </w:tcPr>
          <w:p w14:paraId="53BCA51F"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071766BD" w14:textId="77777777" w:rsidR="005A3A35" w:rsidRPr="005A3A35" w:rsidRDefault="005A3A35" w:rsidP="00F46610">
            <w:pPr>
              <w:pStyle w:val="01"/>
              <w:ind w:firstLine="0"/>
            </w:pPr>
          </w:p>
        </w:tc>
        <w:tc>
          <w:tcPr>
            <w:tcW w:w="1417" w:type="dxa"/>
            <w:tcBorders>
              <w:top w:val="single" w:sz="4" w:space="0" w:color="auto"/>
              <w:left w:val="single" w:sz="4" w:space="0" w:color="auto"/>
              <w:bottom w:val="single" w:sz="4" w:space="0" w:color="auto"/>
              <w:right w:val="single" w:sz="4" w:space="0" w:color="auto"/>
            </w:tcBorders>
            <w:vAlign w:val="center"/>
          </w:tcPr>
          <w:p w14:paraId="27CD1749" w14:textId="77777777" w:rsidR="005A3A35" w:rsidRPr="005A3A35" w:rsidRDefault="005A3A35" w:rsidP="00F46610">
            <w:pPr>
              <w:pStyle w:val="01"/>
              <w:ind w:firstLine="0"/>
            </w:pPr>
          </w:p>
        </w:tc>
      </w:tr>
      <w:tr w:rsidR="005A3A35" w:rsidRPr="005A3A35" w14:paraId="793DF295" w14:textId="77777777" w:rsidTr="005A3A35">
        <w:tc>
          <w:tcPr>
            <w:tcW w:w="2127" w:type="dxa"/>
            <w:vMerge/>
            <w:tcBorders>
              <w:top w:val="single" w:sz="4" w:space="0" w:color="auto"/>
              <w:left w:val="single" w:sz="4" w:space="0" w:color="auto"/>
              <w:right w:val="single" w:sz="4" w:space="0" w:color="auto"/>
            </w:tcBorders>
          </w:tcPr>
          <w:p w14:paraId="4A6192C3"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1C4820CE" w14:textId="77777777" w:rsidR="005A3A35" w:rsidRPr="005A3A35" w:rsidRDefault="005A3A35" w:rsidP="005A3A35">
            <w:pPr>
              <w:pStyle w:val="01"/>
            </w:pPr>
            <w:r w:rsidRPr="005A3A35">
              <w:t>72</w:t>
            </w:r>
          </w:p>
        </w:tc>
        <w:tc>
          <w:tcPr>
            <w:tcW w:w="4876" w:type="dxa"/>
            <w:tcBorders>
              <w:top w:val="single" w:sz="4" w:space="0" w:color="auto"/>
              <w:left w:val="single" w:sz="4" w:space="0" w:color="auto"/>
              <w:bottom w:val="single" w:sz="4" w:space="0" w:color="auto"/>
              <w:right w:val="single" w:sz="4" w:space="0" w:color="auto"/>
            </w:tcBorders>
          </w:tcPr>
          <w:p w14:paraId="161F40C7" w14:textId="77777777" w:rsidR="005A3A35" w:rsidRPr="005A3A35" w:rsidRDefault="005A3A35" w:rsidP="00F46610">
            <w:pPr>
              <w:pStyle w:val="01"/>
              <w:ind w:firstLine="0"/>
              <w:rPr>
                <w:rFonts w:eastAsia="Times New Roman"/>
                <w:b/>
                <w:snapToGrid w:val="0"/>
                <w:lang w:eastAsia="ru-RU"/>
              </w:rPr>
            </w:pPr>
            <w:r w:rsidRPr="005A3A35">
              <w:t>На 50 кобылиц</w:t>
            </w:r>
          </w:p>
        </w:tc>
        <w:tc>
          <w:tcPr>
            <w:tcW w:w="1417" w:type="dxa"/>
            <w:tcBorders>
              <w:top w:val="single" w:sz="4" w:space="0" w:color="auto"/>
              <w:left w:val="single" w:sz="4" w:space="0" w:color="auto"/>
              <w:bottom w:val="single" w:sz="4" w:space="0" w:color="auto"/>
              <w:right w:val="single" w:sz="4" w:space="0" w:color="auto"/>
            </w:tcBorders>
            <w:vAlign w:val="center"/>
          </w:tcPr>
          <w:p w14:paraId="4804BFC6" w14:textId="77777777" w:rsidR="005A3A35" w:rsidRPr="005A3A35" w:rsidRDefault="005A3A35" w:rsidP="00F46610">
            <w:pPr>
              <w:pStyle w:val="01"/>
              <w:ind w:firstLine="0"/>
              <w:rPr>
                <w:rFonts w:eastAsia="Times New Roman"/>
                <w:b/>
                <w:snapToGrid w:val="0"/>
                <w:lang w:eastAsia="ru-RU"/>
              </w:rPr>
            </w:pPr>
            <w:r w:rsidRPr="005A3A35">
              <w:t>39</w:t>
            </w:r>
          </w:p>
        </w:tc>
      </w:tr>
      <w:tr w:rsidR="005A3A35" w:rsidRPr="005A3A35" w14:paraId="5D23AC54" w14:textId="77777777" w:rsidTr="005A3A35">
        <w:tc>
          <w:tcPr>
            <w:tcW w:w="2127" w:type="dxa"/>
            <w:vMerge/>
            <w:tcBorders>
              <w:top w:val="single" w:sz="4" w:space="0" w:color="auto"/>
              <w:left w:val="single" w:sz="4" w:space="0" w:color="auto"/>
              <w:right w:val="single" w:sz="4" w:space="0" w:color="auto"/>
            </w:tcBorders>
          </w:tcPr>
          <w:p w14:paraId="58902E4C"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2E4CF04E" w14:textId="77777777" w:rsidR="005A3A35" w:rsidRPr="005A3A35" w:rsidRDefault="005A3A35" w:rsidP="005A3A35">
            <w:pPr>
              <w:pStyle w:val="01"/>
            </w:pPr>
            <w:r w:rsidRPr="005A3A35">
              <w:t>73</w:t>
            </w:r>
          </w:p>
        </w:tc>
        <w:tc>
          <w:tcPr>
            <w:tcW w:w="4876" w:type="dxa"/>
            <w:tcBorders>
              <w:top w:val="single" w:sz="4" w:space="0" w:color="auto"/>
              <w:left w:val="single" w:sz="4" w:space="0" w:color="auto"/>
              <w:bottom w:val="single" w:sz="4" w:space="0" w:color="auto"/>
              <w:right w:val="single" w:sz="4" w:space="0" w:color="auto"/>
            </w:tcBorders>
          </w:tcPr>
          <w:p w14:paraId="58AB99E1" w14:textId="77777777" w:rsidR="005A3A35" w:rsidRPr="005A3A35" w:rsidRDefault="005A3A35" w:rsidP="00F46610">
            <w:pPr>
              <w:pStyle w:val="01"/>
              <w:ind w:firstLine="0"/>
              <w:rPr>
                <w:rFonts w:eastAsia="Times New Roman"/>
                <w:b/>
                <w:snapToGrid w:val="0"/>
                <w:lang w:eastAsia="ru-RU"/>
              </w:rPr>
            </w:pPr>
            <w:r w:rsidRPr="005A3A35">
              <w:t>На 100 кобылиц</w:t>
            </w:r>
          </w:p>
        </w:tc>
        <w:tc>
          <w:tcPr>
            <w:tcW w:w="1417" w:type="dxa"/>
            <w:tcBorders>
              <w:top w:val="single" w:sz="4" w:space="0" w:color="auto"/>
              <w:left w:val="single" w:sz="4" w:space="0" w:color="auto"/>
              <w:bottom w:val="single" w:sz="4" w:space="0" w:color="auto"/>
              <w:right w:val="single" w:sz="4" w:space="0" w:color="auto"/>
            </w:tcBorders>
            <w:vAlign w:val="center"/>
          </w:tcPr>
          <w:p w14:paraId="4A3B39C2" w14:textId="77777777" w:rsidR="005A3A35" w:rsidRPr="005A3A35" w:rsidRDefault="005A3A35" w:rsidP="00F46610">
            <w:pPr>
              <w:pStyle w:val="01"/>
              <w:ind w:firstLine="0"/>
              <w:rPr>
                <w:rFonts w:eastAsia="Times New Roman"/>
                <w:b/>
                <w:snapToGrid w:val="0"/>
                <w:lang w:eastAsia="ru-RU"/>
              </w:rPr>
            </w:pPr>
            <w:r w:rsidRPr="005A3A35">
              <w:t>39</w:t>
            </w:r>
          </w:p>
        </w:tc>
      </w:tr>
      <w:tr w:rsidR="005A3A35" w:rsidRPr="005A3A35" w14:paraId="0A96343E" w14:textId="77777777" w:rsidTr="005A3A35">
        <w:tc>
          <w:tcPr>
            <w:tcW w:w="2127" w:type="dxa"/>
            <w:vMerge/>
            <w:tcBorders>
              <w:top w:val="single" w:sz="4" w:space="0" w:color="auto"/>
              <w:left w:val="single" w:sz="4" w:space="0" w:color="auto"/>
              <w:right w:val="single" w:sz="4" w:space="0" w:color="auto"/>
            </w:tcBorders>
          </w:tcPr>
          <w:p w14:paraId="3C96FF16"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07C4D067" w14:textId="77777777" w:rsidR="005A3A35" w:rsidRPr="005A3A35" w:rsidRDefault="005A3A35" w:rsidP="005A3A35">
            <w:pPr>
              <w:pStyle w:val="01"/>
            </w:pPr>
            <w:r w:rsidRPr="005A3A35">
              <w:t>74</w:t>
            </w:r>
          </w:p>
        </w:tc>
        <w:tc>
          <w:tcPr>
            <w:tcW w:w="4876" w:type="dxa"/>
            <w:tcBorders>
              <w:top w:val="single" w:sz="4" w:space="0" w:color="auto"/>
              <w:left w:val="single" w:sz="4" w:space="0" w:color="auto"/>
              <w:bottom w:val="single" w:sz="4" w:space="0" w:color="auto"/>
              <w:right w:val="single" w:sz="4" w:space="0" w:color="auto"/>
            </w:tcBorders>
          </w:tcPr>
          <w:p w14:paraId="247BB7FE" w14:textId="77777777" w:rsidR="005A3A35" w:rsidRPr="005A3A35" w:rsidRDefault="005A3A35" w:rsidP="00F46610">
            <w:pPr>
              <w:pStyle w:val="01"/>
              <w:ind w:firstLine="0"/>
              <w:rPr>
                <w:rFonts w:eastAsia="Times New Roman"/>
                <w:b/>
                <w:snapToGrid w:val="0"/>
                <w:lang w:eastAsia="ru-RU"/>
              </w:rPr>
            </w:pPr>
            <w:r w:rsidRPr="005A3A35">
              <w:t>На 150 кобылиц</w:t>
            </w:r>
          </w:p>
        </w:tc>
        <w:tc>
          <w:tcPr>
            <w:tcW w:w="1417" w:type="dxa"/>
            <w:tcBorders>
              <w:top w:val="single" w:sz="4" w:space="0" w:color="auto"/>
              <w:left w:val="single" w:sz="4" w:space="0" w:color="auto"/>
              <w:bottom w:val="single" w:sz="4" w:space="0" w:color="auto"/>
              <w:right w:val="single" w:sz="4" w:space="0" w:color="auto"/>
            </w:tcBorders>
            <w:vAlign w:val="center"/>
          </w:tcPr>
          <w:p w14:paraId="394E4412" w14:textId="77777777" w:rsidR="005A3A35" w:rsidRPr="005A3A35" w:rsidRDefault="005A3A35" w:rsidP="00F46610">
            <w:pPr>
              <w:pStyle w:val="01"/>
              <w:ind w:firstLine="0"/>
              <w:rPr>
                <w:rFonts w:eastAsia="Times New Roman"/>
                <w:b/>
                <w:snapToGrid w:val="0"/>
                <w:lang w:eastAsia="ru-RU"/>
              </w:rPr>
            </w:pPr>
            <w:r w:rsidRPr="005A3A35">
              <w:t>42</w:t>
            </w:r>
          </w:p>
        </w:tc>
      </w:tr>
      <w:tr w:rsidR="005A3A35" w:rsidRPr="005A3A35" w14:paraId="13F4740A" w14:textId="77777777" w:rsidTr="005A3A35">
        <w:tc>
          <w:tcPr>
            <w:tcW w:w="2127" w:type="dxa"/>
            <w:tcBorders>
              <w:left w:val="single" w:sz="4" w:space="0" w:color="auto"/>
              <w:right w:val="single" w:sz="4" w:space="0" w:color="auto"/>
            </w:tcBorders>
          </w:tcPr>
          <w:p w14:paraId="3F5EEFDC" w14:textId="77777777" w:rsidR="005A3A35" w:rsidRPr="005A3A35" w:rsidRDefault="005A3A35" w:rsidP="00F46610">
            <w:pPr>
              <w:pStyle w:val="01"/>
              <w:ind w:firstLine="0"/>
              <w:rPr>
                <w:rFonts w:eastAsia="Times New Roman"/>
                <w:b/>
                <w:snapToGrid w:val="0"/>
                <w:lang w:eastAsia="ru-RU"/>
              </w:rPr>
            </w:pPr>
            <w:r w:rsidRPr="005A3A35">
              <w:t>VI. Птицеводческие</w:t>
            </w:r>
          </w:p>
        </w:tc>
        <w:tc>
          <w:tcPr>
            <w:tcW w:w="567" w:type="dxa"/>
            <w:tcBorders>
              <w:top w:val="single" w:sz="4" w:space="0" w:color="auto"/>
              <w:left w:val="single" w:sz="4" w:space="0" w:color="auto"/>
              <w:right w:val="single" w:sz="4" w:space="0" w:color="auto"/>
            </w:tcBorders>
          </w:tcPr>
          <w:p w14:paraId="3824B3BF"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731084A5" w14:textId="77777777" w:rsidR="005A3A35" w:rsidRPr="005A3A35" w:rsidRDefault="005A3A35" w:rsidP="00F46610">
            <w:pPr>
              <w:pStyle w:val="01"/>
              <w:ind w:firstLine="0"/>
            </w:pPr>
          </w:p>
        </w:tc>
        <w:tc>
          <w:tcPr>
            <w:tcW w:w="1417" w:type="dxa"/>
            <w:tcBorders>
              <w:top w:val="single" w:sz="4" w:space="0" w:color="auto"/>
              <w:left w:val="single" w:sz="4" w:space="0" w:color="auto"/>
              <w:right w:val="single" w:sz="4" w:space="0" w:color="auto"/>
            </w:tcBorders>
            <w:vAlign w:val="center"/>
          </w:tcPr>
          <w:p w14:paraId="5BBD9B1C" w14:textId="77777777" w:rsidR="005A3A35" w:rsidRPr="005A3A35" w:rsidRDefault="005A3A35" w:rsidP="00F46610">
            <w:pPr>
              <w:pStyle w:val="01"/>
              <w:ind w:firstLine="0"/>
            </w:pPr>
          </w:p>
        </w:tc>
      </w:tr>
      <w:tr w:rsidR="005A3A35" w:rsidRPr="005A3A35" w14:paraId="5DDFB588" w14:textId="77777777" w:rsidTr="005A3A35">
        <w:tc>
          <w:tcPr>
            <w:tcW w:w="2127" w:type="dxa"/>
            <w:vMerge w:val="restart"/>
            <w:tcBorders>
              <w:left w:val="single" w:sz="4" w:space="0" w:color="auto"/>
              <w:right w:val="single" w:sz="4" w:space="0" w:color="auto"/>
            </w:tcBorders>
          </w:tcPr>
          <w:p w14:paraId="24146892" w14:textId="77777777" w:rsidR="005A3A35" w:rsidRPr="005A3A35" w:rsidRDefault="005A3A35" w:rsidP="00F46610">
            <w:pPr>
              <w:pStyle w:val="01"/>
              <w:ind w:firstLine="0"/>
              <w:rPr>
                <w:rFonts w:eastAsia="Times New Roman"/>
                <w:b/>
                <w:snapToGrid w:val="0"/>
                <w:lang w:eastAsia="ru-RU"/>
              </w:rPr>
            </w:pPr>
            <w:r w:rsidRPr="005A3A35">
              <w:t>А) Яичного направления</w:t>
            </w:r>
          </w:p>
        </w:tc>
        <w:tc>
          <w:tcPr>
            <w:tcW w:w="567" w:type="dxa"/>
            <w:tcBorders>
              <w:left w:val="single" w:sz="4" w:space="0" w:color="auto"/>
              <w:right w:val="single" w:sz="4" w:space="0" w:color="auto"/>
            </w:tcBorders>
          </w:tcPr>
          <w:p w14:paraId="3DFC60B6" w14:textId="77777777" w:rsidR="005A3A35" w:rsidRPr="005A3A35" w:rsidRDefault="005A3A35" w:rsidP="005A3A35">
            <w:pPr>
              <w:pStyle w:val="01"/>
            </w:pPr>
            <w:r w:rsidRPr="005A3A35">
              <w:t>75</w:t>
            </w:r>
          </w:p>
        </w:tc>
        <w:tc>
          <w:tcPr>
            <w:tcW w:w="4876" w:type="dxa"/>
            <w:tcBorders>
              <w:left w:val="single" w:sz="4" w:space="0" w:color="auto"/>
              <w:right w:val="single" w:sz="4" w:space="0" w:color="auto"/>
            </w:tcBorders>
          </w:tcPr>
          <w:p w14:paraId="1616FE63" w14:textId="77777777" w:rsidR="005A3A35" w:rsidRPr="005A3A35" w:rsidRDefault="005A3A35" w:rsidP="00F46610">
            <w:pPr>
              <w:pStyle w:val="01"/>
              <w:ind w:firstLine="0"/>
              <w:rPr>
                <w:rFonts w:eastAsia="Times New Roman"/>
                <w:b/>
                <w:snapToGrid w:val="0"/>
                <w:lang w:eastAsia="ru-RU"/>
              </w:rPr>
            </w:pPr>
            <w:r w:rsidRPr="005A3A35">
              <w:t>на 300 тыс. кур-несушек</w:t>
            </w:r>
          </w:p>
        </w:tc>
        <w:tc>
          <w:tcPr>
            <w:tcW w:w="1417" w:type="dxa"/>
            <w:tcBorders>
              <w:left w:val="single" w:sz="4" w:space="0" w:color="auto"/>
              <w:right w:val="single" w:sz="4" w:space="0" w:color="auto"/>
            </w:tcBorders>
            <w:vAlign w:val="center"/>
          </w:tcPr>
          <w:p w14:paraId="0B29CE65" w14:textId="77777777" w:rsidR="005A3A35" w:rsidRPr="005A3A35" w:rsidRDefault="005A3A35" w:rsidP="00F46610">
            <w:pPr>
              <w:pStyle w:val="01"/>
              <w:ind w:firstLine="0"/>
              <w:rPr>
                <w:rFonts w:eastAsia="Times New Roman"/>
                <w:b/>
                <w:snapToGrid w:val="0"/>
                <w:lang w:eastAsia="ru-RU"/>
              </w:rPr>
            </w:pPr>
            <w:r w:rsidRPr="005A3A35">
              <w:t>25</w:t>
            </w:r>
          </w:p>
        </w:tc>
      </w:tr>
      <w:tr w:rsidR="005A3A35" w:rsidRPr="005A3A35" w14:paraId="5206981E" w14:textId="77777777" w:rsidTr="005A3A35">
        <w:tc>
          <w:tcPr>
            <w:tcW w:w="2127" w:type="dxa"/>
            <w:vMerge/>
            <w:tcBorders>
              <w:left w:val="single" w:sz="4" w:space="0" w:color="auto"/>
              <w:right w:val="single" w:sz="4" w:space="0" w:color="auto"/>
            </w:tcBorders>
          </w:tcPr>
          <w:p w14:paraId="6A440F20" w14:textId="77777777" w:rsidR="005A3A35" w:rsidRPr="005A3A35" w:rsidRDefault="005A3A35" w:rsidP="00F46610">
            <w:pPr>
              <w:pStyle w:val="01"/>
              <w:ind w:firstLine="0"/>
            </w:pPr>
          </w:p>
        </w:tc>
        <w:tc>
          <w:tcPr>
            <w:tcW w:w="567" w:type="dxa"/>
            <w:vMerge w:val="restart"/>
            <w:tcBorders>
              <w:left w:val="single" w:sz="4" w:space="0" w:color="auto"/>
              <w:right w:val="single" w:sz="4" w:space="0" w:color="auto"/>
            </w:tcBorders>
          </w:tcPr>
          <w:p w14:paraId="50052DF8" w14:textId="77777777" w:rsidR="005A3A35" w:rsidRPr="005A3A35" w:rsidRDefault="005A3A35" w:rsidP="005A3A35">
            <w:pPr>
              <w:pStyle w:val="01"/>
            </w:pPr>
            <w:r w:rsidRPr="005A3A35">
              <w:t>76</w:t>
            </w:r>
          </w:p>
        </w:tc>
        <w:tc>
          <w:tcPr>
            <w:tcW w:w="4876" w:type="dxa"/>
            <w:tcBorders>
              <w:left w:val="single" w:sz="4" w:space="0" w:color="auto"/>
              <w:right w:val="single" w:sz="4" w:space="0" w:color="auto"/>
            </w:tcBorders>
          </w:tcPr>
          <w:p w14:paraId="71C159C8" w14:textId="77777777" w:rsidR="005A3A35" w:rsidRPr="005A3A35" w:rsidRDefault="005A3A35" w:rsidP="00F46610">
            <w:pPr>
              <w:pStyle w:val="01"/>
              <w:ind w:firstLine="0"/>
              <w:rPr>
                <w:rFonts w:eastAsia="Times New Roman"/>
                <w:b/>
                <w:snapToGrid w:val="0"/>
                <w:lang w:eastAsia="ru-RU"/>
              </w:rPr>
            </w:pPr>
            <w:r w:rsidRPr="005A3A35">
              <w:t>на 400 - 500 тыс. кур-несушек</w:t>
            </w:r>
          </w:p>
        </w:tc>
        <w:tc>
          <w:tcPr>
            <w:tcW w:w="1417" w:type="dxa"/>
            <w:tcBorders>
              <w:left w:val="single" w:sz="4" w:space="0" w:color="auto"/>
              <w:right w:val="single" w:sz="4" w:space="0" w:color="auto"/>
            </w:tcBorders>
            <w:vAlign w:val="center"/>
          </w:tcPr>
          <w:p w14:paraId="219E53EE" w14:textId="77777777" w:rsidR="005A3A35" w:rsidRPr="005A3A35" w:rsidRDefault="005A3A35" w:rsidP="00F46610">
            <w:pPr>
              <w:pStyle w:val="01"/>
              <w:ind w:firstLine="0"/>
            </w:pPr>
          </w:p>
        </w:tc>
      </w:tr>
      <w:tr w:rsidR="005A3A35" w:rsidRPr="005A3A35" w14:paraId="48682F3E" w14:textId="77777777" w:rsidTr="005A3A35">
        <w:tc>
          <w:tcPr>
            <w:tcW w:w="2127" w:type="dxa"/>
            <w:vMerge/>
            <w:tcBorders>
              <w:left w:val="single" w:sz="4" w:space="0" w:color="auto"/>
              <w:right w:val="single" w:sz="4" w:space="0" w:color="auto"/>
            </w:tcBorders>
          </w:tcPr>
          <w:p w14:paraId="62069BC0"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32920152" w14:textId="77777777" w:rsidR="005A3A35" w:rsidRPr="005A3A35" w:rsidRDefault="005A3A35" w:rsidP="005A3A35">
            <w:pPr>
              <w:pStyle w:val="01"/>
            </w:pPr>
          </w:p>
        </w:tc>
        <w:tc>
          <w:tcPr>
            <w:tcW w:w="4876" w:type="dxa"/>
            <w:tcBorders>
              <w:left w:val="single" w:sz="4" w:space="0" w:color="auto"/>
              <w:right w:val="single" w:sz="4" w:space="0" w:color="auto"/>
            </w:tcBorders>
          </w:tcPr>
          <w:p w14:paraId="26498833" w14:textId="77777777" w:rsidR="005A3A35" w:rsidRPr="005A3A35" w:rsidRDefault="005A3A35" w:rsidP="00F46610">
            <w:pPr>
              <w:pStyle w:val="01"/>
              <w:ind w:firstLine="0"/>
              <w:rPr>
                <w:rFonts w:eastAsia="Times New Roman"/>
                <w:b/>
                <w:snapToGrid w:val="0"/>
                <w:lang w:eastAsia="ru-RU"/>
              </w:rPr>
            </w:pPr>
            <w:r w:rsidRPr="005A3A35">
              <w:t>зона промстада</w:t>
            </w:r>
          </w:p>
        </w:tc>
        <w:tc>
          <w:tcPr>
            <w:tcW w:w="1417" w:type="dxa"/>
            <w:tcBorders>
              <w:left w:val="single" w:sz="4" w:space="0" w:color="auto"/>
              <w:right w:val="single" w:sz="4" w:space="0" w:color="auto"/>
            </w:tcBorders>
          </w:tcPr>
          <w:p w14:paraId="6DFAC519"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709A5195" w14:textId="77777777" w:rsidTr="005A3A35">
        <w:tc>
          <w:tcPr>
            <w:tcW w:w="2127" w:type="dxa"/>
            <w:vMerge/>
            <w:tcBorders>
              <w:left w:val="single" w:sz="4" w:space="0" w:color="auto"/>
              <w:right w:val="single" w:sz="4" w:space="0" w:color="auto"/>
            </w:tcBorders>
          </w:tcPr>
          <w:p w14:paraId="5FE92B5F"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0F31D127" w14:textId="77777777" w:rsidR="005A3A35" w:rsidRPr="005A3A35" w:rsidRDefault="005A3A35" w:rsidP="005A3A35">
            <w:pPr>
              <w:pStyle w:val="01"/>
            </w:pPr>
          </w:p>
        </w:tc>
        <w:tc>
          <w:tcPr>
            <w:tcW w:w="4876" w:type="dxa"/>
            <w:tcBorders>
              <w:left w:val="single" w:sz="4" w:space="0" w:color="auto"/>
              <w:right w:val="single" w:sz="4" w:space="0" w:color="auto"/>
            </w:tcBorders>
          </w:tcPr>
          <w:p w14:paraId="05317F64" w14:textId="77777777" w:rsidR="005A3A35" w:rsidRPr="005A3A35" w:rsidRDefault="005A3A35" w:rsidP="00F46610">
            <w:pPr>
              <w:pStyle w:val="01"/>
              <w:ind w:firstLine="0"/>
              <w:rPr>
                <w:rFonts w:eastAsia="Times New Roman"/>
                <w:b/>
                <w:snapToGrid w:val="0"/>
                <w:lang w:eastAsia="ru-RU"/>
              </w:rPr>
            </w:pPr>
            <w:r w:rsidRPr="005A3A35">
              <w:t>зона ремонтного молодняка</w:t>
            </w:r>
          </w:p>
        </w:tc>
        <w:tc>
          <w:tcPr>
            <w:tcW w:w="1417" w:type="dxa"/>
            <w:tcBorders>
              <w:left w:val="single" w:sz="4" w:space="0" w:color="auto"/>
              <w:right w:val="single" w:sz="4" w:space="0" w:color="auto"/>
            </w:tcBorders>
          </w:tcPr>
          <w:p w14:paraId="56F0D7F9" w14:textId="77777777" w:rsidR="005A3A35" w:rsidRPr="005A3A35" w:rsidRDefault="005A3A35" w:rsidP="00F46610">
            <w:pPr>
              <w:pStyle w:val="01"/>
              <w:ind w:firstLine="0"/>
              <w:rPr>
                <w:rFonts w:eastAsia="Times New Roman"/>
                <w:b/>
                <w:snapToGrid w:val="0"/>
                <w:lang w:eastAsia="ru-RU"/>
              </w:rPr>
            </w:pPr>
            <w:r w:rsidRPr="005A3A35">
              <w:t>30</w:t>
            </w:r>
          </w:p>
        </w:tc>
      </w:tr>
      <w:tr w:rsidR="005A3A35" w:rsidRPr="005A3A35" w14:paraId="231EB330" w14:textId="77777777" w:rsidTr="005A3A35">
        <w:tc>
          <w:tcPr>
            <w:tcW w:w="2127" w:type="dxa"/>
            <w:vMerge/>
            <w:tcBorders>
              <w:left w:val="single" w:sz="4" w:space="0" w:color="auto"/>
              <w:right w:val="single" w:sz="4" w:space="0" w:color="auto"/>
            </w:tcBorders>
          </w:tcPr>
          <w:p w14:paraId="6B38B112"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78EDE7C3" w14:textId="77777777" w:rsidR="005A3A35" w:rsidRPr="005A3A35" w:rsidRDefault="005A3A35" w:rsidP="005A3A35">
            <w:pPr>
              <w:pStyle w:val="01"/>
            </w:pPr>
          </w:p>
        </w:tc>
        <w:tc>
          <w:tcPr>
            <w:tcW w:w="4876" w:type="dxa"/>
            <w:tcBorders>
              <w:left w:val="single" w:sz="4" w:space="0" w:color="auto"/>
              <w:right w:val="single" w:sz="4" w:space="0" w:color="auto"/>
            </w:tcBorders>
          </w:tcPr>
          <w:p w14:paraId="59E11727" w14:textId="77777777" w:rsidR="005A3A35" w:rsidRPr="005A3A35" w:rsidRDefault="005A3A35" w:rsidP="00F46610">
            <w:pPr>
              <w:pStyle w:val="01"/>
              <w:ind w:firstLine="0"/>
              <w:rPr>
                <w:rFonts w:eastAsia="Times New Roman"/>
                <w:b/>
                <w:snapToGrid w:val="0"/>
                <w:lang w:eastAsia="ru-RU"/>
              </w:rPr>
            </w:pPr>
            <w:r w:rsidRPr="005A3A35">
              <w:t>зона родительского стада</w:t>
            </w:r>
          </w:p>
        </w:tc>
        <w:tc>
          <w:tcPr>
            <w:tcW w:w="1417" w:type="dxa"/>
            <w:tcBorders>
              <w:left w:val="single" w:sz="4" w:space="0" w:color="auto"/>
              <w:right w:val="single" w:sz="4" w:space="0" w:color="auto"/>
            </w:tcBorders>
          </w:tcPr>
          <w:p w14:paraId="2B4221FD" w14:textId="77777777" w:rsidR="005A3A35" w:rsidRPr="005A3A35" w:rsidRDefault="005A3A35" w:rsidP="00F46610">
            <w:pPr>
              <w:pStyle w:val="01"/>
              <w:ind w:firstLine="0"/>
              <w:rPr>
                <w:rFonts w:eastAsia="Times New Roman"/>
                <w:b/>
                <w:snapToGrid w:val="0"/>
                <w:lang w:eastAsia="ru-RU"/>
              </w:rPr>
            </w:pPr>
            <w:r w:rsidRPr="005A3A35">
              <w:t>31</w:t>
            </w:r>
          </w:p>
        </w:tc>
      </w:tr>
      <w:tr w:rsidR="005A3A35" w:rsidRPr="005A3A35" w14:paraId="089418B1" w14:textId="77777777" w:rsidTr="005A3A35">
        <w:tc>
          <w:tcPr>
            <w:tcW w:w="2127" w:type="dxa"/>
            <w:vMerge/>
            <w:tcBorders>
              <w:left w:val="single" w:sz="4" w:space="0" w:color="auto"/>
              <w:right w:val="single" w:sz="4" w:space="0" w:color="auto"/>
            </w:tcBorders>
          </w:tcPr>
          <w:p w14:paraId="6BCD0ED4"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34BEC56A" w14:textId="77777777" w:rsidR="005A3A35" w:rsidRPr="005A3A35" w:rsidRDefault="005A3A35" w:rsidP="005A3A35">
            <w:pPr>
              <w:pStyle w:val="01"/>
            </w:pPr>
          </w:p>
        </w:tc>
        <w:tc>
          <w:tcPr>
            <w:tcW w:w="4876" w:type="dxa"/>
            <w:tcBorders>
              <w:left w:val="single" w:sz="4" w:space="0" w:color="auto"/>
              <w:right w:val="single" w:sz="4" w:space="0" w:color="auto"/>
            </w:tcBorders>
          </w:tcPr>
          <w:p w14:paraId="15A84AA7" w14:textId="77777777" w:rsidR="005A3A35" w:rsidRPr="005A3A35" w:rsidRDefault="005A3A35" w:rsidP="00F46610">
            <w:pPr>
              <w:pStyle w:val="01"/>
              <w:ind w:firstLine="0"/>
              <w:rPr>
                <w:rFonts w:eastAsia="Times New Roman"/>
                <w:b/>
                <w:snapToGrid w:val="0"/>
                <w:lang w:eastAsia="ru-RU"/>
              </w:rPr>
            </w:pPr>
            <w:r w:rsidRPr="005A3A35">
              <w:t>зона инкубатория</w:t>
            </w:r>
          </w:p>
        </w:tc>
        <w:tc>
          <w:tcPr>
            <w:tcW w:w="1417" w:type="dxa"/>
            <w:tcBorders>
              <w:left w:val="single" w:sz="4" w:space="0" w:color="auto"/>
              <w:right w:val="single" w:sz="4" w:space="0" w:color="auto"/>
            </w:tcBorders>
          </w:tcPr>
          <w:p w14:paraId="7444A5A8" w14:textId="77777777" w:rsidR="005A3A35" w:rsidRPr="005A3A35" w:rsidRDefault="005A3A35" w:rsidP="00F46610">
            <w:pPr>
              <w:pStyle w:val="01"/>
              <w:ind w:firstLine="0"/>
              <w:rPr>
                <w:rFonts w:eastAsia="Times New Roman"/>
                <w:b/>
                <w:snapToGrid w:val="0"/>
                <w:lang w:eastAsia="ru-RU"/>
              </w:rPr>
            </w:pPr>
            <w:r w:rsidRPr="005A3A35">
              <w:t>25</w:t>
            </w:r>
          </w:p>
        </w:tc>
      </w:tr>
      <w:tr w:rsidR="005A3A35" w:rsidRPr="005A3A35" w14:paraId="768982FE" w14:textId="77777777" w:rsidTr="005A3A35">
        <w:tc>
          <w:tcPr>
            <w:tcW w:w="2127" w:type="dxa"/>
            <w:vMerge/>
            <w:tcBorders>
              <w:left w:val="single" w:sz="4" w:space="0" w:color="auto"/>
              <w:right w:val="single" w:sz="4" w:space="0" w:color="auto"/>
            </w:tcBorders>
          </w:tcPr>
          <w:p w14:paraId="3483FF1D" w14:textId="77777777" w:rsidR="005A3A35" w:rsidRPr="005A3A35" w:rsidRDefault="005A3A35" w:rsidP="00F46610">
            <w:pPr>
              <w:pStyle w:val="01"/>
              <w:ind w:firstLine="0"/>
            </w:pPr>
          </w:p>
        </w:tc>
        <w:tc>
          <w:tcPr>
            <w:tcW w:w="567" w:type="dxa"/>
            <w:vMerge w:val="restart"/>
            <w:tcBorders>
              <w:left w:val="single" w:sz="4" w:space="0" w:color="auto"/>
              <w:right w:val="single" w:sz="4" w:space="0" w:color="auto"/>
            </w:tcBorders>
          </w:tcPr>
          <w:p w14:paraId="46DED9F2" w14:textId="77777777" w:rsidR="005A3A35" w:rsidRPr="005A3A35" w:rsidRDefault="005A3A35" w:rsidP="005A3A35">
            <w:pPr>
              <w:pStyle w:val="01"/>
            </w:pPr>
            <w:r w:rsidRPr="005A3A35">
              <w:t>77</w:t>
            </w:r>
          </w:p>
        </w:tc>
        <w:tc>
          <w:tcPr>
            <w:tcW w:w="4876" w:type="dxa"/>
            <w:tcBorders>
              <w:left w:val="single" w:sz="4" w:space="0" w:color="auto"/>
              <w:right w:val="single" w:sz="4" w:space="0" w:color="auto"/>
            </w:tcBorders>
          </w:tcPr>
          <w:p w14:paraId="6E5BEDA8" w14:textId="77777777" w:rsidR="005A3A35" w:rsidRPr="005A3A35" w:rsidRDefault="005A3A35" w:rsidP="00F46610">
            <w:pPr>
              <w:pStyle w:val="01"/>
              <w:ind w:firstLine="0"/>
              <w:rPr>
                <w:rFonts w:eastAsia="Times New Roman"/>
                <w:b/>
                <w:snapToGrid w:val="0"/>
                <w:lang w:eastAsia="ru-RU"/>
              </w:rPr>
            </w:pPr>
            <w:r w:rsidRPr="005A3A35">
              <w:t>на 600 тыс. кур-несушек</w:t>
            </w:r>
          </w:p>
        </w:tc>
        <w:tc>
          <w:tcPr>
            <w:tcW w:w="1417" w:type="dxa"/>
            <w:tcBorders>
              <w:left w:val="single" w:sz="4" w:space="0" w:color="auto"/>
              <w:right w:val="single" w:sz="4" w:space="0" w:color="auto"/>
            </w:tcBorders>
          </w:tcPr>
          <w:p w14:paraId="57B93094" w14:textId="77777777" w:rsidR="005A3A35" w:rsidRPr="005A3A35" w:rsidRDefault="005A3A35" w:rsidP="00F46610">
            <w:pPr>
              <w:pStyle w:val="01"/>
              <w:ind w:firstLine="0"/>
            </w:pPr>
          </w:p>
        </w:tc>
      </w:tr>
      <w:tr w:rsidR="005A3A35" w:rsidRPr="005A3A35" w14:paraId="381FDDB0" w14:textId="77777777" w:rsidTr="005A3A35">
        <w:tc>
          <w:tcPr>
            <w:tcW w:w="2127" w:type="dxa"/>
            <w:vMerge/>
            <w:tcBorders>
              <w:left w:val="single" w:sz="4" w:space="0" w:color="auto"/>
              <w:right w:val="single" w:sz="4" w:space="0" w:color="auto"/>
            </w:tcBorders>
          </w:tcPr>
          <w:p w14:paraId="14733353"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2284C41B" w14:textId="77777777" w:rsidR="005A3A35" w:rsidRPr="005A3A35" w:rsidRDefault="005A3A35" w:rsidP="005A3A35">
            <w:pPr>
              <w:pStyle w:val="01"/>
            </w:pPr>
          </w:p>
        </w:tc>
        <w:tc>
          <w:tcPr>
            <w:tcW w:w="4876" w:type="dxa"/>
            <w:tcBorders>
              <w:left w:val="single" w:sz="4" w:space="0" w:color="auto"/>
              <w:right w:val="single" w:sz="4" w:space="0" w:color="auto"/>
            </w:tcBorders>
          </w:tcPr>
          <w:p w14:paraId="5A640830" w14:textId="77777777" w:rsidR="005A3A35" w:rsidRPr="005A3A35" w:rsidRDefault="005A3A35" w:rsidP="00F46610">
            <w:pPr>
              <w:pStyle w:val="01"/>
              <w:ind w:firstLine="0"/>
              <w:rPr>
                <w:rFonts w:eastAsia="Times New Roman"/>
                <w:b/>
                <w:snapToGrid w:val="0"/>
                <w:lang w:eastAsia="ru-RU"/>
              </w:rPr>
            </w:pPr>
            <w:r w:rsidRPr="005A3A35">
              <w:t>зона промстада</w:t>
            </w:r>
          </w:p>
        </w:tc>
        <w:tc>
          <w:tcPr>
            <w:tcW w:w="1417" w:type="dxa"/>
            <w:tcBorders>
              <w:left w:val="single" w:sz="4" w:space="0" w:color="auto"/>
              <w:right w:val="single" w:sz="4" w:space="0" w:color="auto"/>
            </w:tcBorders>
          </w:tcPr>
          <w:p w14:paraId="4A9B051C" w14:textId="77777777" w:rsidR="005A3A35" w:rsidRPr="005A3A35" w:rsidRDefault="005A3A35" w:rsidP="00F46610">
            <w:pPr>
              <w:pStyle w:val="01"/>
              <w:ind w:firstLine="0"/>
              <w:rPr>
                <w:rFonts w:eastAsia="Times New Roman"/>
                <w:b/>
                <w:snapToGrid w:val="0"/>
                <w:lang w:eastAsia="ru-RU"/>
              </w:rPr>
            </w:pPr>
            <w:r w:rsidRPr="005A3A35">
              <w:t>29</w:t>
            </w:r>
          </w:p>
        </w:tc>
      </w:tr>
      <w:tr w:rsidR="005A3A35" w:rsidRPr="005A3A35" w14:paraId="3FCC1EF1" w14:textId="77777777" w:rsidTr="005A3A35">
        <w:tc>
          <w:tcPr>
            <w:tcW w:w="2127" w:type="dxa"/>
            <w:vMerge/>
            <w:tcBorders>
              <w:left w:val="single" w:sz="4" w:space="0" w:color="auto"/>
              <w:right w:val="single" w:sz="4" w:space="0" w:color="auto"/>
            </w:tcBorders>
          </w:tcPr>
          <w:p w14:paraId="39886C99"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41BB043F" w14:textId="77777777" w:rsidR="005A3A35" w:rsidRPr="005A3A35" w:rsidRDefault="005A3A35" w:rsidP="005A3A35">
            <w:pPr>
              <w:pStyle w:val="01"/>
            </w:pPr>
          </w:p>
        </w:tc>
        <w:tc>
          <w:tcPr>
            <w:tcW w:w="4876" w:type="dxa"/>
            <w:tcBorders>
              <w:left w:val="single" w:sz="4" w:space="0" w:color="auto"/>
              <w:right w:val="single" w:sz="4" w:space="0" w:color="auto"/>
            </w:tcBorders>
          </w:tcPr>
          <w:p w14:paraId="3E9EB67C" w14:textId="77777777" w:rsidR="005A3A35" w:rsidRPr="005A3A35" w:rsidRDefault="005A3A35" w:rsidP="00F46610">
            <w:pPr>
              <w:pStyle w:val="01"/>
              <w:ind w:firstLine="0"/>
              <w:rPr>
                <w:rFonts w:eastAsia="Times New Roman"/>
                <w:b/>
                <w:snapToGrid w:val="0"/>
                <w:lang w:eastAsia="ru-RU"/>
              </w:rPr>
            </w:pPr>
            <w:r w:rsidRPr="005A3A35">
              <w:t>зона ремонтного молодняка</w:t>
            </w:r>
          </w:p>
        </w:tc>
        <w:tc>
          <w:tcPr>
            <w:tcW w:w="1417" w:type="dxa"/>
            <w:tcBorders>
              <w:left w:val="single" w:sz="4" w:space="0" w:color="auto"/>
              <w:right w:val="single" w:sz="4" w:space="0" w:color="auto"/>
            </w:tcBorders>
          </w:tcPr>
          <w:p w14:paraId="69CB8577" w14:textId="77777777" w:rsidR="005A3A35" w:rsidRPr="005A3A35" w:rsidRDefault="005A3A35" w:rsidP="00F46610">
            <w:pPr>
              <w:pStyle w:val="01"/>
              <w:ind w:firstLine="0"/>
              <w:rPr>
                <w:rFonts w:eastAsia="Times New Roman"/>
                <w:b/>
                <w:snapToGrid w:val="0"/>
                <w:lang w:eastAsia="ru-RU"/>
              </w:rPr>
            </w:pPr>
            <w:r w:rsidRPr="005A3A35">
              <w:t>29</w:t>
            </w:r>
          </w:p>
        </w:tc>
      </w:tr>
      <w:tr w:rsidR="005A3A35" w:rsidRPr="005A3A35" w14:paraId="6014EB1F" w14:textId="77777777" w:rsidTr="005A3A35">
        <w:tc>
          <w:tcPr>
            <w:tcW w:w="2127" w:type="dxa"/>
            <w:vMerge/>
            <w:tcBorders>
              <w:left w:val="single" w:sz="4" w:space="0" w:color="auto"/>
              <w:right w:val="single" w:sz="4" w:space="0" w:color="auto"/>
            </w:tcBorders>
          </w:tcPr>
          <w:p w14:paraId="14CBCEEE"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69CE4FF5" w14:textId="77777777" w:rsidR="005A3A35" w:rsidRPr="005A3A35" w:rsidRDefault="005A3A35" w:rsidP="005A3A35">
            <w:pPr>
              <w:pStyle w:val="01"/>
            </w:pPr>
          </w:p>
        </w:tc>
        <w:tc>
          <w:tcPr>
            <w:tcW w:w="4876" w:type="dxa"/>
            <w:tcBorders>
              <w:left w:val="single" w:sz="4" w:space="0" w:color="auto"/>
              <w:right w:val="single" w:sz="4" w:space="0" w:color="auto"/>
            </w:tcBorders>
          </w:tcPr>
          <w:p w14:paraId="2ADE5F7E" w14:textId="77777777" w:rsidR="005A3A35" w:rsidRPr="005A3A35" w:rsidRDefault="005A3A35" w:rsidP="00F46610">
            <w:pPr>
              <w:pStyle w:val="01"/>
              <w:ind w:firstLine="0"/>
              <w:rPr>
                <w:rFonts w:eastAsia="Times New Roman"/>
                <w:b/>
                <w:snapToGrid w:val="0"/>
                <w:lang w:eastAsia="ru-RU"/>
              </w:rPr>
            </w:pPr>
            <w:r w:rsidRPr="005A3A35">
              <w:t>зона родительского стада</w:t>
            </w:r>
          </w:p>
        </w:tc>
        <w:tc>
          <w:tcPr>
            <w:tcW w:w="1417" w:type="dxa"/>
            <w:tcBorders>
              <w:left w:val="single" w:sz="4" w:space="0" w:color="auto"/>
              <w:right w:val="single" w:sz="4" w:space="0" w:color="auto"/>
            </w:tcBorders>
          </w:tcPr>
          <w:p w14:paraId="3002376C" w14:textId="77777777" w:rsidR="005A3A35" w:rsidRPr="005A3A35" w:rsidRDefault="005A3A35" w:rsidP="00F46610">
            <w:pPr>
              <w:pStyle w:val="01"/>
              <w:ind w:firstLine="0"/>
              <w:rPr>
                <w:rFonts w:eastAsia="Times New Roman"/>
                <w:b/>
                <w:snapToGrid w:val="0"/>
                <w:lang w:eastAsia="ru-RU"/>
              </w:rPr>
            </w:pPr>
            <w:r w:rsidRPr="005A3A35">
              <w:t>34</w:t>
            </w:r>
          </w:p>
        </w:tc>
      </w:tr>
      <w:tr w:rsidR="005A3A35" w:rsidRPr="005A3A35" w14:paraId="2AB3A6C0" w14:textId="77777777" w:rsidTr="005A3A35">
        <w:tc>
          <w:tcPr>
            <w:tcW w:w="2127" w:type="dxa"/>
            <w:vMerge/>
            <w:tcBorders>
              <w:left w:val="single" w:sz="4" w:space="0" w:color="auto"/>
              <w:right w:val="single" w:sz="4" w:space="0" w:color="auto"/>
            </w:tcBorders>
          </w:tcPr>
          <w:p w14:paraId="1D8CE9A4"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41EC0934" w14:textId="77777777" w:rsidR="005A3A35" w:rsidRPr="005A3A35" w:rsidRDefault="005A3A35" w:rsidP="005A3A35">
            <w:pPr>
              <w:pStyle w:val="01"/>
            </w:pPr>
          </w:p>
        </w:tc>
        <w:tc>
          <w:tcPr>
            <w:tcW w:w="4876" w:type="dxa"/>
            <w:tcBorders>
              <w:left w:val="single" w:sz="4" w:space="0" w:color="auto"/>
              <w:right w:val="single" w:sz="4" w:space="0" w:color="auto"/>
            </w:tcBorders>
          </w:tcPr>
          <w:p w14:paraId="1729D474" w14:textId="77777777" w:rsidR="005A3A35" w:rsidRPr="005A3A35" w:rsidRDefault="005A3A35" w:rsidP="00F46610">
            <w:pPr>
              <w:pStyle w:val="01"/>
              <w:ind w:firstLine="0"/>
              <w:rPr>
                <w:rFonts w:eastAsia="Times New Roman"/>
                <w:b/>
                <w:snapToGrid w:val="0"/>
                <w:lang w:eastAsia="ru-RU"/>
              </w:rPr>
            </w:pPr>
            <w:r w:rsidRPr="005A3A35">
              <w:t>зона инкубатория</w:t>
            </w:r>
          </w:p>
        </w:tc>
        <w:tc>
          <w:tcPr>
            <w:tcW w:w="1417" w:type="dxa"/>
            <w:tcBorders>
              <w:left w:val="single" w:sz="4" w:space="0" w:color="auto"/>
              <w:right w:val="single" w:sz="4" w:space="0" w:color="auto"/>
            </w:tcBorders>
          </w:tcPr>
          <w:p w14:paraId="3AC82156" w14:textId="77777777" w:rsidR="005A3A35" w:rsidRPr="005A3A35" w:rsidRDefault="005A3A35" w:rsidP="00F46610">
            <w:pPr>
              <w:pStyle w:val="01"/>
              <w:ind w:firstLine="0"/>
              <w:rPr>
                <w:rFonts w:eastAsia="Times New Roman"/>
                <w:b/>
                <w:snapToGrid w:val="0"/>
                <w:lang w:eastAsia="ru-RU"/>
              </w:rPr>
            </w:pPr>
            <w:r w:rsidRPr="005A3A35">
              <w:t>34</w:t>
            </w:r>
          </w:p>
        </w:tc>
      </w:tr>
      <w:tr w:rsidR="005A3A35" w:rsidRPr="005A3A35" w14:paraId="3A9D3896" w14:textId="77777777" w:rsidTr="005A3A35">
        <w:tc>
          <w:tcPr>
            <w:tcW w:w="2127" w:type="dxa"/>
            <w:vMerge/>
            <w:tcBorders>
              <w:left w:val="single" w:sz="4" w:space="0" w:color="auto"/>
              <w:right w:val="single" w:sz="4" w:space="0" w:color="auto"/>
            </w:tcBorders>
          </w:tcPr>
          <w:p w14:paraId="4910EAAB" w14:textId="77777777" w:rsidR="005A3A35" w:rsidRPr="005A3A35" w:rsidRDefault="005A3A35" w:rsidP="00F46610">
            <w:pPr>
              <w:pStyle w:val="01"/>
              <w:ind w:firstLine="0"/>
            </w:pPr>
          </w:p>
        </w:tc>
        <w:tc>
          <w:tcPr>
            <w:tcW w:w="567" w:type="dxa"/>
            <w:vMerge w:val="restart"/>
            <w:tcBorders>
              <w:left w:val="single" w:sz="4" w:space="0" w:color="auto"/>
              <w:right w:val="single" w:sz="4" w:space="0" w:color="auto"/>
            </w:tcBorders>
          </w:tcPr>
          <w:p w14:paraId="29077093" w14:textId="77777777" w:rsidR="005A3A35" w:rsidRPr="005A3A35" w:rsidRDefault="005A3A35" w:rsidP="005A3A35">
            <w:pPr>
              <w:pStyle w:val="01"/>
            </w:pPr>
            <w:r w:rsidRPr="005A3A35">
              <w:t>78</w:t>
            </w:r>
          </w:p>
        </w:tc>
        <w:tc>
          <w:tcPr>
            <w:tcW w:w="4876" w:type="dxa"/>
            <w:tcBorders>
              <w:left w:val="single" w:sz="4" w:space="0" w:color="auto"/>
              <w:right w:val="single" w:sz="4" w:space="0" w:color="auto"/>
            </w:tcBorders>
          </w:tcPr>
          <w:p w14:paraId="1D7671B3" w14:textId="77777777" w:rsidR="005A3A35" w:rsidRPr="005A3A35" w:rsidRDefault="005A3A35" w:rsidP="00F46610">
            <w:pPr>
              <w:pStyle w:val="01"/>
              <w:ind w:firstLine="0"/>
              <w:rPr>
                <w:rFonts w:eastAsia="Times New Roman"/>
                <w:b/>
                <w:snapToGrid w:val="0"/>
                <w:lang w:eastAsia="ru-RU"/>
              </w:rPr>
            </w:pPr>
            <w:r w:rsidRPr="005A3A35">
              <w:t>на 1 млн. кур-несушек</w:t>
            </w:r>
          </w:p>
        </w:tc>
        <w:tc>
          <w:tcPr>
            <w:tcW w:w="1417" w:type="dxa"/>
            <w:tcBorders>
              <w:left w:val="single" w:sz="4" w:space="0" w:color="auto"/>
              <w:right w:val="single" w:sz="4" w:space="0" w:color="auto"/>
            </w:tcBorders>
          </w:tcPr>
          <w:p w14:paraId="63F49FA4" w14:textId="77777777" w:rsidR="005A3A35" w:rsidRPr="005A3A35" w:rsidRDefault="005A3A35" w:rsidP="00F46610">
            <w:pPr>
              <w:pStyle w:val="01"/>
              <w:ind w:firstLine="0"/>
            </w:pPr>
          </w:p>
        </w:tc>
      </w:tr>
      <w:tr w:rsidR="005A3A35" w:rsidRPr="005A3A35" w14:paraId="77B4D8DD" w14:textId="77777777" w:rsidTr="005A3A35">
        <w:tc>
          <w:tcPr>
            <w:tcW w:w="2127" w:type="dxa"/>
            <w:vMerge/>
            <w:tcBorders>
              <w:left w:val="single" w:sz="4" w:space="0" w:color="auto"/>
              <w:right w:val="single" w:sz="4" w:space="0" w:color="auto"/>
            </w:tcBorders>
          </w:tcPr>
          <w:p w14:paraId="3C909C72"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12CEA5F9" w14:textId="77777777" w:rsidR="005A3A35" w:rsidRPr="005A3A35" w:rsidRDefault="005A3A35" w:rsidP="005A3A35">
            <w:pPr>
              <w:pStyle w:val="01"/>
            </w:pPr>
          </w:p>
        </w:tc>
        <w:tc>
          <w:tcPr>
            <w:tcW w:w="4876" w:type="dxa"/>
            <w:tcBorders>
              <w:left w:val="single" w:sz="4" w:space="0" w:color="auto"/>
              <w:right w:val="single" w:sz="4" w:space="0" w:color="auto"/>
            </w:tcBorders>
          </w:tcPr>
          <w:p w14:paraId="1CC1EBCB" w14:textId="77777777" w:rsidR="005A3A35" w:rsidRPr="005A3A35" w:rsidRDefault="005A3A35" w:rsidP="00F46610">
            <w:pPr>
              <w:pStyle w:val="01"/>
              <w:ind w:firstLine="0"/>
              <w:rPr>
                <w:rFonts w:eastAsia="Times New Roman"/>
                <w:b/>
                <w:snapToGrid w:val="0"/>
                <w:lang w:eastAsia="ru-RU"/>
              </w:rPr>
            </w:pPr>
            <w:r w:rsidRPr="005A3A35">
              <w:t>зона промстада</w:t>
            </w:r>
          </w:p>
        </w:tc>
        <w:tc>
          <w:tcPr>
            <w:tcW w:w="1417" w:type="dxa"/>
            <w:tcBorders>
              <w:left w:val="single" w:sz="4" w:space="0" w:color="auto"/>
              <w:right w:val="single" w:sz="4" w:space="0" w:color="auto"/>
            </w:tcBorders>
          </w:tcPr>
          <w:p w14:paraId="567F9646" w14:textId="77777777" w:rsidR="005A3A35" w:rsidRPr="005A3A35" w:rsidRDefault="005A3A35" w:rsidP="00F46610">
            <w:pPr>
              <w:pStyle w:val="01"/>
              <w:ind w:firstLine="0"/>
              <w:rPr>
                <w:rFonts w:eastAsia="Times New Roman"/>
                <w:b/>
                <w:snapToGrid w:val="0"/>
                <w:lang w:eastAsia="ru-RU"/>
              </w:rPr>
            </w:pPr>
            <w:r w:rsidRPr="005A3A35">
              <w:t>25</w:t>
            </w:r>
          </w:p>
        </w:tc>
      </w:tr>
      <w:tr w:rsidR="005A3A35" w:rsidRPr="005A3A35" w14:paraId="7E58878E" w14:textId="77777777" w:rsidTr="005A3A35">
        <w:tc>
          <w:tcPr>
            <w:tcW w:w="2127" w:type="dxa"/>
            <w:vMerge/>
            <w:tcBorders>
              <w:left w:val="single" w:sz="4" w:space="0" w:color="auto"/>
              <w:right w:val="single" w:sz="4" w:space="0" w:color="auto"/>
            </w:tcBorders>
          </w:tcPr>
          <w:p w14:paraId="6FF08387"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78F2CBF3" w14:textId="77777777" w:rsidR="005A3A35" w:rsidRPr="005A3A35" w:rsidRDefault="005A3A35" w:rsidP="005A3A35">
            <w:pPr>
              <w:pStyle w:val="01"/>
            </w:pPr>
          </w:p>
        </w:tc>
        <w:tc>
          <w:tcPr>
            <w:tcW w:w="4876" w:type="dxa"/>
            <w:tcBorders>
              <w:left w:val="single" w:sz="4" w:space="0" w:color="auto"/>
              <w:right w:val="single" w:sz="4" w:space="0" w:color="auto"/>
            </w:tcBorders>
          </w:tcPr>
          <w:p w14:paraId="15871780" w14:textId="77777777" w:rsidR="005A3A35" w:rsidRPr="005A3A35" w:rsidRDefault="005A3A35" w:rsidP="00F46610">
            <w:pPr>
              <w:pStyle w:val="01"/>
              <w:ind w:firstLine="0"/>
              <w:rPr>
                <w:rFonts w:eastAsia="Times New Roman"/>
                <w:b/>
                <w:snapToGrid w:val="0"/>
                <w:lang w:eastAsia="ru-RU"/>
              </w:rPr>
            </w:pPr>
            <w:r w:rsidRPr="005A3A35">
              <w:t>зона ремонтного молодняка</w:t>
            </w:r>
          </w:p>
        </w:tc>
        <w:tc>
          <w:tcPr>
            <w:tcW w:w="1417" w:type="dxa"/>
            <w:tcBorders>
              <w:left w:val="single" w:sz="4" w:space="0" w:color="auto"/>
              <w:right w:val="single" w:sz="4" w:space="0" w:color="auto"/>
            </w:tcBorders>
          </w:tcPr>
          <w:p w14:paraId="7A9D4477" w14:textId="77777777" w:rsidR="005A3A35" w:rsidRPr="005A3A35" w:rsidRDefault="005A3A35" w:rsidP="00F46610">
            <w:pPr>
              <w:pStyle w:val="01"/>
              <w:ind w:firstLine="0"/>
              <w:rPr>
                <w:rFonts w:eastAsia="Times New Roman"/>
                <w:b/>
                <w:snapToGrid w:val="0"/>
                <w:lang w:eastAsia="ru-RU"/>
              </w:rPr>
            </w:pPr>
            <w:r w:rsidRPr="005A3A35">
              <w:t>26</w:t>
            </w:r>
          </w:p>
        </w:tc>
      </w:tr>
      <w:tr w:rsidR="005A3A35" w:rsidRPr="005A3A35" w14:paraId="71442B1E" w14:textId="77777777" w:rsidTr="005A3A35">
        <w:tc>
          <w:tcPr>
            <w:tcW w:w="2127" w:type="dxa"/>
            <w:vMerge/>
            <w:tcBorders>
              <w:left w:val="single" w:sz="4" w:space="0" w:color="auto"/>
              <w:right w:val="single" w:sz="4" w:space="0" w:color="auto"/>
            </w:tcBorders>
          </w:tcPr>
          <w:p w14:paraId="25555C62"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56C5D093" w14:textId="77777777" w:rsidR="005A3A35" w:rsidRPr="005A3A35" w:rsidRDefault="005A3A35" w:rsidP="005A3A35">
            <w:pPr>
              <w:pStyle w:val="01"/>
            </w:pPr>
          </w:p>
        </w:tc>
        <w:tc>
          <w:tcPr>
            <w:tcW w:w="4876" w:type="dxa"/>
            <w:tcBorders>
              <w:left w:val="single" w:sz="4" w:space="0" w:color="auto"/>
              <w:right w:val="single" w:sz="4" w:space="0" w:color="auto"/>
            </w:tcBorders>
          </w:tcPr>
          <w:p w14:paraId="7DDF8159" w14:textId="77777777" w:rsidR="005A3A35" w:rsidRPr="005A3A35" w:rsidRDefault="005A3A35" w:rsidP="00F46610">
            <w:pPr>
              <w:pStyle w:val="01"/>
              <w:ind w:firstLine="0"/>
              <w:rPr>
                <w:rFonts w:eastAsia="Times New Roman"/>
                <w:b/>
                <w:snapToGrid w:val="0"/>
                <w:lang w:eastAsia="ru-RU"/>
              </w:rPr>
            </w:pPr>
            <w:r w:rsidRPr="005A3A35">
              <w:t>зона родительского стада</w:t>
            </w:r>
          </w:p>
        </w:tc>
        <w:tc>
          <w:tcPr>
            <w:tcW w:w="1417" w:type="dxa"/>
            <w:tcBorders>
              <w:left w:val="single" w:sz="4" w:space="0" w:color="auto"/>
              <w:right w:val="single" w:sz="4" w:space="0" w:color="auto"/>
            </w:tcBorders>
          </w:tcPr>
          <w:p w14:paraId="02722D65" w14:textId="77777777" w:rsidR="005A3A35" w:rsidRPr="005A3A35" w:rsidRDefault="005A3A35" w:rsidP="00F46610">
            <w:pPr>
              <w:pStyle w:val="01"/>
              <w:ind w:firstLine="0"/>
              <w:rPr>
                <w:rFonts w:eastAsia="Times New Roman"/>
                <w:b/>
                <w:snapToGrid w:val="0"/>
                <w:lang w:eastAsia="ru-RU"/>
              </w:rPr>
            </w:pPr>
            <w:r w:rsidRPr="005A3A35">
              <w:t>26</w:t>
            </w:r>
          </w:p>
        </w:tc>
      </w:tr>
      <w:tr w:rsidR="005A3A35" w:rsidRPr="005A3A35" w14:paraId="78979550" w14:textId="77777777" w:rsidTr="005A3A35">
        <w:tc>
          <w:tcPr>
            <w:tcW w:w="2127" w:type="dxa"/>
            <w:vMerge/>
            <w:tcBorders>
              <w:left w:val="single" w:sz="4" w:space="0" w:color="auto"/>
              <w:right w:val="single" w:sz="4" w:space="0" w:color="auto"/>
            </w:tcBorders>
          </w:tcPr>
          <w:p w14:paraId="5F371D47"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606B159E"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07292CA9" w14:textId="77777777" w:rsidR="005A3A35" w:rsidRPr="005A3A35" w:rsidRDefault="005A3A35" w:rsidP="00F46610">
            <w:pPr>
              <w:pStyle w:val="01"/>
              <w:ind w:firstLine="0"/>
              <w:rPr>
                <w:rFonts w:eastAsia="Times New Roman"/>
                <w:b/>
                <w:snapToGrid w:val="0"/>
                <w:lang w:eastAsia="ru-RU"/>
              </w:rPr>
            </w:pPr>
            <w:r w:rsidRPr="005A3A35">
              <w:t>зона инкубатория</w:t>
            </w:r>
          </w:p>
        </w:tc>
        <w:tc>
          <w:tcPr>
            <w:tcW w:w="1417" w:type="dxa"/>
            <w:tcBorders>
              <w:left w:val="single" w:sz="4" w:space="0" w:color="auto"/>
              <w:bottom w:val="single" w:sz="4" w:space="0" w:color="auto"/>
              <w:right w:val="single" w:sz="4" w:space="0" w:color="auto"/>
            </w:tcBorders>
          </w:tcPr>
          <w:p w14:paraId="51A31633" w14:textId="77777777" w:rsidR="005A3A35" w:rsidRPr="005A3A35" w:rsidRDefault="005A3A35" w:rsidP="00F46610">
            <w:pPr>
              <w:pStyle w:val="01"/>
              <w:ind w:firstLine="0"/>
              <w:rPr>
                <w:rFonts w:eastAsia="Times New Roman"/>
                <w:b/>
                <w:snapToGrid w:val="0"/>
                <w:lang w:eastAsia="ru-RU"/>
              </w:rPr>
            </w:pPr>
            <w:r w:rsidRPr="005A3A35">
              <w:t>26</w:t>
            </w:r>
          </w:p>
        </w:tc>
      </w:tr>
      <w:tr w:rsidR="005A3A35" w:rsidRPr="005A3A35" w14:paraId="572A37D1" w14:textId="77777777" w:rsidTr="005A3A35">
        <w:tc>
          <w:tcPr>
            <w:tcW w:w="2127" w:type="dxa"/>
            <w:vMerge w:val="restart"/>
            <w:tcBorders>
              <w:left w:val="single" w:sz="4" w:space="0" w:color="auto"/>
              <w:bottom w:val="single" w:sz="4" w:space="0" w:color="auto"/>
              <w:right w:val="single" w:sz="4" w:space="0" w:color="auto"/>
            </w:tcBorders>
          </w:tcPr>
          <w:p w14:paraId="6A4828C1" w14:textId="77777777" w:rsidR="005A3A35" w:rsidRPr="005A3A35" w:rsidRDefault="005A3A35" w:rsidP="00F46610">
            <w:pPr>
              <w:pStyle w:val="01"/>
              <w:ind w:firstLine="0"/>
              <w:rPr>
                <w:rFonts w:eastAsia="Times New Roman"/>
                <w:b/>
                <w:snapToGrid w:val="0"/>
                <w:lang w:eastAsia="ru-RU"/>
              </w:rPr>
            </w:pPr>
            <w:r w:rsidRPr="005A3A35">
              <w:t>Б) Мясного направления бройлерные</w:t>
            </w:r>
          </w:p>
        </w:tc>
        <w:tc>
          <w:tcPr>
            <w:tcW w:w="567" w:type="dxa"/>
            <w:tcBorders>
              <w:left w:val="single" w:sz="4" w:space="0" w:color="auto"/>
              <w:right w:val="single" w:sz="4" w:space="0" w:color="auto"/>
            </w:tcBorders>
          </w:tcPr>
          <w:p w14:paraId="6D505658"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3E0D4CD4" w14:textId="77777777" w:rsidR="005A3A35" w:rsidRPr="005A3A35" w:rsidRDefault="005A3A35" w:rsidP="00F46610">
            <w:pPr>
              <w:pStyle w:val="01"/>
              <w:ind w:firstLine="0"/>
              <w:rPr>
                <w:rFonts w:eastAsia="Times New Roman"/>
                <w:b/>
                <w:snapToGrid w:val="0"/>
                <w:lang w:eastAsia="ru-RU"/>
              </w:rPr>
            </w:pPr>
            <w:r w:rsidRPr="005A3A35">
              <w:t>Куры бройлеры</w:t>
            </w:r>
          </w:p>
        </w:tc>
        <w:tc>
          <w:tcPr>
            <w:tcW w:w="1417" w:type="dxa"/>
            <w:tcBorders>
              <w:top w:val="single" w:sz="4" w:space="0" w:color="auto"/>
              <w:left w:val="single" w:sz="4" w:space="0" w:color="auto"/>
              <w:right w:val="single" w:sz="4" w:space="0" w:color="auto"/>
            </w:tcBorders>
            <w:vAlign w:val="center"/>
          </w:tcPr>
          <w:p w14:paraId="1F49395C" w14:textId="77777777" w:rsidR="005A3A35" w:rsidRPr="005A3A35" w:rsidRDefault="005A3A35" w:rsidP="00F46610">
            <w:pPr>
              <w:pStyle w:val="01"/>
              <w:ind w:firstLine="0"/>
            </w:pPr>
          </w:p>
        </w:tc>
      </w:tr>
      <w:tr w:rsidR="005A3A35" w:rsidRPr="005A3A35" w14:paraId="33F3B4B2" w14:textId="77777777" w:rsidTr="005A3A35">
        <w:tc>
          <w:tcPr>
            <w:tcW w:w="2127" w:type="dxa"/>
            <w:vMerge/>
            <w:tcBorders>
              <w:left w:val="single" w:sz="4" w:space="0" w:color="auto"/>
              <w:bottom w:val="single" w:sz="4" w:space="0" w:color="auto"/>
              <w:right w:val="single" w:sz="4" w:space="0" w:color="auto"/>
            </w:tcBorders>
          </w:tcPr>
          <w:p w14:paraId="09AC2C03"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2D2135D3" w14:textId="77777777" w:rsidR="005A3A35" w:rsidRPr="005A3A35" w:rsidRDefault="005A3A35" w:rsidP="005A3A35">
            <w:pPr>
              <w:pStyle w:val="01"/>
            </w:pPr>
            <w:r w:rsidRPr="005A3A35">
              <w:t>79</w:t>
            </w:r>
          </w:p>
        </w:tc>
        <w:tc>
          <w:tcPr>
            <w:tcW w:w="4876" w:type="dxa"/>
            <w:tcBorders>
              <w:left w:val="single" w:sz="4" w:space="0" w:color="auto"/>
              <w:right w:val="single" w:sz="4" w:space="0" w:color="auto"/>
            </w:tcBorders>
          </w:tcPr>
          <w:p w14:paraId="6E1AA51C" w14:textId="77777777" w:rsidR="005A3A35" w:rsidRPr="005A3A35" w:rsidRDefault="005A3A35" w:rsidP="00F46610">
            <w:pPr>
              <w:pStyle w:val="01"/>
              <w:ind w:firstLine="0"/>
              <w:rPr>
                <w:rFonts w:eastAsia="Times New Roman"/>
                <w:b/>
                <w:snapToGrid w:val="0"/>
                <w:lang w:eastAsia="ru-RU"/>
              </w:rPr>
            </w:pPr>
            <w:r w:rsidRPr="005A3A35">
              <w:t>На 3 млн. бройлеров</w:t>
            </w:r>
          </w:p>
        </w:tc>
        <w:tc>
          <w:tcPr>
            <w:tcW w:w="1417" w:type="dxa"/>
            <w:tcBorders>
              <w:left w:val="single" w:sz="4" w:space="0" w:color="auto"/>
              <w:right w:val="single" w:sz="4" w:space="0" w:color="auto"/>
            </w:tcBorders>
          </w:tcPr>
          <w:p w14:paraId="0F3D0BA0"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5E841178" w14:textId="77777777" w:rsidTr="005A3A35">
        <w:tc>
          <w:tcPr>
            <w:tcW w:w="2127" w:type="dxa"/>
            <w:vMerge/>
            <w:tcBorders>
              <w:left w:val="single" w:sz="4" w:space="0" w:color="auto"/>
              <w:bottom w:val="single" w:sz="4" w:space="0" w:color="auto"/>
              <w:right w:val="single" w:sz="4" w:space="0" w:color="auto"/>
            </w:tcBorders>
          </w:tcPr>
          <w:p w14:paraId="2767D3A7" w14:textId="77777777" w:rsidR="005A3A35" w:rsidRPr="005A3A35" w:rsidRDefault="005A3A35" w:rsidP="00F46610">
            <w:pPr>
              <w:pStyle w:val="01"/>
              <w:ind w:firstLine="0"/>
            </w:pPr>
          </w:p>
        </w:tc>
        <w:tc>
          <w:tcPr>
            <w:tcW w:w="567" w:type="dxa"/>
            <w:vMerge w:val="restart"/>
            <w:tcBorders>
              <w:left w:val="single" w:sz="4" w:space="0" w:color="auto"/>
              <w:bottom w:val="single" w:sz="4" w:space="0" w:color="auto"/>
              <w:right w:val="single" w:sz="4" w:space="0" w:color="auto"/>
            </w:tcBorders>
          </w:tcPr>
          <w:p w14:paraId="552F6FFB" w14:textId="77777777" w:rsidR="005A3A35" w:rsidRPr="005A3A35" w:rsidRDefault="005A3A35" w:rsidP="005A3A35">
            <w:pPr>
              <w:pStyle w:val="01"/>
            </w:pPr>
            <w:r w:rsidRPr="005A3A35">
              <w:t>80</w:t>
            </w:r>
          </w:p>
        </w:tc>
        <w:tc>
          <w:tcPr>
            <w:tcW w:w="4876" w:type="dxa"/>
            <w:tcBorders>
              <w:left w:val="single" w:sz="4" w:space="0" w:color="auto"/>
              <w:right w:val="single" w:sz="4" w:space="0" w:color="auto"/>
            </w:tcBorders>
          </w:tcPr>
          <w:p w14:paraId="17E7C082" w14:textId="77777777" w:rsidR="005A3A35" w:rsidRPr="005A3A35" w:rsidRDefault="005A3A35" w:rsidP="00F46610">
            <w:pPr>
              <w:pStyle w:val="01"/>
              <w:ind w:firstLine="0"/>
              <w:rPr>
                <w:rFonts w:eastAsia="Times New Roman"/>
                <w:b/>
                <w:snapToGrid w:val="0"/>
                <w:lang w:eastAsia="ru-RU"/>
              </w:rPr>
            </w:pPr>
            <w:r w:rsidRPr="005A3A35">
              <w:t>на 6 и 10 млн. бройлеров</w:t>
            </w:r>
          </w:p>
        </w:tc>
        <w:tc>
          <w:tcPr>
            <w:tcW w:w="1417" w:type="dxa"/>
            <w:tcBorders>
              <w:left w:val="single" w:sz="4" w:space="0" w:color="auto"/>
              <w:right w:val="single" w:sz="4" w:space="0" w:color="auto"/>
            </w:tcBorders>
            <w:vAlign w:val="center"/>
          </w:tcPr>
          <w:p w14:paraId="30D10A47" w14:textId="77777777" w:rsidR="005A3A35" w:rsidRPr="005A3A35" w:rsidRDefault="005A3A35" w:rsidP="00F46610">
            <w:pPr>
              <w:pStyle w:val="01"/>
              <w:ind w:firstLine="0"/>
            </w:pPr>
          </w:p>
        </w:tc>
      </w:tr>
      <w:tr w:rsidR="005A3A35" w:rsidRPr="005A3A35" w14:paraId="1387B08A" w14:textId="77777777" w:rsidTr="005A3A35">
        <w:tc>
          <w:tcPr>
            <w:tcW w:w="2127" w:type="dxa"/>
            <w:vMerge/>
            <w:tcBorders>
              <w:left w:val="single" w:sz="4" w:space="0" w:color="auto"/>
              <w:bottom w:val="single" w:sz="4" w:space="0" w:color="auto"/>
              <w:right w:val="single" w:sz="4" w:space="0" w:color="auto"/>
            </w:tcBorders>
          </w:tcPr>
          <w:p w14:paraId="0B9F13F8"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70CDCFBB" w14:textId="77777777" w:rsidR="005A3A35" w:rsidRPr="005A3A35" w:rsidRDefault="005A3A35" w:rsidP="005A3A35">
            <w:pPr>
              <w:pStyle w:val="01"/>
            </w:pPr>
          </w:p>
        </w:tc>
        <w:tc>
          <w:tcPr>
            <w:tcW w:w="4876" w:type="dxa"/>
            <w:tcBorders>
              <w:left w:val="single" w:sz="4" w:space="0" w:color="auto"/>
              <w:right w:val="single" w:sz="4" w:space="0" w:color="auto"/>
            </w:tcBorders>
          </w:tcPr>
          <w:p w14:paraId="22A73372" w14:textId="77777777" w:rsidR="005A3A35" w:rsidRPr="005A3A35" w:rsidRDefault="005A3A35" w:rsidP="00F46610">
            <w:pPr>
              <w:pStyle w:val="01"/>
              <w:ind w:firstLine="0"/>
              <w:rPr>
                <w:rFonts w:eastAsia="Times New Roman"/>
                <w:b/>
                <w:snapToGrid w:val="0"/>
                <w:lang w:eastAsia="ru-RU"/>
              </w:rPr>
            </w:pPr>
            <w:r w:rsidRPr="005A3A35">
              <w:t>зона промстада</w:t>
            </w:r>
          </w:p>
        </w:tc>
        <w:tc>
          <w:tcPr>
            <w:tcW w:w="1417" w:type="dxa"/>
            <w:tcBorders>
              <w:left w:val="single" w:sz="4" w:space="0" w:color="auto"/>
              <w:right w:val="single" w:sz="4" w:space="0" w:color="auto"/>
            </w:tcBorders>
          </w:tcPr>
          <w:p w14:paraId="036D4F4B"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2B371447" w14:textId="77777777" w:rsidTr="005A3A35">
        <w:tc>
          <w:tcPr>
            <w:tcW w:w="2127" w:type="dxa"/>
            <w:vMerge/>
            <w:tcBorders>
              <w:left w:val="single" w:sz="4" w:space="0" w:color="auto"/>
              <w:bottom w:val="single" w:sz="4" w:space="0" w:color="auto"/>
              <w:right w:val="single" w:sz="4" w:space="0" w:color="auto"/>
            </w:tcBorders>
          </w:tcPr>
          <w:p w14:paraId="578C4BC3"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3C43696F" w14:textId="77777777" w:rsidR="005A3A35" w:rsidRPr="005A3A35" w:rsidRDefault="005A3A35" w:rsidP="005A3A35">
            <w:pPr>
              <w:pStyle w:val="01"/>
            </w:pPr>
          </w:p>
        </w:tc>
        <w:tc>
          <w:tcPr>
            <w:tcW w:w="4876" w:type="dxa"/>
            <w:tcBorders>
              <w:left w:val="single" w:sz="4" w:space="0" w:color="auto"/>
              <w:right w:val="single" w:sz="4" w:space="0" w:color="auto"/>
            </w:tcBorders>
          </w:tcPr>
          <w:p w14:paraId="013088E4" w14:textId="77777777" w:rsidR="005A3A35" w:rsidRPr="005A3A35" w:rsidRDefault="005A3A35" w:rsidP="00F46610">
            <w:pPr>
              <w:pStyle w:val="01"/>
              <w:ind w:firstLine="0"/>
              <w:rPr>
                <w:rFonts w:eastAsia="Times New Roman"/>
                <w:b/>
                <w:snapToGrid w:val="0"/>
                <w:lang w:eastAsia="ru-RU"/>
              </w:rPr>
            </w:pPr>
            <w:r w:rsidRPr="005A3A35">
              <w:t>зона ремонтного молодняка</w:t>
            </w:r>
          </w:p>
        </w:tc>
        <w:tc>
          <w:tcPr>
            <w:tcW w:w="1417" w:type="dxa"/>
            <w:tcBorders>
              <w:left w:val="single" w:sz="4" w:space="0" w:color="auto"/>
              <w:right w:val="single" w:sz="4" w:space="0" w:color="auto"/>
            </w:tcBorders>
          </w:tcPr>
          <w:p w14:paraId="3E0043D5" w14:textId="77777777" w:rsidR="005A3A35" w:rsidRPr="005A3A35" w:rsidRDefault="005A3A35" w:rsidP="00F46610">
            <w:pPr>
              <w:pStyle w:val="01"/>
              <w:ind w:firstLine="0"/>
              <w:rPr>
                <w:rFonts w:eastAsia="Times New Roman"/>
                <w:b/>
                <w:snapToGrid w:val="0"/>
                <w:lang w:eastAsia="ru-RU"/>
              </w:rPr>
            </w:pPr>
            <w:r w:rsidRPr="005A3A35">
              <w:t>33</w:t>
            </w:r>
          </w:p>
        </w:tc>
      </w:tr>
      <w:tr w:rsidR="005A3A35" w:rsidRPr="005A3A35" w14:paraId="39F61818" w14:textId="77777777" w:rsidTr="005A3A35">
        <w:tc>
          <w:tcPr>
            <w:tcW w:w="2127" w:type="dxa"/>
            <w:vMerge/>
            <w:tcBorders>
              <w:left w:val="single" w:sz="4" w:space="0" w:color="auto"/>
              <w:bottom w:val="single" w:sz="4" w:space="0" w:color="auto"/>
              <w:right w:val="single" w:sz="4" w:space="0" w:color="auto"/>
            </w:tcBorders>
          </w:tcPr>
          <w:p w14:paraId="7B11BB2F"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724700A5" w14:textId="77777777" w:rsidR="005A3A35" w:rsidRPr="005A3A35" w:rsidRDefault="005A3A35" w:rsidP="005A3A35">
            <w:pPr>
              <w:pStyle w:val="01"/>
            </w:pPr>
          </w:p>
        </w:tc>
        <w:tc>
          <w:tcPr>
            <w:tcW w:w="4876" w:type="dxa"/>
            <w:tcBorders>
              <w:left w:val="single" w:sz="4" w:space="0" w:color="auto"/>
              <w:right w:val="single" w:sz="4" w:space="0" w:color="auto"/>
            </w:tcBorders>
          </w:tcPr>
          <w:p w14:paraId="28F09C79" w14:textId="77777777" w:rsidR="005A3A35" w:rsidRPr="005A3A35" w:rsidRDefault="005A3A35" w:rsidP="00F46610">
            <w:pPr>
              <w:pStyle w:val="01"/>
              <w:ind w:firstLine="0"/>
              <w:rPr>
                <w:rFonts w:eastAsia="Times New Roman"/>
                <w:b/>
                <w:snapToGrid w:val="0"/>
                <w:lang w:eastAsia="ru-RU"/>
              </w:rPr>
            </w:pPr>
            <w:r w:rsidRPr="005A3A35">
              <w:t>зона родительского стада</w:t>
            </w:r>
          </w:p>
        </w:tc>
        <w:tc>
          <w:tcPr>
            <w:tcW w:w="1417" w:type="dxa"/>
            <w:tcBorders>
              <w:left w:val="single" w:sz="4" w:space="0" w:color="auto"/>
              <w:right w:val="single" w:sz="4" w:space="0" w:color="auto"/>
            </w:tcBorders>
          </w:tcPr>
          <w:p w14:paraId="31AFA267" w14:textId="77777777" w:rsidR="005A3A35" w:rsidRPr="005A3A35" w:rsidRDefault="005A3A35" w:rsidP="00F46610">
            <w:pPr>
              <w:pStyle w:val="01"/>
              <w:ind w:firstLine="0"/>
              <w:rPr>
                <w:rFonts w:eastAsia="Times New Roman"/>
                <w:b/>
                <w:snapToGrid w:val="0"/>
                <w:lang w:eastAsia="ru-RU"/>
              </w:rPr>
            </w:pPr>
            <w:r w:rsidRPr="005A3A35">
              <w:t>33</w:t>
            </w:r>
          </w:p>
        </w:tc>
      </w:tr>
      <w:tr w:rsidR="005A3A35" w:rsidRPr="005A3A35" w14:paraId="5D78FFFE" w14:textId="77777777" w:rsidTr="005A3A35">
        <w:tc>
          <w:tcPr>
            <w:tcW w:w="2127" w:type="dxa"/>
            <w:vMerge/>
            <w:tcBorders>
              <w:left w:val="single" w:sz="4" w:space="0" w:color="auto"/>
              <w:bottom w:val="single" w:sz="4" w:space="0" w:color="auto"/>
              <w:right w:val="single" w:sz="4" w:space="0" w:color="auto"/>
            </w:tcBorders>
          </w:tcPr>
          <w:p w14:paraId="31071FEB"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796053FB" w14:textId="77777777" w:rsidR="005A3A35" w:rsidRPr="005A3A35" w:rsidRDefault="005A3A35" w:rsidP="005A3A35">
            <w:pPr>
              <w:pStyle w:val="01"/>
            </w:pPr>
          </w:p>
        </w:tc>
        <w:tc>
          <w:tcPr>
            <w:tcW w:w="4876" w:type="dxa"/>
            <w:tcBorders>
              <w:left w:val="single" w:sz="4" w:space="0" w:color="auto"/>
              <w:right w:val="single" w:sz="4" w:space="0" w:color="auto"/>
            </w:tcBorders>
          </w:tcPr>
          <w:p w14:paraId="7F82CDAC" w14:textId="77777777" w:rsidR="005A3A35" w:rsidRPr="005A3A35" w:rsidRDefault="005A3A35" w:rsidP="00F46610">
            <w:pPr>
              <w:pStyle w:val="01"/>
              <w:ind w:firstLine="0"/>
              <w:rPr>
                <w:rFonts w:eastAsia="Times New Roman"/>
                <w:b/>
                <w:snapToGrid w:val="0"/>
                <w:lang w:eastAsia="ru-RU"/>
              </w:rPr>
            </w:pPr>
            <w:r w:rsidRPr="005A3A35">
              <w:t>зона инкубатория</w:t>
            </w:r>
          </w:p>
        </w:tc>
        <w:tc>
          <w:tcPr>
            <w:tcW w:w="1417" w:type="dxa"/>
            <w:tcBorders>
              <w:left w:val="single" w:sz="4" w:space="0" w:color="auto"/>
              <w:right w:val="single" w:sz="4" w:space="0" w:color="auto"/>
            </w:tcBorders>
          </w:tcPr>
          <w:p w14:paraId="58194BAD" w14:textId="77777777" w:rsidR="005A3A35" w:rsidRPr="005A3A35" w:rsidRDefault="005A3A35" w:rsidP="00F46610">
            <w:pPr>
              <w:pStyle w:val="01"/>
              <w:ind w:firstLine="0"/>
              <w:rPr>
                <w:rFonts w:eastAsia="Times New Roman"/>
                <w:b/>
                <w:snapToGrid w:val="0"/>
                <w:lang w:eastAsia="ru-RU"/>
              </w:rPr>
            </w:pPr>
            <w:r w:rsidRPr="005A3A35">
              <w:t>32</w:t>
            </w:r>
          </w:p>
        </w:tc>
      </w:tr>
      <w:tr w:rsidR="005A3A35" w:rsidRPr="005A3A35" w14:paraId="55D79C0D" w14:textId="77777777" w:rsidTr="005A3A35">
        <w:tc>
          <w:tcPr>
            <w:tcW w:w="2127" w:type="dxa"/>
            <w:vMerge/>
            <w:tcBorders>
              <w:left w:val="single" w:sz="4" w:space="0" w:color="auto"/>
              <w:bottom w:val="single" w:sz="4" w:space="0" w:color="auto"/>
              <w:right w:val="single" w:sz="4" w:space="0" w:color="auto"/>
            </w:tcBorders>
          </w:tcPr>
          <w:p w14:paraId="06018C71"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04758460"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2B6408A1" w14:textId="77777777" w:rsidR="005A3A35" w:rsidRPr="005A3A35" w:rsidRDefault="005A3A35" w:rsidP="00F46610">
            <w:pPr>
              <w:pStyle w:val="01"/>
              <w:ind w:firstLine="0"/>
              <w:rPr>
                <w:rFonts w:eastAsia="Times New Roman"/>
                <w:b/>
                <w:snapToGrid w:val="0"/>
                <w:lang w:eastAsia="ru-RU"/>
              </w:rPr>
            </w:pPr>
            <w:r w:rsidRPr="005A3A35">
              <w:t>зона убоя и переработки</w:t>
            </w:r>
          </w:p>
        </w:tc>
        <w:tc>
          <w:tcPr>
            <w:tcW w:w="1417" w:type="dxa"/>
            <w:tcBorders>
              <w:left w:val="single" w:sz="4" w:space="0" w:color="auto"/>
              <w:bottom w:val="single" w:sz="4" w:space="0" w:color="auto"/>
              <w:right w:val="single" w:sz="4" w:space="0" w:color="auto"/>
            </w:tcBorders>
          </w:tcPr>
          <w:p w14:paraId="37ABD358" w14:textId="77777777" w:rsidR="005A3A35" w:rsidRPr="005A3A35" w:rsidRDefault="005A3A35" w:rsidP="00F46610">
            <w:pPr>
              <w:pStyle w:val="01"/>
              <w:ind w:firstLine="0"/>
              <w:rPr>
                <w:rFonts w:eastAsia="Times New Roman"/>
                <w:b/>
                <w:snapToGrid w:val="0"/>
                <w:lang w:eastAsia="ru-RU"/>
              </w:rPr>
            </w:pPr>
            <w:r w:rsidRPr="005A3A35">
              <w:t>23</w:t>
            </w:r>
          </w:p>
        </w:tc>
      </w:tr>
      <w:tr w:rsidR="005A3A35" w:rsidRPr="005A3A35" w14:paraId="20EE438F" w14:textId="77777777" w:rsidTr="005A3A35">
        <w:tc>
          <w:tcPr>
            <w:tcW w:w="2127" w:type="dxa"/>
            <w:vMerge w:val="restart"/>
            <w:tcBorders>
              <w:top w:val="single" w:sz="4" w:space="0" w:color="auto"/>
              <w:left w:val="single" w:sz="4" w:space="0" w:color="auto"/>
              <w:right w:val="single" w:sz="4" w:space="0" w:color="auto"/>
            </w:tcBorders>
          </w:tcPr>
          <w:p w14:paraId="4B8A8AB2" w14:textId="77777777" w:rsidR="005A3A35" w:rsidRPr="005A3A35" w:rsidRDefault="005A3A35" w:rsidP="00F46610">
            <w:pPr>
              <w:pStyle w:val="01"/>
              <w:ind w:firstLine="0"/>
              <w:rPr>
                <w:rFonts w:eastAsia="Times New Roman"/>
                <w:b/>
                <w:snapToGrid w:val="0"/>
                <w:lang w:eastAsia="ru-RU"/>
              </w:rPr>
            </w:pPr>
            <w:r w:rsidRPr="005A3A35">
              <w:t>Утководческие</w:t>
            </w:r>
          </w:p>
        </w:tc>
        <w:tc>
          <w:tcPr>
            <w:tcW w:w="567" w:type="dxa"/>
            <w:vMerge w:val="restart"/>
            <w:tcBorders>
              <w:top w:val="single" w:sz="4" w:space="0" w:color="auto"/>
              <w:left w:val="single" w:sz="4" w:space="0" w:color="auto"/>
              <w:right w:val="single" w:sz="4" w:space="0" w:color="auto"/>
            </w:tcBorders>
          </w:tcPr>
          <w:p w14:paraId="1CF79EB1" w14:textId="77777777" w:rsidR="005A3A35" w:rsidRPr="005A3A35" w:rsidRDefault="005A3A35" w:rsidP="005A3A35">
            <w:pPr>
              <w:pStyle w:val="01"/>
            </w:pPr>
            <w:r w:rsidRPr="005A3A35">
              <w:t>81</w:t>
            </w:r>
          </w:p>
        </w:tc>
        <w:tc>
          <w:tcPr>
            <w:tcW w:w="4876" w:type="dxa"/>
            <w:tcBorders>
              <w:top w:val="single" w:sz="4" w:space="0" w:color="auto"/>
              <w:left w:val="single" w:sz="4" w:space="0" w:color="auto"/>
              <w:right w:val="single" w:sz="4" w:space="0" w:color="auto"/>
            </w:tcBorders>
          </w:tcPr>
          <w:p w14:paraId="628F9F7A" w14:textId="77777777" w:rsidR="005A3A35" w:rsidRPr="005A3A35" w:rsidRDefault="005A3A35" w:rsidP="00F46610">
            <w:pPr>
              <w:pStyle w:val="01"/>
              <w:ind w:firstLine="0"/>
              <w:rPr>
                <w:rFonts w:eastAsia="Times New Roman"/>
                <w:b/>
                <w:snapToGrid w:val="0"/>
                <w:lang w:eastAsia="ru-RU"/>
              </w:rPr>
            </w:pPr>
            <w:r w:rsidRPr="005A3A35">
              <w:t>на 500 тыс. утят-бройлеров</w:t>
            </w:r>
          </w:p>
        </w:tc>
        <w:tc>
          <w:tcPr>
            <w:tcW w:w="1417" w:type="dxa"/>
            <w:tcBorders>
              <w:top w:val="single" w:sz="4" w:space="0" w:color="auto"/>
              <w:left w:val="single" w:sz="4" w:space="0" w:color="auto"/>
              <w:right w:val="single" w:sz="4" w:space="0" w:color="auto"/>
            </w:tcBorders>
            <w:vAlign w:val="center"/>
          </w:tcPr>
          <w:p w14:paraId="3AE5E77C" w14:textId="77777777" w:rsidR="005A3A35" w:rsidRPr="005A3A35" w:rsidRDefault="005A3A35" w:rsidP="00F46610">
            <w:pPr>
              <w:pStyle w:val="01"/>
              <w:ind w:firstLine="0"/>
            </w:pPr>
          </w:p>
        </w:tc>
      </w:tr>
      <w:tr w:rsidR="005A3A35" w:rsidRPr="005A3A35" w14:paraId="468E67EE" w14:textId="77777777" w:rsidTr="005A3A35">
        <w:tc>
          <w:tcPr>
            <w:tcW w:w="2127" w:type="dxa"/>
            <w:vMerge/>
            <w:tcBorders>
              <w:top w:val="single" w:sz="4" w:space="0" w:color="auto"/>
              <w:left w:val="single" w:sz="4" w:space="0" w:color="auto"/>
              <w:right w:val="single" w:sz="4" w:space="0" w:color="auto"/>
            </w:tcBorders>
          </w:tcPr>
          <w:p w14:paraId="6FA291AC" w14:textId="77777777" w:rsidR="005A3A35" w:rsidRPr="005A3A35" w:rsidRDefault="005A3A35" w:rsidP="00F46610">
            <w:pPr>
              <w:pStyle w:val="01"/>
              <w:ind w:firstLine="0"/>
            </w:pPr>
          </w:p>
        </w:tc>
        <w:tc>
          <w:tcPr>
            <w:tcW w:w="567" w:type="dxa"/>
            <w:vMerge/>
            <w:tcBorders>
              <w:top w:val="single" w:sz="4" w:space="0" w:color="auto"/>
              <w:left w:val="single" w:sz="4" w:space="0" w:color="auto"/>
              <w:right w:val="single" w:sz="4" w:space="0" w:color="auto"/>
            </w:tcBorders>
          </w:tcPr>
          <w:p w14:paraId="4ABB73B0" w14:textId="77777777" w:rsidR="005A3A35" w:rsidRPr="005A3A35" w:rsidRDefault="005A3A35" w:rsidP="005A3A35">
            <w:pPr>
              <w:pStyle w:val="01"/>
            </w:pPr>
          </w:p>
        </w:tc>
        <w:tc>
          <w:tcPr>
            <w:tcW w:w="4876" w:type="dxa"/>
            <w:tcBorders>
              <w:left w:val="single" w:sz="4" w:space="0" w:color="auto"/>
              <w:right w:val="single" w:sz="4" w:space="0" w:color="auto"/>
            </w:tcBorders>
          </w:tcPr>
          <w:p w14:paraId="1451F8B0" w14:textId="77777777" w:rsidR="005A3A35" w:rsidRPr="005A3A35" w:rsidRDefault="005A3A35" w:rsidP="00F46610">
            <w:pPr>
              <w:pStyle w:val="01"/>
              <w:ind w:firstLine="0"/>
              <w:rPr>
                <w:rFonts w:eastAsia="Times New Roman"/>
                <w:b/>
                <w:snapToGrid w:val="0"/>
                <w:lang w:eastAsia="ru-RU"/>
              </w:rPr>
            </w:pPr>
            <w:r w:rsidRPr="005A3A35">
              <w:t>зона промстада</w:t>
            </w:r>
          </w:p>
        </w:tc>
        <w:tc>
          <w:tcPr>
            <w:tcW w:w="1417" w:type="dxa"/>
            <w:tcBorders>
              <w:left w:val="single" w:sz="4" w:space="0" w:color="auto"/>
              <w:right w:val="single" w:sz="4" w:space="0" w:color="auto"/>
            </w:tcBorders>
          </w:tcPr>
          <w:p w14:paraId="27BE31EF"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6ACAB308" w14:textId="77777777" w:rsidTr="005A3A35">
        <w:tc>
          <w:tcPr>
            <w:tcW w:w="2127" w:type="dxa"/>
            <w:vMerge/>
            <w:tcBorders>
              <w:top w:val="single" w:sz="4" w:space="0" w:color="auto"/>
              <w:left w:val="single" w:sz="4" w:space="0" w:color="auto"/>
              <w:right w:val="single" w:sz="4" w:space="0" w:color="auto"/>
            </w:tcBorders>
          </w:tcPr>
          <w:p w14:paraId="6035E196" w14:textId="77777777" w:rsidR="005A3A35" w:rsidRPr="005A3A35" w:rsidRDefault="005A3A35" w:rsidP="00F46610">
            <w:pPr>
              <w:pStyle w:val="01"/>
              <w:ind w:firstLine="0"/>
            </w:pPr>
          </w:p>
        </w:tc>
        <w:tc>
          <w:tcPr>
            <w:tcW w:w="567" w:type="dxa"/>
            <w:vMerge/>
            <w:tcBorders>
              <w:top w:val="single" w:sz="4" w:space="0" w:color="auto"/>
              <w:left w:val="single" w:sz="4" w:space="0" w:color="auto"/>
              <w:right w:val="single" w:sz="4" w:space="0" w:color="auto"/>
            </w:tcBorders>
          </w:tcPr>
          <w:p w14:paraId="0E1C2651" w14:textId="77777777" w:rsidR="005A3A35" w:rsidRPr="005A3A35" w:rsidRDefault="005A3A35" w:rsidP="005A3A35">
            <w:pPr>
              <w:pStyle w:val="01"/>
            </w:pPr>
          </w:p>
        </w:tc>
        <w:tc>
          <w:tcPr>
            <w:tcW w:w="4876" w:type="dxa"/>
            <w:tcBorders>
              <w:left w:val="single" w:sz="4" w:space="0" w:color="auto"/>
              <w:right w:val="single" w:sz="4" w:space="0" w:color="auto"/>
            </w:tcBorders>
          </w:tcPr>
          <w:p w14:paraId="68F69756" w14:textId="77777777" w:rsidR="005A3A35" w:rsidRPr="005A3A35" w:rsidRDefault="005A3A35" w:rsidP="00F46610">
            <w:pPr>
              <w:pStyle w:val="01"/>
              <w:ind w:firstLine="0"/>
              <w:rPr>
                <w:rFonts w:eastAsia="Times New Roman"/>
                <w:b/>
                <w:snapToGrid w:val="0"/>
                <w:lang w:eastAsia="ru-RU"/>
              </w:rPr>
            </w:pPr>
            <w:r w:rsidRPr="005A3A35">
              <w:t>зона взрослой птицы</w:t>
            </w:r>
          </w:p>
        </w:tc>
        <w:tc>
          <w:tcPr>
            <w:tcW w:w="1417" w:type="dxa"/>
            <w:tcBorders>
              <w:left w:val="single" w:sz="4" w:space="0" w:color="auto"/>
              <w:right w:val="single" w:sz="4" w:space="0" w:color="auto"/>
            </w:tcBorders>
          </w:tcPr>
          <w:p w14:paraId="5718BAFF" w14:textId="77777777" w:rsidR="005A3A35" w:rsidRPr="005A3A35" w:rsidRDefault="005A3A35" w:rsidP="00F46610">
            <w:pPr>
              <w:pStyle w:val="01"/>
              <w:ind w:firstLine="0"/>
              <w:rPr>
                <w:rFonts w:eastAsia="Times New Roman"/>
                <w:b/>
                <w:snapToGrid w:val="0"/>
                <w:lang w:eastAsia="ru-RU"/>
              </w:rPr>
            </w:pPr>
            <w:r w:rsidRPr="005A3A35">
              <w:t>29</w:t>
            </w:r>
          </w:p>
        </w:tc>
      </w:tr>
      <w:tr w:rsidR="005A3A35" w:rsidRPr="005A3A35" w14:paraId="650C745D" w14:textId="77777777" w:rsidTr="005A3A35">
        <w:tc>
          <w:tcPr>
            <w:tcW w:w="2127" w:type="dxa"/>
            <w:vMerge/>
            <w:tcBorders>
              <w:top w:val="single" w:sz="4" w:space="0" w:color="auto"/>
              <w:left w:val="single" w:sz="4" w:space="0" w:color="auto"/>
              <w:right w:val="single" w:sz="4" w:space="0" w:color="auto"/>
            </w:tcBorders>
          </w:tcPr>
          <w:p w14:paraId="7D433768" w14:textId="77777777" w:rsidR="005A3A35" w:rsidRPr="005A3A35" w:rsidRDefault="005A3A35" w:rsidP="00F46610">
            <w:pPr>
              <w:pStyle w:val="01"/>
              <w:ind w:firstLine="0"/>
            </w:pPr>
          </w:p>
        </w:tc>
        <w:tc>
          <w:tcPr>
            <w:tcW w:w="567" w:type="dxa"/>
            <w:vMerge/>
            <w:tcBorders>
              <w:top w:val="single" w:sz="4" w:space="0" w:color="auto"/>
              <w:left w:val="single" w:sz="4" w:space="0" w:color="auto"/>
              <w:right w:val="single" w:sz="4" w:space="0" w:color="auto"/>
            </w:tcBorders>
          </w:tcPr>
          <w:p w14:paraId="16B19A94" w14:textId="77777777" w:rsidR="005A3A35" w:rsidRPr="005A3A35" w:rsidRDefault="005A3A35" w:rsidP="005A3A35">
            <w:pPr>
              <w:pStyle w:val="01"/>
            </w:pPr>
          </w:p>
        </w:tc>
        <w:tc>
          <w:tcPr>
            <w:tcW w:w="4876" w:type="dxa"/>
            <w:tcBorders>
              <w:left w:val="single" w:sz="4" w:space="0" w:color="auto"/>
              <w:right w:val="single" w:sz="4" w:space="0" w:color="auto"/>
            </w:tcBorders>
          </w:tcPr>
          <w:p w14:paraId="3683D4BE" w14:textId="77777777" w:rsidR="005A3A35" w:rsidRPr="005A3A35" w:rsidRDefault="005A3A35" w:rsidP="00F46610">
            <w:pPr>
              <w:pStyle w:val="01"/>
              <w:ind w:firstLine="0"/>
              <w:rPr>
                <w:rFonts w:eastAsia="Times New Roman"/>
                <w:b/>
                <w:snapToGrid w:val="0"/>
                <w:lang w:eastAsia="ru-RU"/>
              </w:rPr>
            </w:pPr>
            <w:r w:rsidRPr="005A3A35">
              <w:t>зона ремонтного молодняка</w:t>
            </w:r>
          </w:p>
        </w:tc>
        <w:tc>
          <w:tcPr>
            <w:tcW w:w="1417" w:type="dxa"/>
            <w:tcBorders>
              <w:left w:val="single" w:sz="4" w:space="0" w:color="auto"/>
              <w:right w:val="single" w:sz="4" w:space="0" w:color="auto"/>
            </w:tcBorders>
          </w:tcPr>
          <w:p w14:paraId="7A85409B"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71CAFD52" w14:textId="77777777" w:rsidTr="005A3A35">
        <w:tc>
          <w:tcPr>
            <w:tcW w:w="2127" w:type="dxa"/>
            <w:vMerge/>
            <w:tcBorders>
              <w:top w:val="single" w:sz="4" w:space="0" w:color="auto"/>
              <w:left w:val="single" w:sz="4" w:space="0" w:color="auto"/>
              <w:right w:val="single" w:sz="4" w:space="0" w:color="auto"/>
            </w:tcBorders>
          </w:tcPr>
          <w:p w14:paraId="29D90FF1" w14:textId="77777777" w:rsidR="005A3A35" w:rsidRPr="005A3A35" w:rsidRDefault="005A3A35" w:rsidP="00F46610">
            <w:pPr>
              <w:pStyle w:val="01"/>
              <w:ind w:firstLine="0"/>
            </w:pPr>
          </w:p>
        </w:tc>
        <w:tc>
          <w:tcPr>
            <w:tcW w:w="567" w:type="dxa"/>
            <w:vMerge/>
            <w:tcBorders>
              <w:top w:val="single" w:sz="4" w:space="0" w:color="auto"/>
              <w:left w:val="single" w:sz="4" w:space="0" w:color="auto"/>
              <w:right w:val="single" w:sz="4" w:space="0" w:color="auto"/>
            </w:tcBorders>
          </w:tcPr>
          <w:p w14:paraId="07456992" w14:textId="77777777" w:rsidR="005A3A35" w:rsidRPr="005A3A35" w:rsidRDefault="005A3A35" w:rsidP="005A3A35">
            <w:pPr>
              <w:pStyle w:val="01"/>
            </w:pPr>
          </w:p>
        </w:tc>
        <w:tc>
          <w:tcPr>
            <w:tcW w:w="4876" w:type="dxa"/>
            <w:tcBorders>
              <w:left w:val="single" w:sz="4" w:space="0" w:color="auto"/>
              <w:right w:val="single" w:sz="4" w:space="0" w:color="auto"/>
            </w:tcBorders>
          </w:tcPr>
          <w:p w14:paraId="0CEFB16D" w14:textId="77777777" w:rsidR="005A3A35" w:rsidRPr="005A3A35" w:rsidRDefault="005A3A35" w:rsidP="00F46610">
            <w:pPr>
              <w:pStyle w:val="01"/>
              <w:ind w:firstLine="0"/>
              <w:rPr>
                <w:rFonts w:eastAsia="Times New Roman"/>
                <w:b/>
                <w:snapToGrid w:val="0"/>
                <w:lang w:eastAsia="ru-RU"/>
              </w:rPr>
            </w:pPr>
            <w:r w:rsidRPr="005A3A35">
              <w:t>зона инкубатория</w:t>
            </w:r>
          </w:p>
        </w:tc>
        <w:tc>
          <w:tcPr>
            <w:tcW w:w="1417" w:type="dxa"/>
            <w:tcBorders>
              <w:left w:val="single" w:sz="4" w:space="0" w:color="auto"/>
              <w:right w:val="single" w:sz="4" w:space="0" w:color="auto"/>
            </w:tcBorders>
          </w:tcPr>
          <w:p w14:paraId="62765C97" w14:textId="77777777" w:rsidR="005A3A35" w:rsidRPr="005A3A35" w:rsidRDefault="005A3A35" w:rsidP="00F46610">
            <w:pPr>
              <w:pStyle w:val="01"/>
              <w:ind w:firstLine="0"/>
              <w:rPr>
                <w:rFonts w:eastAsia="Times New Roman"/>
                <w:b/>
                <w:snapToGrid w:val="0"/>
                <w:lang w:eastAsia="ru-RU"/>
              </w:rPr>
            </w:pPr>
            <w:r w:rsidRPr="005A3A35">
              <w:t>26</w:t>
            </w:r>
          </w:p>
        </w:tc>
      </w:tr>
      <w:tr w:rsidR="005A3A35" w:rsidRPr="005A3A35" w14:paraId="1F3D2D9E" w14:textId="77777777" w:rsidTr="005A3A35">
        <w:tc>
          <w:tcPr>
            <w:tcW w:w="2127" w:type="dxa"/>
            <w:vMerge/>
            <w:tcBorders>
              <w:top w:val="single" w:sz="4" w:space="0" w:color="auto"/>
              <w:left w:val="single" w:sz="4" w:space="0" w:color="auto"/>
              <w:right w:val="single" w:sz="4" w:space="0" w:color="auto"/>
            </w:tcBorders>
          </w:tcPr>
          <w:p w14:paraId="13652548" w14:textId="77777777" w:rsidR="005A3A35" w:rsidRPr="005A3A35" w:rsidRDefault="005A3A35" w:rsidP="00F46610">
            <w:pPr>
              <w:pStyle w:val="01"/>
              <w:ind w:firstLine="0"/>
            </w:pPr>
          </w:p>
        </w:tc>
        <w:tc>
          <w:tcPr>
            <w:tcW w:w="567" w:type="dxa"/>
            <w:vMerge w:val="restart"/>
            <w:tcBorders>
              <w:left w:val="single" w:sz="4" w:space="0" w:color="auto"/>
              <w:right w:val="single" w:sz="4" w:space="0" w:color="auto"/>
            </w:tcBorders>
          </w:tcPr>
          <w:p w14:paraId="2A54039D" w14:textId="77777777" w:rsidR="005A3A35" w:rsidRPr="005A3A35" w:rsidRDefault="005A3A35" w:rsidP="005A3A35">
            <w:pPr>
              <w:pStyle w:val="01"/>
            </w:pPr>
            <w:r w:rsidRPr="005A3A35">
              <w:t>82</w:t>
            </w:r>
          </w:p>
        </w:tc>
        <w:tc>
          <w:tcPr>
            <w:tcW w:w="4876" w:type="dxa"/>
            <w:tcBorders>
              <w:left w:val="single" w:sz="4" w:space="0" w:color="auto"/>
              <w:right w:val="single" w:sz="4" w:space="0" w:color="auto"/>
            </w:tcBorders>
          </w:tcPr>
          <w:p w14:paraId="741B6A4F" w14:textId="77777777" w:rsidR="005A3A35" w:rsidRPr="005A3A35" w:rsidRDefault="005A3A35" w:rsidP="00F46610">
            <w:pPr>
              <w:pStyle w:val="01"/>
              <w:ind w:firstLine="0"/>
              <w:rPr>
                <w:rFonts w:eastAsia="Times New Roman"/>
                <w:b/>
                <w:snapToGrid w:val="0"/>
                <w:lang w:eastAsia="ru-RU"/>
              </w:rPr>
            </w:pPr>
            <w:r w:rsidRPr="005A3A35">
              <w:t>на 1 млн. утят-бройлеров</w:t>
            </w:r>
          </w:p>
        </w:tc>
        <w:tc>
          <w:tcPr>
            <w:tcW w:w="1417" w:type="dxa"/>
            <w:tcBorders>
              <w:left w:val="single" w:sz="4" w:space="0" w:color="auto"/>
              <w:right w:val="single" w:sz="4" w:space="0" w:color="auto"/>
            </w:tcBorders>
          </w:tcPr>
          <w:p w14:paraId="5ACA5574" w14:textId="77777777" w:rsidR="005A3A35" w:rsidRPr="005A3A35" w:rsidRDefault="005A3A35" w:rsidP="00F46610">
            <w:pPr>
              <w:pStyle w:val="01"/>
              <w:ind w:firstLine="0"/>
            </w:pPr>
          </w:p>
        </w:tc>
      </w:tr>
      <w:tr w:rsidR="005A3A35" w:rsidRPr="005A3A35" w14:paraId="6080229B" w14:textId="77777777" w:rsidTr="005A3A35">
        <w:tc>
          <w:tcPr>
            <w:tcW w:w="2127" w:type="dxa"/>
            <w:vMerge/>
            <w:tcBorders>
              <w:top w:val="single" w:sz="4" w:space="0" w:color="auto"/>
              <w:left w:val="single" w:sz="4" w:space="0" w:color="auto"/>
              <w:right w:val="single" w:sz="4" w:space="0" w:color="auto"/>
            </w:tcBorders>
          </w:tcPr>
          <w:p w14:paraId="090BBE26"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228A70AD" w14:textId="77777777" w:rsidR="005A3A35" w:rsidRPr="005A3A35" w:rsidRDefault="005A3A35" w:rsidP="005A3A35">
            <w:pPr>
              <w:pStyle w:val="01"/>
            </w:pPr>
          </w:p>
        </w:tc>
        <w:tc>
          <w:tcPr>
            <w:tcW w:w="4876" w:type="dxa"/>
            <w:tcBorders>
              <w:left w:val="single" w:sz="4" w:space="0" w:color="auto"/>
              <w:right w:val="single" w:sz="4" w:space="0" w:color="auto"/>
            </w:tcBorders>
          </w:tcPr>
          <w:p w14:paraId="34117185" w14:textId="77777777" w:rsidR="005A3A35" w:rsidRPr="005A3A35" w:rsidRDefault="005A3A35" w:rsidP="00F46610">
            <w:pPr>
              <w:pStyle w:val="01"/>
              <w:ind w:firstLine="0"/>
              <w:rPr>
                <w:rFonts w:eastAsia="Times New Roman"/>
                <w:b/>
                <w:snapToGrid w:val="0"/>
                <w:lang w:eastAsia="ru-RU"/>
              </w:rPr>
            </w:pPr>
            <w:r w:rsidRPr="005A3A35">
              <w:t>зона промстада</w:t>
            </w:r>
          </w:p>
        </w:tc>
        <w:tc>
          <w:tcPr>
            <w:tcW w:w="1417" w:type="dxa"/>
            <w:tcBorders>
              <w:left w:val="single" w:sz="4" w:space="0" w:color="auto"/>
              <w:right w:val="single" w:sz="4" w:space="0" w:color="auto"/>
            </w:tcBorders>
          </w:tcPr>
          <w:p w14:paraId="1C3CB889" w14:textId="77777777" w:rsidR="005A3A35" w:rsidRPr="005A3A35" w:rsidRDefault="005A3A35" w:rsidP="00F46610">
            <w:pPr>
              <w:pStyle w:val="01"/>
              <w:ind w:firstLine="0"/>
              <w:rPr>
                <w:rFonts w:eastAsia="Times New Roman"/>
                <w:b/>
                <w:snapToGrid w:val="0"/>
                <w:lang w:eastAsia="ru-RU"/>
              </w:rPr>
            </w:pPr>
            <w:r w:rsidRPr="005A3A35">
              <w:t>38</w:t>
            </w:r>
          </w:p>
        </w:tc>
      </w:tr>
      <w:tr w:rsidR="005A3A35" w:rsidRPr="005A3A35" w14:paraId="4FC59E26" w14:textId="77777777" w:rsidTr="005A3A35">
        <w:tc>
          <w:tcPr>
            <w:tcW w:w="2127" w:type="dxa"/>
            <w:vMerge/>
            <w:tcBorders>
              <w:top w:val="single" w:sz="4" w:space="0" w:color="auto"/>
              <w:left w:val="single" w:sz="4" w:space="0" w:color="auto"/>
              <w:right w:val="single" w:sz="4" w:space="0" w:color="auto"/>
            </w:tcBorders>
          </w:tcPr>
          <w:p w14:paraId="2EBC6F0C"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0DFCF7EE" w14:textId="77777777" w:rsidR="005A3A35" w:rsidRPr="005A3A35" w:rsidRDefault="005A3A35" w:rsidP="005A3A35">
            <w:pPr>
              <w:pStyle w:val="01"/>
            </w:pPr>
          </w:p>
        </w:tc>
        <w:tc>
          <w:tcPr>
            <w:tcW w:w="4876" w:type="dxa"/>
            <w:tcBorders>
              <w:left w:val="single" w:sz="4" w:space="0" w:color="auto"/>
              <w:right w:val="single" w:sz="4" w:space="0" w:color="auto"/>
            </w:tcBorders>
          </w:tcPr>
          <w:p w14:paraId="3CC00D66" w14:textId="77777777" w:rsidR="005A3A35" w:rsidRPr="005A3A35" w:rsidRDefault="005A3A35" w:rsidP="00F46610">
            <w:pPr>
              <w:pStyle w:val="01"/>
              <w:ind w:firstLine="0"/>
              <w:rPr>
                <w:rFonts w:eastAsia="Times New Roman"/>
                <w:b/>
                <w:snapToGrid w:val="0"/>
                <w:lang w:eastAsia="ru-RU"/>
              </w:rPr>
            </w:pPr>
            <w:r w:rsidRPr="005A3A35">
              <w:t>зона взрослой птицы</w:t>
            </w:r>
          </w:p>
        </w:tc>
        <w:tc>
          <w:tcPr>
            <w:tcW w:w="1417" w:type="dxa"/>
            <w:tcBorders>
              <w:left w:val="single" w:sz="4" w:space="0" w:color="auto"/>
              <w:right w:val="single" w:sz="4" w:space="0" w:color="auto"/>
            </w:tcBorders>
          </w:tcPr>
          <w:p w14:paraId="2ECED4C7" w14:textId="77777777" w:rsidR="005A3A35" w:rsidRPr="005A3A35" w:rsidRDefault="005A3A35" w:rsidP="00F46610">
            <w:pPr>
              <w:pStyle w:val="01"/>
              <w:ind w:firstLine="0"/>
              <w:rPr>
                <w:rFonts w:eastAsia="Times New Roman"/>
                <w:b/>
                <w:snapToGrid w:val="0"/>
                <w:lang w:eastAsia="ru-RU"/>
              </w:rPr>
            </w:pPr>
            <w:r w:rsidRPr="005A3A35">
              <w:t>41</w:t>
            </w:r>
          </w:p>
        </w:tc>
      </w:tr>
      <w:tr w:rsidR="005A3A35" w:rsidRPr="005A3A35" w14:paraId="4C3CACD4" w14:textId="77777777" w:rsidTr="005A3A35">
        <w:tc>
          <w:tcPr>
            <w:tcW w:w="2127" w:type="dxa"/>
            <w:vMerge/>
            <w:tcBorders>
              <w:top w:val="single" w:sz="4" w:space="0" w:color="auto"/>
              <w:left w:val="single" w:sz="4" w:space="0" w:color="auto"/>
              <w:right w:val="single" w:sz="4" w:space="0" w:color="auto"/>
            </w:tcBorders>
          </w:tcPr>
          <w:p w14:paraId="6B50F90F"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1C6FABD0" w14:textId="77777777" w:rsidR="005A3A35" w:rsidRPr="005A3A35" w:rsidRDefault="005A3A35" w:rsidP="005A3A35">
            <w:pPr>
              <w:pStyle w:val="01"/>
            </w:pPr>
          </w:p>
        </w:tc>
        <w:tc>
          <w:tcPr>
            <w:tcW w:w="4876" w:type="dxa"/>
            <w:tcBorders>
              <w:left w:val="single" w:sz="4" w:space="0" w:color="auto"/>
              <w:right w:val="single" w:sz="4" w:space="0" w:color="auto"/>
            </w:tcBorders>
          </w:tcPr>
          <w:p w14:paraId="031F0BAE" w14:textId="77777777" w:rsidR="005A3A35" w:rsidRPr="005A3A35" w:rsidRDefault="005A3A35" w:rsidP="00F46610">
            <w:pPr>
              <w:pStyle w:val="01"/>
              <w:ind w:firstLine="0"/>
              <w:rPr>
                <w:rFonts w:eastAsia="Times New Roman"/>
                <w:b/>
                <w:snapToGrid w:val="0"/>
                <w:lang w:eastAsia="ru-RU"/>
              </w:rPr>
            </w:pPr>
            <w:r w:rsidRPr="005A3A35">
              <w:t>зона ремонтного молодняка</w:t>
            </w:r>
          </w:p>
        </w:tc>
        <w:tc>
          <w:tcPr>
            <w:tcW w:w="1417" w:type="dxa"/>
            <w:tcBorders>
              <w:left w:val="single" w:sz="4" w:space="0" w:color="auto"/>
              <w:right w:val="single" w:sz="4" w:space="0" w:color="auto"/>
            </w:tcBorders>
          </w:tcPr>
          <w:p w14:paraId="590FBFC4" w14:textId="77777777" w:rsidR="005A3A35" w:rsidRPr="005A3A35" w:rsidRDefault="005A3A35" w:rsidP="00F46610">
            <w:pPr>
              <w:pStyle w:val="01"/>
              <w:ind w:firstLine="0"/>
              <w:rPr>
                <w:rFonts w:eastAsia="Times New Roman"/>
                <w:b/>
                <w:snapToGrid w:val="0"/>
                <w:lang w:eastAsia="ru-RU"/>
              </w:rPr>
            </w:pPr>
            <w:r w:rsidRPr="005A3A35">
              <w:t>29</w:t>
            </w:r>
          </w:p>
        </w:tc>
      </w:tr>
      <w:tr w:rsidR="005A3A35" w:rsidRPr="005A3A35" w14:paraId="1AE750AA" w14:textId="77777777" w:rsidTr="005A3A35">
        <w:tc>
          <w:tcPr>
            <w:tcW w:w="2127" w:type="dxa"/>
            <w:vMerge/>
            <w:tcBorders>
              <w:top w:val="single" w:sz="4" w:space="0" w:color="auto"/>
              <w:left w:val="single" w:sz="4" w:space="0" w:color="auto"/>
              <w:right w:val="single" w:sz="4" w:space="0" w:color="auto"/>
            </w:tcBorders>
          </w:tcPr>
          <w:p w14:paraId="4EBF1DB4"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14E35052" w14:textId="77777777" w:rsidR="005A3A35" w:rsidRPr="005A3A35" w:rsidRDefault="005A3A35" w:rsidP="005A3A35">
            <w:pPr>
              <w:pStyle w:val="01"/>
            </w:pPr>
          </w:p>
        </w:tc>
        <w:tc>
          <w:tcPr>
            <w:tcW w:w="4876" w:type="dxa"/>
            <w:tcBorders>
              <w:left w:val="single" w:sz="4" w:space="0" w:color="auto"/>
              <w:right w:val="single" w:sz="4" w:space="0" w:color="auto"/>
            </w:tcBorders>
          </w:tcPr>
          <w:p w14:paraId="6F8D09AA" w14:textId="77777777" w:rsidR="005A3A35" w:rsidRPr="005A3A35" w:rsidRDefault="005A3A35" w:rsidP="00F46610">
            <w:pPr>
              <w:pStyle w:val="01"/>
              <w:ind w:firstLine="0"/>
              <w:rPr>
                <w:rFonts w:eastAsia="Times New Roman"/>
                <w:b/>
                <w:snapToGrid w:val="0"/>
                <w:lang w:eastAsia="ru-RU"/>
              </w:rPr>
            </w:pPr>
            <w:r w:rsidRPr="005A3A35">
              <w:t>зона инкубатория</w:t>
            </w:r>
          </w:p>
        </w:tc>
        <w:tc>
          <w:tcPr>
            <w:tcW w:w="1417" w:type="dxa"/>
            <w:tcBorders>
              <w:left w:val="single" w:sz="4" w:space="0" w:color="auto"/>
              <w:right w:val="single" w:sz="4" w:space="0" w:color="auto"/>
            </w:tcBorders>
          </w:tcPr>
          <w:p w14:paraId="10B8C196" w14:textId="77777777" w:rsidR="005A3A35" w:rsidRPr="005A3A35" w:rsidRDefault="005A3A35" w:rsidP="00F46610">
            <w:pPr>
              <w:pStyle w:val="01"/>
              <w:ind w:firstLine="0"/>
              <w:rPr>
                <w:rFonts w:eastAsia="Times New Roman"/>
                <w:b/>
                <w:snapToGrid w:val="0"/>
                <w:lang w:eastAsia="ru-RU"/>
              </w:rPr>
            </w:pPr>
            <w:r w:rsidRPr="005A3A35">
              <w:t>30</w:t>
            </w:r>
          </w:p>
        </w:tc>
      </w:tr>
      <w:tr w:rsidR="005A3A35" w:rsidRPr="005A3A35" w14:paraId="0B765991" w14:textId="77777777" w:rsidTr="005A3A35">
        <w:tc>
          <w:tcPr>
            <w:tcW w:w="2127" w:type="dxa"/>
            <w:vMerge/>
            <w:tcBorders>
              <w:top w:val="single" w:sz="4" w:space="0" w:color="auto"/>
              <w:left w:val="single" w:sz="4" w:space="0" w:color="auto"/>
              <w:right w:val="single" w:sz="4" w:space="0" w:color="auto"/>
            </w:tcBorders>
          </w:tcPr>
          <w:p w14:paraId="370E53F0" w14:textId="77777777" w:rsidR="005A3A35" w:rsidRPr="005A3A35" w:rsidRDefault="005A3A35" w:rsidP="00F46610">
            <w:pPr>
              <w:pStyle w:val="01"/>
              <w:ind w:firstLine="0"/>
            </w:pPr>
          </w:p>
        </w:tc>
        <w:tc>
          <w:tcPr>
            <w:tcW w:w="567" w:type="dxa"/>
            <w:vMerge w:val="restart"/>
            <w:tcBorders>
              <w:left w:val="single" w:sz="4" w:space="0" w:color="auto"/>
              <w:bottom w:val="single" w:sz="4" w:space="0" w:color="auto"/>
              <w:right w:val="single" w:sz="4" w:space="0" w:color="auto"/>
            </w:tcBorders>
          </w:tcPr>
          <w:p w14:paraId="3BB6F149" w14:textId="77777777" w:rsidR="005A3A35" w:rsidRPr="005A3A35" w:rsidRDefault="005A3A35" w:rsidP="005A3A35">
            <w:pPr>
              <w:pStyle w:val="01"/>
            </w:pPr>
            <w:r w:rsidRPr="005A3A35">
              <w:t>83</w:t>
            </w:r>
          </w:p>
        </w:tc>
        <w:tc>
          <w:tcPr>
            <w:tcW w:w="4876" w:type="dxa"/>
            <w:tcBorders>
              <w:left w:val="single" w:sz="4" w:space="0" w:color="auto"/>
              <w:right w:val="single" w:sz="4" w:space="0" w:color="auto"/>
            </w:tcBorders>
          </w:tcPr>
          <w:p w14:paraId="745341DA" w14:textId="77777777" w:rsidR="005A3A35" w:rsidRPr="005A3A35" w:rsidRDefault="005A3A35" w:rsidP="00F46610">
            <w:pPr>
              <w:pStyle w:val="01"/>
              <w:ind w:firstLine="0"/>
              <w:rPr>
                <w:rFonts w:eastAsia="Times New Roman"/>
                <w:b/>
                <w:snapToGrid w:val="0"/>
                <w:lang w:eastAsia="ru-RU"/>
              </w:rPr>
            </w:pPr>
            <w:r w:rsidRPr="005A3A35">
              <w:t>на 5 млн. утят-бройлеров</w:t>
            </w:r>
          </w:p>
        </w:tc>
        <w:tc>
          <w:tcPr>
            <w:tcW w:w="1417" w:type="dxa"/>
            <w:tcBorders>
              <w:left w:val="single" w:sz="4" w:space="0" w:color="auto"/>
              <w:right w:val="single" w:sz="4" w:space="0" w:color="auto"/>
            </w:tcBorders>
          </w:tcPr>
          <w:p w14:paraId="39123B36" w14:textId="77777777" w:rsidR="005A3A35" w:rsidRPr="005A3A35" w:rsidRDefault="005A3A35" w:rsidP="00F46610">
            <w:pPr>
              <w:pStyle w:val="01"/>
              <w:ind w:firstLine="0"/>
            </w:pPr>
          </w:p>
        </w:tc>
      </w:tr>
      <w:tr w:rsidR="005A3A35" w:rsidRPr="005A3A35" w14:paraId="288F21EE" w14:textId="77777777" w:rsidTr="005A3A35">
        <w:tc>
          <w:tcPr>
            <w:tcW w:w="2127" w:type="dxa"/>
            <w:vMerge/>
            <w:tcBorders>
              <w:top w:val="single" w:sz="4" w:space="0" w:color="auto"/>
              <w:left w:val="single" w:sz="4" w:space="0" w:color="auto"/>
              <w:right w:val="single" w:sz="4" w:space="0" w:color="auto"/>
            </w:tcBorders>
          </w:tcPr>
          <w:p w14:paraId="5656C613"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59F99BCB" w14:textId="77777777" w:rsidR="005A3A35" w:rsidRPr="005A3A35" w:rsidRDefault="005A3A35" w:rsidP="005A3A35">
            <w:pPr>
              <w:pStyle w:val="01"/>
            </w:pPr>
          </w:p>
        </w:tc>
        <w:tc>
          <w:tcPr>
            <w:tcW w:w="4876" w:type="dxa"/>
            <w:tcBorders>
              <w:left w:val="single" w:sz="4" w:space="0" w:color="auto"/>
              <w:right w:val="single" w:sz="4" w:space="0" w:color="auto"/>
            </w:tcBorders>
          </w:tcPr>
          <w:p w14:paraId="57DAB33B" w14:textId="77777777" w:rsidR="005A3A35" w:rsidRPr="005A3A35" w:rsidRDefault="005A3A35" w:rsidP="00F46610">
            <w:pPr>
              <w:pStyle w:val="01"/>
              <w:ind w:firstLine="0"/>
              <w:rPr>
                <w:rFonts w:eastAsia="Times New Roman"/>
                <w:b/>
                <w:snapToGrid w:val="0"/>
                <w:lang w:eastAsia="ru-RU"/>
              </w:rPr>
            </w:pPr>
            <w:r w:rsidRPr="005A3A35">
              <w:t>зона промстада</w:t>
            </w:r>
          </w:p>
        </w:tc>
        <w:tc>
          <w:tcPr>
            <w:tcW w:w="1417" w:type="dxa"/>
            <w:tcBorders>
              <w:left w:val="single" w:sz="4" w:space="0" w:color="auto"/>
              <w:right w:val="single" w:sz="4" w:space="0" w:color="auto"/>
            </w:tcBorders>
          </w:tcPr>
          <w:p w14:paraId="7C1ABB44" w14:textId="77777777" w:rsidR="005A3A35" w:rsidRPr="005A3A35" w:rsidRDefault="005A3A35" w:rsidP="00F46610">
            <w:pPr>
              <w:pStyle w:val="01"/>
              <w:ind w:firstLine="0"/>
              <w:rPr>
                <w:rFonts w:eastAsia="Times New Roman"/>
                <w:b/>
                <w:snapToGrid w:val="0"/>
                <w:lang w:eastAsia="ru-RU"/>
              </w:rPr>
            </w:pPr>
            <w:r w:rsidRPr="005A3A35">
              <w:t>39</w:t>
            </w:r>
          </w:p>
        </w:tc>
      </w:tr>
      <w:tr w:rsidR="005A3A35" w:rsidRPr="005A3A35" w14:paraId="4D059BFF" w14:textId="77777777" w:rsidTr="005A3A35">
        <w:tc>
          <w:tcPr>
            <w:tcW w:w="2127" w:type="dxa"/>
            <w:vMerge/>
            <w:tcBorders>
              <w:top w:val="single" w:sz="4" w:space="0" w:color="auto"/>
              <w:left w:val="single" w:sz="4" w:space="0" w:color="auto"/>
              <w:right w:val="single" w:sz="4" w:space="0" w:color="auto"/>
            </w:tcBorders>
          </w:tcPr>
          <w:p w14:paraId="1615759D"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504DCCD2" w14:textId="77777777" w:rsidR="005A3A35" w:rsidRPr="005A3A35" w:rsidRDefault="005A3A35" w:rsidP="005A3A35">
            <w:pPr>
              <w:pStyle w:val="01"/>
            </w:pPr>
          </w:p>
        </w:tc>
        <w:tc>
          <w:tcPr>
            <w:tcW w:w="4876" w:type="dxa"/>
            <w:tcBorders>
              <w:left w:val="single" w:sz="4" w:space="0" w:color="auto"/>
              <w:right w:val="single" w:sz="4" w:space="0" w:color="auto"/>
            </w:tcBorders>
          </w:tcPr>
          <w:p w14:paraId="53B76463" w14:textId="77777777" w:rsidR="005A3A35" w:rsidRPr="005A3A35" w:rsidRDefault="005A3A35" w:rsidP="00F46610">
            <w:pPr>
              <w:pStyle w:val="01"/>
              <w:ind w:firstLine="0"/>
              <w:rPr>
                <w:rFonts w:eastAsia="Times New Roman"/>
                <w:b/>
                <w:snapToGrid w:val="0"/>
                <w:lang w:eastAsia="ru-RU"/>
              </w:rPr>
            </w:pPr>
            <w:r w:rsidRPr="005A3A35">
              <w:t>зона взрослой птицы</w:t>
            </w:r>
          </w:p>
        </w:tc>
        <w:tc>
          <w:tcPr>
            <w:tcW w:w="1417" w:type="dxa"/>
            <w:tcBorders>
              <w:left w:val="single" w:sz="4" w:space="0" w:color="auto"/>
              <w:right w:val="single" w:sz="4" w:space="0" w:color="auto"/>
            </w:tcBorders>
          </w:tcPr>
          <w:p w14:paraId="3D930A79" w14:textId="77777777" w:rsidR="005A3A35" w:rsidRPr="005A3A35" w:rsidRDefault="005A3A35" w:rsidP="00F46610">
            <w:pPr>
              <w:pStyle w:val="01"/>
              <w:ind w:firstLine="0"/>
              <w:rPr>
                <w:rFonts w:eastAsia="Times New Roman"/>
                <w:b/>
                <w:snapToGrid w:val="0"/>
                <w:lang w:eastAsia="ru-RU"/>
              </w:rPr>
            </w:pPr>
            <w:r w:rsidRPr="005A3A35">
              <w:t>41</w:t>
            </w:r>
          </w:p>
        </w:tc>
      </w:tr>
      <w:tr w:rsidR="005A3A35" w:rsidRPr="005A3A35" w14:paraId="7CC8FEFF" w14:textId="77777777" w:rsidTr="005A3A35">
        <w:tc>
          <w:tcPr>
            <w:tcW w:w="2127" w:type="dxa"/>
            <w:vMerge/>
            <w:tcBorders>
              <w:top w:val="single" w:sz="4" w:space="0" w:color="auto"/>
              <w:left w:val="single" w:sz="4" w:space="0" w:color="auto"/>
              <w:right w:val="single" w:sz="4" w:space="0" w:color="auto"/>
            </w:tcBorders>
          </w:tcPr>
          <w:p w14:paraId="6B3E6FE2"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555720AB" w14:textId="77777777" w:rsidR="005A3A35" w:rsidRPr="005A3A35" w:rsidRDefault="005A3A35" w:rsidP="005A3A35">
            <w:pPr>
              <w:pStyle w:val="01"/>
            </w:pPr>
          </w:p>
        </w:tc>
        <w:tc>
          <w:tcPr>
            <w:tcW w:w="4876" w:type="dxa"/>
            <w:tcBorders>
              <w:left w:val="single" w:sz="4" w:space="0" w:color="auto"/>
              <w:right w:val="single" w:sz="4" w:space="0" w:color="auto"/>
            </w:tcBorders>
          </w:tcPr>
          <w:p w14:paraId="0A8D2BCC" w14:textId="77777777" w:rsidR="005A3A35" w:rsidRPr="005A3A35" w:rsidRDefault="005A3A35" w:rsidP="00F46610">
            <w:pPr>
              <w:pStyle w:val="01"/>
              <w:ind w:firstLine="0"/>
              <w:rPr>
                <w:rFonts w:eastAsia="Times New Roman"/>
                <w:b/>
                <w:snapToGrid w:val="0"/>
                <w:lang w:eastAsia="ru-RU"/>
              </w:rPr>
            </w:pPr>
            <w:r w:rsidRPr="005A3A35">
              <w:t>зона ремонтного молодняка</w:t>
            </w:r>
          </w:p>
        </w:tc>
        <w:tc>
          <w:tcPr>
            <w:tcW w:w="1417" w:type="dxa"/>
            <w:tcBorders>
              <w:left w:val="single" w:sz="4" w:space="0" w:color="auto"/>
              <w:right w:val="single" w:sz="4" w:space="0" w:color="auto"/>
            </w:tcBorders>
          </w:tcPr>
          <w:p w14:paraId="64D5E542" w14:textId="77777777" w:rsidR="005A3A35" w:rsidRPr="005A3A35" w:rsidRDefault="005A3A35" w:rsidP="00F46610">
            <w:pPr>
              <w:pStyle w:val="01"/>
              <w:ind w:firstLine="0"/>
              <w:rPr>
                <w:rFonts w:eastAsia="Times New Roman"/>
                <w:b/>
                <w:snapToGrid w:val="0"/>
                <w:lang w:eastAsia="ru-RU"/>
              </w:rPr>
            </w:pPr>
            <w:r w:rsidRPr="005A3A35">
              <w:t>30</w:t>
            </w:r>
          </w:p>
        </w:tc>
      </w:tr>
      <w:tr w:rsidR="005A3A35" w:rsidRPr="005A3A35" w14:paraId="72B75C6E" w14:textId="77777777" w:rsidTr="005A3A35">
        <w:tc>
          <w:tcPr>
            <w:tcW w:w="2127" w:type="dxa"/>
            <w:vMerge/>
            <w:tcBorders>
              <w:top w:val="single" w:sz="4" w:space="0" w:color="auto"/>
              <w:left w:val="single" w:sz="4" w:space="0" w:color="auto"/>
              <w:right w:val="single" w:sz="4" w:space="0" w:color="auto"/>
            </w:tcBorders>
          </w:tcPr>
          <w:p w14:paraId="45EB7DAA"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7640B480"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2B599939" w14:textId="77777777" w:rsidR="005A3A35" w:rsidRPr="005A3A35" w:rsidRDefault="005A3A35" w:rsidP="00F46610">
            <w:pPr>
              <w:pStyle w:val="01"/>
              <w:ind w:firstLine="0"/>
              <w:rPr>
                <w:rFonts w:eastAsia="Times New Roman"/>
                <w:b/>
                <w:snapToGrid w:val="0"/>
                <w:lang w:eastAsia="ru-RU"/>
              </w:rPr>
            </w:pPr>
            <w:r w:rsidRPr="005A3A35">
              <w:t>зона инкубатория</w:t>
            </w:r>
          </w:p>
        </w:tc>
        <w:tc>
          <w:tcPr>
            <w:tcW w:w="1417" w:type="dxa"/>
            <w:tcBorders>
              <w:left w:val="single" w:sz="4" w:space="0" w:color="auto"/>
              <w:bottom w:val="single" w:sz="4" w:space="0" w:color="auto"/>
              <w:right w:val="single" w:sz="4" w:space="0" w:color="auto"/>
            </w:tcBorders>
          </w:tcPr>
          <w:p w14:paraId="2757E9F6" w14:textId="77777777" w:rsidR="005A3A35" w:rsidRPr="005A3A35" w:rsidRDefault="005A3A35" w:rsidP="00F46610">
            <w:pPr>
              <w:pStyle w:val="01"/>
              <w:ind w:firstLine="0"/>
              <w:rPr>
                <w:rFonts w:eastAsia="Times New Roman"/>
                <w:b/>
                <w:snapToGrid w:val="0"/>
                <w:lang w:eastAsia="ru-RU"/>
              </w:rPr>
            </w:pPr>
            <w:r w:rsidRPr="005A3A35">
              <w:t>31</w:t>
            </w:r>
          </w:p>
        </w:tc>
      </w:tr>
      <w:tr w:rsidR="005A3A35" w:rsidRPr="005A3A35" w14:paraId="249EC0E3" w14:textId="77777777" w:rsidTr="005A3A35">
        <w:tc>
          <w:tcPr>
            <w:tcW w:w="2127" w:type="dxa"/>
            <w:vMerge w:val="restart"/>
            <w:tcBorders>
              <w:left w:val="single" w:sz="4" w:space="0" w:color="auto"/>
              <w:bottom w:val="single" w:sz="4" w:space="0" w:color="auto"/>
              <w:right w:val="single" w:sz="4" w:space="0" w:color="auto"/>
            </w:tcBorders>
          </w:tcPr>
          <w:p w14:paraId="7F61CE89" w14:textId="77777777" w:rsidR="005A3A35" w:rsidRPr="005A3A35" w:rsidRDefault="005A3A35" w:rsidP="00F46610">
            <w:pPr>
              <w:pStyle w:val="01"/>
              <w:ind w:firstLine="0"/>
              <w:rPr>
                <w:rFonts w:eastAsia="Times New Roman"/>
                <w:b/>
                <w:snapToGrid w:val="0"/>
                <w:lang w:eastAsia="ru-RU"/>
              </w:rPr>
            </w:pPr>
            <w:r w:rsidRPr="005A3A35">
              <w:t>Индейководческие</w:t>
            </w:r>
          </w:p>
        </w:tc>
        <w:tc>
          <w:tcPr>
            <w:tcW w:w="567" w:type="dxa"/>
            <w:tcBorders>
              <w:top w:val="single" w:sz="4" w:space="0" w:color="auto"/>
              <w:left w:val="single" w:sz="4" w:space="0" w:color="auto"/>
              <w:right w:val="single" w:sz="4" w:space="0" w:color="auto"/>
            </w:tcBorders>
          </w:tcPr>
          <w:p w14:paraId="663D513B" w14:textId="77777777" w:rsidR="005A3A35" w:rsidRPr="005A3A35" w:rsidRDefault="005A3A35" w:rsidP="005A3A35">
            <w:pPr>
              <w:pStyle w:val="01"/>
            </w:pPr>
            <w:r w:rsidRPr="005A3A35">
              <w:t>84</w:t>
            </w:r>
          </w:p>
        </w:tc>
        <w:tc>
          <w:tcPr>
            <w:tcW w:w="4876" w:type="dxa"/>
            <w:tcBorders>
              <w:top w:val="single" w:sz="4" w:space="0" w:color="auto"/>
              <w:left w:val="single" w:sz="4" w:space="0" w:color="auto"/>
              <w:right w:val="single" w:sz="4" w:space="0" w:color="auto"/>
            </w:tcBorders>
          </w:tcPr>
          <w:p w14:paraId="59624130" w14:textId="77777777" w:rsidR="005A3A35" w:rsidRPr="005A3A35" w:rsidRDefault="005A3A35" w:rsidP="00F46610">
            <w:pPr>
              <w:pStyle w:val="01"/>
              <w:ind w:firstLine="0"/>
              <w:rPr>
                <w:rFonts w:eastAsia="Times New Roman"/>
                <w:b/>
                <w:snapToGrid w:val="0"/>
                <w:lang w:eastAsia="ru-RU"/>
              </w:rPr>
            </w:pPr>
            <w:r w:rsidRPr="005A3A35">
              <w:t>на 250 тыс. индюшат-бройлеров</w:t>
            </w:r>
          </w:p>
        </w:tc>
        <w:tc>
          <w:tcPr>
            <w:tcW w:w="1417" w:type="dxa"/>
            <w:tcBorders>
              <w:top w:val="single" w:sz="4" w:space="0" w:color="auto"/>
              <w:left w:val="single" w:sz="4" w:space="0" w:color="auto"/>
              <w:right w:val="single" w:sz="4" w:space="0" w:color="auto"/>
            </w:tcBorders>
            <w:vAlign w:val="center"/>
          </w:tcPr>
          <w:p w14:paraId="296BB8D6" w14:textId="77777777" w:rsidR="005A3A35" w:rsidRPr="005A3A35" w:rsidRDefault="005A3A35" w:rsidP="00F46610">
            <w:pPr>
              <w:pStyle w:val="01"/>
              <w:ind w:firstLine="0"/>
              <w:rPr>
                <w:rFonts w:eastAsia="Times New Roman"/>
                <w:b/>
                <w:snapToGrid w:val="0"/>
                <w:lang w:eastAsia="ru-RU"/>
              </w:rPr>
            </w:pPr>
            <w:r w:rsidRPr="005A3A35">
              <w:t>22</w:t>
            </w:r>
          </w:p>
        </w:tc>
      </w:tr>
      <w:tr w:rsidR="005A3A35" w:rsidRPr="005A3A35" w14:paraId="60237334" w14:textId="77777777" w:rsidTr="005A3A35">
        <w:tc>
          <w:tcPr>
            <w:tcW w:w="2127" w:type="dxa"/>
            <w:vMerge/>
            <w:tcBorders>
              <w:left w:val="single" w:sz="4" w:space="0" w:color="auto"/>
              <w:bottom w:val="single" w:sz="4" w:space="0" w:color="auto"/>
              <w:right w:val="single" w:sz="4" w:space="0" w:color="auto"/>
            </w:tcBorders>
          </w:tcPr>
          <w:p w14:paraId="795A8174" w14:textId="77777777" w:rsidR="005A3A35" w:rsidRPr="005A3A35" w:rsidRDefault="005A3A35" w:rsidP="00F46610">
            <w:pPr>
              <w:pStyle w:val="01"/>
              <w:ind w:firstLine="0"/>
            </w:pPr>
          </w:p>
        </w:tc>
        <w:tc>
          <w:tcPr>
            <w:tcW w:w="567" w:type="dxa"/>
            <w:vMerge w:val="restart"/>
            <w:tcBorders>
              <w:left w:val="single" w:sz="4" w:space="0" w:color="auto"/>
              <w:bottom w:val="single" w:sz="4" w:space="0" w:color="auto"/>
              <w:right w:val="single" w:sz="4" w:space="0" w:color="auto"/>
            </w:tcBorders>
          </w:tcPr>
          <w:p w14:paraId="202539CD" w14:textId="77777777" w:rsidR="005A3A35" w:rsidRPr="005A3A35" w:rsidRDefault="005A3A35" w:rsidP="005A3A35">
            <w:pPr>
              <w:pStyle w:val="01"/>
            </w:pPr>
            <w:r w:rsidRPr="005A3A35">
              <w:t>85</w:t>
            </w:r>
          </w:p>
        </w:tc>
        <w:tc>
          <w:tcPr>
            <w:tcW w:w="4876" w:type="dxa"/>
            <w:tcBorders>
              <w:left w:val="single" w:sz="4" w:space="0" w:color="auto"/>
              <w:right w:val="single" w:sz="4" w:space="0" w:color="auto"/>
            </w:tcBorders>
          </w:tcPr>
          <w:p w14:paraId="4F272E49" w14:textId="77777777" w:rsidR="005A3A35" w:rsidRPr="005A3A35" w:rsidRDefault="005A3A35" w:rsidP="00F46610">
            <w:pPr>
              <w:pStyle w:val="01"/>
              <w:ind w:firstLine="0"/>
              <w:rPr>
                <w:rFonts w:eastAsia="Times New Roman"/>
                <w:b/>
                <w:snapToGrid w:val="0"/>
                <w:lang w:eastAsia="ru-RU"/>
              </w:rPr>
            </w:pPr>
            <w:r w:rsidRPr="005A3A35">
              <w:t>на 500 тыс. индюшат-бройлеров</w:t>
            </w:r>
          </w:p>
        </w:tc>
        <w:tc>
          <w:tcPr>
            <w:tcW w:w="1417" w:type="dxa"/>
            <w:tcBorders>
              <w:left w:val="single" w:sz="4" w:space="0" w:color="auto"/>
              <w:right w:val="single" w:sz="4" w:space="0" w:color="auto"/>
            </w:tcBorders>
          </w:tcPr>
          <w:p w14:paraId="2D2784EE" w14:textId="77777777" w:rsidR="005A3A35" w:rsidRPr="005A3A35" w:rsidRDefault="005A3A35" w:rsidP="00F46610">
            <w:pPr>
              <w:pStyle w:val="01"/>
              <w:ind w:firstLine="0"/>
            </w:pPr>
          </w:p>
        </w:tc>
      </w:tr>
      <w:tr w:rsidR="005A3A35" w:rsidRPr="005A3A35" w14:paraId="00B71AA8" w14:textId="77777777" w:rsidTr="005A3A35">
        <w:tc>
          <w:tcPr>
            <w:tcW w:w="2127" w:type="dxa"/>
            <w:vMerge/>
            <w:tcBorders>
              <w:left w:val="single" w:sz="4" w:space="0" w:color="auto"/>
              <w:bottom w:val="single" w:sz="4" w:space="0" w:color="auto"/>
              <w:right w:val="single" w:sz="4" w:space="0" w:color="auto"/>
            </w:tcBorders>
          </w:tcPr>
          <w:p w14:paraId="4B077C70"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793DB9C3" w14:textId="77777777" w:rsidR="005A3A35" w:rsidRPr="005A3A35" w:rsidRDefault="005A3A35" w:rsidP="005A3A35">
            <w:pPr>
              <w:pStyle w:val="01"/>
            </w:pPr>
          </w:p>
        </w:tc>
        <w:tc>
          <w:tcPr>
            <w:tcW w:w="4876" w:type="dxa"/>
            <w:tcBorders>
              <w:left w:val="single" w:sz="4" w:space="0" w:color="auto"/>
              <w:right w:val="single" w:sz="4" w:space="0" w:color="auto"/>
            </w:tcBorders>
          </w:tcPr>
          <w:p w14:paraId="500C6F51" w14:textId="77777777" w:rsidR="005A3A35" w:rsidRPr="005A3A35" w:rsidRDefault="005A3A35" w:rsidP="00F46610">
            <w:pPr>
              <w:pStyle w:val="01"/>
              <w:ind w:firstLine="0"/>
              <w:rPr>
                <w:rFonts w:eastAsia="Times New Roman"/>
                <w:b/>
                <w:snapToGrid w:val="0"/>
                <w:lang w:eastAsia="ru-RU"/>
              </w:rPr>
            </w:pPr>
            <w:r w:rsidRPr="005A3A35">
              <w:t>зона промстада</w:t>
            </w:r>
          </w:p>
        </w:tc>
        <w:tc>
          <w:tcPr>
            <w:tcW w:w="1417" w:type="dxa"/>
            <w:tcBorders>
              <w:left w:val="single" w:sz="4" w:space="0" w:color="auto"/>
              <w:right w:val="single" w:sz="4" w:space="0" w:color="auto"/>
            </w:tcBorders>
          </w:tcPr>
          <w:p w14:paraId="08174B79" w14:textId="77777777" w:rsidR="005A3A35" w:rsidRPr="005A3A35" w:rsidRDefault="005A3A35" w:rsidP="00F46610">
            <w:pPr>
              <w:pStyle w:val="01"/>
              <w:ind w:firstLine="0"/>
              <w:rPr>
                <w:rFonts w:eastAsia="Times New Roman"/>
                <w:b/>
                <w:snapToGrid w:val="0"/>
                <w:lang w:eastAsia="ru-RU"/>
              </w:rPr>
            </w:pPr>
            <w:r w:rsidRPr="005A3A35">
              <w:t>23</w:t>
            </w:r>
          </w:p>
        </w:tc>
      </w:tr>
      <w:tr w:rsidR="005A3A35" w:rsidRPr="005A3A35" w14:paraId="24AF034E" w14:textId="77777777" w:rsidTr="005A3A35">
        <w:tc>
          <w:tcPr>
            <w:tcW w:w="2127" w:type="dxa"/>
            <w:vMerge/>
            <w:tcBorders>
              <w:left w:val="single" w:sz="4" w:space="0" w:color="auto"/>
              <w:bottom w:val="single" w:sz="4" w:space="0" w:color="auto"/>
              <w:right w:val="single" w:sz="4" w:space="0" w:color="auto"/>
            </w:tcBorders>
          </w:tcPr>
          <w:p w14:paraId="0B864D44"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3A4EDFF4" w14:textId="77777777" w:rsidR="005A3A35" w:rsidRPr="005A3A35" w:rsidRDefault="005A3A35" w:rsidP="005A3A35">
            <w:pPr>
              <w:pStyle w:val="01"/>
            </w:pPr>
          </w:p>
        </w:tc>
        <w:tc>
          <w:tcPr>
            <w:tcW w:w="4876" w:type="dxa"/>
            <w:tcBorders>
              <w:left w:val="single" w:sz="4" w:space="0" w:color="auto"/>
              <w:right w:val="single" w:sz="4" w:space="0" w:color="auto"/>
            </w:tcBorders>
          </w:tcPr>
          <w:p w14:paraId="7EF26618" w14:textId="77777777" w:rsidR="005A3A35" w:rsidRPr="005A3A35" w:rsidRDefault="005A3A35" w:rsidP="00F46610">
            <w:pPr>
              <w:pStyle w:val="01"/>
              <w:ind w:firstLine="0"/>
              <w:rPr>
                <w:rFonts w:eastAsia="Times New Roman"/>
                <w:b/>
                <w:snapToGrid w:val="0"/>
                <w:lang w:eastAsia="ru-RU"/>
              </w:rPr>
            </w:pPr>
            <w:r w:rsidRPr="005A3A35">
              <w:t>зона родительского стада</w:t>
            </w:r>
          </w:p>
        </w:tc>
        <w:tc>
          <w:tcPr>
            <w:tcW w:w="1417" w:type="dxa"/>
            <w:tcBorders>
              <w:left w:val="single" w:sz="4" w:space="0" w:color="auto"/>
              <w:right w:val="single" w:sz="4" w:space="0" w:color="auto"/>
            </w:tcBorders>
          </w:tcPr>
          <w:p w14:paraId="3443B622" w14:textId="77777777" w:rsidR="005A3A35" w:rsidRPr="005A3A35" w:rsidRDefault="005A3A35" w:rsidP="00F46610">
            <w:pPr>
              <w:pStyle w:val="01"/>
              <w:ind w:firstLine="0"/>
              <w:rPr>
                <w:rFonts w:eastAsia="Times New Roman"/>
                <w:b/>
                <w:snapToGrid w:val="0"/>
                <w:lang w:eastAsia="ru-RU"/>
              </w:rPr>
            </w:pPr>
            <w:r w:rsidRPr="005A3A35">
              <w:t>26</w:t>
            </w:r>
          </w:p>
        </w:tc>
      </w:tr>
      <w:tr w:rsidR="005A3A35" w:rsidRPr="005A3A35" w14:paraId="30EAFA76" w14:textId="77777777" w:rsidTr="005A3A35">
        <w:tc>
          <w:tcPr>
            <w:tcW w:w="2127" w:type="dxa"/>
            <w:vMerge/>
            <w:tcBorders>
              <w:left w:val="single" w:sz="4" w:space="0" w:color="auto"/>
              <w:bottom w:val="single" w:sz="4" w:space="0" w:color="auto"/>
              <w:right w:val="single" w:sz="4" w:space="0" w:color="auto"/>
            </w:tcBorders>
          </w:tcPr>
          <w:p w14:paraId="691E8FB7"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547C4B27" w14:textId="77777777" w:rsidR="005A3A35" w:rsidRPr="005A3A35" w:rsidRDefault="005A3A35" w:rsidP="005A3A35">
            <w:pPr>
              <w:pStyle w:val="01"/>
            </w:pPr>
          </w:p>
        </w:tc>
        <w:tc>
          <w:tcPr>
            <w:tcW w:w="4876" w:type="dxa"/>
            <w:tcBorders>
              <w:left w:val="single" w:sz="4" w:space="0" w:color="auto"/>
              <w:right w:val="single" w:sz="4" w:space="0" w:color="auto"/>
            </w:tcBorders>
          </w:tcPr>
          <w:p w14:paraId="3F5BF1AF" w14:textId="77777777" w:rsidR="005A3A35" w:rsidRPr="005A3A35" w:rsidRDefault="005A3A35" w:rsidP="00F46610">
            <w:pPr>
              <w:pStyle w:val="01"/>
              <w:ind w:firstLine="0"/>
              <w:rPr>
                <w:rFonts w:eastAsia="Times New Roman"/>
                <w:b/>
                <w:snapToGrid w:val="0"/>
                <w:lang w:eastAsia="ru-RU"/>
              </w:rPr>
            </w:pPr>
            <w:r w:rsidRPr="005A3A35">
              <w:t>зона ремонтного молодняка</w:t>
            </w:r>
          </w:p>
        </w:tc>
        <w:tc>
          <w:tcPr>
            <w:tcW w:w="1417" w:type="dxa"/>
            <w:tcBorders>
              <w:left w:val="single" w:sz="4" w:space="0" w:color="auto"/>
              <w:right w:val="single" w:sz="4" w:space="0" w:color="auto"/>
            </w:tcBorders>
          </w:tcPr>
          <w:p w14:paraId="45538A3C" w14:textId="77777777" w:rsidR="005A3A35" w:rsidRPr="005A3A35" w:rsidRDefault="005A3A35" w:rsidP="00F46610">
            <w:pPr>
              <w:pStyle w:val="01"/>
              <w:ind w:firstLine="0"/>
              <w:rPr>
                <w:rFonts w:eastAsia="Times New Roman"/>
                <w:b/>
                <w:snapToGrid w:val="0"/>
                <w:lang w:eastAsia="ru-RU"/>
              </w:rPr>
            </w:pPr>
            <w:r w:rsidRPr="005A3A35">
              <w:t>25</w:t>
            </w:r>
          </w:p>
        </w:tc>
      </w:tr>
      <w:tr w:rsidR="005A3A35" w:rsidRPr="005A3A35" w14:paraId="6267A4E0" w14:textId="77777777" w:rsidTr="005A3A35">
        <w:tc>
          <w:tcPr>
            <w:tcW w:w="2127" w:type="dxa"/>
            <w:vMerge/>
            <w:tcBorders>
              <w:left w:val="single" w:sz="4" w:space="0" w:color="auto"/>
              <w:bottom w:val="single" w:sz="4" w:space="0" w:color="auto"/>
              <w:right w:val="single" w:sz="4" w:space="0" w:color="auto"/>
            </w:tcBorders>
          </w:tcPr>
          <w:p w14:paraId="41975277" w14:textId="77777777" w:rsidR="005A3A35" w:rsidRPr="005A3A35" w:rsidRDefault="005A3A35" w:rsidP="00F46610">
            <w:pPr>
              <w:pStyle w:val="01"/>
              <w:ind w:firstLine="0"/>
            </w:pPr>
          </w:p>
        </w:tc>
        <w:tc>
          <w:tcPr>
            <w:tcW w:w="567" w:type="dxa"/>
            <w:vMerge/>
            <w:tcBorders>
              <w:left w:val="single" w:sz="4" w:space="0" w:color="auto"/>
              <w:bottom w:val="single" w:sz="4" w:space="0" w:color="auto"/>
              <w:right w:val="single" w:sz="4" w:space="0" w:color="auto"/>
            </w:tcBorders>
          </w:tcPr>
          <w:p w14:paraId="654371A6"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676BE603" w14:textId="77777777" w:rsidR="005A3A35" w:rsidRPr="005A3A35" w:rsidRDefault="005A3A35" w:rsidP="00F46610">
            <w:pPr>
              <w:pStyle w:val="01"/>
              <w:ind w:firstLine="0"/>
              <w:rPr>
                <w:rFonts w:eastAsia="Times New Roman"/>
                <w:b/>
                <w:snapToGrid w:val="0"/>
                <w:lang w:eastAsia="ru-RU"/>
              </w:rPr>
            </w:pPr>
            <w:r w:rsidRPr="005A3A35">
              <w:t>зона инкубатория</w:t>
            </w:r>
          </w:p>
        </w:tc>
        <w:tc>
          <w:tcPr>
            <w:tcW w:w="1417" w:type="dxa"/>
            <w:tcBorders>
              <w:left w:val="single" w:sz="4" w:space="0" w:color="auto"/>
              <w:bottom w:val="single" w:sz="4" w:space="0" w:color="auto"/>
              <w:right w:val="single" w:sz="4" w:space="0" w:color="auto"/>
            </w:tcBorders>
          </w:tcPr>
          <w:p w14:paraId="3163F2D5" w14:textId="77777777" w:rsidR="005A3A35" w:rsidRPr="005A3A35" w:rsidRDefault="005A3A35" w:rsidP="00F46610">
            <w:pPr>
              <w:pStyle w:val="01"/>
              <w:ind w:firstLine="0"/>
              <w:rPr>
                <w:rFonts w:eastAsia="Times New Roman"/>
                <w:b/>
                <w:snapToGrid w:val="0"/>
                <w:lang w:eastAsia="ru-RU"/>
              </w:rPr>
            </w:pPr>
            <w:r w:rsidRPr="005A3A35">
              <w:t>21</w:t>
            </w:r>
          </w:p>
        </w:tc>
      </w:tr>
      <w:tr w:rsidR="005A3A35" w:rsidRPr="005A3A35" w14:paraId="64F63AC2" w14:textId="77777777" w:rsidTr="005A3A35">
        <w:tc>
          <w:tcPr>
            <w:tcW w:w="2127" w:type="dxa"/>
            <w:vMerge w:val="restart"/>
            <w:tcBorders>
              <w:top w:val="single" w:sz="4" w:space="0" w:color="auto"/>
              <w:left w:val="single" w:sz="4" w:space="0" w:color="auto"/>
              <w:right w:val="single" w:sz="4" w:space="0" w:color="auto"/>
            </w:tcBorders>
          </w:tcPr>
          <w:p w14:paraId="3D2D1ADD" w14:textId="77777777" w:rsidR="005A3A35" w:rsidRPr="005A3A35" w:rsidRDefault="005A3A35" w:rsidP="00F46610">
            <w:pPr>
              <w:pStyle w:val="01"/>
              <w:ind w:firstLine="0"/>
              <w:rPr>
                <w:rFonts w:eastAsia="Times New Roman"/>
                <w:b/>
                <w:snapToGrid w:val="0"/>
                <w:lang w:eastAsia="ru-RU"/>
              </w:rPr>
            </w:pPr>
            <w:r w:rsidRPr="005A3A35">
              <w:t>В) Племенные</w:t>
            </w:r>
          </w:p>
        </w:tc>
        <w:tc>
          <w:tcPr>
            <w:tcW w:w="567" w:type="dxa"/>
            <w:tcBorders>
              <w:top w:val="single" w:sz="4" w:space="0" w:color="auto"/>
              <w:left w:val="single" w:sz="4" w:space="0" w:color="auto"/>
              <w:right w:val="single" w:sz="4" w:space="0" w:color="auto"/>
            </w:tcBorders>
          </w:tcPr>
          <w:p w14:paraId="066C62EF"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071C2BB7" w14:textId="77777777" w:rsidR="005A3A35" w:rsidRPr="005A3A35" w:rsidRDefault="005A3A35" w:rsidP="00F46610">
            <w:pPr>
              <w:pStyle w:val="01"/>
              <w:ind w:firstLine="0"/>
              <w:rPr>
                <w:rFonts w:eastAsia="Times New Roman"/>
                <w:b/>
                <w:snapToGrid w:val="0"/>
                <w:lang w:eastAsia="ru-RU"/>
              </w:rPr>
            </w:pPr>
            <w:r w:rsidRPr="005A3A35">
              <w:t>Яичного направления:</w:t>
            </w:r>
          </w:p>
        </w:tc>
        <w:tc>
          <w:tcPr>
            <w:tcW w:w="1417" w:type="dxa"/>
            <w:tcBorders>
              <w:top w:val="single" w:sz="4" w:space="0" w:color="auto"/>
              <w:left w:val="single" w:sz="4" w:space="0" w:color="auto"/>
              <w:right w:val="single" w:sz="4" w:space="0" w:color="auto"/>
            </w:tcBorders>
            <w:vAlign w:val="center"/>
          </w:tcPr>
          <w:p w14:paraId="5EC5CA7E" w14:textId="77777777" w:rsidR="005A3A35" w:rsidRPr="005A3A35" w:rsidRDefault="005A3A35" w:rsidP="00F46610">
            <w:pPr>
              <w:pStyle w:val="01"/>
              <w:ind w:firstLine="0"/>
            </w:pPr>
          </w:p>
        </w:tc>
      </w:tr>
      <w:tr w:rsidR="005A3A35" w:rsidRPr="005A3A35" w14:paraId="140E55F6" w14:textId="77777777" w:rsidTr="005A3A35">
        <w:tc>
          <w:tcPr>
            <w:tcW w:w="2127" w:type="dxa"/>
            <w:vMerge/>
            <w:tcBorders>
              <w:top w:val="single" w:sz="4" w:space="0" w:color="auto"/>
              <w:left w:val="single" w:sz="4" w:space="0" w:color="auto"/>
              <w:right w:val="single" w:sz="4" w:space="0" w:color="auto"/>
            </w:tcBorders>
          </w:tcPr>
          <w:p w14:paraId="55390F66"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9109D9D" w14:textId="77777777" w:rsidR="005A3A35" w:rsidRPr="005A3A35" w:rsidRDefault="005A3A35" w:rsidP="005A3A35">
            <w:pPr>
              <w:pStyle w:val="01"/>
            </w:pPr>
            <w:r w:rsidRPr="005A3A35">
              <w:t>86</w:t>
            </w:r>
          </w:p>
        </w:tc>
        <w:tc>
          <w:tcPr>
            <w:tcW w:w="4876" w:type="dxa"/>
            <w:tcBorders>
              <w:left w:val="single" w:sz="4" w:space="0" w:color="auto"/>
              <w:right w:val="single" w:sz="4" w:space="0" w:color="auto"/>
            </w:tcBorders>
          </w:tcPr>
          <w:p w14:paraId="5D7B568B" w14:textId="77777777" w:rsidR="005A3A35" w:rsidRPr="005A3A35" w:rsidRDefault="005A3A35" w:rsidP="00F46610">
            <w:pPr>
              <w:pStyle w:val="01"/>
              <w:ind w:firstLine="0"/>
              <w:rPr>
                <w:rFonts w:eastAsia="Times New Roman"/>
                <w:b/>
                <w:snapToGrid w:val="0"/>
                <w:lang w:eastAsia="ru-RU"/>
              </w:rPr>
            </w:pPr>
            <w:r w:rsidRPr="005A3A35">
              <w:t>племзавод на 50 тыс. кур:</w:t>
            </w:r>
          </w:p>
        </w:tc>
        <w:tc>
          <w:tcPr>
            <w:tcW w:w="1417" w:type="dxa"/>
            <w:tcBorders>
              <w:left w:val="single" w:sz="4" w:space="0" w:color="auto"/>
              <w:right w:val="single" w:sz="4" w:space="0" w:color="auto"/>
            </w:tcBorders>
            <w:vAlign w:val="center"/>
          </w:tcPr>
          <w:p w14:paraId="5FB3E969" w14:textId="77777777" w:rsidR="005A3A35" w:rsidRPr="005A3A35" w:rsidRDefault="005A3A35" w:rsidP="00F46610">
            <w:pPr>
              <w:pStyle w:val="01"/>
              <w:ind w:firstLine="0"/>
              <w:rPr>
                <w:rFonts w:eastAsia="Times New Roman"/>
                <w:b/>
                <w:snapToGrid w:val="0"/>
                <w:lang w:eastAsia="ru-RU"/>
              </w:rPr>
            </w:pPr>
            <w:r w:rsidRPr="005A3A35">
              <w:t>24</w:t>
            </w:r>
          </w:p>
        </w:tc>
      </w:tr>
      <w:tr w:rsidR="005A3A35" w:rsidRPr="005A3A35" w14:paraId="44EFB69F" w14:textId="77777777" w:rsidTr="005A3A35">
        <w:tc>
          <w:tcPr>
            <w:tcW w:w="2127" w:type="dxa"/>
            <w:vMerge/>
            <w:tcBorders>
              <w:top w:val="single" w:sz="4" w:space="0" w:color="auto"/>
              <w:left w:val="single" w:sz="4" w:space="0" w:color="auto"/>
              <w:right w:val="single" w:sz="4" w:space="0" w:color="auto"/>
            </w:tcBorders>
          </w:tcPr>
          <w:p w14:paraId="050478AA"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1795D160" w14:textId="77777777" w:rsidR="005A3A35" w:rsidRPr="005A3A35" w:rsidRDefault="005A3A35" w:rsidP="005A3A35">
            <w:pPr>
              <w:pStyle w:val="01"/>
            </w:pPr>
            <w:r w:rsidRPr="005A3A35">
              <w:t>87</w:t>
            </w:r>
          </w:p>
        </w:tc>
        <w:tc>
          <w:tcPr>
            <w:tcW w:w="4876" w:type="dxa"/>
            <w:tcBorders>
              <w:left w:val="single" w:sz="4" w:space="0" w:color="auto"/>
              <w:right w:val="single" w:sz="4" w:space="0" w:color="auto"/>
            </w:tcBorders>
          </w:tcPr>
          <w:p w14:paraId="698E0B84" w14:textId="77777777" w:rsidR="005A3A35" w:rsidRPr="005A3A35" w:rsidRDefault="005A3A35" w:rsidP="00F46610">
            <w:pPr>
              <w:pStyle w:val="01"/>
              <w:ind w:firstLine="0"/>
              <w:rPr>
                <w:rFonts w:eastAsia="Times New Roman"/>
                <w:b/>
                <w:snapToGrid w:val="0"/>
                <w:lang w:eastAsia="ru-RU"/>
              </w:rPr>
            </w:pPr>
            <w:r w:rsidRPr="005A3A35">
              <w:t>племзавод на 100 тыс. кур</w:t>
            </w:r>
          </w:p>
        </w:tc>
        <w:tc>
          <w:tcPr>
            <w:tcW w:w="1417" w:type="dxa"/>
            <w:tcBorders>
              <w:left w:val="single" w:sz="4" w:space="0" w:color="auto"/>
              <w:right w:val="single" w:sz="4" w:space="0" w:color="auto"/>
            </w:tcBorders>
            <w:vAlign w:val="center"/>
          </w:tcPr>
          <w:p w14:paraId="095CB746" w14:textId="77777777" w:rsidR="005A3A35" w:rsidRPr="005A3A35" w:rsidRDefault="005A3A35" w:rsidP="00F46610">
            <w:pPr>
              <w:pStyle w:val="01"/>
              <w:ind w:firstLine="0"/>
              <w:rPr>
                <w:rFonts w:eastAsia="Times New Roman"/>
                <w:b/>
                <w:snapToGrid w:val="0"/>
                <w:lang w:eastAsia="ru-RU"/>
              </w:rPr>
            </w:pPr>
            <w:r w:rsidRPr="005A3A35">
              <w:t>25</w:t>
            </w:r>
          </w:p>
        </w:tc>
      </w:tr>
      <w:tr w:rsidR="005A3A35" w:rsidRPr="005A3A35" w14:paraId="624BDA68" w14:textId="77777777" w:rsidTr="005A3A35">
        <w:tc>
          <w:tcPr>
            <w:tcW w:w="2127" w:type="dxa"/>
            <w:vMerge/>
            <w:tcBorders>
              <w:top w:val="single" w:sz="4" w:space="0" w:color="auto"/>
              <w:left w:val="single" w:sz="4" w:space="0" w:color="auto"/>
              <w:right w:val="single" w:sz="4" w:space="0" w:color="auto"/>
            </w:tcBorders>
          </w:tcPr>
          <w:p w14:paraId="3B3DC276"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B59F465" w14:textId="77777777" w:rsidR="005A3A35" w:rsidRPr="005A3A35" w:rsidRDefault="005A3A35" w:rsidP="005A3A35">
            <w:pPr>
              <w:pStyle w:val="01"/>
            </w:pPr>
            <w:r w:rsidRPr="005A3A35">
              <w:t>88</w:t>
            </w:r>
          </w:p>
        </w:tc>
        <w:tc>
          <w:tcPr>
            <w:tcW w:w="4876" w:type="dxa"/>
            <w:tcBorders>
              <w:left w:val="single" w:sz="4" w:space="0" w:color="auto"/>
              <w:right w:val="single" w:sz="4" w:space="0" w:color="auto"/>
            </w:tcBorders>
          </w:tcPr>
          <w:p w14:paraId="5501A420" w14:textId="77777777" w:rsidR="005A3A35" w:rsidRPr="005A3A35" w:rsidRDefault="005A3A35" w:rsidP="00F46610">
            <w:pPr>
              <w:pStyle w:val="01"/>
              <w:ind w:firstLine="0"/>
              <w:rPr>
                <w:rFonts w:eastAsia="Times New Roman"/>
                <w:b/>
                <w:snapToGrid w:val="0"/>
                <w:lang w:eastAsia="ru-RU"/>
              </w:rPr>
            </w:pPr>
            <w:r w:rsidRPr="005A3A35">
              <w:t>племрепродуктор на 100 тыс. кур</w:t>
            </w:r>
          </w:p>
        </w:tc>
        <w:tc>
          <w:tcPr>
            <w:tcW w:w="1417" w:type="dxa"/>
            <w:tcBorders>
              <w:left w:val="single" w:sz="4" w:space="0" w:color="auto"/>
              <w:right w:val="single" w:sz="4" w:space="0" w:color="auto"/>
            </w:tcBorders>
            <w:vAlign w:val="center"/>
          </w:tcPr>
          <w:p w14:paraId="3B024CDF" w14:textId="77777777" w:rsidR="005A3A35" w:rsidRPr="005A3A35" w:rsidRDefault="005A3A35" w:rsidP="00F46610">
            <w:pPr>
              <w:pStyle w:val="01"/>
              <w:ind w:firstLine="0"/>
              <w:rPr>
                <w:rFonts w:eastAsia="Times New Roman"/>
                <w:b/>
                <w:snapToGrid w:val="0"/>
                <w:lang w:eastAsia="ru-RU"/>
              </w:rPr>
            </w:pPr>
            <w:r w:rsidRPr="005A3A35">
              <w:t>26</w:t>
            </w:r>
          </w:p>
        </w:tc>
      </w:tr>
      <w:tr w:rsidR="005A3A35" w:rsidRPr="005A3A35" w14:paraId="728CC87B" w14:textId="77777777" w:rsidTr="005A3A35">
        <w:tc>
          <w:tcPr>
            <w:tcW w:w="2127" w:type="dxa"/>
            <w:vMerge/>
            <w:tcBorders>
              <w:top w:val="single" w:sz="4" w:space="0" w:color="auto"/>
              <w:left w:val="single" w:sz="4" w:space="0" w:color="auto"/>
              <w:right w:val="single" w:sz="4" w:space="0" w:color="auto"/>
            </w:tcBorders>
          </w:tcPr>
          <w:p w14:paraId="1306A7FE"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01677772" w14:textId="77777777" w:rsidR="005A3A35" w:rsidRPr="005A3A35" w:rsidRDefault="005A3A35" w:rsidP="005A3A35">
            <w:pPr>
              <w:pStyle w:val="01"/>
            </w:pPr>
            <w:r w:rsidRPr="005A3A35">
              <w:t>89</w:t>
            </w:r>
          </w:p>
        </w:tc>
        <w:tc>
          <w:tcPr>
            <w:tcW w:w="4876" w:type="dxa"/>
            <w:tcBorders>
              <w:left w:val="single" w:sz="4" w:space="0" w:color="auto"/>
              <w:right w:val="single" w:sz="4" w:space="0" w:color="auto"/>
            </w:tcBorders>
          </w:tcPr>
          <w:p w14:paraId="795DFE6B" w14:textId="77777777" w:rsidR="005A3A35" w:rsidRPr="005A3A35" w:rsidRDefault="005A3A35" w:rsidP="00F46610">
            <w:pPr>
              <w:pStyle w:val="01"/>
              <w:ind w:firstLine="0"/>
              <w:rPr>
                <w:rFonts w:eastAsia="Times New Roman"/>
                <w:b/>
                <w:snapToGrid w:val="0"/>
                <w:lang w:eastAsia="ru-RU"/>
              </w:rPr>
            </w:pPr>
            <w:r w:rsidRPr="005A3A35">
              <w:t>племрепродуктор на 200 тыс. кур</w:t>
            </w:r>
          </w:p>
        </w:tc>
        <w:tc>
          <w:tcPr>
            <w:tcW w:w="1417" w:type="dxa"/>
            <w:tcBorders>
              <w:left w:val="single" w:sz="4" w:space="0" w:color="auto"/>
              <w:right w:val="single" w:sz="4" w:space="0" w:color="auto"/>
            </w:tcBorders>
          </w:tcPr>
          <w:p w14:paraId="25F63CF2" w14:textId="77777777" w:rsidR="005A3A35" w:rsidRPr="005A3A35" w:rsidRDefault="005A3A35" w:rsidP="00F46610">
            <w:pPr>
              <w:pStyle w:val="01"/>
              <w:ind w:firstLine="0"/>
              <w:rPr>
                <w:rFonts w:eastAsia="Times New Roman"/>
                <w:b/>
                <w:snapToGrid w:val="0"/>
                <w:lang w:eastAsia="ru-RU"/>
              </w:rPr>
            </w:pPr>
            <w:r w:rsidRPr="005A3A35">
              <w:t>27</w:t>
            </w:r>
          </w:p>
        </w:tc>
      </w:tr>
      <w:tr w:rsidR="005A3A35" w:rsidRPr="005A3A35" w14:paraId="3CE4AEA0" w14:textId="77777777" w:rsidTr="005A3A35">
        <w:tc>
          <w:tcPr>
            <w:tcW w:w="2127" w:type="dxa"/>
            <w:vMerge/>
            <w:tcBorders>
              <w:top w:val="single" w:sz="4" w:space="0" w:color="auto"/>
              <w:left w:val="single" w:sz="4" w:space="0" w:color="auto"/>
              <w:right w:val="single" w:sz="4" w:space="0" w:color="auto"/>
            </w:tcBorders>
          </w:tcPr>
          <w:p w14:paraId="1DF41C35"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8EAEB1B" w14:textId="77777777" w:rsidR="005A3A35" w:rsidRPr="005A3A35" w:rsidRDefault="005A3A35" w:rsidP="005A3A35">
            <w:pPr>
              <w:pStyle w:val="01"/>
            </w:pPr>
            <w:r w:rsidRPr="005A3A35">
              <w:t>90</w:t>
            </w:r>
          </w:p>
        </w:tc>
        <w:tc>
          <w:tcPr>
            <w:tcW w:w="4876" w:type="dxa"/>
            <w:tcBorders>
              <w:left w:val="single" w:sz="4" w:space="0" w:color="auto"/>
              <w:bottom w:val="single" w:sz="4" w:space="0" w:color="auto"/>
              <w:right w:val="single" w:sz="4" w:space="0" w:color="auto"/>
            </w:tcBorders>
          </w:tcPr>
          <w:p w14:paraId="274A3A16" w14:textId="77777777" w:rsidR="005A3A35" w:rsidRPr="005A3A35" w:rsidRDefault="005A3A35" w:rsidP="00F46610">
            <w:pPr>
              <w:pStyle w:val="01"/>
              <w:ind w:firstLine="0"/>
              <w:rPr>
                <w:rFonts w:eastAsia="Times New Roman"/>
                <w:b/>
                <w:snapToGrid w:val="0"/>
                <w:lang w:eastAsia="ru-RU"/>
              </w:rPr>
            </w:pPr>
            <w:r w:rsidRPr="005A3A35">
              <w:t>племрепродуктор на 300 тыс. кур</w:t>
            </w:r>
          </w:p>
        </w:tc>
        <w:tc>
          <w:tcPr>
            <w:tcW w:w="1417" w:type="dxa"/>
            <w:tcBorders>
              <w:left w:val="single" w:sz="4" w:space="0" w:color="auto"/>
              <w:bottom w:val="single" w:sz="4" w:space="0" w:color="auto"/>
              <w:right w:val="single" w:sz="4" w:space="0" w:color="auto"/>
            </w:tcBorders>
          </w:tcPr>
          <w:p w14:paraId="65A31836"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0F94CADE" w14:textId="77777777" w:rsidTr="005A3A35">
        <w:tc>
          <w:tcPr>
            <w:tcW w:w="2127" w:type="dxa"/>
            <w:vMerge/>
            <w:tcBorders>
              <w:top w:val="single" w:sz="4" w:space="0" w:color="auto"/>
              <w:left w:val="single" w:sz="4" w:space="0" w:color="auto"/>
              <w:right w:val="single" w:sz="4" w:space="0" w:color="auto"/>
            </w:tcBorders>
          </w:tcPr>
          <w:p w14:paraId="2C0C1641"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66BE8531"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360890E1" w14:textId="77777777" w:rsidR="005A3A35" w:rsidRPr="005A3A35" w:rsidRDefault="005A3A35" w:rsidP="00F46610">
            <w:pPr>
              <w:pStyle w:val="01"/>
              <w:ind w:firstLine="0"/>
              <w:rPr>
                <w:rFonts w:eastAsia="Times New Roman"/>
                <w:b/>
                <w:snapToGrid w:val="0"/>
                <w:lang w:eastAsia="ru-RU"/>
              </w:rPr>
            </w:pPr>
            <w:r w:rsidRPr="005A3A35">
              <w:t>мясного направления:</w:t>
            </w:r>
          </w:p>
        </w:tc>
        <w:tc>
          <w:tcPr>
            <w:tcW w:w="1417" w:type="dxa"/>
            <w:tcBorders>
              <w:top w:val="single" w:sz="4" w:space="0" w:color="auto"/>
              <w:left w:val="single" w:sz="4" w:space="0" w:color="auto"/>
              <w:right w:val="single" w:sz="4" w:space="0" w:color="auto"/>
            </w:tcBorders>
            <w:vAlign w:val="center"/>
          </w:tcPr>
          <w:p w14:paraId="01AAC6AF" w14:textId="77777777" w:rsidR="005A3A35" w:rsidRPr="005A3A35" w:rsidRDefault="005A3A35" w:rsidP="00F46610">
            <w:pPr>
              <w:pStyle w:val="01"/>
              <w:ind w:firstLine="0"/>
            </w:pPr>
          </w:p>
        </w:tc>
      </w:tr>
      <w:tr w:rsidR="005A3A35" w:rsidRPr="005A3A35" w14:paraId="291A0680" w14:textId="77777777" w:rsidTr="005A3A35">
        <w:tc>
          <w:tcPr>
            <w:tcW w:w="2127" w:type="dxa"/>
            <w:vMerge/>
            <w:tcBorders>
              <w:top w:val="single" w:sz="4" w:space="0" w:color="auto"/>
              <w:left w:val="single" w:sz="4" w:space="0" w:color="auto"/>
              <w:right w:val="single" w:sz="4" w:space="0" w:color="auto"/>
            </w:tcBorders>
          </w:tcPr>
          <w:p w14:paraId="5A376F54"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1BB6E1B4" w14:textId="77777777" w:rsidR="005A3A35" w:rsidRPr="005A3A35" w:rsidRDefault="005A3A35" w:rsidP="005A3A35">
            <w:pPr>
              <w:pStyle w:val="01"/>
            </w:pPr>
            <w:r w:rsidRPr="005A3A35">
              <w:t>91</w:t>
            </w:r>
          </w:p>
        </w:tc>
        <w:tc>
          <w:tcPr>
            <w:tcW w:w="4876" w:type="dxa"/>
            <w:tcBorders>
              <w:left w:val="single" w:sz="4" w:space="0" w:color="auto"/>
              <w:right w:val="single" w:sz="4" w:space="0" w:color="auto"/>
            </w:tcBorders>
          </w:tcPr>
          <w:p w14:paraId="51FD775A" w14:textId="77777777" w:rsidR="005A3A35" w:rsidRPr="005A3A35" w:rsidRDefault="005A3A35" w:rsidP="00F46610">
            <w:pPr>
              <w:pStyle w:val="01"/>
              <w:ind w:firstLine="0"/>
              <w:rPr>
                <w:rFonts w:eastAsia="Times New Roman"/>
                <w:b/>
                <w:snapToGrid w:val="0"/>
                <w:lang w:eastAsia="ru-RU"/>
              </w:rPr>
            </w:pPr>
            <w:r w:rsidRPr="005A3A35">
              <w:t>племзавод на 50 и 100 тыс. кур</w:t>
            </w:r>
          </w:p>
        </w:tc>
        <w:tc>
          <w:tcPr>
            <w:tcW w:w="1417" w:type="dxa"/>
            <w:tcBorders>
              <w:left w:val="single" w:sz="4" w:space="0" w:color="auto"/>
              <w:right w:val="single" w:sz="4" w:space="0" w:color="auto"/>
            </w:tcBorders>
          </w:tcPr>
          <w:p w14:paraId="03D8A40C" w14:textId="77777777" w:rsidR="005A3A35" w:rsidRPr="005A3A35" w:rsidRDefault="005A3A35" w:rsidP="00F46610">
            <w:pPr>
              <w:pStyle w:val="01"/>
              <w:ind w:firstLine="0"/>
              <w:rPr>
                <w:rFonts w:eastAsia="Times New Roman"/>
                <w:b/>
                <w:snapToGrid w:val="0"/>
                <w:lang w:eastAsia="ru-RU"/>
              </w:rPr>
            </w:pPr>
            <w:r w:rsidRPr="005A3A35">
              <w:t>27</w:t>
            </w:r>
          </w:p>
        </w:tc>
      </w:tr>
      <w:tr w:rsidR="005A3A35" w:rsidRPr="005A3A35" w14:paraId="0B6AF4C7" w14:textId="77777777" w:rsidTr="005A3A35">
        <w:tc>
          <w:tcPr>
            <w:tcW w:w="2127" w:type="dxa"/>
            <w:vMerge/>
            <w:tcBorders>
              <w:top w:val="single" w:sz="4" w:space="0" w:color="auto"/>
              <w:left w:val="single" w:sz="4" w:space="0" w:color="auto"/>
              <w:right w:val="single" w:sz="4" w:space="0" w:color="auto"/>
            </w:tcBorders>
          </w:tcPr>
          <w:p w14:paraId="6678216F"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29A77D5C" w14:textId="77777777" w:rsidR="005A3A35" w:rsidRPr="005A3A35" w:rsidRDefault="005A3A35" w:rsidP="005A3A35">
            <w:pPr>
              <w:pStyle w:val="01"/>
            </w:pPr>
            <w:r w:rsidRPr="005A3A35">
              <w:t>92</w:t>
            </w:r>
          </w:p>
        </w:tc>
        <w:tc>
          <w:tcPr>
            <w:tcW w:w="4876" w:type="dxa"/>
            <w:tcBorders>
              <w:left w:val="single" w:sz="4" w:space="0" w:color="auto"/>
              <w:right w:val="single" w:sz="4" w:space="0" w:color="auto"/>
            </w:tcBorders>
          </w:tcPr>
          <w:p w14:paraId="19810AB1" w14:textId="77777777" w:rsidR="005A3A35" w:rsidRPr="005A3A35" w:rsidRDefault="005A3A35" w:rsidP="00F46610">
            <w:pPr>
              <w:pStyle w:val="01"/>
              <w:ind w:firstLine="0"/>
              <w:rPr>
                <w:rFonts w:eastAsia="Times New Roman"/>
                <w:b/>
                <w:snapToGrid w:val="0"/>
                <w:lang w:eastAsia="ru-RU"/>
              </w:rPr>
            </w:pPr>
            <w:r w:rsidRPr="005A3A35">
              <w:t>племрепродуктор на 200 тыс. кур</w:t>
            </w:r>
          </w:p>
        </w:tc>
        <w:tc>
          <w:tcPr>
            <w:tcW w:w="1417" w:type="dxa"/>
            <w:tcBorders>
              <w:left w:val="single" w:sz="4" w:space="0" w:color="auto"/>
              <w:right w:val="single" w:sz="4" w:space="0" w:color="auto"/>
            </w:tcBorders>
          </w:tcPr>
          <w:p w14:paraId="0683DABB" w14:textId="77777777" w:rsidR="005A3A35" w:rsidRPr="005A3A35" w:rsidRDefault="005A3A35" w:rsidP="00F46610">
            <w:pPr>
              <w:pStyle w:val="01"/>
              <w:ind w:firstLine="0"/>
            </w:pPr>
          </w:p>
        </w:tc>
      </w:tr>
      <w:tr w:rsidR="005A3A35" w:rsidRPr="005A3A35" w14:paraId="7885AC83" w14:textId="77777777" w:rsidTr="005A3A35">
        <w:tc>
          <w:tcPr>
            <w:tcW w:w="2127" w:type="dxa"/>
            <w:vMerge/>
            <w:tcBorders>
              <w:top w:val="single" w:sz="4" w:space="0" w:color="auto"/>
              <w:left w:val="single" w:sz="4" w:space="0" w:color="auto"/>
              <w:right w:val="single" w:sz="4" w:space="0" w:color="auto"/>
            </w:tcBorders>
          </w:tcPr>
          <w:p w14:paraId="213D3CA7"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54C9BA6" w14:textId="77777777" w:rsidR="005A3A35" w:rsidRPr="005A3A35" w:rsidRDefault="005A3A35" w:rsidP="005A3A35">
            <w:pPr>
              <w:pStyle w:val="01"/>
            </w:pPr>
          </w:p>
        </w:tc>
        <w:tc>
          <w:tcPr>
            <w:tcW w:w="4876" w:type="dxa"/>
            <w:tcBorders>
              <w:left w:val="single" w:sz="4" w:space="0" w:color="auto"/>
              <w:right w:val="single" w:sz="4" w:space="0" w:color="auto"/>
            </w:tcBorders>
          </w:tcPr>
          <w:p w14:paraId="26FC0600" w14:textId="77777777" w:rsidR="005A3A35" w:rsidRPr="005A3A35" w:rsidRDefault="005A3A35" w:rsidP="00F46610">
            <w:pPr>
              <w:pStyle w:val="01"/>
              <w:ind w:firstLine="0"/>
              <w:rPr>
                <w:rFonts w:eastAsia="Times New Roman"/>
                <w:b/>
                <w:snapToGrid w:val="0"/>
                <w:lang w:eastAsia="ru-RU"/>
              </w:rPr>
            </w:pPr>
            <w:r w:rsidRPr="005A3A35">
              <w:t>зона взрослой птицы</w:t>
            </w:r>
          </w:p>
        </w:tc>
        <w:tc>
          <w:tcPr>
            <w:tcW w:w="1417" w:type="dxa"/>
            <w:tcBorders>
              <w:left w:val="single" w:sz="4" w:space="0" w:color="auto"/>
              <w:right w:val="single" w:sz="4" w:space="0" w:color="auto"/>
            </w:tcBorders>
            <w:vAlign w:val="center"/>
          </w:tcPr>
          <w:p w14:paraId="2D7EE78C"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08FB59D2" w14:textId="77777777" w:rsidTr="005A3A35">
        <w:tc>
          <w:tcPr>
            <w:tcW w:w="2127" w:type="dxa"/>
            <w:vMerge/>
            <w:tcBorders>
              <w:top w:val="single" w:sz="4" w:space="0" w:color="auto"/>
              <w:left w:val="single" w:sz="4" w:space="0" w:color="auto"/>
              <w:right w:val="single" w:sz="4" w:space="0" w:color="auto"/>
            </w:tcBorders>
          </w:tcPr>
          <w:p w14:paraId="3B3828CF"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7482538E"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46CC5DEE" w14:textId="77777777" w:rsidR="005A3A35" w:rsidRPr="005A3A35" w:rsidRDefault="005A3A35" w:rsidP="00F46610">
            <w:pPr>
              <w:pStyle w:val="01"/>
              <w:ind w:firstLine="0"/>
              <w:rPr>
                <w:rFonts w:eastAsia="Times New Roman"/>
                <w:b/>
                <w:snapToGrid w:val="0"/>
                <w:lang w:eastAsia="ru-RU"/>
              </w:rPr>
            </w:pPr>
            <w:r w:rsidRPr="005A3A35">
              <w:t>зона ремонтного молодняка</w:t>
            </w:r>
          </w:p>
        </w:tc>
        <w:tc>
          <w:tcPr>
            <w:tcW w:w="1417" w:type="dxa"/>
            <w:tcBorders>
              <w:left w:val="single" w:sz="4" w:space="0" w:color="auto"/>
              <w:bottom w:val="single" w:sz="4" w:space="0" w:color="auto"/>
              <w:right w:val="single" w:sz="4" w:space="0" w:color="auto"/>
            </w:tcBorders>
            <w:vAlign w:val="center"/>
          </w:tcPr>
          <w:p w14:paraId="293C4A4E" w14:textId="77777777" w:rsidR="005A3A35" w:rsidRPr="005A3A35" w:rsidRDefault="005A3A35" w:rsidP="00F46610">
            <w:pPr>
              <w:pStyle w:val="01"/>
              <w:ind w:firstLine="0"/>
              <w:rPr>
                <w:rFonts w:eastAsia="Times New Roman"/>
                <w:b/>
                <w:snapToGrid w:val="0"/>
                <w:lang w:eastAsia="ru-RU"/>
              </w:rPr>
            </w:pPr>
            <w:r w:rsidRPr="005A3A35">
              <w:t>29</w:t>
            </w:r>
          </w:p>
        </w:tc>
      </w:tr>
      <w:tr w:rsidR="005A3A35" w:rsidRPr="005A3A35" w14:paraId="7B481E95" w14:textId="77777777" w:rsidTr="005A3A35">
        <w:tc>
          <w:tcPr>
            <w:tcW w:w="2127" w:type="dxa"/>
            <w:vMerge w:val="restart"/>
            <w:tcBorders>
              <w:left w:val="single" w:sz="4" w:space="0" w:color="auto"/>
              <w:bottom w:val="single" w:sz="4" w:space="0" w:color="auto"/>
              <w:right w:val="single" w:sz="4" w:space="0" w:color="auto"/>
            </w:tcBorders>
          </w:tcPr>
          <w:p w14:paraId="2DB18BB5" w14:textId="77777777" w:rsidR="005A3A35" w:rsidRPr="005A3A35" w:rsidRDefault="005A3A35" w:rsidP="00F46610">
            <w:pPr>
              <w:pStyle w:val="01"/>
              <w:ind w:firstLine="0"/>
              <w:rPr>
                <w:rFonts w:eastAsia="Times New Roman"/>
                <w:b/>
                <w:snapToGrid w:val="0"/>
                <w:lang w:eastAsia="ru-RU"/>
              </w:rPr>
            </w:pPr>
            <w:r w:rsidRPr="005A3A35">
              <w:t>VII. Звероводческие и кролиководческие</w:t>
            </w:r>
          </w:p>
        </w:tc>
        <w:tc>
          <w:tcPr>
            <w:tcW w:w="567" w:type="dxa"/>
            <w:tcBorders>
              <w:top w:val="single" w:sz="4" w:space="0" w:color="auto"/>
              <w:left w:val="single" w:sz="4" w:space="0" w:color="auto"/>
              <w:right w:val="single" w:sz="4" w:space="0" w:color="auto"/>
            </w:tcBorders>
          </w:tcPr>
          <w:p w14:paraId="0F495DFF"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0CA7BECE" w14:textId="77777777" w:rsidR="005A3A35" w:rsidRPr="005A3A35" w:rsidRDefault="005A3A35" w:rsidP="00F46610">
            <w:pPr>
              <w:pStyle w:val="01"/>
              <w:ind w:firstLine="0"/>
              <w:rPr>
                <w:rFonts w:eastAsia="Times New Roman"/>
                <w:b/>
                <w:snapToGrid w:val="0"/>
                <w:lang w:eastAsia="ru-RU"/>
              </w:rPr>
            </w:pPr>
            <w:r w:rsidRPr="005A3A35">
              <w:t>Содержание животных в шедах:</w:t>
            </w:r>
          </w:p>
        </w:tc>
        <w:tc>
          <w:tcPr>
            <w:tcW w:w="1417" w:type="dxa"/>
            <w:tcBorders>
              <w:top w:val="single" w:sz="4" w:space="0" w:color="auto"/>
              <w:left w:val="single" w:sz="4" w:space="0" w:color="auto"/>
              <w:right w:val="single" w:sz="4" w:space="0" w:color="auto"/>
            </w:tcBorders>
            <w:vAlign w:val="center"/>
          </w:tcPr>
          <w:p w14:paraId="1A4F9D09" w14:textId="77777777" w:rsidR="005A3A35" w:rsidRPr="005A3A35" w:rsidRDefault="005A3A35" w:rsidP="00F46610">
            <w:pPr>
              <w:pStyle w:val="01"/>
              <w:ind w:firstLine="0"/>
            </w:pPr>
          </w:p>
        </w:tc>
      </w:tr>
      <w:tr w:rsidR="005A3A35" w:rsidRPr="005A3A35" w14:paraId="150531DE" w14:textId="77777777" w:rsidTr="005A3A35">
        <w:tc>
          <w:tcPr>
            <w:tcW w:w="2127" w:type="dxa"/>
            <w:vMerge/>
            <w:tcBorders>
              <w:left w:val="single" w:sz="4" w:space="0" w:color="auto"/>
              <w:bottom w:val="single" w:sz="4" w:space="0" w:color="auto"/>
              <w:right w:val="single" w:sz="4" w:space="0" w:color="auto"/>
            </w:tcBorders>
          </w:tcPr>
          <w:p w14:paraId="18CA42CD"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227171F0" w14:textId="77777777" w:rsidR="005A3A35" w:rsidRPr="005A3A35" w:rsidRDefault="005A3A35" w:rsidP="005A3A35">
            <w:pPr>
              <w:pStyle w:val="01"/>
            </w:pPr>
            <w:r w:rsidRPr="005A3A35">
              <w:t>93</w:t>
            </w:r>
          </w:p>
        </w:tc>
        <w:tc>
          <w:tcPr>
            <w:tcW w:w="4876" w:type="dxa"/>
            <w:tcBorders>
              <w:left w:val="single" w:sz="4" w:space="0" w:color="auto"/>
              <w:right w:val="single" w:sz="4" w:space="0" w:color="auto"/>
            </w:tcBorders>
          </w:tcPr>
          <w:p w14:paraId="752CD841" w14:textId="77777777" w:rsidR="005A3A35" w:rsidRPr="005A3A35" w:rsidRDefault="005A3A35" w:rsidP="00F46610">
            <w:pPr>
              <w:pStyle w:val="01"/>
              <w:ind w:firstLine="0"/>
              <w:rPr>
                <w:rFonts w:eastAsia="Times New Roman"/>
                <w:b/>
                <w:snapToGrid w:val="0"/>
                <w:lang w:eastAsia="ru-RU"/>
              </w:rPr>
            </w:pPr>
            <w:r w:rsidRPr="005A3A35">
              <w:t>звероводческие</w:t>
            </w:r>
          </w:p>
        </w:tc>
        <w:tc>
          <w:tcPr>
            <w:tcW w:w="1417" w:type="dxa"/>
            <w:tcBorders>
              <w:left w:val="single" w:sz="4" w:space="0" w:color="auto"/>
              <w:right w:val="single" w:sz="4" w:space="0" w:color="auto"/>
            </w:tcBorders>
          </w:tcPr>
          <w:p w14:paraId="54712E2C" w14:textId="77777777" w:rsidR="005A3A35" w:rsidRPr="005A3A35" w:rsidRDefault="005A3A35" w:rsidP="00F46610">
            <w:pPr>
              <w:pStyle w:val="01"/>
              <w:ind w:firstLine="0"/>
              <w:rPr>
                <w:rFonts w:eastAsia="Times New Roman"/>
                <w:b/>
                <w:snapToGrid w:val="0"/>
                <w:lang w:eastAsia="ru-RU"/>
              </w:rPr>
            </w:pPr>
            <w:r w:rsidRPr="005A3A35">
              <w:t>22</w:t>
            </w:r>
          </w:p>
        </w:tc>
      </w:tr>
      <w:tr w:rsidR="005A3A35" w:rsidRPr="005A3A35" w14:paraId="2651CCCF" w14:textId="77777777" w:rsidTr="005A3A35">
        <w:tc>
          <w:tcPr>
            <w:tcW w:w="2127" w:type="dxa"/>
            <w:vMerge/>
            <w:tcBorders>
              <w:left w:val="single" w:sz="4" w:space="0" w:color="auto"/>
              <w:bottom w:val="single" w:sz="4" w:space="0" w:color="auto"/>
              <w:right w:val="single" w:sz="4" w:space="0" w:color="auto"/>
            </w:tcBorders>
          </w:tcPr>
          <w:p w14:paraId="0356CA00"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39005E4" w14:textId="77777777" w:rsidR="005A3A35" w:rsidRPr="005A3A35" w:rsidRDefault="005A3A35" w:rsidP="005A3A35">
            <w:pPr>
              <w:pStyle w:val="01"/>
            </w:pPr>
            <w:r w:rsidRPr="005A3A35">
              <w:t>94</w:t>
            </w:r>
          </w:p>
        </w:tc>
        <w:tc>
          <w:tcPr>
            <w:tcW w:w="4876" w:type="dxa"/>
            <w:tcBorders>
              <w:left w:val="single" w:sz="4" w:space="0" w:color="auto"/>
              <w:right w:val="single" w:sz="4" w:space="0" w:color="auto"/>
            </w:tcBorders>
          </w:tcPr>
          <w:p w14:paraId="373ED5E5" w14:textId="77777777" w:rsidR="005A3A35" w:rsidRPr="005A3A35" w:rsidRDefault="005A3A35" w:rsidP="00F46610">
            <w:pPr>
              <w:pStyle w:val="01"/>
              <w:ind w:firstLine="0"/>
              <w:rPr>
                <w:rFonts w:eastAsia="Times New Roman"/>
                <w:b/>
                <w:snapToGrid w:val="0"/>
                <w:lang w:eastAsia="ru-RU"/>
              </w:rPr>
            </w:pPr>
            <w:r w:rsidRPr="005A3A35">
              <w:t>кролиководческие</w:t>
            </w:r>
          </w:p>
        </w:tc>
        <w:tc>
          <w:tcPr>
            <w:tcW w:w="1417" w:type="dxa"/>
            <w:tcBorders>
              <w:left w:val="single" w:sz="4" w:space="0" w:color="auto"/>
              <w:right w:val="single" w:sz="4" w:space="0" w:color="auto"/>
            </w:tcBorders>
          </w:tcPr>
          <w:p w14:paraId="00A07269" w14:textId="77777777" w:rsidR="005A3A35" w:rsidRPr="005A3A35" w:rsidRDefault="005A3A35" w:rsidP="00F46610">
            <w:pPr>
              <w:pStyle w:val="01"/>
              <w:ind w:firstLine="0"/>
              <w:rPr>
                <w:rFonts w:eastAsia="Times New Roman"/>
                <w:b/>
                <w:snapToGrid w:val="0"/>
                <w:lang w:eastAsia="ru-RU"/>
              </w:rPr>
            </w:pPr>
            <w:r w:rsidRPr="005A3A35">
              <w:t>24</w:t>
            </w:r>
          </w:p>
        </w:tc>
      </w:tr>
      <w:tr w:rsidR="005A3A35" w:rsidRPr="005A3A35" w14:paraId="19F89754" w14:textId="77777777" w:rsidTr="005A3A35">
        <w:tc>
          <w:tcPr>
            <w:tcW w:w="2127" w:type="dxa"/>
            <w:vMerge/>
            <w:tcBorders>
              <w:left w:val="single" w:sz="4" w:space="0" w:color="auto"/>
              <w:bottom w:val="single" w:sz="4" w:space="0" w:color="auto"/>
              <w:right w:val="single" w:sz="4" w:space="0" w:color="auto"/>
            </w:tcBorders>
          </w:tcPr>
          <w:p w14:paraId="2B2AF08D"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295B1DEA" w14:textId="77777777" w:rsidR="005A3A35" w:rsidRPr="005A3A35" w:rsidRDefault="005A3A35" w:rsidP="005A3A35">
            <w:pPr>
              <w:pStyle w:val="01"/>
            </w:pPr>
          </w:p>
        </w:tc>
        <w:tc>
          <w:tcPr>
            <w:tcW w:w="4876" w:type="dxa"/>
            <w:tcBorders>
              <w:left w:val="single" w:sz="4" w:space="0" w:color="auto"/>
              <w:right w:val="single" w:sz="4" w:space="0" w:color="auto"/>
            </w:tcBorders>
          </w:tcPr>
          <w:p w14:paraId="27975D2F" w14:textId="77777777" w:rsidR="005A3A35" w:rsidRPr="005A3A35" w:rsidRDefault="005A3A35" w:rsidP="00F46610">
            <w:pPr>
              <w:pStyle w:val="01"/>
              <w:ind w:firstLine="0"/>
              <w:rPr>
                <w:rFonts w:eastAsia="Times New Roman"/>
                <w:b/>
                <w:snapToGrid w:val="0"/>
                <w:lang w:eastAsia="ru-RU"/>
              </w:rPr>
            </w:pPr>
            <w:r w:rsidRPr="005A3A35">
              <w:t>Содержание животных в зданиях:</w:t>
            </w:r>
          </w:p>
        </w:tc>
        <w:tc>
          <w:tcPr>
            <w:tcW w:w="1417" w:type="dxa"/>
            <w:tcBorders>
              <w:left w:val="single" w:sz="4" w:space="0" w:color="auto"/>
              <w:right w:val="single" w:sz="4" w:space="0" w:color="auto"/>
            </w:tcBorders>
          </w:tcPr>
          <w:p w14:paraId="74DE949F" w14:textId="77777777" w:rsidR="005A3A35" w:rsidRPr="005A3A35" w:rsidRDefault="005A3A35" w:rsidP="00F46610">
            <w:pPr>
              <w:pStyle w:val="01"/>
              <w:ind w:firstLine="0"/>
            </w:pPr>
          </w:p>
        </w:tc>
      </w:tr>
      <w:tr w:rsidR="005A3A35" w:rsidRPr="005A3A35" w14:paraId="1B881306" w14:textId="77777777" w:rsidTr="005A3A35">
        <w:tc>
          <w:tcPr>
            <w:tcW w:w="2127" w:type="dxa"/>
            <w:vMerge/>
            <w:tcBorders>
              <w:left w:val="single" w:sz="4" w:space="0" w:color="auto"/>
              <w:bottom w:val="single" w:sz="4" w:space="0" w:color="auto"/>
              <w:right w:val="single" w:sz="4" w:space="0" w:color="auto"/>
            </w:tcBorders>
          </w:tcPr>
          <w:p w14:paraId="70D2419C"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D2C048B" w14:textId="77777777" w:rsidR="005A3A35" w:rsidRPr="005A3A35" w:rsidRDefault="005A3A35" w:rsidP="005A3A35">
            <w:pPr>
              <w:pStyle w:val="01"/>
            </w:pPr>
            <w:r w:rsidRPr="005A3A35">
              <w:t>95</w:t>
            </w:r>
          </w:p>
        </w:tc>
        <w:tc>
          <w:tcPr>
            <w:tcW w:w="4876" w:type="dxa"/>
            <w:tcBorders>
              <w:left w:val="single" w:sz="4" w:space="0" w:color="auto"/>
              <w:right w:val="single" w:sz="4" w:space="0" w:color="auto"/>
            </w:tcBorders>
          </w:tcPr>
          <w:p w14:paraId="2CB7208A" w14:textId="77777777" w:rsidR="005A3A35" w:rsidRPr="005A3A35" w:rsidRDefault="005A3A35" w:rsidP="00F46610">
            <w:pPr>
              <w:pStyle w:val="01"/>
              <w:ind w:firstLine="0"/>
              <w:rPr>
                <w:rFonts w:eastAsia="Times New Roman"/>
                <w:b/>
                <w:snapToGrid w:val="0"/>
                <w:lang w:eastAsia="ru-RU"/>
              </w:rPr>
            </w:pPr>
            <w:r w:rsidRPr="005A3A35">
              <w:t>нутриеводческие</w:t>
            </w:r>
          </w:p>
        </w:tc>
        <w:tc>
          <w:tcPr>
            <w:tcW w:w="1417" w:type="dxa"/>
            <w:tcBorders>
              <w:left w:val="single" w:sz="4" w:space="0" w:color="auto"/>
              <w:right w:val="single" w:sz="4" w:space="0" w:color="auto"/>
            </w:tcBorders>
          </w:tcPr>
          <w:p w14:paraId="08681206" w14:textId="77777777" w:rsidR="005A3A35" w:rsidRPr="005A3A35" w:rsidRDefault="005A3A35" w:rsidP="00F46610">
            <w:pPr>
              <w:pStyle w:val="01"/>
              <w:ind w:firstLine="0"/>
              <w:rPr>
                <w:rFonts w:eastAsia="Times New Roman"/>
                <w:b/>
                <w:snapToGrid w:val="0"/>
                <w:lang w:eastAsia="ru-RU"/>
              </w:rPr>
            </w:pPr>
            <w:r w:rsidRPr="005A3A35">
              <w:t>40</w:t>
            </w:r>
          </w:p>
        </w:tc>
      </w:tr>
      <w:tr w:rsidR="005A3A35" w:rsidRPr="005A3A35" w14:paraId="7016524E" w14:textId="77777777" w:rsidTr="005A3A35">
        <w:tc>
          <w:tcPr>
            <w:tcW w:w="2127" w:type="dxa"/>
            <w:vMerge/>
            <w:tcBorders>
              <w:left w:val="single" w:sz="4" w:space="0" w:color="auto"/>
              <w:bottom w:val="single" w:sz="4" w:space="0" w:color="auto"/>
              <w:right w:val="single" w:sz="4" w:space="0" w:color="auto"/>
            </w:tcBorders>
          </w:tcPr>
          <w:p w14:paraId="4E4E926A"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3753C00E" w14:textId="77777777" w:rsidR="005A3A35" w:rsidRPr="005A3A35" w:rsidRDefault="005A3A35" w:rsidP="005A3A35">
            <w:pPr>
              <w:pStyle w:val="01"/>
            </w:pPr>
            <w:r w:rsidRPr="005A3A35">
              <w:t>96</w:t>
            </w:r>
          </w:p>
        </w:tc>
        <w:tc>
          <w:tcPr>
            <w:tcW w:w="4876" w:type="dxa"/>
            <w:tcBorders>
              <w:left w:val="single" w:sz="4" w:space="0" w:color="auto"/>
              <w:bottom w:val="single" w:sz="4" w:space="0" w:color="auto"/>
              <w:right w:val="single" w:sz="4" w:space="0" w:color="auto"/>
            </w:tcBorders>
          </w:tcPr>
          <w:p w14:paraId="22FBA0DF" w14:textId="77777777" w:rsidR="005A3A35" w:rsidRPr="005A3A35" w:rsidRDefault="005A3A35" w:rsidP="00F46610">
            <w:pPr>
              <w:pStyle w:val="01"/>
              <w:ind w:firstLine="0"/>
              <w:rPr>
                <w:rFonts w:eastAsia="Times New Roman"/>
                <w:b/>
                <w:snapToGrid w:val="0"/>
                <w:lang w:eastAsia="ru-RU"/>
              </w:rPr>
            </w:pPr>
            <w:r w:rsidRPr="005A3A35">
              <w:t>кролиководческие</w:t>
            </w:r>
          </w:p>
        </w:tc>
        <w:tc>
          <w:tcPr>
            <w:tcW w:w="1417" w:type="dxa"/>
            <w:tcBorders>
              <w:left w:val="single" w:sz="4" w:space="0" w:color="auto"/>
              <w:bottom w:val="single" w:sz="4" w:space="0" w:color="auto"/>
              <w:right w:val="single" w:sz="4" w:space="0" w:color="auto"/>
            </w:tcBorders>
          </w:tcPr>
          <w:p w14:paraId="2A573EF0" w14:textId="77777777" w:rsidR="005A3A35" w:rsidRPr="005A3A35" w:rsidRDefault="005A3A35" w:rsidP="00F46610">
            <w:pPr>
              <w:pStyle w:val="01"/>
              <w:ind w:firstLine="0"/>
              <w:rPr>
                <w:rFonts w:eastAsia="Times New Roman"/>
                <w:b/>
                <w:snapToGrid w:val="0"/>
                <w:lang w:eastAsia="ru-RU"/>
              </w:rPr>
            </w:pPr>
            <w:r w:rsidRPr="005A3A35">
              <w:t>45</w:t>
            </w:r>
          </w:p>
        </w:tc>
      </w:tr>
      <w:tr w:rsidR="005A3A35" w:rsidRPr="005A3A35" w14:paraId="29D78395" w14:textId="77777777" w:rsidTr="005A3A35">
        <w:tc>
          <w:tcPr>
            <w:tcW w:w="2127" w:type="dxa"/>
            <w:vMerge w:val="restart"/>
            <w:tcBorders>
              <w:top w:val="single" w:sz="4" w:space="0" w:color="auto"/>
              <w:left w:val="single" w:sz="4" w:space="0" w:color="auto"/>
              <w:bottom w:val="single" w:sz="4" w:space="0" w:color="auto"/>
              <w:right w:val="single" w:sz="4" w:space="0" w:color="auto"/>
            </w:tcBorders>
          </w:tcPr>
          <w:p w14:paraId="2360615D" w14:textId="77777777" w:rsidR="005A3A35" w:rsidRPr="005A3A35" w:rsidRDefault="005A3A35" w:rsidP="00F46610">
            <w:pPr>
              <w:pStyle w:val="01"/>
              <w:ind w:firstLine="0"/>
              <w:rPr>
                <w:rFonts w:eastAsia="Times New Roman"/>
                <w:b/>
                <w:snapToGrid w:val="0"/>
                <w:lang w:eastAsia="ru-RU"/>
              </w:rPr>
            </w:pPr>
            <w:r w:rsidRPr="005A3A35">
              <w:t>VIII. Тепличные</w:t>
            </w:r>
          </w:p>
        </w:tc>
        <w:tc>
          <w:tcPr>
            <w:tcW w:w="567" w:type="dxa"/>
            <w:tcBorders>
              <w:top w:val="single" w:sz="4" w:space="0" w:color="auto"/>
              <w:left w:val="single" w:sz="4" w:space="0" w:color="auto"/>
              <w:right w:val="single" w:sz="4" w:space="0" w:color="auto"/>
            </w:tcBorders>
          </w:tcPr>
          <w:p w14:paraId="4383FD55"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399A89D5" w14:textId="77777777" w:rsidR="005A3A35" w:rsidRPr="005A3A35" w:rsidRDefault="005A3A35" w:rsidP="00F46610">
            <w:pPr>
              <w:pStyle w:val="01"/>
              <w:ind w:firstLine="0"/>
              <w:rPr>
                <w:rFonts w:eastAsia="Times New Roman"/>
                <w:b/>
                <w:snapToGrid w:val="0"/>
                <w:lang w:eastAsia="ru-RU"/>
              </w:rPr>
            </w:pPr>
            <w:r w:rsidRPr="005A3A35">
              <w:t>А. Многолетние теплицы общей площадью:</w:t>
            </w:r>
          </w:p>
        </w:tc>
        <w:tc>
          <w:tcPr>
            <w:tcW w:w="1417" w:type="dxa"/>
            <w:tcBorders>
              <w:top w:val="single" w:sz="4" w:space="0" w:color="auto"/>
              <w:left w:val="single" w:sz="4" w:space="0" w:color="auto"/>
              <w:right w:val="single" w:sz="4" w:space="0" w:color="auto"/>
            </w:tcBorders>
            <w:vAlign w:val="center"/>
          </w:tcPr>
          <w:p w14:paraId="78A6960E" w14:textId="77777777" w:rsidR="005A3A35" w:rsidRPr="005A3A35" w:rsidRDefault="005A3A35" w:rsidP="00F46610">
            <w:pPr>
              <w:pStyle w:val="01"/>
              <w:ind w:firstLine="0"/>
            </w:pPr>
          </w:p>
        </w:tc>
      </w:tr>
      <w:tr w:rsidR="005A3A35" w:rsidRPr="005A3A35" w14:paraId="2A4AA01F"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4BDFC591"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62AB2EBB" w14:textId="77777777" w:rsidR="005A3A35" w:rsidRPr="005A3A35" w:rsidRDefault="005A3A35" w:rsidP="005A3A35">
            <w:pPr>
              <w:pStyle w:val="01"/>
            </w:pPr>
            <w:r w:rsidRPr="005A3A35">
              <w:t>97</w:t>
            </w:r>
          </w:p>
        </w:tc>
        <w:tc>
          <w:tcPr>
            <w:tcW w:w="4876" w:type="dxa"/>
            <w:tcBorders>
              <w:left w:val="single" w:sz="4" w:space="0" w:color="auto"/>
              <w:right w:val="single" w:sz="4" w:space="0" w:color="auto"/>
            </w:tcBorders>
          </w:tcPr>
          <w:p w14:paraId="5C2C9AB7" w14:textId="77777777" w:rsidR="005A3A35" w:rsidRPr="005A3A35" w:rsidRDefault="005A3A35" w:rsidP="00F46610">
            <w:pPr>
              <w:pStyle w:val="01"/>
              <w:ind w:firstLine="0"/>
              <w:rPr>
                <w:rFonts w:eastAsia="Times New Roman"/>
                <w:b/>
                <w:snapToGrid w:val="0"/>
                <w:lang w:eastAsia="ru-RU"/>
              </w:rPr>
            </w:pPr>
            <w:r w:rsidRPr="005A3A35">
              <w:t>6 га</w:t>
            </w:r>
          </w:p>
        </w:tc>
        <w:tc>
          <w:tcPr>
            <w:tcW w:w="1417" w:type="dxa"/>
            <w:tcBorders>
              <w:left w:val="single" w:sz="4" w:space="0" w:color="auto"/>
              <w:right w:val="single" w:sz="4" w:space="0" w:color="auto"/>
            </w:tcBorders>
            <w:vAlign w:val="center"/>
          </w:tcPr>
          <w:p w14:paraId="36385611" w14:textId="77777777" w:rsidR="005A3A35" w:rsidRPr="005A3A35" w:rsidRDefault="005A3A35" w:rsidP="00F46610">
            <w:pPr>
              <w:pStyle w:val="01"/>
              <w:ind w:firstLine="0"/>
              <w:rPr>
                <w:rFonts w:eastAsia="Times New Roman"/>
                <w:b/>
                <w:snapToGrid w:val="0"/>
                <w:lang w:eastAsia="ru-RU"/>
              </w:rPr>
            </w:pPr>
            <w:r w:rsidRPr="005A3A35">
              <w:t>54</w:t>
            </w:r>
          </w:p>
        </w:tc>
      </w:tr>
      <w:tr w:rsidR="005A3A35" w:rsidRPr="005A3A35" w14:paraId="1EDB2593"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0BED85DA"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3234C5B3" w14:textId="77777777" w:rsidR="005A3A35" w:rsidRPr="005A3A35" w:rsidRDefault="005A3A35" w:rsidP="005A3A35">
            <w:pPr>
              <w:pStyle w:val="01"/>
            </w:pPr>
            <w:r w:rsidRPr="005A3A35">
              <w:t>98</w:t>
            </w:r>
          </w:p>
        </w:tc>
        <w:tc>
          <w:tcPr>
            <w:tcW w:w="4876" w:type="dxa"/>
            <w:tcBorders>
              <w:left w:val="single" w:sz="4" w:space="0" w:color="auto"/>
              <w:right w:val="single" w:sz="4" w:space="0" w:color="auto"/>
            </w:tcBorders>
          </w:tcPr>
          <w:p w14:paraId="2D914523" w14:textId="77777777" w:rsidR="005A3A35" w:rsidRPr="005A3A35" w:rsidRDefault="005A3A35" w:rsidP="00F46610">
            <w:pPr>
              <w:pStyle w:val="01"/>
              <w:ind w:firstLine="0"/>
              <w:rPr>
                <w:rFonts w:eastAsia="Times New Roman"/>
                <w:b/>
                <w:snapToGrid w:val="0"/>
                <w:lang w:eastAsia="ru-RU"/>
              </w:rPr>
            </w:pPr>
            <w:r w:rsidRPr="005A3A35">
              <w:t>12 га</w:t>
            </w:r>
          </w:p>
        </w:tc>
        <w:tc>
          <w:tcPr>
            <w:tcW w:w="1417" w:type="dxa"/>
            <w:tcBorders>
              <w:left w:val="single" w:sz="4" w:space="0" w:color="auto"/>
              <w:right w:val="single" w:sz="4" w:space="0" w:color="auto"/>
            </w:tcBorders>
          </w:tcPr>
          <w:p w14:paraId="391612C7" w14:textId="77777777" w:rsidR="005A3A35" w:rsidRPr="005A3A35" w:rsidRDefault="005A3A35" w:rsidP="00F46610">
            <w:pPr>
              <w:pStyle w:val="01"/>
              <w:ind w:firstLine="0"/>
              <w:rPr>
                <w:rFonts w:eastAsia="Times New Roman"/>
                <w:b/>
                <w:snapToGrid w:val="0"/>
                <w:lang w:eastAsia="ru-RU"/>
              </w:rPr>
            </w:pPr>
            <w:r w:rsidRPr="005A3A35">
              <w:t>56</w:t>
            </w:r>
          </w:p>
        </w:tc>
      </w:tr>
      <w:tr w:rsidR="005A3A35" w:rsidRPr="005A3A35" w14:paraId="56E24828"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583D449A" w14:textId="77777777" w:rsidR="005A3A35" w:rsidRPr="005A3A35" w:rsidRDefault="005A3A35" w:rsidP="00F46610">
            <w:pPr>
              <w:pStyle w:val="01"/>
              <w:ind w:firstLine="0"/>
            </w:pPr>
          </w:p>
        </w:tc>
        <w:tc>
          <w:tcPr>
            <w:tcW w:w="567" w:type="dxa"/>
            <w:tcBorders>
              <w:left w:val="single" w:sz="4" w:space="0" w:color="auto"/>
              <w:right w:val="single" w:sz="4" w:space="0" w:color="auto"/>
            </w:tcBorders>
          </w:tcPr>
          <w:p w14:paraId="417DBDBC" w14:textId="77777777" w:rsidR="005A3A35" w:rsidRPr="005A3A35" w:rsidRDefault="005A3A35" w:rsidP="005A3A35">
            <w:pPr>
              <w:pStyle w:val="01"/>
            </w:pPr>
            <w:r w:rsidRPr="005A3A35">
              <w:t>99</w:t>
            </w:r>
          </w:p>
        </w:tc>
        <w:tc>
          <w:tcPr>
            <w:tcW w:w="4876" w:type="dxa"/>
            <w:tcBorders>
              <w:left w:val="single" w:sz="4" w:space="0" w:color="auto"/>
              <w:right w:val="single" w:sz="4" w:space="0" w:color="auto"/>
            </w:tcBorders>
          </w:tcPr>
          <w:p w14:paraId="0FE49D75" w14:textId="77777777" w:rsidR="005A3A35" w:rsidRPr="005A3A35" w:rsidRDefault="005A3A35" w:rsidP="00F46610">
            <w:pPr>
              <w:pStyle w:val="01"/>
              <w:ind w:firstLine="0"/>
              <w:rPr>
                <w:rFonts w:eastAsia="Times New Roman"/>
                <w:b/>
                <w:snapToGrid w:val="0"/>
                <w:lang w:eastAsia="ru-RU"/>
              </w:rPr>
            </w:pPr>
            <w:r w:rsidRPr="005A3A35">
              <w:t>18, 24 и 30 га</w:t>
            </w:r>
          </w:p>
        </w:tc>
        <w:tc>
          <w:tcPr>
            <w:tcW w:w="1417" w:type="dxa"/>
            <w:tcBorders>
              <w:left w:val="single" w:sz="4" w:space="0" w:color="auto"/>
              <w:right w:val="single" w:sz="4" w:space="0" w:color="auto"/>
            </w:tcBorders>
            <w:vAlign w:val="center"/>
          </w:tcPr>
          <w:p w14:paraId="507941E8" w14:textId="77777777" w:rsidR="005A3A35" w:rsidRPr="005A3A35" w:rsidRDefault="005A3A35" w:rsidP="00F46610">
            <w:pPr>
              <w:pStyle w:val="01"/>
              <w:ind w:firstLine="0"/>
              <w:rPr>
                <w:rFonts w:eastAsia="Times New Roman"/>
                <w:b/>
                <w:snapToGrid w:val="0"/>
                <w:lang w:eastAsia="ru-RU"/>
              </w:rPr>
            </w:pPr>
            <w:r w:rsidRPr="005A3A35">
              <w:t>60</w:t>
            </w:r>
          </w:p>
        </w:tc>
      </w:tr>
      <w:tr w:rsidR="005A3A35" w:rsidRPr="005A3A35" w14:paraId="33CAEE6D"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41F70F6E"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3E17D431" w14:textId="77777777" w:rsidR="005A3A35" w:rsidRPr="005A3A35" w:rsidRDefault="005A3A35" w:rsidP="005A3A35">
            <w:pPr>
              <w:pStyle w:val="01"/>
            </w:pPr>
            <w:r w:rsidRPr="005A3A35">
              <w:t>100</w:t>
            </w:r>
          </w:p>
        </w:tc>
        <w:tc>
          <w:tcPr>
            <w:tcW w:w="4876" w:type="dxa"/>
            <w:tcBorders>
              <w:left w:val="single" w:sz="4" w:space="0" w:color="auto"/>
              <w:bottom w:val="single" w:sz="4" w:space="0" w:color="auto"/>
              <w:right w:val="single" w:sz="4" w:space="0" w:color="auto"/>
            </w:tcBorders>
          </w:tcPr>
          <w:p w14:paraId="33341E7D" w14:textId="77777777" w:rsidR="005A3A35" w:rsidRPr="005A3A35" w:rsidRDefault="005A3A35" w:rsidP="00F46610">
            <w:pPr>
              <w:pStyle w:val="01"/>
              <w:ind w:firstLine="0"/>
              <w:rPr>
                <w:rFonts w:eastAsia="Times New Roman"/>
                <w:b/>
                <w:snapToGrid w:val="0"/>
                <w:lang w:eastAsia="ru-RU"/>
              </w:rPr>
            </w:pPr>
            <w:r w:rsidRPr="005A3A35">
              <w:t>48 га</w:t>
            </w:r>
          </w:p>
        </w:tc>
        <w:tc>
          <w:tcPr>
            <w:tcW w:w="1417" w:type="dxa"/>
            <w:tcBorders>
              <w:left w:val="single" w:sz="4" w:space="0" w:color="auto"/>
              <w:bottom w:val="single" w:sz="4" w:space="0" w:color="auto"/>
              <w:right w:val="single" w:sz="4" w:space="0" w:color="auto"/>
            </w:tcBorders>
            <w:vAlign w:val="center"/>
          </w:tcPr>
          <w:p w14:paraId="71826E35" w14:textId="77777777" w:rsidR="005A3A35" w:rsidRPr="005A3A35" w:rsidRDefault="005A3A35" w:rsidP="00F46610">
            <w:pPr>
              <w:pStyle w:val="01"/>
              <w:ind w:firstLine="0"/>
              <w:rPr>
                <w:rFonts w:eastAsia="Times New Roman"/>
                <w:b/>
                <w:snapToGrid w:val="0"/>
                <w:lang w:eastAsia="ru-RU"/>
              </w:rPr>
            </w:pPr>
            <w:r w:rsidRPr="005A3A35">
              <w:t>64</w:t>
            </w:r>
          </w:p>
        </w:tc>
      </w:tr>
      <w:tr w:rsidR="005A3A35" w:rsidRPr="005A3A35" w14:paraId="25DA769F"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0B299927" w14:textId="77777777" w:rsidR="005A3A35" w:rsidRPr="005A3A35" w:rsidRDefault="005A3A35" w:rsidP="00F46610">
            <w:pPr>
              <w:pStyle w:val="01"/>
              <w:ind w:firstLine="0"/>
            </w:pPr>
          </w:p>
        </w:tc>
        <w:tc>
          <w:tcPr>
            <w:tcW w:w="567" w:type="dxa"/>
            <w:tcBorders>
              <w:top w:val="single" w:sz="4" w:space="0" w:color="auto"/>
              <w:left w:val="single" w:sz="4" w:space="0" w:color="auto"/>
              <w:right w:val="single" w:sz="4" w:space="0" w:color="auto"/>
            </w:tcBorders>
          </w:tcPr>
          <w:p w14:paraId="55E52091"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521F4BBE" w14:textId="77777777" w:rsidR="005A3A35" w:rsidRPr="005A3A35" w:rsidRDefault="005A3A35" w:rsidP="00F46610">
            <w:pPr>
              <w:pStyle w:val="01"/>
              <w:ind w:firstLine="0"/>
              <w:rPr>
                <w:rFonts w:eastAsia="Times New Roman"/>
                <w:b/>
                <w:snapToGrid w:val="0"/>
                <w:lang w:eastAsia="ru-RU"/>
              </w:rPr>
            </w:pPr>
            <w:r w:rsidRPr="005A3A35">
              <w:t>Б. Однопролетные (ангарные) теплицы</w:t>
            </w:r>
          </w:p>
        </w:tc>
        <w:tc>
          <w:tcPr>
            <w:tcW w:w="1417" w:type="dxa"/>
            <w:tcBorders>
              <w:top w:val="single" w:sz="4" w:space="0" w:color="auto"/>
              <w:left w:val="single" w:sz="4" w:space="0" w:color="auto"/>
              <w:right w:val="single" w:sz="4" w:space="0" w:color="auto"/>
            </w:tcBorders>
            <w:vAlign w:val="center"/>
          </w:tcPr>
          <w:p w14:paraId="15A99589" w14:textId="77777777" w:rsidR="005A3A35" w:rsidRPr="005A3A35" w:rsidRDefault="005A3A35" w:rsidP="00F46610">
            <w:pPr>
              <w:pStyle w:val="01"/>
              <w:ind w:firstLine="0"/>
            </w:pPr>
          </w:p>
        </w:tc>
      </w:tr>
      <w:tr w:rsidR="005A3A35" w:rsidRPr="005A3A35" w14:paraId="02AF9E66"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49058109" w14:textId="77777777" w:rsidR="005A3A35" w:rsidRPr="005A3A35" w:rsidRDefault="005A3A35" w:rsidP="00F46610">
            <w:pPr>
              <w:pStyle w:val="01"/>
              <w:ind w:firstLine="0"/>
            </w:pPr>
          </w:p>
        </w:tc>
        <w:tc>
          <w:tcPr>
            <w:tcW w:w="567" w:type="dxa"/>
            <w:vMerge w:val="restart"/>
            <w:tcBorders>
              <w:left w:val="single" w:sz="4" w:space="0" w:color="auto"/>
              <w:right w:val="single" w:sz="4" w:space="0" w:color="auto"/>
            </w:tcBorders>
          </w:tcPr>
          <w:p w14:paraId="733416D9" w14:textId="77777777" w:rsidR="005A3A35" w:rsidRPr="005A3A35" w:rsidRDefault="005A3A35" w:rsidP="005A3A35">
            <w:pPr>
              <w:pStyle w:val="01"/>
            </w:pPr>
            <w:r w:rsidRPr="005A3A35">
              <w:t>101</w:t>
            </w:r>
          </w:p>
        </w:tc>
        <w:tc>
          <w:tcPr>
            <w:tcW w:w="4876" w:type="dxa"/>
            <w:tcBorders>
              <w:left w:val="single" w:sz="4" w:space="0" w:color="auto"/>
              <w:bottom w:val="single" w:sz="4" w:space="0" w:color="auto"/>
              <w:right w:val="single" w:sz="4" w:space="0" w:color="auto"/>
            </w:tcBorders>
          </w:tcPr>
          <w:p w14:paraId="305D8835" w14:textId="77777777" w:rsidR="005A3A35" w:rsidRPr="005A3A35" w:rsidRDefault="005A3A35" w:rsidP="00F46610">
            <w:pPr>
              <w:pStyle w:val="01"/>
              <w:ind w:firstLine="0"/>
              <w:rPr>
                <w:rFonts w:eastAsia="Times New Roman"/>
                <w:b/>
                <w:snapToGrid w:val="0"/>
                <w:lang w:eastAsia="ru-RU"/>
              </w:rPr>
            </w:pPr>
            <w:r w:rsidRPr="005A3A35">
              <w:t>общей площадью до 5 га</w:t>
            </w:r>
          </w:p>
        </w:tc>
        <w:tc>
          <w:tcPr>
            <w:tcW w:w="1417" w:type="dxa"/>
            <w:tcBorders>
              <w:left w:val="single" w:sz="4" w:space="0" w:color="auto"/>
              <w:bottom w:val="single" w:sz="4" w:space="0" w:color="auto"/>
              <w:right w:val="single" w:sz="4" w:space="0" w:color="auto"/>
            </w:tcBorders>
          </w:tcPr>
          <w:p w14:paraId="0F3F1905" w14:textId="77777777" w:rsidR="005A3A35" w:rsidRPr="005A3A35" w:rsidRDefault="005A3A35" w:rsidP="00F46610">
            <w:pPr>
              <w:pStyle w:val="01"/>
              <w:ind w:firstLine="0"/>
              <w:rPr>
                <w:rFonts w:eastAsia="Times New Roman"/>
                <w:b/>
                <w:snapToGrid w:val="0"/>
                <w:lang w:eastAsia="ru-RU"/>
              </w:rPr>
            </w:pPr>
            <w:r w:rsidRPr="005A3A35">
              <w:t>42</w:t>
            </w:r>
          </w:p>
        </w:tc>
      </w:tr>
      <w:tr w:rsidR="005A3A35" w:rsidRPr="005A3A35" w14:paraId="1C364C46"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265C70C5"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435EF482"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2CD6FFE3" w14:textId="77777777" w:rsidR="005A3A35" w:rsidRPr="005A3A35" w:rsidRDefault="005A3A35" w:rsidP="00F46610">
            <w:pPr>
              <w:pStyle w:val="01"/>
              <w:ind w:firstLine="0"/>
              <w:rPr>
                <w:rFonts w:eastAsia="Times New Roman"/>
                <w:b/>
                <w:snapToGrid w:val="0"/>
                <w:lang w:eastAsia="ru-RU"/>
              </w:rPr>
            </w:pPr>
            <w:r w:rsidRPr="005A3A35">
              <w:t>В. Прививочные мастерские по производству виноградных прививок и выращиванию саженцев виноградной лозы:</w:t>
            </w:r>
          </w:p>
        </w:tc>
        <w:tc>
          <w:tcPr>
            <w:tcW w:w="1417" w:type="dxa"/>
            <w:tcBorders>
              <w:top w:val="single" w:sz="4" w:space="0" w:color="auto"/>
              <w:left w:val="single" w:sz="4" w:space="0" w:color="auto"/>
              <w:right w:val="single" w:sz="4" w:space="0" w:color="auto"/>
            </w:tcBorders>
            <w:vAlign w:val="center"/>
          </w:tcPr>
          <w:p w14:paraId="4F236714" w14:textId="77777777" w:rsidR="005A3A35" w:rsidRPr="005A3A35" w:rsidRDefault="005A3A35" w:rsidP="00F46610">
            <w:pPr>
              <w:pStyle w:val="01"/>
              <w:ind w:firstLine="0"/>
            </w:pPr>
          </w:p>
        </w:tc>
      </w:tr>
      <w:tr w:rsidR="005A3A35" w:rsidRPr="005A3A35" w14:paraId="4E8152CD"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6A18E362"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57D80B27" w14:textId="77777777" w:rsidR="005A3A35" w:rsidRPr="005A3A35" w:rsidRDefault="005A3A35" w:rsidP="005A3A35">
            <w:pPr>
              <w:pStyle w:val="01"/>
            </w:pPr>
          </w:p>
        </w:tc>
        <w:tc>
          <w:tcPr>
            <w:tcW w:w="4876" w:type="dxa"/>
            <w:tcBorders>
              <w:left w:val="single" w:sz="4" w:space="0" w:color="auto"/>
              <w:right w:val="single" w:sz="4" w:space="0" w:color="auto"/>
            </w:tcBorders>
          </w:tcPr>
          <w:p w14:paraId="1630CE3B" w14:textId="77777777" w:rsidR="005A3A35" w:rsidRPr="005A3A35" w:rsidRDefault="005A3A35" w:rsidP="00F46610">
            <w:pPr>
              <w:pStyle w:val="01"/>
              <w:ind w:firstLine="0"/>
              <w:rPr>
                <w:rFonts w:eastAsia="Times New Roman"/>
                <w:b/>
                <w:snapToGrid w:val="0"/>
                <w:lang w:eastAsia="ru-RU"/>
              </w:rPr>
            </w:pPr>
            <w:r w:rsidRPr="005A3A35">
              <w:t>на 1 млн. в год</w:t>
            </w:r>
          </w:p>
        </w:tc>
        <w:tc>
          <w:tcPr>
            <w:tcW w:w="1417" w:type="dxa"/>
            <w:tcBorders>
              <w:left w:val="single" w:sz="4" w:space="0" w:color="auto"/>
              <w:right w:val="single" w:sz="4" w:space="0" w:color="auto"/>
            </w:tcBorders>
          </w:tcPr>
          <w:p w14:paraId="696478F6" w14:textId="77777777" w:rsidR="005A3A35" w:rsidRPr="005A3A35" w:rsidRDefault="005A3A35" w:rsidP="00F46610">
            <w:pPr>
              <w:pStyle w:val="01"/>
              <w:ind w:firstLine="0"/>
              <w:rPr>
                <w:rFonts w:eastAsia="Times New Roman"/>
                <w:b/>
                <w:snapToGrid w:val="0"/>
                <w:lang w:eastAsia="ru-RU"/>
              </w:rPr>
            </w:pPr>
            <w:r w:rsidRPr="005A3A35">
              <w:t>30</w:t>
            </w:r>
          </w:p>
        </w:tc>
      </w:tr>
      <w:tr w:rsidR="005A3A35" w:rsidRPr="005A3A35" w14:paraId="5F6FC094"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52526FB8"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3F94B93D" w14:textId="77777777" w:rsidR="005A3A35" w:rsidRPr="005A3A35" w:rsidRDefault="005A3A35" w:rsidP="005A3A35">
            <w:pPr>
              <w:pStyle w:val="01"/>
            </w:pPr>
          </w:p>
        </w:tc>
        <w:tc>
          <w:tcPr>
            <w:tcW w:w="4876" w:type="dxa"/>
            <w:tcBorders>
              <w:left w:val="single" w:sz="4" w:space="0" w:color="auto"/>
              <w:right w:val="single" w:sz="4" w:space="0" w:color="auto"/>
            </w:tcBorders>
          </w:tcPr>
          <w:p w14:paraId="4793395E" w14:textId="77777777" w:rsidR="005A3A35" w:rsidRPr="005A3A35" w:rsidRDefault="005A3A35" w:rsidP="00F46610">
            <w:pPr>
              <w:pStyle w:val="01"/>
              <w:ind w:firstLine="0"/>
              <w:rPr>
                <w:rFonts w:eastAsia="Times New Roman"/>
                <w:b/>
                <w:snapToGrid w:val="0"/>
                <w:lang w:eastAsia="ru-RU"/>
              </w:rPr>
            </w:pPr>
            <w:r w:rsidRPr="005A3A35">
              <w:t>на 2 млн. в год</w:t>
            </w:r>
          </w:p>
        </w:tc>
        <w:tc>
          <w:tcPr>
            <w:tcW w:w="1417" w:type="dxa"/>
            <w:tcBorders>
              <w:left w:val="single" w:sz="4" w:space="0" w:color="auto"/>
              <w:right w:val="single" w:sz="4" w:space="0" w:color="auto"/>
            </w:tcBorders>
          </w:tcPr>
          <w:p w14:paraId="760CADAD" w14:textId="77777777" w:rsidR="005A3A35" w:rsidRPr="005A3A35" w:rsidRDefault="005A3A35" w:rsidP="00F46610">
            <w:pPr>
              <w:pStyle w:val="01"/>
              <w:ind w:firstLine="0"/>
              <w:rPr>
                <w:rFonts w:eastAsia="Times New Roman"/>
                <w:b/>
                <w:snapToGrid w:val="0"/>
                <w:lang w:eastAsia="ru-RU"/>
              </w:rPr>
            </w:pPr>
            <w:r w:rsidRPr="005A3A35">
              <w:t>40</w:t>
            </w:r>
          </w:p>
        </w:tc>
      </w:tr>
      <w:tr w:rsidR="005A3A35" w:rsidRPr="005A3A35" w14:paraId="1F36759C"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5D3BDBFC"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5C7333CD" w14:textId="77777777" w:rsidR="005A3A35" w:rsidRPr="005A3A35" w:rsidRDefault="005A3A35" w:rsidP="005A3A35">
            <w:pPr>
              <w:pStyle w:val="01"/>
            </w:pPr>
          </w:p>
        </w:tc>
        <w:tc>
          <w:tcPr>
            <w:tcW w:w="4876" w:type="dxa"/>
            <w:tcBorders>
              <w:left w:val="single" w:sz="4" w:space="0" w:color="auto"/>
              <w:right w:val="single" w:sz="4" w:space="0" w:color="auto"/>
            </w:tcBorders>
          </w:tcPr>
          <w:p w14:paraId="4A9736D5" w14:textId="77777777" w:rsidR="005A3A35" w:rsidRPr="005A3A35" w:rsidRDefault="005A3A35" w:rsidP="00F46610">
            <w:pPr>
              <w:pStyle w:val="01"/>
              <w:ind w:firstLine="0"/>
              <w:rPr>
                <w:rFonts w:eastAsia="Times New Roman"/>
                <w:b/>
                <w:snapToGrid w:val="0"/>
                <w:lang w:eastAsia="ru-RU"/>
              </w:rPr>
            </w:pPr>
            <w:r w:rsidRPr="005A3A35">
              <w:t>на 3 млн. в год</w:t>
            </w:r>
          </w:p>
        </w:tc>
        <w:tc>
          <w:tcPr>
            <w:tcW w:w="1417" w:type="dxa"/>
            <w:tcBorders>
              <w:left w:val="single" w:sz="4" w:space="0" w:color="auto"/>
              <w:right w:val="single" w:sz="4" w:space="0" w:color="auto"/>
            </w:tcBorders>
          </w:tcPr>
          <w:p w14:paraId="261F70C8" w14:textId="77777777" w:rsidR="005A3A35" w:rsidRPr="005A3A35" w:rsidRDefault="005A3A35" w:rsidP="00F46610">
            <w:pPr>
              <w:pStyle w:val="01"/>
              <w:ind w:firstLine="0"/>
              <w:rPr>
                <w:rFonts w:eastAsia="Times New Roman"/>
                <w:b/>
                <w:snapToGrid w:val="0"/>
                <w:lang w:eastAsia="ru-RU"/>
              </w:rPr>
            </w:pPr>
            <w:r w:rsidRPr="005A3A35">
              <w:t>45</w:t>
            </w:r>
          </w:p>
        </w:tc>
      </w:tr>
      <w:tr w:rsidR="005A3A35" w:rsidRPr="005A3A35" w14:paraId="174514AD"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074AAA0E" w14:textId="77777777" w:rsidR="005A3A35" w:rsidRPr="005A3A35" w:rsidRDefault="005A3A35" w:rsidP="00F46610">
            <w:pPr>
              <w:pStyle w:val="01"/>
              <w:ind w:firstLine="0"/>
            </w:pPr>
          </w:p>
        </w:tc>
        <w:tc>
          <w:tcPr>
            <w:tcW w:w="567" w:type="dxa"/>
            <w:vMerge/>
            <w:tcBorders>
              <w:left w:val="single" w:sz="4" w:space="0" w:color="auto"/>
              <w:right w:val="single" w:sz="4" w:space="0" w:color="auto"/>
            </w:tcBorders>
          </w:tcPr>
          <w:p w14:paraId="566AA065" w14:textId="77777777" w:rsidR="005A3A35" w:rsidRPr="005A3A35" w:rsidRDefault="005A3A35" w:rsidP="005A3A35">
            <w:pPr>
              <w:pStyle w:val="01"/>
            </w:pPr>
          </w:p>
        </w:tc>
        <w:tc>
          <w:tcPr>
            <w:tcW w:w="4876" w:type="dxa"/>
            <w:tcBorders>
              <w:left w:val="single" w:sz="4" w:space="0" w:color="auto"/>
              <w:right w:val="single" w:sz="4" w:space="0" w:color="auto"/>
            </w:tcBorders>
          </w:tcPr>
          <w:p w14:paraId="53981D34" w14:textId="77777777" w:rsidR="005A3A35" w:rsidRPr="005A3A35" w:rsidRDefault="005A3A35" w:rsidP="00F46610">
            <w:pPr>
              <w:pStyle w:val="01"/>
              <w:ind w:firstLine="0"/>
              <w:rPr>
                <w:rFonts w:eastAsia="Times New Roman"/>
                <w:b/>
                <w:snapToGrid w:val="0"/>
                <w:lang w:eastAsia="ru-RU"/>
              </w:rPr>
            </w:pPr>
            <w:r w:rsidRPr="005A3A35">
              <w:t>на 5 млн. в год</w:t>
            </w:r>
          </w:p>
        </w:tc>
        <w:tc>
          <w:tcPr>
            <w:tcW w:w="1417" w:type="dxa"/>
            <w:tcBorders>
              <w:left w:val="single" w:sz="4" w:space="0" w:color="auto"/>
              <w:right w:val="single" w:sz="4" w:space="0" w:color="auto"/>
            </w:tcBorders>
          </w:tcPr>
          <w:p w14:paraId="0DA53DEB" w14:textId="77777777" w:rsidR="005A3A35" w:rsidRPr="005A3A35" w:rsidRDefault="005A3A35" w:rsidP="00F46610">
            <w:pPr>
              <w:pStyle w:val="01"/>
              <w:ind w:firstLine="0"/>
              <w:rPr>
                <w:rFonts w:eastAsia="Times New Roman"/>
                <w:b/>
                <w:snapToGrid w:val="0"/>
                <w:lang w:eastAsia="ru-RU"/>
              </w:rPr>
            </w:pPr>
            <w:r w:rsidRPr="005A3A35">
              <w:t>50</w:t>
            </w:r>
          </w:p>
        </w:tc>
      </w:tr>
      <w:tr w:rsidR="005A3A35" w:rsidRPr="005A3A35" w14:paraId="55C59105"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5036DC15" w14:textId="77777777" w:rsidR="005A3A35" w:rsidRPr="005A3A35" w:rsidRDefault="005A3A35" w:rsidP="00F46610">
            <w:pPr>
              <w:pStyle w:val="01"/>
              <w:ind w:firstLine="0"/>
            </w:pPr>
          </w:p>
        </w:tc>
        <w:tc>
          <w:tcPr>
            <w:tcW w:w="567" w:type="dxa"/>
            <w:tcBorders>
              <w:left w:val="single" w:sz="4" w:space="0" w:color="auto"/>
              <w:bottom w:val="single" w:sz="4" w:space="0" w:color="auto"/>
              <w:right w:val="single" w:sz="4" w:space="0" w:color="auto"/>
            </w:tcBorders>
          </w:tcPr>
          <w:p w14:paraId="63A5E40C"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6E2A9911" w14:textId="77777777" w:rsidR="005A3A35" w:rsidRPr="005A3A35" w:rsidRDefault="005A3A35" w:rsidP="00F46610">
            <w:pPr>
              <w:pStyle w:val="01"/>
              <w:ind w:firstLine="0"/>
              <w:rPr>
                <w:rFonts w:eastAsia="Times New Roman"/>
                <w:b/>
                <w:snapToGrid w:val="0"/>
                <w:lang w:eastAsia="ru-RU"/>
              </w:rPr>
            </w:pPr>
            <w:r w:rsidRPr="005A3A35">
              <w:t>на 10 млн. в год</w:t>
            </w:r>
          </w:p>
        </w:tc>
        <w:tc>
          <w:tcPr>
            <w:tcW w:w="1417" w:type="dxa"/>
            <w:tcBorders>
              <w:left w:val="single" w:sz="4" w:space="0" w:color="auto"/>
              <w:bottom w:val="single" w:sz="4" w:space="0" w:color="auto"/>
              <w:right w:val="single" w:sz="4" w:space="0" w:color="auto"/>
            </w:tcBorders>
          </w:tcPr>
          <w:p w14:paraId="733F12EA" w14:textId="77777777" w:rsidR="005A3A35" w:rsidRPr="005A3A35" w:rsidRDefault="005A3A35" w:rsidP="00F46610">
            <w:pPr>
              <w:pStyle w:val="01"/>
              <w:ind w:firstLine="0"/>
              <w:rPr>
                <w:rFonts w:eastAsia="Times New Roman"/>
                <w:b/>
                <w:snapToGrid w:val="0"/>
                <w:lang w:eastAsia="ru-RU"/>
              </w:rPr>
            </w:pPr>
            <w:r w:rsidRPr="005A3A35">
              <w:t>55</w:t>
            </w:r>
          </w:p>
        </w:tc>
      </w:tr>
      <w:tr w:rsidR="005A3A35" w:rsidRPr="005A3A35" w14:paraId="28499A17" w14:textId="77777777" w:rsidTr="005A3A35">
        <w:tc>
          <w:tcPr>
            <w:tcW w:w="2127" w:type="dxa"/>
            <w:vMerge w:val="restart"/>
            <w:tcBorders>
              <w:top w:val="single" w:sz="4" w:space="0" w:color="auto"/>
              <w:left w:val="single" w:sz="4" w:space="0" w:color="auto"/>
              <w:bottom w:val="single" w:sz="4" w:space="0" w:color="auto"/>
              <w:right w:val="single" w:sz="4" w:space="0" w:color="auto"/>
            </w:tcBorders>
          </w:tcPr>
          <w:p w14:paraId="175949F5" w14:textId="77777777" w:rsidR="005A3A35" w:rsidRPr="005A3A35" w:rsidRDefault="005A3A35" w:rsidP="00F46610">
            <w:pPr>
              <w:pStyle w:val="01"/>
              <w:ind w:firstLine="0"/>
              <w:rPr>
                <w:rFonts w:eastAsia="Times New Roman"/>
                <w:b/>
                <w:snapToGrid w:val="0"/>
                <w:lang w:eastAsia="ru-RU"/>
              </w:rPr>
            </w:pPr>
            <w:r w:rsidRPr="005A3A35">
              <w:t>IX. По ремонту сельскохозяйственной техники</w:t>
            </w:r>
          </w:p>
        </w:tc>
        <w:tc>
          <w:tcPr>
            <w:tcW w:w="567" w:type="dxa"/>
            <w:tcBorders>
              <w:top w:val="single" w:sz="4" w:space="0" w:color="auto"/>
              <w:left w:val="single" w:sz="4" w:space="0" w:color="auto"/>
              <w:bottom w:val="single" w:sz="4" w:space="0" w:color="auto"/>
              <w:right w:val="single" w:sz="4" w:space="0" w:color="auto"/>
            </w:tcBorders>
          </w:tcPr>
          <w:p w14:paraId="5776E703"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078941F9" w14:textId="77777777" w:rsidR="005A3A35" w:rsidRPr="005A3A35" w:rsidRDefault="005A3A35" w:rsidP="00F46610">
            <w:pPr>
              <w:pStyle w:val="01"/>
              <w:ind w:firstLine="0"/>
              <w:rPr>
                <w:rFonts w:eastAsia="Times New Roman"/>
                <w:b/>
                <w:snapToGrid w:val="0"/>
                <w:lang w:eastAsia="ru-RU"/>
              </w:rPr>
            </w:pPr>
            <w:r w:rsidRPr="005A3A35">
              <w:t>А. Центральные ремонтные мастерские для хозяйств с парком</w:t>
            </w:r>
          </w:p>
        </w:tc>
        <w:tc>
          <w:tcPr>
            <w:tcW w:w="1417" w:type="dxa"/>
            <w:tcBorders>
              <w:top w:val="single" w:sz="4" w:space="0" w:color="auto"/>
              <w:left w:val="single" w:sz="4" w:space="0" w:color="auto"/>
              <w:bottom w:val="single" w:sz="4" w:space="0" w:color="auto"/>
              <w:right w:val="single" w:sz="4" w:space="0" w:color="auto"/>
            </w:tcBorders>
            <w:vAlign w:val="center"/>
          </w:tcPr>
          <w:p w14:paraId="37B4A5CE" w14:textId="77777777" w:rsidR="005A3A35" w:rsidRPr="005A3A35" w:rsidRDefault="005A3A35" w:rsidP="00F46610">
            <w:pPr>
              <w:pStyle w:val="01"/>
              <w:ind w:firstLine="0"/>
            </w:pPr>
          </w:p>
        </w:tc>
      </w:tr>
      <w:tr w:rsidR="005A3A35" w:rsidRPr="005A3A35" w14:paraId="2FA8B9B4"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2AA93E6C"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39CC7573"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73C289CD" w14:textId="77777777" w:rsidR="005A3A35" w:rsidRPr="005A3A35" w:rsidRDefault="005A3A35" w:rsidP="00F46610">
            <w:pPr>
              <w:pStyle w:val="01"/>
              <w:ind w:firstLine="0"/>
              <w:rPr>
                <w:rFonts w:eastAsia="Times New Roman"/>
                <w:b/>
                <w:snapToGrid w:val="0"/>
                <w:lang w:eastAsia="ru-RU"/>
              </w:rPr>
            </w:pPr>
            <w:r w:rsidRPr="005A3A35">
              <w:t>на 25 тракторов</w:t>
            </w:r>
          </w:p>
        </w:tc>
        <w:tc>
          <w:tcPr>
            <w:tcW w:w="1417" w:type="dxa"/>
            <w:tcBorders>
              <w:top w:val="single" w:sz="4" w:space="0" w:color="auto"/>
              <w:left w:val="single" w:sz="4" w:space="0" w:color="auto"/>
              <w:bottom w:val="single" w:sz="4" w:space="0" w:color="auto"/>
              <w:right w:val="single" w:sz="4" w:space="0" w:color="auto"/>
            </w:tcBorders>
            <w:vAlign w:val="center"/>
          </w:tcPr>
          <w:p w14:paraId="092D7330" w14:textId="77777777" w:rsidR="005A3A35" w:rsidRPr="005A3A35" w:rsidRDefault="005A3A35" w:rsidP="00F46610">
            <w:pPr>
              <w:pStyle w:val="01"/>
              <w:ind w:firstLine="0"/>
              <w:rPr>
                <w:rFonts w:eastAsia="Times New Roman"/>
                <w:b/>
                <w:snapToGrid w:val="0"/>
                <w:lang w:eastAsia="ru-RU"/>
              </w:rPr>
            </w:pPr>
            <w:r w:rsidRPr="005A3A35">
              <w:t>25</w:t>
            </w:r>
          </w:p>
        </w:tc>
      </w:tr>
      <w:tr w:rsidR="005A3A35" w:rsidRPr="005A3A35" w14:paraId="15957551"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76E8E9E1"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6061657B"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137F0C8F" w14:textId="77777777" w:rsidR="005A3A35" w:rsidRPr="005A3A35" w:rsidRDefault="005A3A35" w:rsidP="00F46610">
            <w:pPr>
              <w:pStyle w:val="01"/>
              <w:ind w:firstLine="0"/>
              <w:rPr>
                <w:rFonts w:eastAsia="Times New Roman"/>
                <w:b/>
                <w:snapToGrid w:val="0"/>
                <w:lang w:eastAsia="ru-RU"/>
              </w:rPr>
            </w:pPr>
            <w:r w:rsidRPr="005A3A35">
              <w:t>на 50 и 75 тракторов</w:t>
            </w:r>
          </w:p>
        </w:tc>
        <w:tc>
          <w:tcPr>
            <w:tcW w:w="1417" w:type="dxa"/>
            <w:tcBorders>
              <w:top w:val="single" w:sz="4" w:space="0" w:color="auto"/>
              <w:left w:val="single" w:sz="4" w:space="0" w:color="auto"/>
              <w:bottom w:val="single" w:sz="4" w:space="0" w:color="auto"/>
              <w:right w:val="single" w:sz="4" w:space="0" w:color="auto"/>
            </w:tcBorders>
            <w:vAlign w:val="center"/>
          </w:tcPr>
          <w:p w14:paraId="0C117A82"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54E891DE"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21C25EB9"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38B89ED2"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1DB1C04C" w14:textId="77777777" w:rsidR="005A3A35" w:rsidRPr="005A3A35" w:rsidRDefault="005A3A35" w:rsidP="00F46610">
            <w:pPr>
              <w:pStyle w:val="01"/>
              <w:ind w:firstLine="0"/>
              <w:rPr>
                <w:rFonts w:eastAsia="Times New Roman"/>
                <w:b/>
                <w:snapToGrid w:val="0"/>
                <w:lang w:eastAsia="ru-RU"/>
              </w:rPr>
            </w:pPr>
            <w:r w:rsidRPr="005A3A35">
              <w:t>на 100 тракторов</w:t>
            </w:r>
          </w:p>
        </w:tc>
        <w:tc>
          <w:tcPr>
            <w:tcW w:w="1417" w:type="dxa"/>
            <w:tcBorders>
              <w:top w:val="single" w:sz="4" w:space="0" w:color="auto"/>
              <w:left w:val="single" w:sz="4" w:space="0" w:color="auto"/>
              <w:bottom w:val="single" w:sz="4" w:space="0" w:color="auto"/>
              <w:right w:val="single" w:sz="4" w:space="0" w:color="auto"/>
            </w:tcBorders>
            <w:vAlign w:val="center"/>
          </w:tcPr>
          <w:p w14:paraId="472AED90" w14:textId="77777777" w:rsidR="005A3A35" w:rsidRPr="005A3A35" w:rsidRDefault="005A3A35" w:rsidP="00F46610">
            <w:pPr>
              <w:pStyle w:val="01"/>
              <w:ind w:firstLine="0"/>
              <w:rPr>
                <w:rFonts w:eastAsia="Times New Roman"/>
                <w:b/>
                <w:snapToGrid w:val="0"/>
                <w:lang w:eastAsia="ru-RU"/>
              </w:rPr>
            </w:pPr>
            <w:r w:rsidRPr="005A3A35">
              <w:t>31</w:t>
            </w:r>
          </w:p>
        </w:tc>
      </w:tr>
      <w:tr w:rsidR="005A3A35" w:rsidRPr="005A3A35" w14:paraId="708317BA"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7930C258"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5E9C9BDC"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3914245C" w14:textId="77777777" w:rsidR="005A3A35" w:rsidRPr="005A3A35" w:rsidRDefault="005A3A35" w:rsidP="00F46610">
            <w:pPr>
              <w:pStyle w:val="01"/>
              <w:ind w:firstLine="0"/>
              <w:rPr>
                <w:rFonts w:eastAsia="Times New Roman"/>
                <w:b/>
                <w:snapToGrid w:val="0"/>
                <w:lang w:eastAsia="ru-RU"/>
              </w:rPr>
            </w:pPr>
            <w:r w:rsidRPr="005A3A35">
              <w:t>на 150 и 200 тракторов</w:t>
            </w:r>
          </w:p>
        </w:tc>
        <w:tc>
          <w:tcPr>
            <w:tcW w:w="1417" w:type="dxa"/>
            <w:tcBorders>
              <w:top w:val="single" w:sz="4" w:space="0" w:color="auto"/>
              <w:left w:val="single" w:sz="4" w:space="0" w:color="auto"/>
              <w:bottom w:val="single" w:sz="4" w:space="0" w:color="auto"/>
              <w:right w:val="single" w:sz="4" w:space="0" w:color="auto"/>
            </w:tcBorders>
            <w:vAlign w:val="center"/>
          </w:tcPr>
          <w:p w14:paraId="54C3A44E" w14:textId="77777777" w:rsidR="005A3A35" w:rsidRPr="005A3A35" w:rsidRDefault="005A3A35" w:rsidP="00F46610">
            <w:pPr>
              <w:pStyle w:val="01"/>
              <w:ind w:firstLine="0"/>
              <w:rPr>
                <w:rFonts w:eastAsia="Times New Roman"/>
                <w:b/>
                <w:snapToGrid w:val="0"/>
                <w:lang w:eastAsia="ru-RU"/>
              </w:rPr>
            </w:pPr>
            <w:r w:rsidRPr="005A3A35">
              <w:t>35</w:t>
            </w:r>
          </w:p>
        </w:tc>
      </w:tr>
      <w:tr w:rsidR="005A3A35" w:rsidRPr="005A3A35" w14:paraId="5C69E09A"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70324124"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52F9E49C"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57C4091D" w14:textId="77777777" w:rsidR="005A3A35" w:rsidRPr="005A3A35" w:rsidRDefault="005A3A35" w:rsidP="00F46610">
            <w:pPr>
              <w:pStyle w:val="01"/>
              <w:ind w:firstLine="0"/>
              <w:rPr>
                <w:rFonts w:eastAsia="Times New Roman"/>
                <w:b/>
                <w:snapToGrid w:val="0"/>
                <w:lang w:eastAsia="ru-RU"/>
              </w:rPr>
            </w:pPr>
            <w:r w:rsidRPr="005A3A35">
              <w:t>Б. Пункты технического обслуживания бригады или отделения хозяйств с парком</w:t>
            </w:r>
          </w:p>
        </w:tc>
        <w:tc>
          <w:tcPr>
            <w:tcW w:w="1417" w:type="dxa"/>
            <w:tcBorders>
              <w:top w:val="single" w:sz="4" w:space="0" w:color="auto"/>
              <w:left w:val="single" w:sz="4" w:space="0" w:color="auto"/>
              <w:bottom w:val="single" w:sz="4" w:space="0" w:color="auto"/>
              <w:right w:val="single" w:sz="4" w:space="0" w:color="auto"/>
            </w:tcBorders>
            <w:vAlign w:val="center"/>
          </w:tcPr>
          <w:p w14:paraId="169E9293" w14:textId="77777777" w:rsidR="005A3A35" w:rsidRPr="005A3A35" w:rsidRDefault="005A3A35" w:rsidP="00F46610">
            <w:pPr>
              <w:pStyle w:val="01"/>
              <w:ind w:firstLine="0"/>
            </w:pPr>
          </w:p>
        </w:tc>
      </w:tr>
      <w:tr w:rsidR="005A3A35" w:rsidRPr="005A3A35" w14:paraId="2D9728B1"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64DA4D8F"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25DE4A15"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5BCCC704" w14:textId="77777777" w:rsidR="005A3A35" w:rsidRPr="005A3A35" w:rsidRDefault="005A3A35" w:rsidP="00F46610">
            <w:pPr>
              <w:pStyle w:val="01"/>
              <w:ind w:firstLine="0"/>
              <w:rPr>
                <w:rFonts w:eastAsia="Times New Roman"/>
                <w:b/>
                <w:snapToGrid w:val="0"/>
                <w:lang w:eastAsia="ru-RU"/>
              </w:rPr>
            </w:pPr>
            <w:r w:rsidRPr="005A3A35">
              <w:t>на 10, 20 и 30 тракторов</w:t>
            </w:r>
          </w:p>
        </w:tc>
        <w:tc>
          <w:tcPr>
            <w:tcW w:w="1417" w:type="dxa"/>
            <w:tcBorders>
              <w:top w:val="single" w:sz="4" w:space="0" w:color="auto"/>
              <w:left w:val="single" w:sz="4" w:space="0" w:color="auto"/>
              <w:bottom w:val="single" w:sz="4" w:space="0" w:color="auto"/>
              <w:right w:val="single" w:sz="4" w:space="0" w:color="auto"/>
            </w:tcBorders>
            <w:vAlign w:val="center"/>
          </w:tcPr>
          <w:p w14:paraId="59FBD7EB" w14:textId="77777777" w:rsidR="005A3A35" w:rsidRPr="005A3A35" w:rsidRDefault="005A3A35" w:rsidP="00F46610">
            <w:pPr>
              <w:pStyle w:val="01"/>
              <w:ind w:firstLine="0"/>
              <w:rPr>
                <w:rFonts w:eastAsia="Times New Roman"/>
                <w:b/>
                <w:snapToGrid w:val="0"/>
                <w:lang w:eastAsia="ru-RU"/>
              </w:rPr>
            </w:pPr>
            <w:r w:rsidRPr="005A3A35">
              <w:t>30</w:t>
            </w:r>
          </w:p>
        </w:tc>
      </w:tr>
      <w:tr w:rsidR="005A3A35" w:rsidRPr="005A3A35" w14:paraId="0EB54266"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1B00CB5F"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0886B06A"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322A8F20" w14:textId="77777777" w:rsidR="005A3A35" w:rsidRPr="005A3A35" w:rsidRDefault="005A3A35" w:rsidP="00F46610">
            <w:pPr>
              <w:pStyle w:val="01"/>
              <w:ind w:firstLine="0"/>
              <w:rPr>
                <w:rFonts w:eastAsia="Times New Roman"/>
                <w:b/>
                <w:snapToGrid w:val="0"/>
                <w:lang w:eastAsia="ru-RU"/>
              </w:rPr>
            </w:pPr>
            <w:r w:rsidRPr="005A3A35">
              <w:t>на 40 и более тракторов</w:t>
            </w:r>
          </w:p>
        </w:tc>
        <w:tc>
          <w:tcPr>
            <w:tcW w:w="1417" w:type="dxa"/>
            <w:tcBorders>
              <w:top w:val="single" w:sz="4" w:space="0" w:color="auto"/>
              <w:left w:val="single" w:sz="4" w:space="0" w:color="auto"/>
              <w:bottom w:val="single" w:sz="4" w:space="0" w:color="auto"/>
              <w:right w:val="single" w:sz="4" w:space="0" w:color="auto"/>
            </w:tcBorders>
            <w:vAlign w:val="center"/>
          </w:tcPr>
          <w:p w14:paraId="25C19671" w14:textId="77777777" w:rsidR="005A3A35" w:rsidRPr="005A3A35" w:rsidRDefault="005A3A35" w:rsidP="00F46610">
            <w:pPr>
              <w:pStyle w:val="01"/>
              <w:ind w:firstLine="0"/>
              <w:rPr>
                <w:rFonts w:eastAsia="Times New Roman"/>
                <w:b/>
                <w:snapToGrid w:val="0"/>
                <w:lang w:eastAsia="ru-RU"/>
              </w:rPr>
            </w:pPr>
            <w:r w:rsidRPr="005A3A35">
              <w:t>38</w:t>
            </w:r>
          </w:p>
        </w:tc>
      </w:tr>
      <w:tr w:rsidR="005A3A35" w:rsidRPr="005A3A35" w14:paraId="363E57B2" w14:textId="77777777" w:rsidTr="005A3A35">
        <w:tc>
          <w:tcPr>
            <w:tcW w:w="2127" w:type="dxa"/>
            <w:vMerge w:val="restart"/>
            <w:tcBorders>
              <w:top w:val="single" w:sz="4" w:space="0" w:color="auto"/>
              <w:left w:val="single" w:sz="4" w:space="0" w:color="auto"/>
              <w:bottom w:val="single" w:sz="4" w:space="0" w:color="auto"/>
              <w:right w:val="single" w:sz="4" w:space="0" w:color="auto"/>
            </w:tcBorders>
          </w:tcPr>
          <w:p w14:paraId="5AC0F242" w14:textId="77777777" w:rsidR="005A3A35" w:rsidRPr="005A3A35" w:rsidRDefault="005A3A35" w:rsidP="00F46610">
            <w:pPr>
              <w:pStyle w:val="01"/>
              <w:ind w:firstLine="0"/>
              <w:rPr>
                <w:rFonts w:eastAsia="Times New Roman"/>
                <w:b/>
                <w:snapToGrid w:val="0"/>
                <w:lang w:eastAsia="ru-RU"/>
              </w:rPr>
            </w:pPr>
            <w:r w:rsidRPr="005A3A35">
              <w:t>X. Глубинные складские комплексы минеральных удобрений</w:t>
            </w:r>
          </w:p>
        </w:tc>
        <w:tc>
          <w:tcPr>
            <w:tcW w:w="567" w:type="dxa"/>
            <w:vMerge w:val="restart"/>
            <w:tcBorders>
              <w:top w:val="single" w:sz="4" w:space="0" w:color="auto"/>
              <w:left w:val="single" w:sz="4" w:space="0" w:color="auto"/>
              <w:bottom w:val="single" w:sz="4" w:space="0" w:color="auto"/>
              <w:right w:val="single" w:sz="4" w:space="0" w:color="auto"/>
            </w:tcBorders>
          </w:tcPr>
          <w:p w14:paraId="371AB873"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1722F1E4" w14:textId="77777777" w:rsidR="005A3A35" w:rsidRPr="005A3A35" w:rsidRDefault="005A3A35" w:rsidP="00F46610">
            <w:pPr>
              <w:pStyle w:val="01"/>
              <w:ind w:firstLine="0"/>
              <w:rPr>
                <w:rFonts w:eastAsia="Times New Roman"/>
                <w:b/>
                <w:snapToGrid w:val="0"/>
                <w:lang w:eastAsia="ru-RU"/>
              </w:rPr>
            </w:pPr>
            <w:r w:rsidRPr="005A3A35">
              <w:t>До 1600 тонн</w:t>
            </w:r>
          </w:p>
        </w:tc>
        <w:tc>
          <w:tcPr>
            <w:tcW w:w="1417" w:type="dxa"/>
            <w:tcBorders>
              <w:top w:val="single" w:sz="4" w:space="0" w:color="auto"/>
              <w:left w:val="single" w:sz="4" w:space="0" w:color="auto"/>
              <w:right w:val="single" w:sz="4" w:space="0" w:color="auto"/>
            </w:tcBorders>
          </w:tcPr>
          <w:p w14:paraId="32A670B3" w14:textId="77777777" w:rsidR="005A3A35" w:rsidRPr="005A3A35" w:rsidRDefault="005A3A35" w:rsidP="00F46610">
            <w:pPr>
              <w:pStyle w:val="01"/>
              <w:ind w:firstLine="0"/>
              <w:rPr>
                <w:rFonts w:eastAsia="Times New Roman"/>
                <w:b/>
                <w:snapToGrid w:val="0"/>
                <w:lang w:eastAsia="ru-RU"/>
              </w:rPr>
            </w:pPr>
            <w:r w:rsidRPr="005A3A35">
              <w:t>27</w:t>
            </w:r>
          </w:p>
        </w:tc>
      </w:tr>
      <w:tr w:rsidR="005A3A35" w:rsidRPr="005A3A35" w14:paraId="5A9EEDFB"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10B72B3F"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5E02D2B9" w14:textId="77777777" w:rsidR="005A3A35" w:rsidRPr="005A3A35" w:rsidRDefault="005A3A35" w:rsidP="005A3A35">
            <w:pPr>
              <w:pStyle w:val="01"/>
            </w:pPr>
          </w:p>
        </w:tc>
        <w:tc>
          <w:tcPr>
            <w:tcW w:w="4876" w:type="dxa"/>
            <w:tcBorders>
              <w:left w:val="single" w:sz="4" w:space="0" w:color="auto"/>
              <w:right w:val="single" w:sz="4" w:space="0" w:color="auto"/>
            </w:tcBorders>
          </w:tcPr>
          <w:p w14:paraId="2D5ADDF2" w14:textId="77777777" w:rsidR="005A3A35" w:rsidRPr="005A3A35" w:rsidRDefault="005A3A35" w:rsidP="00F46610">
            <w:pPr>
              <w:pStyle w:val="01"/>
              <w:ind w:firstLine="0"/>
              <w:rPr>
                <w:rFonts w:eastAsia="Times New Roman"/>
                <w:b/>
                <w:snapToGrid w:val="0"/>
                <w:lang w:eastAsia="ru-RU"/>
              </w:rPr>
            </w:pPr>
            <w:r w:rsidRPr="005A3A35">
              <w:t>От 1600 до 3200 тонн</w:t>
            </w:r>
          </w:p>
        </w:tc>
        <w:tc>
          <w:tcPr>
            <w:tcW w:w="1417" w:type="dxa"/>
            <w:tcBorders>
              <w:left w:val="single" w:sz="4" w:space="0" w:color="auto"/>
              <w:right w:val="single" w:sz="4" w:space="0" w:color="auto"/>
            </w:tcBorders>
          </w:tcPr>
          <w:p w14:paraId="1201657C" w14:textId="77777777" w:rsidR="005A3A35" w:rsidRPr="005A3A35" w:rsidRDefault="005A3A35" w:rsidP="00F46610">
            <w:pPr>
              <w:pStyle w:val="01"/>
              <w:ind w:firstLine="0"/>
              <w:rPr>
                <w:rFonts w:eastAsia="Times New Roman"/>
                <w:b/>
                <w:snapToGrid w:val="0"/>
                <w:lang w:eastAsia="ru-RU"/>
              </w:rPr>
            </w:pPr>
            <w:r w:rsidRPr="005A3A35">
              <w:t>32</w:t>
            </w:r>
          </w:p>
        </w:tc>
      </w:tr>
      <w:tr w:rsidR="005A3A35" w:rsidRPr="005A3A35" w14:paraId="13571E78"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1E1CAF45"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4D7CB1EC" w14:textId="77777777" w:rsidR="005A3A35" w:rsidRPr="005A3A35" w:rsidRDefault="005A3A35" w:rsidP="005A3A35">
            <w:pPr>
              <w:pStyle w:val="01"/>
            </w:pPr>
          </w:p>
        </w:tc>
        <w:tc>
          <w:tcPr>
            <w:tcW w:w="4876" w:type="dxa"/>
            <w:tcBorders>
              <w:left w:val="single" w:sz="4" w:space="0" w:color="auto"/>
              <w:right w:val="single" w:sz="4" w:space="0" w:color="auto"/>
            </w:tcBorders>
          </w:tcPr>
          <w:p w14:paraId="43C28BFE" w14:textId="77777777" w:rsidR="005A3A35" w:rsidRPr="005A3A35" w:rsidRDefault="005A3A35" w:rsidP="00F46610">
            <w:pPr>
              <w:pStyle w:val="01"/>
              <w:ind w:firstLine="0"/>
              <w:rPr>
                <w:rFonts w:eastAsia="Times New Roman"/>
                <w:b/>
                <w:snapToGrid w:val="0"/>
                <w:lang w:eastAsia="ru-RU"/>
              </w:rPr>
            </w:pPr>
            <w:r w:rsidRPr="005A3A35">
              <w:t>От 3200 до 6400 тонн</w:t>
            </w:r>
          </w:p>
        </w:tc>
        <w:tc>
          <w:tcPr>
            <w:tcW w:w="1417" w:type="dxa"/>
            <w:tcBorders>
              <w:left w:val="single" w:sz="4" w:space="0" w:color="auto"/>
              <w:right w:val="single" w:sz="4" w:space="0" w:color="auto"/>
            </w:tcBorders>
          </w:tcPr>
          <w:p w14:paraId="19816046" w14:textId="77777777" w:rsidR="005A3A35" w:rsidRPr="005A3A35" w:rsidRDefault="005A3A35" w:rsidP="00F46610">
            <w:pPr>
              <w:pStyle w:val="01"/>
              <w:ind w:firstLine="0"/>
              <w:rPr>
                <w:rFonts w:eastAsia="Times New Roman"/>
                <w:b/>
                <w:snapToGrid w:val="0"/>
                <w:lang w:eastAsia="ru-RU"/>
              </w:rPr>
            </w:pPr>
            <w:r w:rsidRPr="005A3A35">
              <w:t>33</w:t>
            </w:r>
          </w:p>
        </w:tc>
      </w:tr>
      <w:tr w:rsidR="005A3A35" w:rsidRPr="005A3A35" w14:paraId="4B5E49DA"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1038AE8C"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698CF93D"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604284D5" w14:textId="77777777" w:rsidR="005A3A35" w:rsidRPr="005A3A35" w:rsidRDefault="005A3A35" w:rsidP="00F46610">
            <w:pPr>
              <w:pStyle w:val="01"/>
              <w:ind w:firstLine="0"/>
              <w:rPr>
                <w:rFonts w:eastAsia="Times New Roman"/>
                <w:b/>
                <w:snapToGrid w:val="0"/>
                <w:lang w:eastAsia="ru-RU"/>
              </w:rPr>
            </w:pPr>
            <w:r w:rsidRPr="005A3A35">
              <w:t>Свыше 6400 тонн</w:t>
            </w:r>
          </w:p>
        </w:tc>
        <w:tc>
          <w:tcPr>
            <w:tcW w:w="1417" w:type="dxa"/>
            <w:tcBorders>
              <w:left w:val="single" w:sz="4" w:space="0" w:color="auto"/>
              <w:bottom w:val="single" w:sz="4" w:space="0" w:color="auto"/>
              <w:right w:val="single" w:sz="4" w:space="0" w:color="auto"/>
            </w:tcBorders>
          </w:tcPr>
          <w:p w14:paraId="72EEB9E4" w14:textId="77777777" w:rsidR="005A3A35" w:rsidRPr="005A3A35" w:rsidRDefault="005A3A35" w:rsidP="00F46610">
            <w:pPr>
              <w:pStyle w:val="01"/>
              <w:ind w:firstLine="0"/>
              <w:rPr>
                <w:rFonts w:eastAsia="Times New Roman"/>
                <w:b/>
                <w:snapToGrid w:val="0"/>
                <w:lang w:eastAsia="ru-RU"/>
              </w:rPr>
            </w:pPr>
            <w:r w:rsidRPr="005A3A35">
              <w:t>38</w:t>
            </w:r>
          </w:p>
        </w:tc>
      </w:tr>
      <w:tr w:rsidR="005A3A35" w:rsidRPr="005A3A35" w14:paraId="6CA3EB1F" w14:textId="77777777" w:rsidTr="005A3A35">
        <w:tc>
          <w:tcPr>
            <w:tcW w:w="2127" w:type="dxa"/>
            <w:vMerge w:val="restart"/>
            <w:tcBorders>
              <w:top w:val="single" w:sz="4" w:space="0" w:color="auto"/>
              <w:left w:val="single" w:sz="4" w:space="0" w:color="auto"/>
              <w:bottom w:val="single" w:sz="4" w:space="0" w:color="auto"/>
              <w:right w:val="single" w:sz="4" w:space="0" w:color="auto"/>
            </w:tcBorders>
          </w:tcPr>
          <w:p w14:paraId="7B440AEE" w14:textId="77777777" w:rsidR="005A3A35" w:rsidRPr="005A3A35" w:rsidRDefault="005A3A35" w:rsidP="00F46610">
            <w:pPr>
              <w:pStyle w:val="01"/>
              <w:ind w:firstLine="0"/>
              <w:rPr>
                <w:rFonts w:eastAsia="Times New Roman"/>
                <w:b/>
                <w:snapToGrid w:val="0"/>
                <w:lang w:eastAsia="ru-RU"/>
              </w:rPr>
            </w:pPr>
            <w:r w:rsidRPr="005A3A35">
              <w:t>XI. Прочие предприятия</w:t>
            </w:r>
          </w:p>
        </w:tc>
        <w:tc>
          <w:tcPr>
            <w:tcW w:w="567" w:type="dxa"/>
            <w:vMerge w:val="restart"/>
            <w:tcBorders>
              <w:top w:val="single" w:sz="4" w:space="0" w:color="auto"/>
              <w:left w:val="single" w:sz="4" w:space="0" w:color="auto"/>
              <w:bottom w:val="single" w:sz="4" w:space="0" w:color="auto"/>
              <w:right w:val="single" w:sz="4" w:space="0" w:color="auto"/>
            </w:tcBorders>
          </w:tcPr>
          <w:p w14:paraId="7C644B63"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2EAD09C8" w14:textId="77777777" w:rsidR="005A3A35" w:rsidRPr="005A3A35" w:rsidRDefault="005A3A35" w:rsidP="00F46610">
            <w:pPr>
              <w:pStyle w:val="01"/>
              <w:ind w:firstLine="0"/>
              <w:rPr>
                <w:rFonts w:eastAsia="Times New Roman"/>
                <w:b/>
                <w:snapToGrid w:val="0"/>
                <w:lang w:eastAsia="ru-RU"/>
              </w:rPr>
            </w:pPr>
            <w:r w:rsidRPr="005A3A35">
              <w:t>По переработке или хранению сельскохозяйственной продукции</w:t>
            </w:r>
          </w:p>
        </w:tc>
        <w:tc>
          <w:tcPr>
            <w:tcW w:w="1417" w:type="dxa"/>
            <w:tcBorders>
              <w:top w:val="single" w:sz="4" w:space="0" w:color="auto"/>
              <w:left w:val="single" w:sz="4" w:space="0" w:color="auto"/>
              <w:right w:val="single" w:sz="4" w:space="0" w:color="auto"/>
            </w:tcBorders>
            <w:vAlign w:val="center"/>
          </w:tcPr>
          <w:p w14:paraId="3F5CF807" w14:textId="77777777" w:rsidR="005A3A35" w:rsidRPr="005A3A35" w:rsidRDefault="005A3A35" w:rsidP="00F46610">
            <w:pPr>
              <w:pStyle w:val="01"/>
              <w:ind w:firstLine="0"/>
              <w:rPr>
                <w:rFonts w:eastAsia="Times New Roman"/>
                <w:b/>
                <w:snapToGrid w:val="0"/>
                <w:lang w:eastAsia="ru-RU"/>
              </w:rPr>
            </w:pPr>
            <w:r w:rsidRPr="005A3A35">
              <w:t>50</w:t>
            </w:r>
          </w:p>
        </w:tc>
      </w:tr>
      <w:tr w:rsidR="005A3A35" w:rsidRPr="005A3A35" w14:paraId="7D3D92FA"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67800882"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35D353FF" w14:textId="77777777" w:rsidR="005A3A35" w:rsidRPr="005A3A35" w:rsidRDefault="005A3A35" w:rsidP="005A3A35">
            <w:pPr>
              <w:pStyle w:val="01"/>
            </w:pPr>
          </w:p>
        </w:tc>
        <w:tc>
          <w:tcPr>
            <w:tcW w:w="4876" w:type="dxa"/>
            <w:tcBorders>
              <w:left w:val="single" w:sz="4" w:space="0" w:color="auto"/>
              <w:right w:val="single" w:sz="4" w:space="0" w:color="auto"/>
            </w:tcBorders>
          </w:tcPr>
          <w:p w14:paraId="074A1F47" w14:textId="77777777" w:rsidR="005A3A35" w:rsidRPr="005A3A35" w:rsidRDefault="005A3A35" w:rsidP="00F46610">
            <w:pPr>
              <w:pStyle w:val="01"/>
              <w:ind w:firstLine="0"/>
              <w:rPr>
                <w:rFonts w:eastAsia="Times New Roman"/>
                <w:b/>
                <w:snapToGrid w:val="0"/>
                <w:lang w:eastAsia="ru-RU"/>
              </w:rPr>
            </w:pPr>
            <w:r w:rsidRPr="005A3A35">
              <w:t>Комбикормовые - для совхозов и колхозов</w:t>
            </w:r>
          </w:p>
        </w:tc>
        <w:tc>
          <w:tcPr>
            <w:tcW w:w="1417" w:type="dxa"/>
            <w:tcBorders>
              <w:left w:val="single" w:sz="4" w:space="0" w:color="auto"/>
              <w:right w:val="single" w:sz="4" w:space="0" w:color="auto"/>
            </w:tcBorders>
          </w:tcPr>
          <w:p w14:paraId="419E9EC4" w14:textId="77777777" w:rsidR="005A3A35" w:rsidRPr="005A3A35" w:rsidRDefault="005A3A35" w:rsidP="00F46610">
            <w:pPr>
              <w:pStyle w:val="01"/>
              <w:ind w:firstLine="0"/>
              <w:rPr>
                <w:rFonts w:eastAsia="Times New Roman"/>
                <w:b/>
                <w:snapToGrid w:val="0"/>
                <w:lang w:eastAsia="ru-RU"/>
              </w:rPr>
            </w:pPr>
            <w:r w:rsidRPr="005A3A35">
              <w:t>27</w:t>
            </w:r>
          </w:p>
        </w:tc>
      </w:tr>
      <w:tr w:rsidR="005A3A35" w:rsidRPr="005A3A35" w14:paraId="6FAA8287"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3E3C6F7D"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2F8DF331" w14:textId="77777777" w:rsidR="005A3A35" w:rsidRPr="005A3A35" w:rsidRDefault="005A3A35" w:rsidP="005A3A35">
            <w:pPr>
              <w:pStyle w:val="01"/>
            </w:pPr>
          </w:p>
        </w:tc>
        <w:tc>
          <w:tcPr>
            <w:tcW w:w="4876" w:type="dxa"/>
            <w:tcBorders>
              <w:left w:val="single" w:sz="4" w:space="0" w:color="auto"/>
              <w:right w:val="single" w:sz="4" w:space="0" w:color="auto"/>
            </w:tcBorders>
          </w:tcPr>
          <w:p w14:paraId="73B75E0A" w14:textId="77777777" w:rsidR="005A3A35" w:rsidRPr="005A3A35" w:rsidRDefault="005A3A35" w:rsidP="00F46610">
            <w:pPr>
              <w:pStyle w:val="01"/>
              <w:ind w:firstLine="0"/>
              <w:rPr>
                <w:rFonts w:eastAsia="Times New Roman"/>
                <w:b/>
                <w:snapToGrid w:val="0"/>
                <w:lang w:eastAsia="ru-RU"/>
              </w:rPr>
            </w:pPr>
            <w:r w:rsidRPr="005A3A35">
              <w:t>По хранению семян и зерна</w:t>
            </w:r>
          </w:p>
        </w:tc>
        <w:tc>
          <w:tcPr>
            <w:tcW w:w="1417" w:type="dxa"/>
            <w:tcBorders>
              <w:left w:val="single" w:sz="4" w:space="0" w:color="auto"/>
              <w:right w:val="single" w:sz="4" w:space="0" w:color="auto"/>
            </w:tcBorders>
          </w:tcPr>
          <w:p w14:paraId="5C9F8B29"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32C3104F"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7B5E5EB0"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6E638AA2" w14:textId="77777777" w:rsidR="005A3A35" w:rsidRPr="005A3A35" w:rsidRDefault="005A3A35" w:rsidP="005A3A35">
            <w:pPr>
              <w:pStyle w:val="01"/>
            </w:pPr>
          </w:p>
        </w:tc>
        <w:tc>
          <w:tcPr>
            <w:tcW w:w="4876" w:type="dxa"/>
            <w:tcBorders>
              <w:left w:val="single" w:sz="4" w:space="0" w:color="auto"/>
              <w:right w:val="single" w:sz="4" w:space="0" w:color="auto"/>
            </w:tcBorders>
          </w:tcPr>
          <w:p w14:paraId="7BCA5D10" w14:textId="77777777" w:rsidR="005A3A35" w:rsidRPr="005A3A35" w:rsidRDefault="005A3A35" w:rsidP="00F46610">
            <w:pPr>
              <w:pStyle w:val="01"/>
              <w:ind w:firstLine="0"/>
              <w:rPr>
                <w:rFonts w:eastAsia="Times New Roman"/>
                <w:b/>
                <w:snapToGrid w:val="0"/>
                <w:lang w:eastAsia="ru-RU"/>
              </w:rPr>
            </w:pPr>
            <w:r w:rsidRPr="005A3A35">
              <w:t>По обработке продовольственного и фуражного зерна</w:t>
            </w:r>
          </w:p>
        </w:tc>
        <w:tc>
          <w:tcPr>
            <w:tcW w:w="1417" w:type="dxa"/>
            <w:tcBorders>
              <w:left w:val="single" w:sz="4" w:space="0" w:color="auto"/>
              <w:right w:val="single" w:sz="4" w:space="0" w:color="auto"/>
            </w:tcBorders>
          </w:tcPr>
          <w:p w14:paraId="1D612487" w14:textId="77777777" w:rsidR="005A3A35" w:rsidRPr="005A3A35" w:rsidRDefault="005A3A35" w:rsidP="00F46610">
            <w:pPr>
              <w:pStyle w:val="01"/>
              <w:ind w:firstLine="0"/>
              <w:rPr>
                <w:rFonts w:eastAsia="Times New Roman"/>
                <w:b/>
                <w:snapToGrid w:val="0"/>
                <w:lang w:eastAsia="ru-RU"/>
              </w:rPr>
            </w:pPr>
            <w:r w:rsidRPr="005A3A35">
              <w:t>30</w:t>
            </w:r>
          </w:p>
        </w:tc>
      </w:tr>
      <w:tr w:rsidR="005A3A35" w:rsidRPr="005A3A35" w14:paraId="18CCF417"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00556232"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66A4D42E" w14:textId="77777777" w:rsidR="005A3A35" w:rsidRPr="005A3A35" w:rsidRDefault="005A3A35" w:rsidP="005A3A35">
            <w:pPr>
              <w:pStyle w:val="01"/>
            </w:pPr>
          </w:p>
        </w:tc>
        <w:tc>
          <w:tcPr>
            <w:tcW w:w="4876" w:type="dxa"/>
            <w:tcBorders>
              <w:left w:val="single" w:sz="4" w:space="0" w:color="auto"/>
              <w:right w:val="single" w:sz="4" w:space="0" w:color="auto"/>
            </w:tcBorders>
          </w:tcPr>
          <w:p w14:paraId="5C6CD582" w14:textId="77777777" w:rsidR="005A3A35" w:rsidRPr="005A3A35" w:rsidRDefault="005A3A35" w:rsidP="00F46610">
            <w:pPr>
              <w:pStyle w:val="01"/>
              <w:ind w:firstLine="0"/>
              <w:rPr>
                <w:rFonts w:eastAsia="Times New Roman"/>
                <w:b/>
                <w:snapToGrid w:val="0"/>
                <w:lang w:eastAsia="ru-RU"/>
              </w:rPr>
            </w:pPr>
            <w:r w:rsidRPr="005A3A35">
              <w:t>По разведению и обработке тутового шелкопряда</w:t>
            </w:r>
          </w:p>
        </w:tc>
        <w:tc>
          <w:tcPr>
            <w:tcW w:w="1417" w:type="dxa"/>
            <w:tcBorders>
              <w:left w:val="single" w:sz="4" w:space="0" w:color="auto"/>
              <w:right w:val="single" w:sz="4" w:space="0" w:color="auto"/>
            </w:tcBorders>
          </w:tcPr>
          <w:p w14:paraId="5647BA8F" w14:textId="77777777" w:rsidR="005A3A35" w:rsidRPr="005A3A35" w:rsidRDefault="005A3A35" w:rsidP="00F46610">
            <w:pPr>
              <w:pStyle w:val="01"/>
              <w:ind w:firstLine="0"/>
              <w:rPr>
                <w:rFonts w:eastAsia="Times New Roman"/>
                <w:b/>
                <w:snapToGrid w:val="0"/>
                <w:lang w:eastAsia="ru-RU"/>
              </w:rPr>
            </w:pPr>
            <w:r w:rsidRPr="005A3A35">
              <w:t>33</w:t>
            </w:r>
          </w:p>
        </w:tc>
      </w:tr>
      <w:tr w:rsidR="005A3A35" w:rsidRPr="005A3A35" w14:paraId="5873A92C"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09BCDEAA"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2DB6DE19"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5B7343B7" w14:textId="77777777" w:rsidR="005A3A35" w:rsidRPr="005A3A35" w:rsidRDefault="005A3A35" w:rsidP="00F46610">
            <w:pPr>
              <w:pStyle w:val="01"/>
              <w:ind w:firstLine="0"/>
              <w:rPr>
                <w:rFonts w:eastAsia="Times New Roman"/>
                <w:b/>
                <w:snapToGrid w:val="0"/>
                <w:lang w:eastAsia="ru-RU"/>
              </w:rPr>
            </w:pPr>
            <w:r w:rsidRPr="005A3A35">
              <w:t>Табакосушильные комплексы</w:t>
            </w:r>
          </w:p>
        </w:tc>
        <w:tc>
          <w:tcPr>
            <w:tcW w:w="1417" w:type="dxa"/>
            <w:tcBorders>
              <w:left w:val="single" w:sz="4" w:space="0" w:color="auto"/>
              <w:bottom w:val="single" w:sz="4" w:space="0" w:color="auto"/>
              <w:right w:val="single" w:sz="4" w:space="0" w:color="auto"/>
            </w:tcBorders>
          </w:tcPr>
          <w:p w14:paraId="6FF9AD20" w14:textId="77777777" w:rsidR="005A3A35" w:rsidRPr="005A3A35" w:rsidRDefault="005A3A35" w:rsidP="00F46610">
            <w:pPr>
              <w:pStyle w:val="01"/>
              <w:ind w:firstLine="0"/>
              <w:rPr>
                <w:rFonts w:eastAsia="Times New Roman"/>
                <w:b/>
                <w:snapToGrid w:val="0"/>
                <w:lang w:eastAsia="ru-RU"/>
              </w:rPr>
            </w:pPr>
            <w:r w:rsidRPr="005A3A35">
              <w:t>28</w:t>
            </w:r>
          </w:p>
        </w:tc>
      </w:tr>
      <w:tr w:rsidR="005A3A35" w:rsidRPr="005A3A35" w14:paraId="775B3D36" w14:textId="77777777" w:rsidTr="005A3A35">
        <w:tc>
          <w:tcPr>
            <w:tcW w:w="2127" w:type="dxa"/>
            <w:vMerge w:val="restart"/>
            <w:tcBorders>
              <w:top w:val="single" w:sz="4" w:space="0" w:color="auto"/>
              <w:left w:val="single" w:sz="4" w:space="0" w:color="auto"/>
              <w:bottom w:val="single" w:sz="4" w:space="0" w:color="auto"/>
              <w:right w:val="single" w:sz="4" w:space="0" w:color="auto"/>
            </w:tcBorders>
          </w:tcPr>
          <w:p w14:paraId="682DE342" w14:textId="77777777" w:rsidR="005A3A35" w:rsidRPr="005A3A35" w:rsidRDefault="005A3A35" w:rsidP="00F46610">
            <w:pPr>
              <w:pStyle w:val="01"/>
              <w:ind w:firstLine="0"/>
              <w:rPr>
                <w:rFonts w:eastAsia="Times New Roman"/>
                <w:b/>
                <w:snapToGrid w:val="0"/>
                <w:lang w:eastAsia="ru-RU"/>
              </w:rPr>
            </w:pPr>
            <w:r w:rsidRPr="005A3A35">
              <w:t>XII. Фермерские (Крестьянские) хозяйства</w:t>
            </w:r>
          </w:p>
        </w:tc>
        <w:tc>
          <w:tcPr>
            <w:tcW w:w="567" w:type="dxa"/>
            <w:tcBorders>
              <w:top w:val="single" w:sz="4" w:space="0" w:color="auto"/>
              <w:left w:val="single" w:sz="4" w:space="0" w:color="auto"/>
              <w:bottom w:val="single" w:sz="4" w:space="0" w:color="auto"/>
              <w:right w:val="single" w:sz="4" w:space="0" w:color="auto"/>
            </w:tcBorders>
          </w:tcPr>
          <w:p w14:paraId="437458DB"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6181A964" w14:textId="77777777" w:rsidR="005A3A35" w:rsidRPr="005A3A35" w:rsidRDefault="005A3A35" w:rsidP="00F46610">
            <w:pPr>
              <w:pStyle w:val="01"/>
              <w:ind w:firstLine="0"/>
              <w:rPr>
                <w:rFonts w:eastAsia="Times New Roman"/>
                <w:b/>
                <w:snapToGrid w:val="0"/>
                <w:lang w:eastAsia="ru-RU"/>
              </w:rPr>
            </w:pPr>
            <w:r w:rsidRPr="005A3A35">
              <w:t>По производству молока</w:t>
            </w:r>
          </w:p>
        </w:tc>
        <w:tc>
          <w:tcPr>
            <w:tcW w:w="1417" w:type="dxa"/>
            <w:tcBorders>
              <w:top w:val="single" w:sz="4" w:space="0" w:color="auto"/>
              <w:left w:val="single" w:sz="4" w:space="0" w:color="auto"/>
              <w:bottom w:val="single" w:sz="4" w:space="0" w:color="auto"/>
              <w:right w:val="single" w:sz="4" w:space="0" w:color="auto"/>
            </w:tcBorders>
            <w:vAlign w:val="center"/>
          </w:tcPr>
          <w:p w14:paraId="464C4761" w14:textId="77777777" w:rsidR="005A3A35" w:rsidRPr="005A3A35" w:rsidRDefault="005A3A35" w:rsidP="00F46610">
            <w:pPr>
              <w:pStyle w:val="01"/>
              <w:ind w:firstLine="0"/>
              <w:rPr>
                <w:rFonts w:eastAsia="Times New Roman"/>
                <w:b/>
                <w:snapToGrid w:val="0"/>
                <w:lang w:eastAsia="ru-RU"/>
              </w:rPr>
            </w:pPr>
            <w:r w:rsidRPr="005A3A35">
              <w:t>40</w:t>
            </w:r>
          </w:p>
        </w:tc>
      </w:tr>
      <w:tr w:rsidR="005A3A35" w:rsidRPr="005A3A35" w14:paraId="5C5790EB"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02482CD1" w14:textId="77777777" w:rsidR="005A3A35" w:rsidRPr="005A3A35" w:rsidRDefault="005A3A35" w:rsidP="00F46610">
            <w:pPr>
              <w:pStyle w:val="01"/>
              <w:ind w:firstLine="0"/>
            </w:pPr>
          </w:p>
        </w:tc>
        <w:tc>
          <w:tcPr>
            <w:tcW w:w="567" w:type="dxa"/>
            <w:tcBorders>
              <w:top w:val="single" w:sz="4" w:space="0" w:color="auto"/>
              <w:left w:val="single" w:sz="4" w:space="0" w:color="auto"/>
              <w:bottom w:val="single" w:sz="4" w:space="0" w:color="auto"/>
              <w:right w:val="single" w:sz="4" w:space="0" w:color="auto"/>
            </w:tcBorders>
          </w:tcPr>
          <w:p w14:paraId="25EC0C7E" w14:textId="77777777" w:rsidR="005A3A35" w:rsidRPr="005A3A35" w:rsidRDefault="005A3A35" w:rsidP="005A3A35">
            <w:pPr>
              <w:pStyle w:val="01"/>
            </w:pPr>
          </w:p>
        </w:tc>
        <w:tc>
          <w:tcPr>
            <w:tcW w:w="4876" w:type="dxa"/>
            <w:tcBorders>
              <w:top w:val="single" w:sz="4" w:space="0" w:color="auto"/>
              <w:left w:val="single" w:sz="4" w:space="0" w:color="auto"/>
              <w:bottom w:val="single" w:sz="4" w:space="0" w:color="auto"/>
              <w:right w:val="single" w:sz="4" w:space="0" w:color="auto"/>
            </w:tcBorders>
          </w:tcPr>
          <w:p w14:paraId="6BA80AF3" w14:textId="77777777" w:rsidR="005A3A35" w:rsidRPr="005A3A35" w:rsidRDefault="005A3A35" w:rsidP="00F46610">
            <w:pPr>
              <w:pStyle w:val="01"/>
              <w:ind w:firstLine="0"/>
              <w:rPr>
                <w:rFonts w:eastAsia="Times New Roman"/>
                <w:b/>
                <w:snapToGrid w:val="0"/>
                <w:lang w:eastAsia="ru-RU"/>
              </w:rPr>
            </w:pPr>
            <w:r w:rsidRPr="005A3A35">
              <w:t>По доращиванию и откорму крупного рогатого скота</w:t>
            </w:r>
          </w:p>
        </w:tc>
        <w:tc>
          <w:tcPr>
            <w:tcW w:w="1417" w:type="dxa"/>
            <w:tcBorders>
              <w:top w:val="single" w:sz="4" w:space="0" w:color="auto"/>
              <w:left w:val="single" w:sz="4" w:space="0" w:color="auto"/>
              <w:bottom w:val="single" w:sz="4" w:space="0" w:color="auto"/>
              <w:right w:val="single" w:sz="4" w:space="0" w:color="auto"/>
            </w:tcBorders>
            <w:vAlign w:val="center"/>
          </w:tcPr>
          <w:p w14:paraId="28B90091" w14:textId="77777777" w:rsidR="005A3A35" w:rsidRPr="005A3A35" w:rsidRDefault="005A3A35" w:rsidP="00F46610">
            <w:pPr>
              <w:pStyle w:val="01"/>
              <w:ind w:firstLine="0"/>
              <w:rPr>
                <w:rFonts w:eastAsia="Times New Roman"/>
                <w:b/>
                <w:snapToGrid w:val="0"/>
                <w:lang w:eastAsia="ru-RU"/>
              </w:rPr>
            </w:pPr>
            <w:r w:rsidRPr="005A3A35">
              <w:t>35</w:t>
            </w:r>
          </w:p>
        </w:tc>
      </w:tr>
      <w:tr w:rsidR="005A3A35" w:rsidRPr="005A3A35" w14:paraId="0E0CD7B4"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265F63D6" w14:textId="77777777" w:rsidR="005A3A35" w:rsidRPr="005A3A35" w:rsidRDefault="005A3A35" w:rsidP="00F46610">
            <w:pPr>
              <w:pStyle w:val="01"/>
              <w:ind w:firstLine="0"/>
            </w:pPr>
          </w:p>
        </w:tc>
        <w:tc>
          <w:tcPr>
            <w:tcW w:w="567" w:type="dxa"/>
            <w:vMerge w:val="restart"/>
            <w:tcBorders>
              <w:top w:val="single" w:sz="4" w:space="0" w:color="auto"/>
              <w:left w:val="single" w:sz="4" w:space="0" w:color="auto"/>
              <w:bottom w:val="single" w:sz="4" w:space="0" w:color="auto"/>
              <w:right w:val="single" w:sz="4" w:space="0" w:color="auto"/>
            </w:tcBorders>
          </w:tcPr>
          <w:p w14:paraId="3485C1C3" w14:textId="77777777" w:rsidR="005A3A35" w:rsidRPr="005A3A35" w:rsidRDefault="005A3A35" w:rsidP="005A3A35">
            <w:pPr>
              <w:pStyle w:val="01"/>
            </w:pPr>
          </w:p>
        </w:tc>
        <w:tc>
          <w:tcPr>
            <w:tcW w:w="4876" w:type="dxa"/>
            <w:tcBorders>
              <w:top w:val="single" w:sz="4" w:space="0" w:color="auto"/>
              <w:left w:val="single" w:sz="4" w:space="0" w:color="auto"/>
              <w:right w:val="single" w:sz="4" w:space="0" w:color="auto"/>
            </w:tcBorders>
          </w:tcPr>
          <w:p w14:paraId="0A673873" w14:textId="77777777" w:rsidR="005A3A35" w:rsidRPr="005A3A35" w:rsidRDefault="005A3A35" w:rsidP="00F46610">
            <w:pPr>
              <w:pStyle w:val="01"/>
              <w:ind w:firstLine="0"/>
              <w:rPr>
                <w:rFonts w:eastAsia="Times New Roman"/>
                <w:b/>
                <w:snapToGrid w:val="0"/>
                <w:lang w:eastAsia="ru-RU"/>
              </w:rPr>
            </w:pPr>
            <w:r w:rsidRPr="005A3A35">
              <w:t>По откорму свиней (с законченным производственным циклом)</w:t>
            </w:r>
          </w:p>
        </w:tc>
        <w:tc>
          <w:tcPr>
            <w:tcW w:w="1417" w:type="dxa"/>
            <w:tcBorders>
              <w:top w:val="single" w:sz="4" w:space="0" w:color="auto"/>
              <w:left w:val="single" w:sz="4" w:space="0" w:color="auto"/>
              <w:right w:val="single" w:sz="4" w:space="0" w:color="auto"/>
            </w:tcBorders>
            <w:vAlign w:val="center"/>
          </w:tcPr>
          <w:p w14:paraId="34ED48C1" w14:textId="77777777" w:rsidR="005A3A35" w:rsidRPr="005A3A35" w:rsidRDefault="005A3A35" w:rsidP="00F46610">
            <w:pPr>
              <w:pStyle w:val="01"/>
              <w:ind w:firstLine="0"/>
              <w:rPr>
                <w:rFonts w:eastAsia="Times New Roman"/>
                <w:b/>
                <w:snapToGrid w:val="0"/>
                <w:lang w:eastAsia="ru-RU"/>
              </w:rPr>
            </w:pPr>
            <w:r w:rsidRPr="005A3A35">
              <w:t>35</w:t>
            </w:r>
          </w:p>
        </w:tc>
      </w:tr>
      <w:tr w:rsidR="005A3A35" w:rsidRPr="005A3A35" w14:paraId="0F47D0D6"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1DBBC1BA"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4703ABED" w14:textId="77777777" w:rsidR="005A3A35" w:rsidRPr="005A3A35" w:rsidRDefault="005A3A35" w:rsidP="005A3A35">
            <w:pPr>
              <w:pStyle w:val="01"/>
            </w:pPr>
          </w:p>
        </w:tc>
        <w:tc>
          <w:tcPr>
            <w:tcW w:w="4876" w:type="dxa"/>
            <w:tcBorders>
              <w:left w:val="single" w:sz="4" w:space="0" w:color="auto"/>
              <w:right w:val="single" w:sz="4" w:space="0" w:color="auto"/>
            </w:tcBorders>
          </w:tcPr>
          <w:p w14:paraId="72E77524" w14:textId="77777777" w:rsidR="005A3A35" w:rsidRPr="005A3A35" w:rsidRDefault="005A3A35" w:rsidP="00F46610">
            <w:pPr>
              <w:pStyle w:val="01"/>
              <w:ind w:firstLine="0"/>
              <w:rPr>
                <w:rFonts w:eastAsia="Times New Roman"/>
                <w:b/>
                <w:snapToGrid w:val="0"/>
                <w:lang w:eastAsia="ru-RU"/>
              </w:rPr>
            </w:pPr>
            <w:r w:rsidRPr="005A3A35">
              <w:t>Овцеводческие мясо-шерстно-молочного направлений</w:t>
            </w:r>
          </w:p>
        </w:tc>
        <w:tc>
          <w:tcPr>
            <w:tcW w:w="1417" w:type="dxa"/>
            <w:tcBorders>
              <w:left w:val="single" w:sz="4" w:space="0" w:color="auto"/>
              <w:right w:val="single" w:sz="4" w:space="0" w:color="auto"/>
            </w:tcBorders>
          </w:tcPr>
          <w:p w14:paraId="3485E24F" w14:textId="77777777" w:rsidR="005A3A35" w:rsidRPr="005A3A35" w:rsidRDefault="005A3A35" w:rsidP="00F46610">
            <w:pPr>
              <w:pStyle w:val="01"/>
              <w:ind w:firstLine="0"/>
              <w:rPr>
                <w:rFonts w:eastAsia="Times New Roman"/>
                <w:b/>
                <w:snapToGrid w:val="0"/>
                <w:lang w:eastAsia="ru-RU"/>
              </w:rPr>
            </w:pPr>
            <w:r w:rsidRPr="005A3A35">
              <w:t>40</w:t>
            </w:r>
          </w:p>
        </w:tc>
      </w:tr>
      <w:tr w:rsidR="005A3A35" w:rsidRPr="005A3A35" w14:paraId="30E9C2E8"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512356F1"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53CB340A" w14:textId="77777777" w:rsidR="005A3A35" w:rsidRPr="005A3A35" w:rsidRDefault="005A3A35" w:rsidP="005A3A35">
            <w:pPr>
              <w:pStyle w:val="01"/>
            </w:pPr>
          </w:p>
        </w:tc>
        <w:tc>
          <w:tcPr>
            <w:tcW w:w="4876" w:type="dxa"/>
            <w:tcBorders>
              <w:left w:val="single" w:sz="4" w:space="0" w:color="auto"/>
              <w:right w:val="single" w:sz="4" w:space="0" w:color="auto"/>
            </w:tcBorders>
          </w:tcPr>
          <w:p w14:paraId="35985154" w14:textId="77777777" w:rsidR="005A3A35" w:rsidRPr="005A3A35" w:rsidRDefault="005A3A35" w:rsidP="00F46610">
            <w:pPr>
              <w:pStyle w:val="01"/>
              <w:ind w:firstLine="0"/>
              <w:rPr>
                <w:rFonts w:eastAsia="Times New Roman"/>
                <w:b/>
                <w:snapToGrid w:val="0"/>
                <w:lang w:eastAsia="ru-RU"/>
              </w:rPr>
            </w:pPr>
            <w:r w:rsidRPr="005A3A35">
              <w:t>Козоводческие молочного и пухового направлений</w:t>
            </w:r>
          </w:p>
        </w:tc>
        <w:tc>
          <w:tcPr>
            <w:tcW w:w="1417" w:type="dxa"/>
            <w:tcBorders>
              <w:left w:val="single" w:sz="4" w:space="0" w:color="auto"/>
              <w:right w:val="single" w:sz="4" w:space="0" w:color="auto"/>
            </w:tcBorders>
          </w:tcPr>
          <w:p w14:paraId="2F74DA5C" w14:textId="77777777" w:rsidR="005A3A35" w:rsidRPr="005A3A35" w:rsidRDefault="005A3A35" w:rsidP="00F46610">
            <w:pPr>
              <w:pStyle w:val="01"/>
              <w:ind w:firstLine="0"/>
              <w:rPr>
                <w:rFonts w:eastAsia="Times New Roman"/>
                <w:b/>
                <w:snapToGrid w:val="0"/>
                <w:lang w:eastAsia="ru-RU"/>
              </w:rPr>
            </w:pPr>
            <w:r w:rsidRPr="005A3A35">
              <w:t>54</w:t>
            </w:r>
          </w:p>
        </w:tc>
      </w:tr>
      <w:tr w:rsidR="005A3A35" w:rsidRPr="005A3A35" w14:paraId="0B1F8FF5"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12E6FCB3"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42791E44" w14:textId="77777777" w:rsidR="005A3A35" w:rsidRPr="005A3A35" w:rsidRDefault="005A3A35" w:rsidP="005A3A35">
            <w:pPr>
              <w:pStyle w:val="01"/>
            </w:pPr>
          </w:p>
        </w:tc>
        <w:tc>
          <w:tcPr>
            <w:tcW w:w="4876" w:type="dxa"/>
            <w:tcBorders>
              <w:left w:val="single" w:sz="4" w:space="0" w:color="auto"/>
              <w:right w:val="single" w:sz="4" w:space="0" w:color="auto"/>
            </w:tcBorders>
          </w:tcPr>
          <w:p w14:paraId="3B8AFC3B" w14:textId="77777777" w:rsidR="005A3A35" w:rsidRPr="005A3A35" w:rsidRDefault="005A3A35" w:rsidP="00F46610">
            <w:pPr>
              <w:pStyle w:val="01"/>
              <w:ind w:firstLine="0"/>
              <w:rPr>
                <w:rFonts w:eastAsia="Times New Roman"/>
                <w:b/>
                <w:snapToGrid w:val="0"/>
                <w:lang w:eastAsia="ru-RU"/>
              </w:rPr>
            </w:pPr>
            <w:r w:rsidRPr="005A3A35">
              <w:t>Птицеводческие яичного направления</w:t>
            </w:r>
          </w:p>
        </w:tc>
        <w:tc>
          <w:tcPr>
            <w:tcW w:w="1417" w:type="dxa"/>
            <w:tcBorders>
              <w:left w:val="single" w:sz="4" w:space="0" w:color="auto"/>
              <w:right w:val="single" w:sz="4" w:space="0" w:color="auto"/>
            </w:tcBorders>
          </w:tcPr>
          <w:p w14:paraId="5DFB41FE" w14:textId="77777777" w:rsidR="005A3A35" w:rsidRPr="005A3A35" w:rsidRDefault="005A3A35" w:rsidP="00F46610">
            <w:pPr>
              <w:pStyle w:val="01"/>
              <w:ind w:firstLine="0"/>
              <w:rPr>
                <w:rFonts w:eastAsia="Times New Roman"/>
                <w:b/>
                <w:snapToGrid w:val="0"/>
                <w:lang w:eastAsia="ru-RU"/>
              </w:rPr>
            </w:pPr>
            <w:r w:rsidRPr="005A3A35">
              <w:t>27</w:t>
            </w:r>
          </w:p>
        </w:tc>
      </w:tr>
      <w:tr w:rsidR="005A3A35" w:rsidRPr="005A3A35" w14:paraId="629E2DE3" w14:textId="77777777" w:rsidTr="005A3A35">
        <w:tc>
          <w:tcPr>
            <w:tcW w:w="2127" w:type="dxa"/>
            <w:vMerge/>
            <w:tcBorders>
              <w:top w:val="single" w:sz="4" w:space="0" w:color="auto"/>
              <w:left w:val="single" w:sz="4" w:space="0" w:color="auto"/>
              <w:bottom w:val="single" w:sz="4" w:space="0" w:color="auto"/>
              <w:right w:val="single" w:sz="4" w:space="0" w:color="auto"/>
            </w:tcBorders>
          </w:tcPr>
          <w:p w14:paraId="54E265F2" w14:textId="77777777" w:rsidR="005A3A35" w:rsidRPr="005A3A35" w:rsidRDefault="005A3A35" w:rsidP="00F46610">
            <w:pPr>
              <w:pStyle w:val="01"/>
              <w:ind w:firstLine="0"/>
            </w:pPr>
          </w:p>
        </w:tc>
        <w:tc>
          <w:tcPr>
            <w:tcW w:w="567" w:type="dxa"/>
            <w:vMerge/>
            <w:tcBorders>
              <w:top w:val="single" w:sz="4" w:space="0" w:color="auto"/>
              <w:left w:val="single" w:sz="4" w:space="0" w:color="auto"/>
              <w:bottom w:val="single" w:sz="4" w:space="0" w:color="auto"/>
              <w:right w:val="single" w:sz="4" w:space="0" w:color="auto"/>
            </w:tcBorders>
          </w:tcPr>
          <w:p w14:paraId="0C6DDABF" w14:textId="77777777" w:rsidR="005A3A35" w:rsidRPr="005A3A35" w:rsidRDefault="005A3A35" w:rsidP="005A3A35">
            <w:pPr>
              <w:pStyle w:val="01"/>
            </w:pPr>
          </w:p>
        </w:tc>
        <w:tc>
          <w:tcPr>
            <w:tcW w:w="4876" w:type="dxa"/>
            <w:tcBorders>
              <w:left w:val="single" w:sz="4" w:space="0" w:color="auto"/>
              <w:bottom w:val="single" w:sz="4" w:space="0" w:color="auto"/>
              <w:right w:val="single" w:sz="4" w:space="0" w:color="auto"/>
            </w:tcBorders>
          </w:tcPr>
          <w:p w14:paraId="6D6D7F17" w14:textId="77777777" w:rsidR="005A3A35" w:rsidRPr="005A3A35" w:rsidRDefault="005A3A35" w:rsidP="00F46610">
            <w:pPr>
              <w:pStyle w:val="01"/>
              <w:ind w:firstLine="0"/>
              <w:rPr>
                <w:rFonts w:eastAsia="Times New Roman"/>
                <w:b/>
                <w:snapToGrid w:val="0"/>
                <w:lang w:eastAsia="ru-RU"/>
              </w:rPr>
            </w:pPr>
            <w:r w:rsidRPr="005A3A35">
              <w:t>Птицеводческие мясного направления</w:t>
            </w:r>
          </w:p>
        </w:tc>
        <w:tc>
          <w:tcPr>
            <w:tcW w:w="1417" w:type="dxa"/>
            <w:tcBorders>
              <w:left w:val="single" w:sz="4" w:space="0" w:color="auto"/>
              <w:bottom w:val="single" w:sz="4" w:space="0" w:color="auto"/>
              <w:right w:val="single" w:sz="4" w:space="0" w:color="auto"/>
            </w:tcBorders>
          </w:tcPr>
          <w:p w14:paraId="1CB18DEB" w14:textId="77777777" w:rsidR="005A3A35" w:rsidRPr="005A3A35" w:rsidRDefault="005A3A35" w:rsidP="00F46610">
            <w:pPr>
              <w:pStyle w:val="01"/>
              <w:ind w:firstLine="0"/>
              <w:rPr>
                <w:rFonts w:eastAsia="Times New Roman"/>
                <w:b/>
                <w:snapToGrid w:val="0"/>
                <w:lang w:eastAsia="ru-RU"/>
              </w:rPr>
            </w:pPr>
            <w:r w:rsidRPr="005A3A35">
              <w:t>25</w:t>
            </w:r>
          </w:p>
        </w:tc>
      </w:tr>
    </w:tbl>
    <w:p w14:paraId="09FC12D2" w14:textId="77777777" w:rsidR="005A3A35" w:rsidRDefault="005A3A35" w:rsidP="005A3A35">
      <w:pPr>
        <w:pStyle w:val="01"/>
      </w:pPr>
    </w:p>
    <w:p w14:paraId="6121E50F" w14:textId="1472FF5F" w:rsidR="005A3A35" w:rsidRDefault="005A3A35" w:rsidP="005A3A35">
      <w:pPr>
        <w:pStyle w:val="01"/>
      </w:pPr>
      <w:r>
        <w:t>12.</w:t>
      </w:r>
      <w:r w:rsidR="00587416">
        <w:t>2</w:t>
      </w:r>
      <w:r>
        <w:t>.12.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14:paraId="6C5D6290" w14:textId="28DD6744" w:rsidR="005A3A35" w:rsidRDefault="006C4657" w:rsidP="005A3A35">
      <w:pPr>
        <w:pStyle w:val="01"/>
      </w:pPr>
      <w:r>
        <w:t>12.</w:t>
      </w:r>
      <w:r w:rsidR="00587416">
        <w:t>2</w:t>
      </w:r>
      <w:r>
        <w:t>.</w:t>
      </w:r>
      <w:r w:rsidR="005A3A35">
        <w:t>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(таблица 105),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3B4087B3" w14:textId="3E53AFE8" w:rsidR="005A3A35" w:rsidRDefault="006C4657" w:rsidP="005A3A35">
      <w:pPr>
        <w:pStyle w:val="01"/>
      </w:pPr>
      <w:r>
        <w:t>12.</w:t>
      </w:r>
      <w:r w:rsidR="00587416">
        <w:t>2</w:t>
      </w:r>
      <w:r>
        <w:t>.</w:t>
      </w:r>
      <w:r w:rsidR="005A3A35">
        <w:t>14. Расстояния между зданиями и сооружениями сельскохозяйственных предприятий в зависимости от степени их огнестойкости следует принимать по таблицам 112 и 113 Нормативов градостроительного проектирования Краснодарского края.</w:t>
      </w:r>
    </w:p>
    <w:p w14:paraId="35A2C07C" w14:textId="54B96F71" w:rsidR="005A3A35" w:rsidRDefault="006C4657" w:rsidP="005A3A35">
      <w:pPr>
        <w:pStyle w:val="01"/>
      </w:pPr>
      <w:r>
        <w:t>12.</w:t>
      </w:r>
      <w:r w:rsidR="00587416">
        <w:t>2</w:t>
      </w:r>
      <w:r>
        <w:t>.</w:t>
      </w:r>
      <w:r w:rsidR="005A3A35">
        <w:t>15. Расстояния между зданиями, освещаемыми через оконные проемы, должно быть не менее наибольшей высоты (до верха карниза) противостоящих зданий.</w:t>
      </w:r>
    </w:p>
    <w:p w14:paraId="3FBF2273" w14:textId="21638729" w:rsidR="005A3A35" w:rsidRDefault="006C4657" w:rsidP="005A3A35">
      <w:pPr>
        <w:pStyle w:val="01"/>
      </w:pPr>
      <w:r>
        <w:t>12.</w:t>
      </w:r>
      <w:r w:rsidR="00587416">
        <w:t>2</w:t>
      </w:r>
      <w:r>
        <w:t>.</w:t>
      </w:r>
      <w:r w:rsidR="005A3A35">
        <w:t>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СанПиН 2.2.1/2.1.1.1200.</w:t>
      </w:r>
    </w:p>
    <w:p w14:paraId="71424A40" w14:textId="77777777" w:rsidR="005A3A35" w:rsidRDefault="005A3A35" w:rsidP="005A3A35">
      <w:pPr>
        <w:pStyle w:val="01"/>
      </w:pPr>
      <w:r>
        <w:t>Территории санитарно-защитных зон из землепользования не изымаются и должны быть максимально использованы для нужд сельского хозяйства.</w:t>
      </w:r>
    </w:p>
    <w:p w14:paraId="17277C61" w14:textId="1C48C770" w:rsidR="005A3A35" w:rsidRDefault="005A3A35" w:rsidP="005A3A35">
      <w:pPr>
        <w:pStyle w:val="01"/>
      </w:pPr>
      <w:r>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пункте </w:t>
      </w:r>
      <w:r w:rsidR="00587416">
        <w:t xml:space="preserve">11.1.33. </w:t>
      </w:r>
      <w:r>
        <w:t xml:space="preserve">подраздела </w:t>
      </w:r>
      <w:r w:rsidR="00587416">
        <w:t>11.1.</w:t>
      </w:r>
      <w:r>
        <w:t xml:space="preserve"> "Производственные зоны" раздела </w:t>
      </w:r>
      <w:r w:rsidR="00587416">
        <w:t>11</w:t>
      </w:r>
      <w:r>
        <w:t xml:space="preserve"> "Производственная территория" </w:t>
      </w:r>
      <w:r w:rsidR="00587416">
        <w:t xml:space="preserve">настоящих </w:t>
      </w:r>
      <w:r>
        <w:t>Нормативов.</w:t>
      </w:r>
    </w:p>
    <w:p w14:paraId="56C96E6E" w14:textId="2C70F008" w:rsidR="005A3A35" w:rsidRDefault="006C4657" w:rsidP="005A3A35">
      <w:pPr>
        <w:pStyle w:val="01"/>
      </w:pPr>
      <w:r>
        <w:t>12.</w:t>
      </w:r>
      <w:r w:rsidR="00587416">
        <w:t>2</w:t>
      </w:r>
      <w:r>
        <w:t>.</w:t>
      </w:r>
      <w:r w:rsidR="005A3A35">
        <w:t>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89E468F" w14:textId="59F9BECB" w:rsidR="005A3A35" w:rsidRDefault="006C4657" w:rsidP="005A3A35">
      <w:pPr>
        <w:pStyle w:val="01"/>
      </w:pPr>
      <w:r>
        <w:t>12.</w:t>
      </w:r>
      <w:r w:rsidR="00587416">
        <w:t>2</w:t>
      </w:r>
      <w:r>
        <w:t>.</w:t>
      </w:r>
      <w:r w:rsidR="005A3A35">
        <w:t>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3B059233" w14:textId="324C9EF0" w:rsidR="005A3A35" w:rsidRDefault="006C4657" w:rsidP="005A3A35">
      <w:pPr>
        <w:pStyle w:val="01"/>
      </w:pPr>
      <w:r>
        <w:t>12.</w:t>
      </w:r>
      <w:r w:rsidR="00587416">
        <w:t>2</w:t>
      </w:r>
      <w:r>
        <w:t>.</w:t>
      </w:r>
      <w:r w:rsidR="005A3A35">
        <w:t>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14:paraId="5FC6757C" w14:textId="77777777" w:rsidR="005A3A35" w:rsidRDefault="005A3A35" w:rsidP="005A3A35">
      <w:pPr>
        <w:pStyle w:val="01"/>
      </w:pPr>
      <w:r>
        <w:t>площадок предприятий;</w:t>
      </w:r>
    </w:p>
    <w:p w14:paraId="5B95F069" w14:textId="77777777" w:rsidR="005A3A35" w:rsidRDefault="005A3A35" w:rsidP="005A3A35">
      <w:pPr>
        <w:pStyle w:val="01"/>
      </w:pPr>
      <w:r>
        <w:t>общих объектов подсобных производств;</w:t>
      </w:r>
    </w:p>
    <w:p w14:paraId="2234C83C" w14:textId="77777777" w:rsidR="005A3A35" w:rsidRDefault="005A3A35" w:rsidP="005A3A35">
      <w:pPr>
        <w:pStyle w:val="01"/>
      </w:pPr>
      <w:r>
        <w:t>складов.</w:t>
      </w:r>
    </w:p>
    <w:p w14:paraId="5DF26256" w14:textId="3DB66E23" w:rsidR="005A3A35" w:rsidRDefault="006C4657" w:rsidP="005A3A35">
      <w:pPr>
        <w:pStyle w:val="01"/>
      </w:pPr>
      <w:r>
        <w:t>12.</w:t>
      </w:r>
      <w:r w:rsidR="00587416">
        <w:t>2</w:t>
      </w:r>
      <w:r>
        <w:t>.</w:t>
      </w:r>
      <w:r w:rsidR="005A3A35">
        <w:t>20. Территории сельскохозяйственных предприятий должны разделяться на следующие функциональные зоны:</w:t>
      </w:r>
    </w:p>
    <w:p w14:paraId="36B37474" w14:textId="77777777" w:rsidR="005A3A35" w:rsidRDefault="005A3A35" w:rsidP="005A3A35">
      <w:pPr>
        <w:pStyle w:val="01"/>
      </w:pPr>
      <w:r>
        <w:t>- входная группа с контрольно-пропускными пунктами;</w:t>
      </w:r>
    </w:p>
    <w:p w14:paraId="1D875F9C" w14:textId="77777777" w:rsidR="005A3A35" w:rsidRDefault="005A3A35" w:rsidP="005A3A35">
      <w:pPr>
        <w:pStyle w:val="01"/>
      </w:pPr>
      <w:r>
        <w:t>- производственную;</w:t>
      </w:r>
    </w:p>
    <w:p w14:paraId="6D6B9280" w14:textId="77777777" w:rsidR="005A3A35" w:rsidRDefault="005A3A35" w:rsidP="005A3A35">
      <w:pPr>
        <w:pStyle w:val="01"/>
      </w:pPr>
      <w:r>
        <w:t>- хранения и подготовки сырья (кормов);</w:t>
      </w:r>
    </w:p>
    <w:p w14:paraId="52E0267E" w14:textId="77777777" w:rsidR="005A3A35" w:rsidRDefault="005A3A35" w:rsidP="005A3A35">
      <w:pPr>
        <w:pStyle w:val="01"/>
      </w:pPr>
      <w:r>
        <w:t>- хранения, обеззараживания и переработки отходов производства;</w:t>
      </w:r>
    </w:p>
    <w:p w14:paraId="7C31A27C" w14:textId="77777777" w:rsidR="005A3A35" w:rsidRDefault="005A3A35" w:rsidP="005A3A35">
      <w:pPr>
        <w:pStyle w:val="01"/>
      </w:pPr>
      <w:r>
        <w:t>- вспомогательно-бытовую.</w:t>
      </w:r>
    </w:p>
    <w:p w14:paraId="173372C6" w14:textId="77777777" w:rsidR="005A3A35" w:rsidRDefault="005A3A35" w:rsidP="005A3A35">
      <w:pPr>
        <w:pStyle w:val="01"/>
      </w:pPr>
      <w:r>
        <w:t>Деление на зоны допускается уточнять с учетом деятельности конкретного сельскохозяйственного предприятия.</w:t>
      </w:r>
    </w:p>
    <w:p w14:paraId="2BC6D5FF" w14:textId="77777777" w:rsidR="005A3A35" w:rsidRDefault="005A3A35" w:rsidP="005A3A35">
      <w:pPr>
        <w:pStyle w:val="01"/>
      </w:pPr>
      <w: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267F52A" w14:textId="568BE5B0" w:rsidR="005A3A35" w:rsidRDefault="006C4657" w:rsidP="005A3A35">
      <w:pPr>
        <w:pStyle w:val="01"/>
      </w:pPr>
      <w:r>
        <w:t>12.</w:t>
      </w:r>
      <w:r w:rsidR="00587416">
        <w:t>2</w:t>
      </w:r>
      <w:r>
        <w:t>.</w:t>
      </w:r>
      <w:r w:rsidR="005A3A35">
        <w:t>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5334EA98" w14:textId="49690D8B" w:rsidR="005A3A35" w:rsidRDefault="006C4657" w:rsidP="005A3A35">
      <w:pPr>
        <w:pStyle w:val="01"/>
      </w:pPr>
      <w:r>
        <w:t>12.</w:t>
      </w:r>
      <w:r w:rsidR="00587416">
        <w:t>2</w:t>
      </w:r>
      <w:r>
        <w:t>.</w:t>
      </w:r>
      <w:r w:rsidR="005A3A35">
        <w:t>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3E874D5A" w14:textId="6201A360" w:rsidR="005A3A35" w:rsidRDefault="006C4657" w:rsidP="005A3A35">
      <w:pPr>
        <w:pStyle w:val="01"/>
      </w:pPr>
      <w:r>
        <w:t>12.</w:t>
      </w:r>
      <w:r w:rsidR="00587416">
        <w:t>2</w:t>
      </w:r>
      <w:r>
        <w:t>.</w:t>
      </w:r>
      <w:r w:rsidR="005A3A35">
        <w:t>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A1DFCDE" w14:textId="5A132D5D" w:rsidR="005A3A35" w:rsidRDefault="006C4657" w:rsidP="005A3A35">
      <w:pPr>
        <w:pStyle w:val="01"/>
      </w:pPr>
      <w:r>
        <w:t>12.</w:t>
      </w:r>
      <w:r w:rsidR="00587416">
        <w:t>2</w:t>
      </w:r>
      <w:r>
        <w:t>.</w:t>
      </w:r>
      <w:r w:rsidR="005A3A35">
        <w:t>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9CC0787" w14:textId="77777777" w:rsidR="005A3A35" w:rsidRDefault="005A3A35" w:rsidP="005A3A35">
      <w:pPr>
        <w:pStyle w:val="01"/>
      </w:pPr>
      <w:r>
        <w:t>При планировке земельных участков теплиц и парников необходимо соблюдать следующие требования:</w:t>
      </w:r>
    </w:p>
    <w:p w14:paraId="134984C3" w14:textId="77777777" w:rsidR="005A3A35" w:rsidRDefault="005A3A35" w:rsidP="005A3A35">
      <w:pPr>
        <w:pStyle w:val="01"/>
      </w:pPr>
      <w: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0676E198" w14:textId="77777777" w:rsidR="005A3A35" w:rsidRDefault="005A3A35" w:rsidP="005A3A35">
      <w:pPr>
        <w:pStyle w:val="01"/>
      </w:pPr>
      <w:r>
        <w:t>при отсутствии естественной защиты теплиц и парников от зимних ветров следует предусматривать устройство снего- и ветрозащитных полос шириной 10 м.</w:t>
      </w:r>
    </w:p>
    <w:p w14:paraId="70E2819C" w14:textId="62E8DB31" w:rsidR="005A3A35" w:rsidRDefault="006C4657" w:rsidP="005A3A35">
      <w:pPr>
        <w:pStyle w:val="01"/>
      </w:pPr>
      <w:r>
        <w:t>12.</w:t>
      </w:r>
      <w:r w:rsidR="00587416">
        <w:t>2</w:t>
      </w:r>
      <w:r>
        <w:t>.</w:t>
      </w:r>
      <w:r w:rsidR="005A3A35">
        <w:t>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76F0552C" w14:textId="77777777" w:rsidR="005A3A35" w:rsidRDefault="005A3A35" w:rsidP="005A3A35">
      <w:pPr>
        <w:pStyle w:val="01"/>
      </w:pPr>
      <w: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w:t>
      </w:r>
    </w:p>
    <w:p w14:paraId="146CECAD" w14:textId="18095B6C" w:rsidR="005A3A35" w:rsidRDefault="006C4657" w:rsidP="005A3A35">
      <w:pPr>
        <w:pStyle w:val="01"/>
      </w:pPr>
      <w:r>
        <w:t>12.</w:t>
      </w:r>
      <w:r w:rsidR="00587416">
        <w:t>2</w:t>
      </w:r>
      <w:r>
        <w:t>.</w:t>
      </w:r>
      <w:r w:rsidR="005A3A35">
        <w:t xml:space="preserve">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w:t>
      </w:r>
      <w:r w:rsidR="00587416">
        <w:t>11</w:t>
      </w:r>
      <w:r w:rsidR="00587416">
        <w:br/>
      </w:r>
      <w:r w:rsidR="005A3A35">
        <w:t xml:space="preserve"> "</w:t>
      </w:r>
      <w:r w:rsidR="00587416" w:rsidRPr="00190599">
        <w:t>Производственные зоны</w:t>
      </w:r>
      <w:r w:rsidR="005A3A35">
        <w:t>" настоящих Нормативов.</w:t>
      </w:r>
    </w:p>
    <w:p w14:paraId="31C05F06" w14:textId="4B67C83A" w:rsidR="005A3A35" w:rsidRDefault="006C4657" w:rsidP="005A3A35">
      <w:pPr>
        <w:pStyle w:val="01"/>
      </w:pPr>
      <w:r>
        <w:t>12.</w:t>
      </w:r>
      <w:r w:rsidR="00587416">
        <w:t>2</w:t>
      </w:r>
      <w:r>
        <w:t>.</w:t>
      </w:r>
      <w:r w:rsidR="005A3A35">
        <w:t>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14:paraId="3C0A292B" w14:textId="77777777" w:rsidR="005A3A35" w:rsidRDefault="005A3A35" w:rsidP="005A3A35">
      <w:pPr>
        <w:pStyle w:val="01"/>
      </w:pPr>
      <w: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6CDA351A" w14:textId="6A8E86BA" w:rsidR="005A3A35" w:rsidRDefault="006C4657" w:rsidP="005A3A35">
      <w:pPr>
        <w:pStyle w:val="01"/>
      </w:pPr>
      <w:r>
        <w:t>12.</w:t>
      </w:r>
      <w:r w:rsidR="00587416">
        <w:t>2</w:t>
      </w:r>
      <w:r>
        <w:t>.</w:t>
      </w:r>
      <w:r w:rsidR="005A3A35">
        <w:t>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14:paraId="0A342886" w14:textId="77777777" w:rsidR="005A3A35" w:rsidRDefault="005A3A35" w:rsidP="005A3A35">
      <w:pPr>
        <w:pStyle w:val="01"/>
      </w:pPr>
      <w: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0E035CBF" w14:textId="77777777" w:rsidR="005A3A35" w:rsidRDefault="005A3A35" w:rsidP="005A3A35">
      <w:pPr>
        <w:pStyle w:val="01"/>
      </w:pPr>
      <w: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3209CA7A" w14:textId="77777777" w:rsidR="005A3A35" w:rsidRDefault="005A3A35" w:rsidP="005A3A35">
      <w:pPr>
        <w:pStyle w:val="01"/>
      </w:pPr>
      <w:r>
        <w:t>Размеры земельных участков пожарных депо и постов следует принимать в соответствии с требованиями настоящих Нормативов.</w:t>
      </w:r>
    </w:p>
    <w:p w14:paraId="3CA981E9" w14:textId="64A5711D" w:rsidR="005A3A35" w:rsidRDefault="006C4657" w:rsidP="005A3A35">
      <w:pPr>
        <w:pStyle w:val="01"/>
      </w:pPr>
      <w:r>
        <w:t>12.</w:t>
      </w:r>
      <w:r w:rsidR="00587416">
        <w:t>2</w:t>
      </w:r>
      <w:r>
        <w:t>.</w:t>
      </w:r>
      <w:r w:rsidR="005A3A35">
        <w:t>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4DE9AE72" w14:textId="772A56C5" w:rsidR="005A3A35" w:rsidRDefault="006C4657" w:rsidP="005A3A35">
      <w:pPr>
        <w:pStyle w:val="01"/>
      </w:pPr>
      <w:r>
        <w:t>12.</w:t>
      </w:r>
      <w:r w:rsidR="00587416">
        <w:t>2</w:t>
      </w:r>
      <w:r>
        <w:t>.</w:t>
      </w:r>
      <w:r w:rsidR="005A3A35">
        <w:t>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14:paraId="443B93D8" w14:textId="415059C4" w:rsidR="005A3A35" w:rsidRDefault="006C4657" w:rsidP="005A3A35">
      <w:pPr>
        <w:pStyle w:val="01"/>
      </w:pPr>
      <w:r>
        <w:t>12.</w:t>
      </w:r>
      <w:r w:rsidR="00587416">
        <w:t>2</w:t>
      </w:r>
      <w:r>
        <w:t>.</w:t>
      </w:r>
      <w:r w:rsidR="005A3A35">
        <w:t>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6B90D1F7" w14:textId="77777777" w:rsidR="005A3A35" w:rsidRDefault="005A3A35" w:rsidP="005A3A35">
      <w:pPr>
        <w:pStyle w:val="01"/>
      </w:pPr>
      <w: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p w14:paraId="33BE15F4" w14:textId="402A1C36" w:rsidR="005A3A35" w:rsidRDefault="006C4657" w:rsidP="005A3A35">
      <w:pPr>
        <w:pStyle w:val="01"/>
      </w:pPr>
      <w:r>
        <w:t>12.</w:t>
      </w:r>
      <w:r w:rsidR="00587416">
        <w:t>2</w:t>
      </w:r>
      <w:r>
        <w:t>.</w:t>
      </w:r>
      <w:r w:rsidR="005A3A35">
        <w:t>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0B3F4B1" w14:textId="77777777" w:rsidR="005A3A35" w:rsidRDefault="005A3A35" w:rsidP="005A3A35">
      <w:pPr>
        <w:pStyle w:val="01"/>
      </w:pPr>
      <w:r>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3927DB8C" w14:textId="6647E530" w:rsidR="005A3A35" w:rsidRDefault="006C4657" w:rsidP="005A3A35">
      <w:pPr>
        <w:pStyle w:val="01"/>
      </w:pPr>
      <w:r>
        <w:t>12.</w:t>
      </w:r>
      <w:r w:rsidR="00587416">
        <w:t>2</w:t>
      </w:r>
      <w:r>
        <w:t>.</w:t>
      </w:r>
      <w:r w:rsidR="005A3A35">
        <w:t>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14:paraId="491E5B3B" w14:textId="496849CC" w:rsidR="005A3A35" w:rsidRDefault="005A3A35" w:rsidP="005A3A35">
      <w:pPr>
        <w:pStyle w:val="01"/>
      </w:pPr>
      <w:r>
        <w:t>Расстояния от зданий и сооружений до деревьев и кустарников следует принимать по таблице 55 основной части  Нормативов</w:t>
      </w:r>
      <w:r w:rsidR="00587416">
        <w:t xml:space="preserve"> градостроительного проектирования Краснодарского края</w:t>
      </w:r>
      <w:r>
        <w:t>.</w:t>
      </w:r>
    </w:p>
    <w:p w14:paraId="2C9ECA51" w14:textId="36ED60AE" w:rsidR="005A3A35" w:rsidRDefault="006C4657" w:rsidP="005A3A35">
      <w:pPr>
        <w:pStyle w:val="01"/>
      </w:pPr>
      <w:r>
        <w:t>12.</w:t>
      </w:r>
      <w:r w:rsidR="00587416">
        <w:t>2</w:t>
      </w:r>
      <w:r>
        <w:t>.</w:t>
      </w:r>
      <w:r w:rsidR="005A3A35">
        <w:t xml:space="preserve">34. Ширину полос зеленых насаждений, предназначенных для защиты от шума производственных объектов, следует принимать в соответствии с таблицей 114 основной части </w:t>
      </w:r>
      <w:r w:rsidR="00587416">
        <w:t>Нормативов градостроительного проектирования Краснодарского края</w:t>
      </w:r>
      <w:r w:rsidR="005A3A35">
        <w:t>.</w:t>
      </w:r>
    </w:p>
    <w:p w14:paraId="62C43DC5" w14:textId="39D41283" w:rsidR="005A3A35" w:rsidRDefault="00587416" w:rsidP="005A3A35">
      <w:pPr>
        <w:pStyle w:val="01"/>
      </w:pPr>
      <w:r>
        <w:t>12.2</w:t>
      </w:r>
      <w:r w:rsidR="006C4657">
        <w:t>.</w:t>
      </w:r>
      <w:r w:rsidR="005A3A35">
        <w:t>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1D829F30" w14:textId="76BA0790" w:rsidR="005A3A35" w:rsidRDefault="006C4657" w:rsidP="005A3A35">
      <w:pPr>
        <w:pStyle w:val="01"/>
      </w:pPr>
      <w:r>
        <w:t>12.</w:t>
      </w:r>
      <w:r w:rsidR="00587416">
        <w:t>2</w:t>
      </w:r>
      <w:r>
        <w:t>.</w:t>
      </w:r>
      <w:r w:rsidR="005A3A35">
        <w:t xml:space="preserve">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w:t>
      </w:r>
      <w:r w:rsidR="00587416">
        <w:t>5.2.49. – 5.2.59.</w:t>
      </w:r>
      <w:r w:rsidR="005A3A35">
        <w:t xml:space="preserve"> </w:t>
      </w:r>
      <w:r w:rsidR="00587416">
        <w:t>настоящих Нормативов</w:t>
      </w:r>
      <w:r w:rsidR="005A3A35">
        <w:t>.</w:t>
      </w:r>
    </w:p>
    <w:p w14:paraId="3721A824" w14:textId="5F2550AB" w:rsidR="005A3A35" w:rsidRDefault="006C4657" w:rsidP="005A3A35">
      <w:pPr>
        <w:pStyle w:val="01"/>
      </w:pPr>
      <w:r>
        <w:t>12.</w:t>
      </w:r>
      <w:r w:rsidR="00587416">
        <w:t>2</w:t>
      </w:r>
      <w:r>
        <w:t>.</w:t>
      </w:r>
      <w:r w:rsidR="005A3A35">
        <w:t>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213C2D4B" w14:textId="222969C0" w:rsidR="005A3A35" w:rsidRDefault="006C4657" w:rsidP="005A3A35">
      <w:pPr>
        <w:pStyle w:val="01"/>
      </w:pPr>
      <w:r>
        <w:t>12.</w:t>
      </w:r>
      <w:r w:rsidR="00587416">
        <w:t>2</w:t>
      </w:r>
      <w:r>
        <w:t>.</w:t>
      </w:r>
      <w:r w:rsidR="005A3A35">
        <w:t>38. Расстояния от зданий и сооружений сельскохозяйственных предприятий до оси железнодорожного пути общей сети должны быть не менее:</w:t>
      </w:r>
    </w:p>
    <w:p w14:paraId="1CA26346" w14:textId="77777777" w:rsidR="005A3A35" w:rsidRDefault="005A3A35" w:rsidP="005A3A35">
      <w:pPr>
        <w:pStyle w:val="01"/>
      </w:pPr>
      <w:r>
        <w:t>40 м - от зданий и сооружений II степени огнестойкости;</w:t>
      </w:r>
    </w:p>
    <w:p w14:paraId="1CC743C8" w14:textId="77777777" w:rsidR="005A3A35" w:rsidRDefault="005A3A35" w:rsidP="005A3A35">
      <w:pPr>
        <w:pStyle w:val="01"/>
      </w:pPr>
      <w:r>
        <w:t>50 м - от зданий и сооружений III степени огнестойкости;</w:t>
      </w:r>
    </w:p>
    <w:p w14:paraId="238010D9" w14:textId="77777777" w:rsidR="005A3A35" w:rsidRDefault="005A3A35" w:rsidP="005A3A35">
      <w:pPr>
        <w:pStyle w:val="01"/>
      </w:pPr>
      <w:r>
        <w:t>60 м - от зданий и сооружений IV - V степени огнестойкости.</w:t>
      </w:r>
    </w:p>
    <w:p w14:paraId="0313095C" w14:textId="6B909768" w:rsidR="005A3A35" w:rsidRDefault="006C4657" w:rsidP="005A3A35">
      <w:pPr>
        <w:pStyle w:val="01"/>
      </w:pPr>
      <w:r>
        <w:t>12.1.</w:t>
      </w:r>
      <w:r w:rsidR="005A3A35">
        <w:t>39. Расстояния от зданий и сооружений до оси внутриплощадочных железнодорожных путей следует принимать по таблице 115 Нормативов градостроительного проектирования Краснодарского края.</w:t>
      </w:r>
    </w:p>
    <w:p w14:paraId="0C5ACE90" w14:textId="62188FB5" w:rsidR="005A3A35" w:rsidRDefault="006C4657" w:rsidP="005A3A35">
      <w:pPr>
        <w:pStyle w:val="01"/>
      </w:pPr>
      <w:r>
        <w:t>12.</w:t>
      </w:r>
      <w:r w:rsidR="00587416">
        <w:t>2</w:t>
      </w:r>
      <w:r>
        <w:t>.</w:t>
      </w:r>
      <w:r w:rsidR="005A3A35">
        <w:t>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12B33060" w14:textId="4303CC27" w:rsidR="005A3A35" w:rsidRDefault="006C4657" w:rsidP="005A3A35">
      <w:pPr>
        <w:pStyle w:val="01"/>
      </w:pPr>
      <w:r>
        <w:t>12.</w:t>
      </w:r>
      <w:r w:rsidR="00587416">
        <w:t>2</w:t>
      </w:r>
      <w:r>
        <w:t>.</w:t>
      </w:r>
      <w:r w:rsidR="005A3A35">
        <w:t>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таблицами 112 и 113 Нормативов градостроительного проектирования Краснодарского края.</w:t>
      </w:r>
    </w:p>
    <w:p w14:paraId="7F5396F9" w14:textId="57B84A70" w:rsidR="005A3A35" w:rsidRDefault="006C4657" w:rsidP="005A3A35">
      <w:pPr>
        <w:pStyle w:val="01"/>
      </w:pPr>
      <w:r>
        <w:t>12.</w:t>
      </w:r>
      <w:r w:rsidR="00587416">
        <w:t>2</w:t>
      </w:r>
      <w:r>
        <w:t>.</w:t>
      </w:r>
      <w:r w:rsidR="005A3A35">
        <w:t>42. Пересечение на площадках сельскохозяйственных предприятий транспортных потоков готовой продукции, кормов и навоза не допускается.</w:t>
      </w:r>
    </w:p>
    <w:p w14:paraId="44D3C3AF" w14:textId="0363F142" w:rsidR="005A3A35" w:rsidRDefault="006C4657" w:rsidP="005A3A35">
      <w:pPr>
        <w:pStyle w:val="01"/>
      </w:pPr>
      <w:r>
        <w:t>12.</w:t>
      </w:r>
      <w:r w:rsidR="00587416">
        <w:t>2</w:t>
      </w:r>
      <w:r>
        <w:t>.</w:t>
      </w:r>
      <w:r w:rsidR="005A3A35">
        <w:t>43. Расстояния от зданий и сооружений до края проезжей части автомобильных дорог следует принимать по таблице 116 основной части Нормативов градостроительного проектирования Краснодарского края.</w:t>
      </w:r>
    </w:p>
    <w:p w14:paraId="0B06DE21" w14:textId="0BA144A8" w:rsidR="005A3A35" w:rsidRDefault="006C4657" w:rsidP="005A3A35">
      <w:pPr>
        <w:pStyle w:val="01"/>
      </w:pPr>
      <w:r>
        <w:t>12.</w:t>
      </w:r>
      <w:r w:rsidR="00587416">
        <w:t>2</w:t>
      </w:r>
      <w:r>
        <w:t>.</w:t>
      </w:r>
      <w:r w:rsidR="005A3A35">
        <w:t>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21844B64" w14:textId="77777777" w:rsidR="005A3A35" w:rsidRDefault="005A3A35" w:rsidP="005A3A35">
      <w:pPr>
        <w:pStyle w:val="01"/>
      </w:pPr>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04ED3E6C" w14:textId="03A1B4A7" w:rsidR="005A3A35" w:rsidRDefault="006C4657" w:rsidP="005A3A35">
      <w:pPr>
        <w:pStyle w:val="01"/>
      </w:pPr>
      <w:r>
        <w:t>12.</w:t>
      </w:r>
      <w:r w:rsidR="00587416">
        <w:t>2</w:t>
      </w:r>
      <w:r>
        <w:t>.</w:t>
      </w:r>
      <w:r w:rsidR="005A3A35">
        <w:t>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1C805CB9" w14:textId="3D5FF663" w:rsidR="005A3A35" w:rsidRDefault="006C4657" w:rsidP="005A3A35">
      <w:pPr>
        <w:pStyle w:val="01"/>
      </w:pPr>
      <w:r>
        <w:t>12.</w:t>
      </w:r>
      <w:r w:rsidR="00587416">
        <w:t>2</w:t>
      </w:r>
      <w:r>
        <w:t>.</w:t>
      </w:r>
      <w:r w:rsidR="005A3A35">
        <w:t xml:space="preserve">46. Внешние транспортные связи и сеть дорог в производственной зоне нормируются в соответствии с требованиями раздела </w:t>
      </w:r>
      <w:r w:rsidR="00D95A7E" w:rsidRPr="00D95A7E">
        <w:t>11 «Производственные зоны»</w:t>
      </w:r>
      <w:r w:rsidR="00D95A7E">
        <w:t xml:space="preserve"> настоящих Нормативов</w:t>
      </w:r>
      <w:r w:rsidR="005A3A35">
        <w:t>.</w:t>
      </w:r>
    </w:p>
    <w:p w14:paraId="0371F47C" w14:textId="351534F1" w:rsidR="005A3A35" w:rsidRDefault="006C4657" w:rsidP="005A3A35">
      <w:pPr>
        <w:pStyle w:val="01"/>
      </w:pPr>
      <w:r>
        <w:t>12.</w:t>
      </w:r>
      <w:r w:rsidR="00587416">
        <w:t>2</w:t>
      </w:r>
      <w:r>
        <w:t>.</w:t>
      </w:r>
      <w:r w:rsidR="005A3A35">
        <w:t>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45BCF344" w14:textId="2213960E" w:rsidR="005A3A35" w:rsidRDefault="006C4657" w:rsidP="005A3A35">
      <w:pPr>
        <w:pStyle w:val="01"/>
      </w:pPr>
      <w:r>
        <w:t>12.</w:t>
      </w:r>
      <w:r w:rsidR="00D95A7E">
        <w:t>2</w:t>
      </w:r>
      <w:r>
        <w:t>.</w:t>
      </w:r>
      <w:r w:rsidR="005A3A35">
        <w:t>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7CCD56B5" w14:textId="45420CF5" w:rsidR="005A3A35" w:rsidRDefault="006C4657" w:rsidP="005A3A35">
      <w:pPr>
        <w:pStyle w:val="01"/>
      </w:pPr>
      <w:r>
        <w:t>12.</w:t>
      </w:r>
      <w:r w:rsidR="00D95A7E">
        <w:t>2</w:t>
      </w:r>
      <w:r>
        <w:t>.</w:t>
      </w:r>
      <w:r w:rsidR="005A3A35">
        <w:t>49. При проектировании наружных сетей и сооружений канализации необходимо предусматривать отвод поверхностных вод со всего бассейна стока.</w:t>
      </w:r>
    </w:p>
    <w:p w14:paraId="6C846A3E" w14:textId="6C9CAACA" w:rsidR="005A3A35" w:rsidRDefault="006C4657" w:rsidP="005A3A35">
      <w:pPr>
        <w:pStyle w:val="01"/>
      </w:pPr>
      <w:r>
        <w:t>12.</w:t>
      </w:r>
      <w:r w:rsidR="00D95A7E">
        <w:t>2</w:t>
      </w:r>
      <w:r>
        <w:t>.</w:t>
      </w:r>
      <w:r w:rsidR="005A3A35">
        <w:t>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2EECBC8B" w14:textId="11D1D423" w:rsidR="005A3A35" w:rsidRDefault="006C4657" w:rsidP="005A3A35">
      <w:pPr>
        <w:pStyle w:val="01"/>
      </w:pPr>
      <w:r>
        <w:t>12.</w:t>
      </w:r>
      <w:r w:rsidR="00D95A7E">
        <w:t>2</w:t>
      </w:r>
      <w:r>
        <w:t>.</w:t>
      </w:r>
      <w:r w:rsidR="005A3A35">
        <w:t xml:space="preserve">51. При проектировании инженерных сетей необходимо соблюдать требования раздела </w:t>
      </w:r>
      <w:r w:rsidR="00D95A7E" w:rsidRPr="00D95A7E">
        <w:t>раздела 6 «Расчетные показатели в сфере инженерного обеспечения»</w:t>
      </w:r>
      <w:r w:rsidR="00D95A7E">
        <w:t xml:space="preserve"> настоящих Нормативов</w:t>
      </w:r>
      <w:r w:rsidR="005A3A35">
        <w:t>.</w:t>
      </w:r>
    </w:p>
    <w:p w14:paraId="4B09E940" w14:textId="0C68CB90" w:rsidR="005A3A35" w:rsidRDefault="006C4657" w:rsidP="005A3A35">
      <w:pPr>
        <w:pStyle w:val="01"/>
      </w:pPr>
      <w:r>
        <w:t>12.</w:t>
      </w:r>
      <w:r w:rsidR="00D95A7E">
        <w:t>2</w:t>
      </w:r>
      <w:r>
        <w:t>.</w:t>
      </w:r>
      <w:r w:rsidR="005A3A35">
        <w:t xml:space="preserve">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r w:rsidR="00D95A7E" w:rsidRPr="00D95A7E">
        <w:t>раздела 8 «Расчетные показатели в сфере охраны окружающей среды»</w:t>
      </w:r>
      <w:r w:rsidR="00D95A7E">
        <w:t xml:space="preserve"> настоящих Нормативов</w:t>
      </w:r>
      <w:r w:rsidR="005A3A35">
        <w:t>.</w:t>
      </w:r>
    </w:p>
    <w:p w14:paraId="3054843E" w14:textId="7752E485" w:rsidR="005A3A35" w:rsidRDefault="006C4657" w:rsidP="005A3A35">
      <w:pPr>
        <w:pStyle w:val="01"/>
      </w:pPr>
      <w:r>
        <w:t>12.</w:t>
      </w:r>
      <w:r w:rsidR="00D95A7E">
        <w:t>2</w:t>
      </w:r>
      <w:r>
        <w:t>.</w:t>
      </w:r>
      <w:r w:rsidR="005A3A35">
        <w:t xml:space="preserve">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w:t>
      </w:r>
      <w:r w:rsidR="00F46610">
        <w:t xml:space="preserve">сельских округов </w:t>
      </w:r>
      <w:r w:rsidR="005A3A35">
        <w:t>и агропромышленных кластеров, следует предусматривать:</w:t>
      </w:r>
    </w:p>
    <w:p w14:paraId="5BEF4953" w14:textId="3562088E" w:rsidR="005A3A35" w:rsidRDefault="005A3A35" w:rsidP="005A3A35">
      <w:pPr>
        <w:pStyle w:val="01"/>
      </w:pPr>
      <w:r>
        <w:t>- концентрацию производственных объектов на одном земельном участке с учетом требований земельного законодательства;</w:t>
      </w:r>
    </w:p>
    <w:p w14:paraId="05DCE10E" w14:textId="53E84F05" w:rsidR="005A3A35" w:rsidRDefault="005A3A35" w:rsidP="005A3A35">
      <w:pPr>
        <w:pStyle w:val="01"/>
      </w:pPr>
      <w:r>
        <w:t xml:space="preserve">- планировку и застройку производственных зон </w:t>
      </w:r>
      <w:r w:rsidR="00F46610">
        <w:t xml:space="preserve">сельских округов </w:t>
      </w:r>
      <w:r>
        <w:t>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05B278C8" w14:textId="77777777" w:rsidR="005A3A35" w:rsidRDefault="005A3A35" w:rsidP="005A3A35">
      <w:pPr>
        <w:pStyle w:val="01"/>
      </w:pPr>
      <w:r>
        <w:t>- ликвидацию малодеятельных подъездных путей и дорог;</w:t>
      </w:r>
    </w:p>
    <w:p w14:paraId="2AD047F4" w14:textId="77777777" w:rsidR="005A3A35" w:rsidRDefault="005A3A35" w:rsidP="005A3A35">
      <w:pPr>
        <w:pStyle w:val="01"/>
      </w:pPr>
      <w:r>
        <w:t>- снос не подлежащих реконструкции зданий и сооружений;</w:t>
      </w:r>
    </w:p>
    <w:p w14:paraId="1365376E" w14:textId="77777777" w:rsidR="005A3A35" w:rsidRDefault="005A3A35" w:rsidP="005A3A35">
      <w:pPr>
        <w:pStyle w:val="01"/>
      </w:pPr>
      <w: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D0C3DFF" w14:textId="77777777" w:rsidR="005A3A35" w:rsidRDefault="005A3A35" w:rsidP="005A3A35">
      <w:pPr>
        <w:pStyle w:val="01"/>
      </w:pPr>
      <w:r>
        <w:t>- упорядочение функционального зонирования, размещения сетей инженерно-технического обеспечения и проездов;</w:t>
      </w:r>
    </w:p>
    <w:p w14:paraId="49B31A9B" w14:textId="77777777" w:rsidR="005A3A35" w:rsidRDefault="005A3A35" w:rsidP="005A3A35">
      <w:pPr>
        <w:pStyle w:val="01"/>
      </w:pPr>
      <w:r>
        <w:t>- обязательную рекультивацию участка после сноса зданий и сооружений;</w:t>
      </w:r>
    </w:p>
    <w:p w14:paraId="77108445" w14:textId="77777777" w:rsidR="005A3A35" w:rsidRDefault="005A3A35" w:rsidP="005A3A35">
      <w:pPr>
        <w:pStyle w:val="01"/>
      </w:pPr>
      <w:r>
        <w:t>- улучшение благоустройства производственных территорий, повышение архитектурного уровня застройки.</w:t>
      </w:r>
    </w:p>
    <w:p w14:paraId="14519785" w14:textId="6FC3FC33" w:rsidR="005A3A35" w:rsidRDefault="006C4657" w:rsidP="005A3A35">
      <w:pPr>
        <w:pStyle w:val="01"/>
      </w:pPr>
      <w:r>
        <w:t>12.</w:t>
      </w:r>
      <w:r w:rsidR="00D95A7E">
        <w:t>2</w:t>
      </w:r>
      <w:r>
        <w:t>.</w:t>
      </w:r>
      <w:r w:rsidR="005A3A35">
        <w:t>54. При проектировании фермерских хозяйств следует руководствоваться нормативными требованиями СП 19.13330, настоящего раздела, а также соответствующих разделов настоящих Нормативов.</w:t>
      </w:r>
    </w:p>
    <w:p w14:paraId="2B1C7F63" w14:textId="3E95854F" w:rsidR="005A3A35" w:rsidRDefault="006C4657" w:rsidP="005A3A35">
      <w:pPr>
        <w:pStyle w:val="01"/>
      </w:pPr>
      <w:r>
        <w:t>12.</w:t>
      </w:r>
      <w:r w:rsidR="00D95A7E">
        <w:t>3</w:t>
      </w:r>
      <w:r w:rsidR="005A3A35">
        <w:t>. Зоны, предназначенные для ведения садоводства и огородничества.</w:t>
      </w:r>
    </w:p>
    <w:p w14:paraId="34C71577" w14:textId="77777777" w:rsidR="005A3A35" w:rsidRDefault="005A3A35" w:rsidP="005A3A35">
      <w:pPr>
        <w:pStyle w:val="01"/>
      </w:pPr>
      <w:r>
        <w:t>Общие требования:</w:t>
      </w:r>
    </w:p>
    <w:p w14:paraId="548F486D" w14:textId="5EAA7E7C" w:rsidR="005A3A35" w:rsidRDefault="006C4657" w:rsidP="005A3A35">
      <w:pPr>
        <w:pStyle w:val="01"/>
      </w:pPr>
      <w:r>
        <w:t>12.</w:t>
      </w:r>
      <w:r w:rsidR="00D95A7E">
        <w:t>3</w:t>
      </w:r>
      <w:r>
        <w:t>.</w:t>
      </w:r>
      <w:r w:rsidR="005A3A35">
        <w:t>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подготовленным с учетом требований СП 53.13330 и настоящих Нормативов.</w:t>
      </w:r>
    </w:p>
    <w:p w14:paraId="17DA6168" w14:textId="77777777" w:rsidR="005A3A35" w:rsidRDefault="005A3A35" w:rsidP="005A3A35">
      <w:pPr>
        <w:pStyle w:val="01"/>
      </w:pPr>
      <w: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2FD78429" w14:textId="77777777" w:rsidR="005A3A35" w:rsidRDefault="005A3A35" w:rsidP="005A3A35">
      <w:pPr>
        <w:pStyle w:val="01"/>
      </w:pPr>
      <w: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содержащий основные положения по развитию:</w:t>
      </w:r>
    </w:p>
    <w:p w14:paraId="79F5E744" w14:textId="7E0271FC" w:rsidR="005A3A35" w:rsidRDefault="005A3A35" w:rsidP="005A3A35">
      <w:pPr>
        <w:pStyle w:val="01"/>
      </w:pPr>
      <w:r>
        <w:t>внешних связей;</w:t>
      </w:r>
    </w:p>
    <w:p w14:paraId="69B61BC1" w14:textId="77777777" w:rsidR="005A3A35" w:rsidRDefault="005A3A35" w:rsidP="005A3A35">
      <w:pPr>
        <w:pStyle w:val="01"/>
      </w:pPr>
      <w:r>
        <w:t>транспортных коммуникаций;</w:t>
      </w:r>
    </w:p>
    <w:p w14:paraId="0A53A54A" w14:textId="77777777" w:rsidR="005A3A35" w:rsidRDefault="005A3A35" w:rsidP="005A3A35">
      <w:pPr>
        <w:pStyle w:val="01"/>
      </w:pPr>
      <w:r>
        <w:t>социальной и инженерной инфраструктуры.</w:t>
      </w:r>
    </w:p>
    <w:p w14:paraId="746ED09D" w14:textId="7A6C26FC" w:rsidR="005A3A35" w:rsidRDefault="006C4657" w:rsidP="005A3A35">
      <w:pPr>
        <w:pStyle w:val="01"/>
      </w:pPr>
      <w:r>
        <w:t>12.</w:t>
      </w:r>
      <w:r w:rsidR="00D95A7E">
        <w:t>3</w:t>
      </w:r>
      <w:r w:rsidR="005A3A35">
        <w:t xml:space="preserve">.2.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w:t>
      </w:r>
      <w:r w:rsidR="00D95A7E" w:rsidRPr="00D95A7E">
        <w:t>8 «Расчетные показатели в сфере охраны окружающей среды»</w:t>
      </w:r>
      <w:r w:rsidR="005A3A35" w:rsidRPr="00D95A7E">
        <w:t xml:space="preserve"> настоящих Нормативов.</w:t>
      </w:r>
    </w:p>
    <w:p w14:paraId="4CF67C7E" w14:textId="530C0C88" w:rsidR="005A3A35" w:rsidRDefault="006C4657" w:rsidP="005A3A35">
      <w:pPr>
        <w:pStyle w:val="01"/>
      </w:pPr>
      <w:r>
        <w:t>12.</w:t>
      </w:r>
      <w:r w:rsidR="00D95A7E">
        <w:t>3</w:t>
      </w:r>
      <w:r w:rsidR="005A3A35">
        <w:t>.3.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15FF4988" w14:textId="755E1979" w:rsidR="005A3A35" w:rsidRDefault="006C4657" w:rsidP="005A3A35">
      <w:pPr>
        <w:pStyle w:val="01"/>
      </w:pPr>
      <w:r>
        <w:t>12.</w:t>
      </w:r>
      <w:r w:rsidR="00D95A7E">
        <w:t>3</w:t>
      </w:r>
      <w:r w:rsidR="005A3A35">
        <w:t>.4.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137AB08C" w14:textId="77777777" w:rsidR="005A3A35" w:rsidRDefault="005A3A35" w:rsidP="005A3A35">
      <w:pPr>
        <w:pStyle w:val="01"/>
      </w:pPr>
      <w: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24152A6F" w14:textId="5ADED067" w:rsidR="005A3A35" w:rsidRDefault="006C4657" w:rsidP="005A3A35">
      <w:pPr>
        <w:pStyle w:val="01"/>
      </w:pPr>
      <w:r>
        <w:t>12.</w:t>
      </w:r>
      <w:r w:rsidR="00D95A7E">
        <w:t>3</w:t>
      </w:r>
      <w:r w:rsidR="005A3A35">
        <w:t>.5.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1F1EEAF3" w14:textId="77777777" w:rsidR="005A3A35" w:rsidRDefault="005A3A35" w:rsidP="005A3A35">
      <w:pPr>
        <w:pStyle w:val="01"/>
      </w:pPr>
      <w: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21155DA" w14:textId="77777777" w:rsidR="005A3A35" w:rsidRDefault="005A3A35" w:rsidP="005A3A35">
      <w:pPr>
        <w:pStyle w:val="01"/>
      </w:pPr>
      <w:r>
        <w:t>10 м - для ВЛ до 20 кВ;</w:t>
      </w:r>
    </w:p>
    <w:p w14:paraId="0E174C1D" w14:textId="77777777" w:rsidR="005A3A35" w:rsidRDefault="005A3A35" w:rsidP="005A3A35">
      <w:pPr>
        <w:pStyle w:val="01"/>
      </w:pPr>
      <w:r>
        <w:t>15 м - для ВЛ 35 кВ;</w:t>
      </w:r>
    </w:p>
    <w:p w14:paraId="2ECFB413" w14:textId="77777777" w:rsidR="005A3A35" w:rsidRDefault="005A3A35" w:rsidP="005A3A35">
      <w:pPr>
        <w:pStyle w:val="01"/>
      </w:pPr>
      <w:r>
        <w:t>20 м - для ВЛ 110 кВ;</w:t>
      </w:r>
    </w:p>
    <w:p w14:paraId="713C17F0" w14:textId="77777777" w:rsidR="005A3A35" w:rsidRDefault="005A3A35" w:rsidP="005A3A35">
      <w:pPr>
        <w:pStyle w:val="01"/>
      </w:pPr>
      <w:r>
        <w:t>25 м - для ВЛ 150 - 220 кВ;</w:t>
      </w:r>
    </w:p>
    <w:p w14:paraId="296F46A1" w14:textId="77777777" w:rsidR="005A3A35" w:rsidRDefault="005A3A35" w:rsidP="005A3A35">
      <w:pPr>
        <w:pStyle w:val="01"/>
      </w:pPr>
      <w:r>
        <w:t>30 м - для ВЛ 330 - 500 кВ.</w:t>
      </w:r>
    </w:p>
    <w:p w14:paraId="2CF54C75" w14:textId="2FD4293A" w:rsidR="005A3A35" w:rsidRDefault="006C4657" w:rsidP="005A3A35">
      <w:pPr>
        <w:pStyle w:val="01"/>
      </w:pPr>
      <w:r>
        <w:t>12.</w:t>
      </w:r>
      <w:r w:rsidR="00D95A7E">
        <w:t>3</w:t>
      </w:r>
      <w:r w:rsidR="005A3A35">
        <w:t>.6. Расстояние от застройки до лесных массивов на территории садоводческих объединений должно быть не менее 15 м.</w:t>
      </w:r>
    </w:p>
    <w:p w14:paraId="5982E04C" w14:textId="6A3B7C1E" w:rsidR="005A3A35" w:rsidRDefault="006C4657" w:rsidP="005A3A35">
      <w:pPr>
        <w:pStyle w:val="01"/>
      </w:pPr>
      <w:r>
        <w:t>12.</w:t>
      </w:r>
      <w:r w:rsidR="00D95A7E">
        <w:t>3</w:t>
      </w:r>
      <w:r w:rsidR="005A3A35">
        <w:t>.7.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2D159D1" w14:textId="77777777" w:rsidR="005A3A35" w:rsidRDefault="005A3A35" w:rsidP="005A3A35">
      <w:pPr>
        <w:pStyle w:val="01"/>
      </w:pPr>
      <w:r>
        <w:t>Рекомендуемые минимальные расстояния от наземных магистральных газопроводов, не содержащих сероводород, должны быть не менее:</w:t>
      </w:r>
    </w:p>
    <w:p w14:paraId="046F5203" w14:textId="77777777" w:rsidR="005A3A35" w:rsidRDefault="005A3A35" w:rsidP="005A3A35">
      <w:pPr>
        <w:pStyle w:val="01"/>
      </w:pPr>
      <w:r>
        <w:t>для трубопроводов 1 класса с диаметром труб:</w:t>
      </w:r>
    </w:p>
    <w:p w14:paraId="3DAA0193" w14:textId="77777777" w:rsidR="005A3A35" w:rsidRDefault="005A3A35" w:rsidP="005A3A35">
      <w:pPr>
        <w:pStyle w:val="01"/>
      </w:pPr>
      <w:r>
        <w:t>до 300 мм - 100 м;</w:t>
      </w:r>
    </w:p>
    <w:p w14:paraId="3E0B3EFE" w14:textId="77777777" w:rsidR="005A3A35" w:rsidRDefault="005A3A35" w:rsidP="005A3A35">
      <w:pPr>
        <w:pStyle w:val="01"/>
      </w:pPr>
      <w:r>
        <w:t>от 300 до 600 мм - 150 м;</w:t>
      </w:r>
    </w:p>
    <w:p w14:paraId="507C60E7" w14:textId="77777777" w:rsidR="005A3A35" w:rsidRDefault="005A3A35" w:rsidP="005A3A35">
      <w:pPr>
        <w:pStyle w:val="01"/>
      </w:pPr>
      <w:r>
        <w:t>от 600 до 800 мм - 200 м;</w:t>
      </w:r>
    </w:p>
    <w:p w14:paraId="4E9E5476" w14:textId="77777777" w:rsidR="005A3A35" w:rsidRDefault="005A3A35" w:rsidP="005A3A35">
      <w:pPr>
        <w:pStyle w:val="01"/>
      </w:pPr>
      <w:r>
        <w:t>от 800 до 1000 мм - 250 м;</w:t>
      </w:r>
    </w:p>
    <w:p w14:paraId="2B1B04D7" w14:textId="77777777" w:rsidR="005A3A35" w:rsidRDefault="005A3A35" w:rsidP="005A3A35">
      <w:pPr>
        <w:pStyle w:val="01"/>
      </w:pPr>
      <w:r>
        <w:t>от 1000 до 1200 мм - 300 м;</w:t>
      </w:r>
    </w:p>
    <w:p w14:paraId="46957B01" w14:textId="77777777" w:rsidR="005A3A35" w:rsidRDefault="005A3A35" w:rsidP="005A3A35">
      <w:pPr>
        <w:pStyle w:val="01"/>
      </w:pPr>
      <w:r>
        <w:t>свыше 1200 мм - 350 м;</w:t>
      </w:r>
    </w:p>
    <w:p w14:paraId="6F9CB977" w14:textId="77777777" w:rsidR="005A3A35" w:rsidRDefault="005A3A35" w:rsidP="005A3A35">
      <w:pPr>
        <w:pStyle w:val="01"/>
      </w:pPr>
      <w:r>
        <w:t>для трубопроводов 2 класса с диаметром труб:</w:t>
      </w:r>
    </w:p>
    <w:p w14:paraId="6A83FDD8" w14:textId="77777777" w:rsidR="005A3A35" w:rsidRDefault="005A3A35" w:rsidP="005A3A35">
      <w:pPr>
        <w:pStyle w:val="01"/>
      </w:pPr>
      <w:r>
        <w:t>до 300 мм - 75 м;</w:t>
      </w:r>
    </w:p>
    <w:p w14:paraId="64AE2BCC" w14:textId="77777777" w:rsidR="005A3A35" w:rsidRDefault="005A3A35" w:rsidP="005A3A35">
      <w:pPr>
        <w:pStyle w:val="01"/>
      </w:pPr>
      <w:r>
        <w:t>свыше 300 мм - 125 м.</w:t>
      </w:r>
    </w:p>
    <w:p w14:paraId="08D31345" w14:textId="77777777" w:rsidR="005A3A35" w:rsidRDefault="005A3A35" w:rsidP="005A3A35">
      <w:pPr>
        <w:pStyle w:val="01"/>
      </w:pPr>
      <w:r>
        <w:t>Рекомендуемые минимальные разрывы от трубопроводов для сжиженных углеводородных газов при разных диаметрах труб должны быть не менее:</w:t>
      </w:r>
    </w:p>
    <w:p w14:paraId="2496EF99" w14:textId="77777777" w:rsidR="005A3A35" w:rsidRDefault="005A3A35" w:rsidP="005A3A35">
      <w:pPr>
        <w:pStyle w:val="01"/>
      </w:pPr>
      <w:r>
        <w:t>до 150 мм - 100 м;</w:t>
      </w:r>
    </w:p>
    <w:p w14:paraId="4D727688" w14:textId="77777777" w:rsidR="005A3A35" w:rsidRDefault="005A3A35" w:rsidP="005A3A35">
      <w:pPr>
        <w:pStyle w:val="01"/>
      </w:pPr>
      <w:r>
        <w:t>от 150 до 300 мм - 175 м;</w:t>
      </w:r>
    </w:p>
    <w:p w14:paraId="3B3A10DB" w14:textId="77777777" w:rsidR="005A3A35" w:rsidRDefault="005A3A35" w:rsidP="005A3A35">
      <w:pPr>
        <w:pStyle w:val="01"/>
      </w:pPr>
      <w:r>
        <w:t>от 300 до 500 мм - 350 м;</w:t>
      </w:r>
    </w:p>
    <w:p w14:paraId="3DA5660B" w14:textId="77777777" w:rsidR="005A3A35" w:rsidRDefault="005A3A35" w:rsidP="005A3A35">
      <w:pPr>
        <w:pStyle w:val="01"/>
      </w:pPr>
      <w:r>
        <w:t>от 500 до 1000 мм - 800 м.</w:t>
      </w:r>
    </w:p>
    <w:p w14:paraId="0D488E96" w14:textId="77777777" w:rsidR="005A3A35" w:rsidRDefault="005A3A35" w:rsidP="005A3A35">
      <w:pPr>
        <w:pStyle w:val="01"/>
      </w:pPr>
      <w:r>
        <w:t>Примечания.</w:t>
      </w:r>
    </w:p>
    <w:p w14:paraId="3392DB1F" w14:textId="77777777" w:rsidR="005A3A35" w:rsidRDefault="005A3A35" w:rsidP="005A3A35">
      <w:pPr>
        <w:pStyle w:val="01"/>
      </w:pPr>
      <w:r>
        <w:t>1. Минимальные расстояния при наземной прокладке увеличиваются в 2 раза для I класса и в 1,5 раза для II класса.</w:t>
      </w:r>
    </w:p>
    <w:p w14:paraId="23ED0ACE" w14:textId="77777777" w:rsidR="005A3A35" w:rsidRDefault="005A3A35" w:rsidP="005A3A35">
      <w:pPr>
        <w:pStyle w:val="01"/>
      </w:pPr>
      <w: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57C452CE" w14:textId="77777777" w:rsidR="005A3A35" w:rsidRDefault="005A3A35" w:rsidP="005A3A35">
      <w:pPr>
        <w:pStyle w:val="01"/>
      </w:pPr>
      <w:r>
        <w:t>Рекомендуемые минимальные разрывы от газопроводов низкого давления должны быть не менее 20 м.</w:t>
      </w:r>
    </w:p>
    <w:p w14:paraId="21A99E1A" w14:textId="77777777" w:rsidR="005A3A35" w:rsidRDefault="005A3A35" w:rsidP="005A3A35">
      <w:pPr>
        <w:pStyle w:val="01"/>
      </w:pPr>
      <w: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3230931" w14:textId="77777777" w:rsidR="005A3A35" w:rsidRDefault="005A3A35" w:rsidP="005A3A35">
      <w:pPr>
        <w:pStyle w:val="01"/>
      </w:pPr>
      <w:r>
        <w:t>до 300 мм - 50 м;</w:t>
      </w:r>
    </w:p>
    <w:p w14:paraId="722443B0" w14:textId="77777777" w:rsidR="005A3A35" w:rsidRDefault="005A3A35" w:rsidP="005A3A35">
      <w:pPr>
        <w:pStyle w:val="01"/>
      </w:pPr>
      <w:r>
        <w:t>от 300 до 600 мм - 50 м;</w:t>
      </w:r>
    </w:p>
    <w:p w14:paraId="74459B31" w14:textId="77777777" w:rsidR="005A3A35" w:rsidRDefault="005A3A35" w:rsidP="005A3A35">
      <w:pPr>
        <w:pStyle w:val="01"/>
      </w:pPr>
      <w:r>
        <w:t>от 600 до 1000 мм - 75 м;</w:t>
      </w:r>
    </w:p>
    <w:p w14:paraId="2D5F9911" w14:textId="77777777" w:rsidR="005A3A35" w:rsidRDefault="005A3A35" w:rsidP="005A3A35">
      <w:pPr>
        <w:pStyle w:val="01"/>
      </w:pPr>
      <w:r>
        <w:t>от 1000 до 1400 мм - 100 м.</w:t>
      </w:r>
    </w:p>
    <w:p w14:paraId="13D359DF" w14:textId="77777777" w:rsidR="005A3A35" w:rsidRDefault="005A3A35" w:rsidP="005A3A35">
      <w:pPr>
        <w:pStyle w:val="01"/>
      </w:pPr>
      <w:r>
        <w:t>Планировка территории для ведения садоводства</w:t>
      </w:r>
    </w:p>
    <w:p w14:paraId="52ACE315" w14:textId="5E5E4EF2" w:rsidR="005A3A35" w:rsidRDefault="006C4657" w:rsidP="005A3A35">
      <w:pPr>
        <w:pStyle w:val="01"/>
      </w:pPr>
      <w:r>
        <w:t>12.</w:t>
      </w:r>
      <w:r w:rsidR="00D95A7E">
        <w:t>3</w:t>
      </w:r>
      <w:r w:rsidR="005A3A35">
        <w:t>.8.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4D9087B3" w14:textId="77777777" w:rsidR="005A3A35" w:rsidRDefault="005A3A35" w:rsidP="005A3A35">
      <w:pPr>
        <w:pStyle w:val="01"/>
      </w:pPr>
      <w:r>
        <w:t>Рвы, канавы, земляные валы не следует использовать в качестве ограждения территории ведения садоводства.</w:t>
      </w:r>
    </w:p>
    <w:p w14:paraId="3CB2CD85" w14:textId="77777777" w:rsidR="005A3A35" w:rsidRDefault="005A3A35" w:rsidP="005A3A35">
      <w:pPr>
        <w:pStyle w:val="01"/>
      </w:pPr>
      <w:r>
        <w:t>Вдоль границы береговой линии (границы водного объекта) предусматривается полоса земли общего пользования.</w:t>
      </w:r>
    </w:p>
    <w:p w14:paraId="72055A94" w14:textId="33771C2E" w:rsidR="005A3A35" w:rsidRDefault="006C4657" w:rsidP="005A3A35">
      <w:pPr>
        <w:pStyle w:val="01"/>
      </w:pPr>
      <w:r>
        <w:t>12.</w:t>
      </w:r>
      <w:r w:rsidR="00D95A7E">
        <w:t>3</w:t>
      </w:r>
      <w:r w:rsidR="005A3A35">
        <w:t>.9.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4C89DEA7" w14:textId="77777777" w:rsidR="005A3A35" w:rsidRDefault="005A3A35" w:rsidP="005A3A35">
      <w:pPr>
        <w:pStyle w:val="01"/>
      </w:pPr>
      <w: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14:paraId="602F9D5C" w14:textId="176EA60B" w:rsidR="005A3A35" w:rsidRDefault="006C4657" w:rsidP="005A3A35">
      <w:pPr>
        <w:pStyle w:val="01"/>
      </w:pPr>
      <w:r>
        <w:t>12.</w:t>
      </w:r>
      <w:r w:rsidR="00D95A7E">
        <w:t>3</w:t>
      </w:r>
      <w:r w:rsidR="005A3A35">
        <w:t>.10.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1DB4B375" w14:textId="7FE5AB0A" w:rsidR="005A3A35" w:rsidRDefault="005A3A35" w:rsidP="005A3A35">
      <w:pPr>
        <w:pStyle w:val="01"/>
      </w:pPr>
      <w: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117 </w:t>
      </w:r>
      <w:r w:rsidR="00D95A7E">
        <w:t>нормативов градостроительного проектирования Краснодарского края</w:t>
      </w:r>
      <w:r>
        <w:t>.</w:t>
      </w:r>
    </w:p>
    <w:p w14:paraId="38554B99" w14:textId="77777777" w:rsidR="005A3A35" w:rsidRDefault="005A3A35" w:rsidP="005A3A35">
      <w:pPr>
        <w:pStyle w:val="01"/>
      </w:pPr>
      <w: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6D20045F" w14:textId="2797F593" w:rsidR="005A3A35" w:rsidRDefault="006C4657" w:rsidP="005A3A35">
      <w:pPr>
        <w:pStyle w:val="01"/>
      </w:pPr>
      <w:r>
        <w:t>12.</w:t>
      </w:r>
      <w:r w:rsidR="00D95A7E">
        <w:t>3</w:t>
      </w:r>
      <w:r w:rsidR="005A3A35">
        <w:t>.11. Здания и сооружения общего пользования должны отстоять от границ садовых участков не менее чем на 4 м.</w:t>
      </w:r>
    </w:p>
    <w:p w14:paraId="4B03BA20" w14:textId="33332EE6" w:rsidR="005A3A35" w:rsidRDefault="006C4657" w:rsidP="005A3A35">
      <w:pPr>
        <w:pStyle w:val="01"/>
      </w:pPr>
      <w:r>
        <w:t>12.</w:t>
      </w:r>
      <w:r w:rsidR="00D95A7E">
        <w:t>3</w:t>
      </w:r>
      <w:r w:rsidR="005A3A35">
        <w:t>.12.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B924CCB" w14:textId="4CA04015" w:rsidR="005A3A35" w:rsidRDefault="006C4657" w:rsidP="005A3A35">
      <w:pPr>
        <w:pStyle w:val="01"/>
      </w:pPr>
      <w:r>
        <w:t>12.</w:t>
      </w:r>
      <w:r w:rsidR="00D95A7E">
        <w:t>3</w:t>
      </w:r>
      <w:r w:rsidR="005A3A35">
        <w:t>.13. На территории садоводческого некоммерческого товарищества ширина улиц и проездов в красных линиях должна быть:</w:t>
      </w:r>
    </w:p>
    <w:p w14:paraId="279C2968" w14:textId="77777777" w:rsidR="005A3A35" w:rsidRDefault="005A3A35" w:rsidP="005A3A35">
      <w:pPr>
        <w:pStyle w:val="01"/>
      </w:pPr>
      <w:r>
        <w:t>для улиц - не менее 15 м;</w:t>
      </w:r>
    </w:p>
    <w:p w14:paraId="2CED55BF" w14:textId="77777777" w:rsidR="005A3A35" w:rsidRDefault="005A3A35" w:rsidP="005A3A35">
      <w:pPr>
        <w:pStyle w:val="01"/>
      </w:pPr>
      <w:r>
        <w:t>для проездов - не менее 9 м.</w:t>
      </w:r>
    </w:p>
    <w:p w14:paraId="27FF477F" w14:textId="77777777" w:rsidR="005A3A35" w:rsidRDefault="005A3A35" w:rsidP="005A3A35">
      <w:pPr>
        <w:pStyle w:val="01"/>
      </w:pPr>
      <w:r>
        <w:t>Минимальный радиус закругления края проезжей части - 6 м.</w:t>
      </w:r>
    </w:p>
    <w:p w14:paraId="07669514" w14:textId="77777777" w:rsidR="005A3A35" w:rsidRDefault="005A3A35" w:rsidP="005A3A35">
      <w:pPr>
        <w:pStyle w:val="01"/>
      </w:pPr>
      <w:r>
        <w:t>Ширина проезжей части улиц и проездов принимается:</w:t>
      </w:r>
    </w:p>
    <w:p w14:paraId="0571CDC0" w14:textId="77777777" w:rsidR="005A3A35" w:rsidRDefault="005A3A35" w:rsidP="005A3A35">
      <w:pPr>
        <w:pStyle w:val="01"/>
      </w:pPr>
      <w:r>
        <w:t>для улиц - не менее 7 м;</w:t>
      </w:r>
    </w:p>
    <w:p w14:paraId="79EEFC0A" w14:textId="77777777" w:rsidR="005A3A35" w:rsidRDefault="005A3A35" w:rsidP="005A3A35">
      <w:pPr>
        <w:pStyle w:val="01"/>
      </w:pPr>
      <w:r>
        <w:t>для проездов - не менее 3,5 м.</w:t>
      </w:r>
    </w:p>
    <w:p w14:paraId="6047FBCC" w14:textId="09CF0547" w:rsidR="005A3A35" w:rsidRDefault="006C4657" w:rsidP="005A3A35">
      <w:pPr>
        <w:pStyle w:val="01"/>
      </w:pPr>
      <w:r>
        <w:t>12.</w:t>
      </w:r>
      <w:r w:rsidR="00D95A7E">
        <w:t>3</w:t>
      </w:r>
      <w:r w:rsidR="005A3A35">
        <w:t>.14.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4493BE2A" w14:textId="77777777" w:rsidR="005A3A35" w:rsidRDefault="005A3A35" w:rsidP="005A3A35">
      <w:pPr>
        <w:pStyle w:val="01"/>
      </w:pPr>
      <w:r>
        <w:t>Максимальная протяженность тупикового проезда не должна превышать 150 м.</w:t>
      </w:r>
    </w:p>
    <w:p w14:paraId="72F3312A" w14:textId="77777777" w:rsidR="005A3A35" w:rsidRDefault="005A3A35" w:rsidP="005A3A35">
      <w:pPr>
        <w:pStyle w:val="01"/>
      </w:pPr>
      <w: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76B20547" w14:textId="731925C4" w:rsidR="005A3A35" w:rsidRDefault="006C4657" w:rsidP="005A3A35">
      <w:pPr>
        <w:pStyle w:val="01"/>
      </w:pPr>
      <w:r>
        <w:t>12.</w:t>
      </w:r>
      <w:r w:rsidR="00D95A7E">
        <w:t>3</w:t>
      </w:r>
      <w:r w:rsidR="005A3A35">
        <w:t xml:space="preserve">.15. Территория садоводческого некоммерческого товарищества должна быть оборудована системой водоснабжения в соответствии с требованиями </w:t>
      </w:r>
      <w:r w:rsidR="00D95A7E" w:rsidRPr="00D95A7E">
        <w:t>раздела 11 «Производственные зоны»</w:t>
      </w:r>
      <w:r w:rsidR="00D95A7E">
        <w:t xml:space="preserve"> настоящих Нормативов</w:t>
      </w:r>
      <w:r w:rsidR="005A3A35">
        <w:t>.</w:t>
      </w:r>
    </w:p>
    <w:p w14:paraId="4B5BDB75" w14:textId="77777777" w:rsidR="005A3A35" w:rsidRDefault="005A3A35" w:rsidP="005A3A35">
      <w:pPr>
        <w:pStyle w:val="01"/>
      </w:pPr>
      <w: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1DFEFBC3" w14:textId="77777777" w:rsidR="005A3A35" w:rsidRDefault="005A3A35" w:rsidP="005A3A35">
      <w:pPr>
        <w:pStyle w:val="01"/>
      </w:pPr>
      <w: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5A0D1CAA" w14:textId="77777777" w:rsidR="005A3A35" w:rsidRDefault="005A3A35" w:rsidP="005A3A35">
      <w:pPr>
        <w:pStyle w:val="01"/>
      </w:pPr>
      <w: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6EAC3E80" w14:textId="35D469F6" w:rsidR="005A3A35" w:rsidRDefault="005A3A35" w:rsidP="005A3A35">
      <w:pPr>
        <w:pStyle w:val="01"/>
      </w:pPr>
      <w:r>
        <w:t>для артезианских скважин - радиусом от 30 до 50 м, при этом границы зон устанавливаются в соответствии с требованиями таблицы 13 Нормативов градостроительного проектирования Краснодарского края;</w:t>
      </w:r>
    </w:p>
    <w:p w14:paraId="60E6AFD5" w14:textId="77777777" w:rsidR="005A3A35" w:rsidRDefault="005A3A35" w:rsidP="005A3A35">
      <w:pPr>
        <w:pStyle w:val="01"/>
      </w:pPr>
      <w: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0CF4579F" w14:textId="77777777" w:rsidR="005A3A35" w:rsidRDefault="005A3A35" w:rsidP="005A3A35">
      <w:pPr>
        <w:pStyle w:val="01"/>
      </w:pPr>
      <w: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14D22F0E" w14:textId="4C0A2335" w:rsidR="005A3A35" w:rsidRDefault="006C4657" w:rsidP="005A3A35">
      <w:pPr>
        <w:pStyle w:val="01"/>
      </w:pPr>
      <w:r>
        <w:t>12.</w:t>
      </w:r>
      <w:r w:rsidR="00D95A7E">
        <w:t>3</w:t>
      </w:r>
      <w:r w:rsidR="005A3A35">
        <w:t>.16. Расчет систем водоснабжения производится исходя из следующих норм среднесуточного водопотребления на хозяйственно-питьевые нужды:</w:t>
      </w:r>
    </w:p>
    <w:p w14:paraId="5E63D9B7" w14:textId="77777777" w:rsidR="005A3A35" w:rsidRDefault="005A3A35" w:rsidP="005A3A35">
      <w:pPr>
        <w:pStyle w:val="01"/>
      </w:pPr>
      <w:r>
        <w:t>при водопользовании из водоразборных колонок, шахтных колодцев - 30 - 50 л/сут. на 1 жителя;</w:t>
      </w:r>
    </w:p>
    <w:p w14:paraId="37A43313" w14:textId="77777777" w:rsidR="005A3A35" w:rsidRDefault="005A3A35" w:rsidP="005A3A35">
      <w:pPr>
        <w:pStyle w:val="01"/>
      </w:pPr>
      <w:r>
        <w:t>при обеспечении внутренним водопроводом и канализацией (без ванн) - 125 - 160 л/сут. на 1 жителя.</w:t>
      </w:r>
    </w:p>
    <w:p w14:paraId="31482177" w14:textId="77777777" w:rsidR="005A3A35" w:rsidRDefault="005A3A35" w:rsidP="005A3A35">
      <w:pPr>
        <w:pStyle w:val="01"/>
      </w:pPr>
      <w:r>
        <w:t>Для полива посадок на приусадебных участках:</w:t>
      </w:r>
    </w:p>
    <w:p w14:paraId="3738A999" w14:textId="77777777" w:rsidR="005A3A35" w:rsidRDefault="005A3A35" w:rsidP="005A3A35">
      <w:pPr>
        <w:pStyle w:val="01"/>
      </w:pPr>
      <w:r>
        <w:t>овощных культур - 3 - 15 л/кв. м в сутки;</w:t>
      </w:r>
    </w:p>
    <w:p w14:paraId="13CF247B" w14:textId="77777777" w:rsidR="005A3A35" w:rsidRDefault="005A3A35" w:rsidP="005A3A35">
      <w:pPr>
        <w:pStyle w:val="01"/>
      </w:pPr>
      <w: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0CB74A9E" w14:textId="77777777" w:rsidR="005A3A35" w:rsidRDefault="005A3A35" w:rsidP="005A3A35">
      <w:pPr>
        <w:pStyle w:val="01"/>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6EB65142" w14:textId="566CAECB" w:rsidR="005A3A35" w:rsidRDefault="006C4657" w:rsidP="005A3A35">
      <w:pPr>
        <w:pStyle w:val="01"/>
      </w:pPr>
      <w:r>
        <w:t>12.</w:t>
      </w:r>
      <w:r w:rsidR="00D95A7E">
        <w:t>3</w:t>
      </w:r>
      <w:r w:rsidR="005A3A35">
        <w:t>.17.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5 "Производственная территория" Нормативов градостроительного проектирования Краснодарского края.</w:t>
      </w:r>
    </w:p>
    <w:p w14:paraId="63584437" w14:textId="502BD7EE" w:rsidR="005A3A35" w:rsidRDefault="006C4657" w:rsidP="005A3A35">
      <w:pPr>
        <w:pStyle w:val="01"/>
      </w:pPr>
      <w:r>
        <w:t>12.</w:t>
      </w:r>
      <w:r w:rsidR="00D95A7E">
        <w:t>3</w:t>
      </w:r>
      <w:r w:rsidR="005A3A35">
        <w:t>.18.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BDD70A5" w14:textId="77777777" w:rsidR="005A3A35" w:rsidRDefault="005A3A35" w:rsidP="005A3A35">
      <w:pPr>
        <w:pStyle w:val="01"/>
      </w:pPr>
      <w:r>
        <w:t>Площадки для мусорных контейнеров размещаются на расстоянии не менее 20 и не более 100 м от границ садовых участков.</w:t>
      </w:r>
    </w:p>
    <w:p w14:paraId="79376233" w14:textId="6A34AA99" w:rsidR="005A3A35" w:rsidRDefault="006C4657" w:rsidP="005A3A35">
      <w:pPr>
        <w:pStyle w:val="01"/>
      </w:pPr>
      <w:r>
        <w:t>12.</w:t>
      </w:r>
      <w:r w:rsidR="00D95A7E">
        <w:t>3</w:t>
      </w:r>
      <w:r w:rsidR="005A3A35">
        <w:t>.19.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2D2A3C76" w14:textId="63730F88" w:rsidR="005A3A35" w:rsidRDefault="006C4657" w:rsidP="005A3A35">
      <w:pPr>
        <w:pStyle w:val="01"/>
      </w:pPr>
      <w:r>
        <w:t>12.</w:t>
      </w:r>
      <w:r w:rsidR="00D95A7E">
        <w:t>3</w:t>
      </w:r>
      <w:r w:rsidR="005A3A35">
        <w:t>.20.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485E4A97" w14:textId="1FA78941" w:rsidR="005A3A35" w:rsidRDefault="006C4657" w:rsidP="005A3A35">
      <w:pPr>
        <w:pStyle w:val="01"/>
      </w:pPr>
      <w:r>
        <w:t>12.</w:t>
      </w:r>
      <w:r w:rsidR="00D95A7E">
        <w:t>3</w:t>
      </w:r>
      <w:r w:rsidR="005A3A35">
        <w:t>.21.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346929F" w14:textId="77777777" w:rsidR="00D95A7E" w:rsidRDefault="006C4657" w:rsidP="005A3A35">
      <w:pPr>
        <w:pStyle w:val="01"/>
      </w:pPr>
      <w:r>
        <w:t>12.</w:t>
      </w:r>
      <w:r w:rsidR="00D95A7E">
        <w:t>3</w:t>
      </w:r>
      <w:r w:rsidR="005A3A35">
        <w:t xml:space="preserve">.22.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sidR="00D95A7E">
        <w:t>раздела 5 "Производственная территория" Нормативов градостроительного проектирования Краснодарского края.</w:t>
      </w:r>
    </w:p>
    <w:p w14:paraId="6157D8BF" w14:textId="1573A851" w:rsidR="005A3A35" w:rsidRDefault="005A3A35" w:rsidP="005A3A35">
      <w:pPr>
        <w:pStyle w:val="01"/>
      </w:pPr>
      <w:r>
        <w:t>Для хранения баллонов со сжиженным газом на территории общего пользования проектируются промежуточные склады газовых баллонов.</w:t>
      </w:r>
    </w:p>
    <w:p w14:paraId="0222FFC4" w14:textId="77777777" w:rsidR="005A3A35" w:rsidRDefault="005A3A35" w:rsidP="005A3A35">
      <w:pPr>
        <w:pStyle w:val="01"/>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13BAB6A8" w14:textId="0079A1E8" w:rsidR="005A3A35" w:rsidRDefault="006C4657" w:rsidP="005A3A35">
      <w:pPr>
        <w:pStyle w:val="01"/>
      </w:pPr>
      <w:r>
        <w:t>12.</w:t>
      </w:r>
      <w:r w:rsidR="00D95A7E">
        <w:t>3</w:t>
      </w:r>
      <w:r>
        <w:t>.</w:t>
      </w:r>
      <w:r w:rsidR="005A3A35">
        <w:t>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37F42013" w14:textId="77777777" w:rsidR="005A3A35" w:rsidRDefault="005A3A35" w:rsidP="005A3A35">
      <w:pPr>
        <w:pStyle w:val="01"/>
      </w:pPr>
      <w: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4C3A6FDA" w14:textId="0CF7500D" w:rsidR="005A3A35" w:rsidRDefault="005A3A35" w:rsidP="005A3A35">
      <w:pPr>
        <w:pStyle w:val="01"/>
      </w:pPr>
      <w:r>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раздела 5 "Производственная территория" Нормативов градостроительного проектирования Краснодарского края.</w:t>
      </w:r>
    </w:p>
    <w:p w14:paraId="78E1ED03" w14:textId="3A060518" w:rsidR="005A3A35" w:rsidRDefault="006C4657" w:rsidP="005A3A35">
      <w:pPr>
        <w:pStyle w:val="01"/>
      </w:pPr>
      <w:r>
        <w:t>12.</w:t>
      </w:r>
      <w:r w:rsidR="00D95A7E">
        <w:t>3</w:t>
      </w:r>
      <w:r w:rsidR="005A3A35">
        <w:t>.24.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 и Нормативов градостроительного проектирования Краснодарского края.</w:t>
      </w:r>
    </w:p>
    <w:p w14:paraId="7460A279" w14:textId="77777777" w:rsidR="005A3A35" w:rsidRDefault="005A3A35" w:rsidP="005A3A35">
      <w:pPr>
        <w:pStyle w:val="01"/>
      </w:pPr>
      <w:r>
        <w:t>Параметры территории садового участка:</w:t>
      </w:r>
    </w:p>
    <w:p w14:paraId="28B9B04C" w14:textId="1AC08A27" w:rsidR="005A3A35" w:rsidRDefault="006C4657" w:rsidP="005A3A35">
      <w:pPr>
        <w:pStyle w:val="01"/>
      </w:pPr>
      <w:r>
        <w:t>12.</w:t>
      </w:r>
      <w:r w:rsidR="00D95A7E">
        <w:t>3</w:t>
      </w:r>
      <w:r w:rsidR="005A3A35">
        <w:t>.25. Площадь индивидуального садового участка принимается не менее 0,06 га.</w:t>
      </w:r>
    </w:p>
    <w:p w14:paraId="6A961EE4" w14:textId="4FC5F6C6" w:rsidR="005A3A35" w:rsidRDefault="006C4657" w:rsidP="005A3A35">
      <w:pPr>
        <w:pStyle w:val="01"/>
      </w:pPr>
      <w:r>
        <w:t>12.</w:t>
      </w:r>
      <w:r w:rsidR="00D95A7E">
        <w:t>3</w:t>
      </w:r>
      <w:r w:rsidR="005A3A35">
        <w:t>.26.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5D85A064" w14:textId="1F3E0D85" w:rsidR="005A3A35" w:rsidRDefault="006C4657" w:rsidP="005A3A35">
      <w:pPr>
        <w:pStyle w:val="01"/>
      </w:pPr>
      <w:r>
        <w:t>12.</w:t>
      </w:r>
      <w:r w:rsidR="00D95A7E">
        <w:t>3</w:t>
      </w:r>
      <w:r w:rsidR="005A3A35">
        <w:t>.27.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A6717BC" w14:textId="77777777" w:rsidR="005A3A35" w:rsidRDefault="005A3A35" w:rsidP="005A3A35">
      <w:pPr>
        <w:pStyle w:val="01"/>
      </w:pPr>
      <w: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7E2A7" w14:textId="5CE8B99E" w:rsidR="005A3A35" w:rsidRDefault="006C4657" w:rsidP="005A3A35">
      <w:pPr>
        <w:pStyle w:val="01"/>
      </w:pPr>
      <w:r>
        <w:t>12.</w:t>
      </w:r>
      <w:r w:rsidR="00D95A7E">
        <w:t>3</w:t>
      </w:r>
      <w:r w:rsidR="005A3A35">
        <w:t>.28. Противопожарные расстояния между строениями и сооружениями в пределах одного садового участка не нормируются.</w:t>
      </w:r>
    </w:p>
    <w:p w14:paraId="097EFD48" w14:textId="77777777" w:rsidR="005A3A35" w:rsidRDefault="005A3A35" w:rsidP="005A3A35">
      <w:pPr>
        <w:pStyle w:val="01"/>
      </w:pPr>
      <w: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6AA484E5" w14:textId="2F6DEDEB" w:rsidR="005A3A35" w:rsidRDefault="006C4657" w:rsidP="005A3A35">
      <w:pPr>
        <w:pStyle w:val="01"/>
      </w:pPr>
      <w:r>
        <w:t>12.</w:t>
      </w:r>
      <w:r w:rsidR="00D95A7E">
        <w:t>3</w:t>
      </w:r>
      <w:r w:rsidR="005A3A35">
        <w:t>.29.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14:paraId="448B47A4" w14:textId="5328D004" w:rsidR="005A3A35" w:rsidRDefault="006C4657" w:rsidP="005A3A35">
      <w:pPr>
        <w:pStyle w:val="01"/>
      </w:pPr>
      <w:r>
        <w:t>12.</w:t>
      </w:r>
      <w:r w:rsidR="00D95A7E">
        <w:t>3</w:t>
      </w:r>
      <w:r w:rsidR="005A3A35">
        <w:t>.30. Минимальные расстояния до границы соседнего участка по санитарно-бытовым условиям должны быть:</w:t>
      </w:r>
    </w:p>
    <w:p w14:paraId="2E48417C" w14:textId="77777777" w:rsidR="005A3A35" w:rsidRDefault="005A3A35" w:rsidP="005A3A35">
      <w:pPr>
        <w:pStyle w:val="01"/>
      </w:pPr>
      <w:r>
        <w:t>от жилого строения (или дома) - 3 м;</w:t>
      </w:r>
    </w:p>
    <w:p w14:paraId="250502E5" w14:textId="77777777" w:rsidR="005A3A35" w:rsidRDefault="005A3A35" w:rsidP="005A3A35">
      <w:pPr>
        <w:pStyle w:val="01"/>
      </w:pPr>
      <w:r>
        <w:t>от постройки для содержания мелкого скота и птицы - 4 м;</w:t>
      </w:r>
    </w:p>
    <w:p w14:paraId="4C4CE4A8" w14:textId="77777777" w:rsidR="005A3A35" w:rsidRDefault="005A3A35" w:rsidP="005A3A35">
      <w:pPr>
        <w:pStyle w:val="01"/>
      </w:pPr>
      <w:r>
        <w:t>от других построек - 1 м;</w:t>
      </w:r>
    </w:p>
    <w:p w14:paraId="3CECD63A" w14:textId="77777777" w:rsidR="005A3A35" w:rsidRDefault="005A3A35" w:rsidP="005A3A35">
      <w:pPr>
        <w:pStyle w:val="01"/>
      </w:pPr>
      <w:r>
        <w:t>от стволов высокорослых деревьев - 4 м, среднерослых - 2 м;</w:t>
      </w:r>
    </w:p>
    <w:p w14:paraId="64E336B3" w14:textId="77777777" w:rsidR="005A3A35" w:rsidRDefault="005A3A35" w:rsidP="005A3A35">
      <w:pPr>
        <w:pStyle w:val="01"/>
      </w:pPr>
      <w:r>
        <w:t>от кустарника - 1 м.</w:t>
      </w:r>
    </w:p>
    <w:p w14:paraId="7BB663BD" w14:textId="77777777" w:rsidR="005A3A35" w:rsidRDefault="005A3A35" w:rsidP="005A3A35">
      <w:pPr>
        <w:pStyle w:val="01"/>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F1D4D63" w14:textId="77777777" w:rsidR="005A3A35" w:rsidRDefault="005A3A35" w:rsidP="005A3A35">
      <w:pPr>
        <w:pStyle w:val="01"/>
      </w:pPr>
      <w: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0F31E500" w14:textId="0D824513" w:rsidR="005A3A35" w:rsidRDefault="006C4657" w:rsidP="005A3A35">
      <w:pPr>
        <w:pStyle w:val="01"/>
      </w:pPr>
      <w:r>
        <w:t>12.</w:t>
      </w:r>
      <w:r w:rsidR="00D95A7E">
        <w:t>3</w:t>
      </w:r>
      <w:r w:rsidR="005A3A35">
        <w:t>.31. Минимальные расстояния между постройками по санитарно-бытовым условиям должны быть:</w:t>
      </w:r>
    </w:p>
    <w:p w14:paraId="082AE23B" w14:textId="77777777" w:rsidR="005A3A35" w:rsidRDefault="005A3A35" w:rsidP="005A3A35">
      <w:pPr>
        <w:pStyle w:val="01"/>
      </w:pPr>
      <w:r>
        <w:t>от жилого строения (или дома) и погреба до уборной и постройки для содержания мелкого скота и птицы - 12 м;</w:t>
      </w:r>
    </w:p>
    <w:p w14:paraId="7035B1DF" w14:textId="77777777" w:rsidR="005A3A35" w:rsidRDefault="005A3A35" w:rsidP="005A3A35">
      <w:pPr>
        <w:pStyle w:val="01"/>
      </w:pPr>
      <w:r>
        <w:t>до душа, бани (сауны) - 8 м;</w:t>
      </w:r>
    </w:p>
    <w:p w14:paraId="56F599F1" w14:textId="77777777" w:rsidR="005A3A35" w:rsidRDefault="005A3A35" w:rsidP="005A3A35">
      <w:pPr>
        <w:pStyle w:val="01"/>
      </w:pPr>
      <w:r>
        <w:t>от колодца до уборной и компостного устройства - 8 м.</w:t>
      </w:r>
    </w:p>
    <w:p w14:paraId="271F9BFA" w14:textId="77777777" w:rsidR="005A3A35" w:rsidRDefault="005A3A35" w:rsidP="005A3A35">
      <w:pPr>
        <w:pStyle w:val="01"/>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02AF8F1B" w14:textId="000D7792" w:rsidR="005A3A35" w:rsidRDefault="006C4657" w:rsidP="005A3A35">
      <w:pPr>
        <w:pStyle w:val="01"/>
      </w:pPr>
      <w:r>
        <w:t>12.</w:t>
      </w:r>
      <w:r w:rsidR="00D95A7E">
        <w:t>3</w:t>
      </w:r>
      <w:r w:rsidR="005A3A35">
        <w:t>.32.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411A4A6" w14:textId="77777777" w:rsidR="005A3A35" w:rsidRDefault="005A3A35" w:rsidP="005A3A35">
      <w:pPr>
        <w:pStyle w:val="01"/>
      </w:pPr>
      <w:r>
        <w:t>В этих случаях расстояние до границы с соседним участком измеряется отдельно от каждого объекта блокировки.</w:t>
      </w:r>
    </w:p>
    <w:p w14:paraId="53E643BB" w14:textId="5EE777AD" w:rsidR="005A3A35" w:rsidRDefault="006C4657" w:rsidP="005A3A35">
      <w:pPr>
        <w:pStyle w:val="01"/>
      </w:pPr>
      <w:r>
        <w:t>12.</w:t>
      </w:r>
      <w:r w:rsidR="00D95A7E">
        <w:t>3</w:t>
      </w:r>
      <w:r w:rsidR="005A3A35">
        <w:t>.33. Гаражи для автомобилей могут быть отдельно стоящими, встроенными или пристроенными к садовому дому и хозяйственным постройкам.</w:t>
      </w:r>
    </w:p>
    <w:p w14:paraId="43C13C18" w14:textId="68E2527D" w:rsidR="005A3A35" w:rsidRDefault="006C4657" w:rsidP="005A3A35">
      <w:pPr>
        <w:pStyle w:val="01"/>
      </w:pPr>
      <w:r>
        <w:t>12.</w:t>
      </w:r>
      <w:r w:rsidR="00D95A7E">
        <w:t>3</w:t>
      </w:r>
      <w:r w:rsidR="005A3A35">
        <w:t>.34. Инсоляция жилых помещений жилых строений (домов) на садовых участках должна обеспечиваться в соответствии с требованиями раздела 10 "Охрана окружающей среды" Нормативов градостроительного проектирования Краснодарского края.</w:t>
      </w:r>
    </w:p>
    <w:p w14:paraId="7F3A1A91" w14:textId="45205DF4" w:rsidR="005A3A35" w:rsidRDefault="006C4657" w:rsidP="005A3A35">
      <w:pPr>
        <w:pStyle w:val="01"/>
      </w:pPr>
      <w:r>
        <w:t>12.</w:t>
      </w:r>
      <w:r w:rsidR="00D95A7E">
        <w:t>3</w:t>
      </w:r>
      <w:r w:rsidR="005A3A35">
        <w:t>.35.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0776B9F" w14:textId="07BCFF2E" w:rsidR="005A3A35" w:rsidRDefault="006C4657" w:rsidP="005A3A35">
      <w:pPr>
        <w:pStyle w:val="01"/>
      </w:pPr>
      <w:r>
        <w:t>12.</w:t>
      </w:r>
      <w:r w:rsidR="00771D54">
        <w:t>4</w:t>
      </w:r>
      <w:r w:rsidR="005A3A35">
        <w:t>. Зоны, предназначенные для ведения личного подсобного хозяйства:</w:t>
      </w:r>
    </w:p>
    <w:p w14:paraId="1068809E" w14:textId="393DD185" w:rsidR="005A3A35" w:rsidRDefault="006C4657" w:rsidP="005A3A35">
      <w:pPr>
        <w:pStyle w:val="01"/>
      </w:pPr>
      <w:r>
        <w:t>12.</w:t>
      </w:r>
      <w:r w:rsidR="00771D54">
        <w:t>4</w:t>
      </w:r>
      <w:r w:rsidR="005A3A35">
        <w:t>.1. Личное подсобное хозяйство - форма непредпринимательской деятельности граждан по производству и переработке сельскохозяйственной продукции.</w:t>
      </w:r>
    </w:p>
    <w:p w14:paraId="141AD650" w14:textId="77777777" w:rsidR="005A3A35" w:rsidRDefault="005A3A35" w:rsidP="005A3A35">
      <w:pPr>
        <w:pStyle w:val="01"/>
      </w:pPr>
      <w: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а также Законом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649C7548" w14:textId="3066B7F9" w:rsidR="005A3A35" w:rsidRDefault="006C4657" w:rsidP="005A3A35">
      <w:pPr>
        <w:pStyle w:val="01"/>
      </w:pPr>
      <w:r>
        <w:t>12.</w:t>
      </w:r>
      <w:r w:rsidR="00771D54">
        <w:t>4</w:t>
      </w:r>
      <w:r w:rsidR="005A3A35">
        <w:t xml:space="preserve">.2.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w:t>
      </w:r>
      <w:r w:rsidR="00F46610">
        <w:t>населенных пунктов</w:t>
      </w:r>
      <w:r w:rsidR="005A3A35">
        <w:t xml:space="preserve"> (полевой земельный участок).</w:t>
      </w:r>
    </w:p>
    <w:p w14:paraId="614C2A2A" w14:textId="77777777" w:rsidR="005A3A35" w:rsidRDefault="005A3A35" w:rsidP="005A3A35">
      <w:pPr>
        <w:pStyle w:val="01"/>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41FA7363" w14:textId="77777777" w:rsidR="005A3A35" w:rsidRDefault="005A3A35" w:rsidP="005A3A35">
      <w:pPr>
        <w:pStyle w:val="01"/>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4029668B" w14:textId="7CAAA39C" w:rsidR="005A3A35" w:rsidRDefault="006C4657" w:rsidP="005A3A35">
      <w:pPr>
        <w:pStyle w:val="01"/>
      </w:pPr>
      <w:r>
        <w:t>12.</w:t>
      </w:r>
      <w:r w:rsidR="00771D54">
        <w:t>4</w:t>
      </w:r>
      <w:r w:rsidR="005A3A35">
        <w:t xml:space="preserve">.3.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таблице 42 </w:t>
      </w:r>
      <w:r w:rsidR="00771D54">
        <w:t>нормативов градостроительного проектирования Краснодарского края</w:t>
      </w:r>
      <w:r w:rsidR="005A3A35">
        <w:t>.</w:t>
      </w:r>
    </w:p>
    <w:p w14:paraId="031B2859" w14:textId="77777777" w:rsidR="005A3A35" w:rsidRDefault="005A3A35" w:rsidP="005A3A35">
      <w:pPr>
        <w:pStyle w:val="01"/>
      </w:pPr>
      <w: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2E7EAE9B" w14:textId="7557DFF3" w:rsidR="005A3A35" w:rsidRDefault="006C4657" w:rsidP="005A3A35">
      <w:pPr>
        <w:pStyle w:val="01"/>
      </w:pPr>
      <w:r>
        <w:t>12.</w:t>
      </w:r>
      <w:r w:rsidR="00771D54">
        <w:t>4</w:t>
      </w:r>
      <w:r>
        <w:t>.</w:t>
      </w:r>
      <w:r w:rsidR="005A3A35">
        <w:t>4. Ведение гражданами личного подсобного хозяйства на территории малоэтажной застройки осуществляется в соответствии с требованиями раздела 4 "Селитебные территории" Нормативов</w:t>
      </w:r>
      <w:r w:rsidR="00771D54">
        <w:t xml:space="preserve"> градостроительного проектирования Краснодарского края</w:t>
      </w:r>
      <w:r w:rsidR="005A3A35">
        <w:t>.</w:t>
      </w:r>
    </w:p>
    <w:p w14:paraId="4CFD31B8" w14:textId="77777777" w:rsidR="005A3A35" w:rsidRPr="00E80230" w:rsidRDefault="005A3A35" w:rsidP="00E80230">
      <w:pPr>
        <w:pStyle w:val="01"/>
      </w:pPr>
    </w:p>
    <w:p w14:paraId="3E0EFF19" w14:textId="77777777" w:rsidR="001B3460" w:rsidRDefault="00EE0DAC" w:rsidP="00EE0DAC">
      <w:pPr>
        <w:pStyle w:val="03"/>
      </w:pPr>
      <w:bookmarkStart w:id="227" w:name="раздел_зоны_специального_назначения"/>
      <w:bookmarkStart w:id="228" w:name="_Toc464220599"/>
      <w:r>
        <w:t>1</w:t>
      </w:r>
      <w:r w:rsidR="00A77575">
        <w:t>3</w:t>
      </w:r>
      <w:r>
        <w:t xml:space="preserve">. </w:t>
      </w:r>
      <w:r w:rsidR="00D734B5" w:rsidRPr="002415F8">
        <w:t>Зоны специального назначения</w:t>
      </w:r>
      <w:bookmarkEnd w:id="227"/>
      <w:bookmarkEnd w:id="228"/>
    </w:p>
    <w:p w14:paraId="605D2A3D" w14:textId="77777777" w:rsidR="00561366" w:rsidRDefault="00561366" w:rsidP="00561366">
      <w:pPr>
        <w:pStyle w:val="09"/>
      </w:pPr>
      <w:bookmarkStart w:id="229" w:name="_Toc464220600"/>
      <w:r>
        <w:t>13.1. Общие требования</w:t>
      </w:r>
      <w:bookmarkEnd w:id="229"/>
    </w:p>
    <w:p w14:paraId="712A3CED" w14:textId="77777777" w:rsidR="00EE0DAC" w:rsidRPr="00EE0DAC" w:rsidRDefault="00EE0DAC" w:rsidP="00EE0DAC">
      <w:pPr>
        <w:pStyle w:val="01"/>
      </w:pPr>
      <w:r>
        <w:t>1</w:t>
      </w:r>
      <w:r w:rsidR="00A77575">
        <w:t>3</w:t>
      </w:r>
      <w:r>
        <w:t>.</w:t>
      </w:r>
      <w:r w:rsidR="00561366">
        <w:t>1.</w:t>
      </w:r>
      <w:r w:rsidRPr="00EE0DAC">
        <w:t>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C7036F9" w14:textId="77777777" w:rsidR="00EE0DAC" w:rsidRPr="00EE0DAC" w:rsidRDefault="00EE0DAC" w:rsidP="00EE0DAC">
      <w:pPr>
        <w:pStyle w:val="01"/>
      </w:pPr>
      <w:r>
        <w:t>1</w:t>
      </w:r>
      <w:r w:rsidR="00A77575">
        <w:t>3</w:t>
      </w:r>
      <w:r w:rsidRPr="00EE0DAC">
        <w:t>.</w:t>
      </w:r>
      <w:r w:rsidR="00561366">
        <w:t>1.</w:t>
      </w:r>
      <w:r w:rsidRPr="00EE0DAC">
        <w:t>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77F9D76E" w14:textId="77777777" w:rsidR="00EE0DAC" w:rsidRPr="00EE0DAC" w:rsidRDefault="00EE0DAC" w:rsidP="00EE0DAC">
      <w:pPr>
        <w:pStyle w:val="01"/>
      </w:pPr>
      <w:r>
        <w:t>1</w:t>
      </w:r>
      <w:r w:rsidR="00A77575">
        <w:t>3</w:t>
      </w:r>
      <w:r w:rsidRPr="00EE0DAC">
        <w:t>.</w:t>
      </w:r>
      <w:r w:rsidR="00561366">
        <w:t>1.</w:t>
      </w:r>
      <w:r w:rsidRPr="00EE0DAC">
        <w:t>3. Санитарно-защитные зоны отделяют зоны территорий специального назначения с обязательным обозначением границ информационными знаками.</w:t>
      </w:r>
    </w:p>
    <w:p w14:paraId="46CA833B" w14:textId="77777777" w:rsidR="00EE0DAC" w:rsidRPr="00EE0DAC" w:rsidRDefault="00EE0DAC" w:rsidP="00EE0DAC">
      <w:pPr>
        <w:pStyle w:val="09"/>
      </w:pPr>
      <w:bookmarkStart w:id="230" w:name="_Toc464220601"/>
      <w:r>
        <w:t>1</w:t>
      </w:r>
      <w:r w:rsidR="00A77575">
        <w:t>3</w:t>
      </w:r>
      <w:r w:rsidR="00561366">
        <w:t>.2</w:t>
      </w:r>
      <w:r w:rsidRPr="00EE0DAC">
        <w:t>. Зоны размещения кладбищ и крематориев:</w:t>
      </w:r>
      <w:bookmarkEnd w:id="230"/>
    </w:p>
    <w:p w14:paraId="62195A67" w14:textId="77777777" w:rsidR="00EE0DAC" w:rsidRPr="00EE0DAC" w:rsidRDefault="00EE0DAC" w:rsidP="00EE0DAC">
      <w:pPr>
        <w:pStyle w:val="01"/>
      </w:pPr>
      <w:r>
        <w:t>1</w:t>
      </w:r>
      <w:r w:rsidR="00A77575">
        <w:t>3</w:t>
      </w:r>
      <w:r w:rsidR="00561366">
        <w:t>.2</w:t>
      </w:r>
      <w:r>
        <w:t>.1</w:t>
      </w:r>
      <w:r w:rsidRPr="00EE0DAC">
        <w:t>. Не разрешается размещать кладбища на территориях:</w:t>
      </w:r>
    </w:p>
    <w:p w14:paraId="01AE17CF" w14:textId="77777777" w:rsidR="00EE0DAC" w:rsidRPr="002415F8" w:rsidRDefault="00EE0DAC" w:rsidP="00EE0DAC">
      <w:pPr>
        <w:pStyle w:val="04"/>
      </w:pPr>
      <w:r w:rsidRPr="002415F8">
        <w:t>первого и второго поясов зон санитарной охраны источников централизованного водоснабжения и минеральных источников;</w:t>
      </w:r>
    </w:p>
    <w:p w14:paraId="0ED41361" w14:textId="77777777" w:rsidR="00EE0DAC" w:rsidRPr="002415F8" w:rsidRDefault="00EE0DAC" w:rsidP="00EE0DAC">
      <w:pPr>
        <w:pStyle w:val="04"/>
      </w:pPr>
      <w:r w:rsidRPr="002415F8">
        <w:t>первой зоны санитарной охраны курортов;</w:t>
      </w:r>
    </w:p>
    <w:p w14:paraId="78F82609" w14:textId="77777777" w:rsidR="00EE0DAC" w:rsidRPr="002415F8" w:rsidRDefault="00EE0DAC" w:rsidP="00EE0DAC">
      <w:pPr>
        <w:pStyle w:val="04"/>
      </w:pPr>
      <w:r w:rsidRPr="002415F8">
        <w:t>с выходом на поверхность закарстованных, сильнотрещиноватых пород и в местах выклинивания водоносных горизонтов;</w:t>
      </w:r>
    </w:p>
    <w:p w14:paraId="62D82825" w14:textId="77777777" w:rsidR="00EE0DAC" w:rsidRPr="002415F8" w:rsidRDefault="00EE0DAC" w:rsidP="00EE0DAC">
      <w:pPr>
        <w:pStyle w:val="04"/>
      </w:pPr>
      <w:r w:rsidRPr="002415F8">
        <w:t xml:space="preserve">со стоянием грунтовых вод менее </w:t>
      </w:r>
      <w:r w:rsidR="009E2731">
        <w:t>2 м</w:t>
      </w:r>
      <w:r w:rsidRPr="002415F8">
        <w:t xml:space="preserve"> от поверхности земли при наиболее высоком их стоянии, а также на затапливаемых, подверженных оползням и обвалам, заболоченных участках;</w:t>
      </w:r>
    </w:p>
    <w:p w14:paraId="1988FD78" w14:textId="77777777" w:rsidR="00EE0DAC" w:rsidRPr="002415F8" w:rsidRDefault="00EE0DAC" w:rsidP="00EE0DAC">
      <w:pPr>
        <w:pStyle w:val="04"/>
      </w:pPr>
      <w:r w:rsidRPr="002415F8">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377098E5" w14:textId="77777777" w:rsidR="00EE0DAC" w:rsidRPr="00EE0DAC" w:rsidRDefault="00EE0DAC" w:rsidP="00EE0DAC">
      <w:pPr>
        <w:pStyle w:val="01"/>
      </w:pPr>
      <w:r>
        <w:t>1</w:t>
      </w:r>
      <w:r w:rsidR="00A77575">
        <w:t>3</w:t>
      </w:r>
      <w:r w:rsidR="00561366">
        <w:t>.2</w:t>
      </w:r>
      <w:r>
        <w:t>.2</w:t>
      </w:r>
      <w:r w:rsidRPr="00EE0DAC">
        <w:t>. Выбор земельного участка под размещение кладбища производится на основе санитарно-эпидемиологической оценки следующих факторов:</w:t>
      </w:r>
    </w:p>
    <w:p w14:paraId="75A65AC9" w14:textId="77777777" w:rsidR="00EE0DAC" w:rsidRPr="00EE0DAC" w:rsidRDefault="00EE0DAC" w:rsidP="00EE0DAC">
      <w:pPr>
        <w:pStyle w:val="04"/>
      </w:pPr>
      <w:r w:rsidRPr="00EE0DAC">
        <w:t>санитарно-эпидемиологической обстановки;</w:t>
      </w:r>
    </w:p>
    <w:p w14:paraId="09F5C9CF" w14:textId="77777777" w:rsidR="00EE0DAC" w:rsidRPr="00EE0DAC" w:rsidRDefault="00EE0DAC" w:rsidP="00EE0DAC">
      <w:pPr>
        <w:pStyle w:val="04"/>
      </w:pPr>
      <w:r w:rsidRPr="00EE0DAC">
        <w:t>градостроительного назначения и ландшафтного зонирования территории;</w:t>
      </w:r>
    </w:p>
    <w:p w14:paraId="354BB62F" w14:textId="77777777" w:rsidR="00EE0DAC" w:rsidRPr="00EE0DAC" w:rsidRDefault="00EE0DAC" w:rsidP="00EE0DAC">
      <w:pPr>
        <w:pStyle w:val="04"/>
      </w:pPr>
      <w:r w:rsidRPr="00EE0DAC">
        <w:t>геологических, гидрогеологических и гидрогеохимических данных;</w:t>
      </w:r>
    </w:p>
    <w:p w14:paraId="3498F474" w14:textId="77777777" w:rsidR="00EE0DAC" w:rsidRPr="00EE0DAC" w:rsidRDefault="00EE0DAC" w:rsidP="00EE0DAC">
      <w:pPr>
        <w:pStyle w:val="04"/>
      </w:pPr>
      <w:r w:rsidRPr="00EE0DAC">
        <w:t>почвенно-географических и способности почв и почвогрунтов к самоочищению;</w:t>
      </w:r>
    </w:p>
    <w:p w14:paraId="6AE6D5A3" w14:textId="77777777" w:rsidR="00EE0DAC" w:rsidRPr="00EE0DAC" w:rsidRDefault="00EE0DAC" w:rsidP="00EE0DAC">
      <w:pPr>
        <w:pStyle w:val="04"/>
      </w:pPr>
      <w:r w:rsidRPr="00EE0DAC">
        <w:t>эрозионного потенциала и миграции загрязнений;</w:t>
      </w:r>
    </w:p>
    <w:p w14:paraId="349EC3B4" w14:textId="77777777" w:rsidR="00EE0DAC" w:rsidRPr="00EE0DAC" w:rsidRDefault="00EE0DAC" w:rsidP="00EE0DAC">
      <w:pPr>
        <w:pStyle w:val="04"/>
      </w:pPr>
      <w:r w:rsidRPr="00EE0DAC">
        <w:t>транспортной доступности.</w:t>
      </w:r>
    </w:p>
    <w:p w14:paraId="49C6A309" w14:textId="77777777" w:rsidR="00EE0DAC" w:rsidRPr="00EE0DAC" w:rsidRDefault="00EE0DAC" w:rsidP="00EE0DAC">
      <w:pPr>
        <w:pStyle w:val="01"/>
      </w:pPr>
      <w:r w:rsidRPr="00EE0DAC">
        <w:t>Участок, отводимый под кладбище, должен удовлетворять следующим требованиям:</w:t>
      </w:r>
    </w:p>
    <w:p w14:paraId="64697785" w14:textId="77777777" w:rsidR="00EE0DAC" w:rsidRPr="00EE0DAC" w:rsidRDefault="00EE0DAC" w:rsidP="00EE0DAC">
      <w:pPr>
        <w:pStyle w:val="04"/>
      </w:pPr>
      <w:r w:rsidRPr="00EE0DAC">
        <w:t>иметь уклон в сторону, противоположную населенному пункту, открытым водоемам;</w:t>
      </w:r>
    </w:p>
    <w:p w14:paraId="3D1B0EB2" w14:textId="77777777" w:rsidR="00EE0DAC" w:rsidRPr="00EE0DAC" w:rsidRDefault="00EE0DAC" w:rsidP="00EE0DAC">
      <w:pPr>
        <w:pStyle w:val="04"/>
      </w:pPr>
      <w:r w:rsidRPr="00EE0DAC">
        <w:t>не затопляться при паводках;</w:t>
      </w:r>
    </w:p>
    <w:p w14:paraId="520F9349" w14:textId="77777777" w:rsidR="00EE0DAC" w:rsidRPr="00EE0DAC" w:rsidRDefault="00EE0DAC" w:rsidP="00EE0DAC">
      <w:pPr>
        <w:pStyle w:val="04"/>
      </w:pPr>
      <w:r w:rsidRPr="00EE0DAC">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3A924271" w14:textId="77777777" w:rsidR="00EE0DAC" w:rsidRPr="00EE0DAC" w:rsidRDefault="00EE0DAC" w:rsidP="00EE0DAC">
      <w:pPr>
        <w:pStyle w:val="04"/>
      </w:pPr>
      <w:r w:rsidRPr="00EE0DAC">
        <w:t>иметь сухую, пористую почву (супесчаную, песчаную) на глубине 1,5 м и ниже с влажностью почвы в пределах 6-18</w:t>
      </w:r>
      <w:r w:rsidR="00551DC2">
        <w:t>%</w:t>
      </w:r>
      <w:r w:rsidRPr="00EE0DAC">
        <w:t>;</w:t>
      </w:r>
    </w:p>
    <w:p w14:paraId="180BCA9C" w14:textId="77777777" w:rsidR="00EE0DAC" w:rsidRPr="00EE0DAC" w:rsidRDefault="00EE0DAC" w:rsidP="00EE0DAC">
      <w:pPr>
        <w:pStyle w:val="04"/>
      </w:pPr>
      <w:r w:rsidRPr="00EE0DAC">
        <w:t>располагаться с подветренной стороны по отношению к жилой территории.</w:t>
      </w:r>
    </w:p>
    <w:p w14:paraId="1768892F" w14:textId="77777777" w:rsidR="00EE0DAC" w:rsidRPr="00735D26" w:rsidRDefault="00735D26" w:rsidP="00735D26">
      <w:pPr>
        <w:pStyle w:val="01"/>
      </w:pPr>
      <w:r>
        <w:t>1</w:t>
      </w:r>
      <w:r w:rsidR="00A77575">
        <w:t>3</w:t>
      </w:r>
      <w:r w:rsidR="00561366">
        <w:t>.2</w:t>
      </w:r>
      <w:r>
        <w:t>.3</w:t>
      </w:r>
      <w:r w:rsidR="00EE0DAC" w:rsidRPr="00735D26">
        <w:t>. Устройство кладбища осуществляется в соответствии с утвержденным проектом, в котором предусматриваются:</w:t>
      </w:r>
    </w:p>
    <w:p w14:paraId="206380A1" w14:textId="77777777" w:rsidR="00EE0DAC" w:rsidRPr="00735D26" w:rsidRDefault="00EE0DAC" w:rsidP="00735D26">
      <w:pPr>
        <w:pStyle w:val="04"/>
      </w:pPr>
      <w:r w:rsidRPr="00735D26">
        <w:t>обоснованность места размещения кладбища с мероприятиями по обеспечению защиты окружающей среды;</w:t>
      </w:r>
    </w:p>
    <w:p w14:paraId="244A6EF1" w14:textId="77777777" w:rsidR="00EE0DAC" w:rsidRPr="00735D26" w:rsidRDefault="00EE0DAC" w:rsidP="00735D26">
      <w:pPr>
        <w:pStyle w:val="04"/>
      </w:pPr>
      <w:r w:rsidRPr="00735D26">
        <w:t>наличие водоупорного слоя для кладбищ традиционного типа;</w:t>
      </w:r>
    </w:p>
    <w:p w14:paraId="568ECDD8" w14:textId="77777777" w:rsidR="00EE0DAC" w:rsidRPr="00735D26" w:rsidRDefault="00EE0DAC" w:rsidP="00735D26">
      <w:pPr>
        <w:pStyle w:val="04"/>
      </w:pPr>
      <w:r w:rsidRPr="00735D26">
        <w:t>система дренажа;</w:t>
      </w:r>
    </w:p>
    <w:p w14:paraId="3F7BBD72" w14:textId="77777777" w:rsidR="00EE0DAC" w:rsidRPr="00735D26" w:rsidRDefault="00EE0DAC" w:rsidP="00735D26">
      <w:pPr>
        <w:pStyle w:val="04"/>
      </w:pPr>
      <w:r w:rsidRPr="00735D26">
        <w:t>обваловка территории;</w:t>
      </w:r>
    </w:p>
    <w:p w14:paraId="091FA06D" w14:textId="77777777" w:rsidR="00EE0DAC" w:rsidRPr="00735D26" w:rsidRDefault="00EE0DAC" w:rsidP="00735D26">
      <w:pPr>
        <w:pStyle w:val="04"/>
      </w:pPr>
      <w:r w:rsidRPr="00735D26">
        <w:t>организация и благоустройство санитарно-защитной зоны;</w:t>
      </w:r>
    </w:p>
    <w:p w14:paraId="1D5A1931" w14:textId="77777777" w:rsidR="00EE0DAC" w:rsidRPr="00735D26" w:rsidRDefault="00EE0DAC" w:rsidP="00735D26">
      <w:pPr>
        <w:pStyle w:val="04"/>
      </w:pPr>
      <w:r w:rsidRPr="00735D26">
        <w:t>характер и площадь зеленых насаждений;</w:t>
      </w:r>
    </w:p>
    <w:p w14:paraId="24852AFE" w14:textId="77777777" w:rsidR="00EE0DAC" w:rsidRPr="00735D26" w:rsidRDefault="00EE0DAC" w:rsidP="00735D26">
      <w:pPr>
        <w:pStyle w:val="04"/>
      </w:pPr>
      <w:r w:rsidRPr="00735D26">
        <w:t>организация подъездных путей и автостоянок;</w:t>
      </w:r>
    </w:p>
    <w:p w14:paraId="23CF22F9" w14:textId="77777777" w:rsidR="00EE0DAC" w:rsidRPr="00735D26" w:rsidRDefault="00EE0DAC" w:rsidP="00735D26">
      <w:pPr>
        <w:pStyle w:val="04"/>
      </w:pPr>
      <w:r w:rsidRPr="00735D26">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w:t>
      </w:r>
      <w:r w:rsidR="00735D26">
        <w:t>%</w:t>
      </w:r>
      <w:r w:rsidRPr="00735D26">
        <w:t xml:space="preserve"> общей площади кладбища;</w:t>
      </w:r>
    </w:p>
    <w:p w14:paraId="5C7D75FC" w14:textId="77777777" w:rsidR="00EE0DAC" w:rsidRPr="00735D26" w:rsidRDefault="00EE0DAC" w:rsidP="00735D26">
      <w:pPr>
        <w:pStyle w:val="04"/>
      </w:pPr>
      <w:r w:rsidRPr="00735D26">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542421FB" w14:textId="77777777" w:rsidR="00EE0DAC" w:rsidRPr="00735D26" w:rsidRDefault="00EE0DAC" w:rsidP="00735D26">
      <w:pPr>
        <w:pStyle w:val="04"/>
      </w:pPr>
      <w:r w:rsidRPr="00735D26">
        <w:t>канализование, водо-, тепло-, электроснабжение, благоустройство территории.</w:t>
      </w:r>
    </w:p>
    <w:p w14:paraId="0938876F" w14:textId="77777777" w:rsidR="00EE0DAC" w:rsidRPr="00735D26" w:rsidRDefault="00735D26" w:rsidP="00735D26">
      <w:pPr>
        <w:pStyle w:val="01"/>
      </w:pPr>
      <w:r>
        <w:t>1</w:t>
      </w:r>
      <w:r w:rsidR="00A77575">
        <w:t>3</w:t>
      </w:r>
      <w:r w:rsidR="00561366">
        <w:t>.2</w:t>
      </w:r>
      <w:r>
        <w:t>.4</w:t>
      </w:r>
      <w:r w:rsidR="00EE0DAC" w:rsidRPr="00735D26">
        <w:t xml:space="preserve">. Размер земельного участка для кладбища определяется с учетом количества жителей городского округа, но </w:t>
      </w:r>
      <w:r w:rsidR="00001A21">
        <w:t>не может превышать 40 га</w:t>
      </w:r>
      <w:r w:rsidR="00EE0DAC" w:rsidRPr="00735D26">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58B05A5B" w14:textId="77777777" w:rsidR="003B6C12" w:rsidRDefault="00BA6F7A" w:rsidP="003B6C12">
      <w:pPr>
        <w:pStyle w:val="01"/>
      </w:pPr>
      <w:r>
        <w:t>1</w:t>
      </w:r>
      <w:r w:rsidR="00A77575">
        <w:t>3</w:t>
      </w:r>
      <w:r w:rsidR="00561366">
        <w:t>.2</w:t>
      </w:r>
      <w:r>
        <w:t>.5</w:t>
      </w:r>
      <w:r w:rsidR="00EE0DAC" w:rsidRPr="00BA6F7A">
        <w:t xml:space="preserve">. </w:t>
      </w:r>
      <w:r w:rsidR="003B6C12">
        <w:t>13.1.6</w:t>
      </w:r>
      <w:r w:rsidR="003B6C12" w:rsidRPr="00BA6F7A">
        <w:t>. Размер учас</w:t>
      </w:r>
      <w:r w:rsidR="003B6C12">
        <w:t xml:space="preserve">тков земли на территориях </w:t>
      </w:r>
      <w:r w:rsidR="003B6C12" w:rsidRPr="00BA6F7A">
        <w:t xml:space="preserve">кладбищ для погребения </w:t>
      </w:r>
      <w:r w:rsidR="003B6C12">
        <w:t>устанавливаются в соответствии со следующими нормами:</w:t>
      </w:r>
    </w:p>
    <w:p w14:paraId="00873545" w14:textId="77777777" w:rsidR="003B6C12" w:rsidRDefault="003B6C12" w:rsidP="003B6C12">
      <w:pPr>
        <w:pStyle w:val="04"/>
      </w:pPr>
      <w:r>
        <w:t>одиночное захоронение – площадью 5 м</w:t>
      </w:r>
      <w:r>
        <w:rPr>
          <w:vertAlign w:val="superscript"/>
        </w:rPr>
        <w:t>2</w:t>
      </w:r>
      <w:r>
        <w:t>;</w:t>
      </w:r>
    </w:p>
    <w:p w14:paraId="5E13543B" w14:textId="77777777" w:rsidR="003B6C12" w:rsidRDefault="003B6C12" w:rsidP="003B6C12">
      <w:pPr>
        <w:pStyle w:val="04"/>
      </w:pPr>
      <w:r>
        <w:t>родственное захоронение – площадью 5 м</w:t>
      </w:r>
      <w:r>
        <w:rPr>
          <w:vertAlign w:val="superscript"/>
        </w:rPr>
        <w:t>2</w:t>
      </w:r>
      <w:r>
        <w:t>;</w:t>
      </w:r>
    </w:p>
    <w:p w14:paraId="2693562B" w14:textId="77777777" w:rsidR="003B6C12" w:rsidRDefault="003B6C12" w:rsidP="003B6C12">
      <w:pPr>
        <w:pStyle w:val="04"/>
      </w:pPr>
      <w:r>
        <w:t>семейное (родовое) захоронение, склеп – площадью 10 м</w:t>
      </w:r>
      <w:r>
        <w:rPr>
          <w:vertAlign w:val="superscript"/>
        </w:rPr>
        <w:t>2</w:t>
      </w:r>
      <w:r>
        <w:t>;</w:t>
      </w:r>
    </w:p>
    <w:p w14:paraId="7D5D82CA" w14:textId="77777777" w:rsidR="003B6C12" w:rsidRPr="00A7441B" w:rsidRDefault="003B6C12" w:rsidP="003B6C12">
      <w:pPr>
        <w:pStyle w:val="04"/>
      </w:pPr>
      <w:r>
        <w:t>почетное захоронение – площадью 6 м</w:t>
      </w:r>
      <w:r>
        <w:rPr>
          <w:vertAlign w:val="superscript"/>
        </w:rPr>
        <w:t>2</w:t>
      </w:r>
      <w:r>
        <w:t>.</w:t>
      </w:r>
    </w:p>
    <w:p w14:paraId="076F710E" w14:textId="77777777" w:rsidR="00EE0DAC" w:rsidRPr="00BA6F7A" w:rsidRDefault="00BA6F7A" w:rsidP="00BA6F7A">
      <w:pPr>
        <w:pStyle w:val="01"/>
      </w:pPr>
      <w:r>
        <w:t>1</w:t>
      </w:r>
      <w:r w:rsidR="00A77575">
        <w:t>3</w:t>
      </w:r>
      <w:r w:rsidR="00561366">
        <w:t>.2</w:t>
      </w:r>
      <w:r w:rsidR="003B6C12">
        <w:t>.6</w:t>
      </w:r>
      <w:r w:rsidR="00EE0DAC" w:rsidRPr="00BA6F7A">
        <w:t>. Вновь создаваемые места погребения должны размещаться на расстоянии не менее 300 м от границ селитебной территории.</w:t>
      </w:r>
    </w:p>
    <w:p w14:paraId="5950C854" w14:textId="77777777" w:rsidR="00EE0DAC" w:rsidRPr="00BA6F7A" w:rsidRDefault="00001A21" w:rsidP="00BA6F7A">
      <w:pPr>
        <w:pStyle w:val="01"/>
      </w:pPr>
      <w:r>
        <w:t>1</w:t>
      </w:r>
      <w:r w:rsidR="00A77575">
        <w:t>3</w:t>
      </w:r>
      <w:r w:rsidR="00561366">
        <w:t>.2</w:t>
      </w:r>
      <w:r w:rsidR="003B6C12">
        <w:t>.7</w:t>
      </w:r>
      <w:r w:rsidR="00EE0DAC" w:rsidRPr="00BA6F7A">
        <w:t>. Кладбища с захоронение</w:t>
      </w:r>
      <w:r>
        <w:t>м в могилу, склеп</w:t>
      </w:r>
      <w:r w:rsidR="00EE0DAC" w:rsidRPr="00BA6F7A">
        <w:t xml:space="preserve"> размещают на расстоянии:</w:t>
      </w:r>
    </w:p>
    <w:p w14:paraId="0B2218BC" w14:textId="77777777" w:rsidR="00EE0DAC" w:rsidRPr="00001A21" w:rsidRDefault="00001A21" w:rsidP="00001A21">
      <w:pPr>
        <w:pStyle w:val="01"/>
      </w:pPr>
      <w:r>
        <w:t xml:space="preserve">1) </w:t>
      </w:r>
      <w:r w:rsidR="00EE0DAC" w:rsidRPr="00001A21">
        <w:t>от жилых, общественных зданий, спортивно-оздоровительных и санаторно-курортных зон:</w:t>
      </w:r>
    </w:p>
    <w:p w14:paraId="361B8C16" w14:textId="77777777" w:rsidR="00EE0DAC" w:rsidRPr="00BA6F7A" w:rsidRDefault="00EE0DAC" w:rsidP="00001A21">
      <w:pPr>
        <w:pStyle w:val="04"/>
      </w:pPr>
      <w:r w:rsidRPr="00BA6F7A">
        <w:t xml:space="preserve">500 м </w:t>
      </w:r>
      <w:r w:rsidR="00001A21">
        <w:t>–</w:t>
      </w:r>
      <w:r w:rsidRPr="00BA6F7A">
        <w:t xml:space="preserve"> при площади кладбища от 20 до 40 га (размещение кладбища размером территории более 40 га не допускается);</w:t>
      </w:r>
    </w:p>
    <w:p w14:paraId="59D9ECC6" w14:textId="77777777" w:rsidR="00EE0DAC" w:rsidRPr="00BA6F7A" w:rsidRDefault="00001A21" w:rsidP="00001A21">
      <w:pPr>
        <w:pStyle w:val="04"/>
      </w:pPr>
      <w:r>
        <w:t xml:space="preserve">300 м – </w:t>
      </w:r>
      <w:r w:rsidR="00EE0DAC" w:rsidRPr="00BA6F7A">
        <w:t>при площади кладбища до 20 га;</w:t>
      </w:r>
    </w:p>
    <w:p w14:paraId="185D5E65" w14:textId="77777777" w:rsidR="00EE0DAC" w:rsidRPr="00BA6F7A" w:rsidRDefault="00EE0DAC" w:rsidP="00001A21">
      <w:pPr>
        <w:pStyle w:val="04"/>
      </w:pPr>
      <w:r w:rsidRPr="00BA6F7A">
        <w:t xml:space="preserve">50 м </w:t>
      </w:r>
      <w:r w:rsidR="00001A21">
        <w:t>–</w:t>
      </w:r>
      <w:r w:rsidRPr="00BA6F7A">
        <w:t xml:space="preserve"> для сельских, закрытых кладбищ и мемориальных комплексов, кладбищ с погребением после кремации;</w:t>
      </w:r>
    </w:p>
    <w:p w14:paraId="50FB02D6" w14:textId="77777777" w:rsidR="00EE0DAC" w:rsidRPr="00BA6F7A" w:rsidRDefault="00001A21" w:rsidP="00001A21">
      <w:pPr>
        <w:pStyle w:val="01"/>
      </w:pPr>
      <w:r>
        <w:t xml:space="preserve">2) </w:t>
      </w:r>
      <w:r w:rsidR="00EE0DAC" w:rsidRPr="00BA6F7A">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48A8A3C8" w14:textId="77777777" w:rsidR="00EE0DAC" w:rsidRPr="00BA6F7A" w:rsidRDefault="00001A21" w:rsidP="00001A21">
      <w:pPr>
        <w:pStyle w:val="01"/>
      </w:pPr>
      <w:r>
        <w:t xml:space="preserve">3) </w:t>
      </w:r>
      <w:r w:rsidR="00EE0DAC" w:rsidRPr="00BA6F7A">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08A019E9" w14:textId="77777777" w:rsidR="00EE0DAC" w:rsidRPr="00001A21" w:rsidRDefault="00001A21" w:rsidP="00001A21">
      <w:pPr>
        <w:pStyle w:val="01"/>
      </w:pPr>
      <w:r>
        <w:t>1</w:t>
      </w:r>
      <w:r w:rsidR="00A77575">
        <w:t>3</w:t>
      </w:r>
      <w:r w:rsidR="00561366">
        <w:t>.2</w:t>
      </w:r>
      <w:r w:rsidR="003B6C12">
        <w:t>.8</w:t>
      </w:r>
      <w:r>
        <w:t xml:space="preserve">. </w:t>
      </w:r>
      <w:r w:rsidR="00EE0DAC" w:rsidRPr="00001A21">
        <w:t>После закрытия кладбища по истечении 25 лет после последнего захоронения расстояние до жилой застройки может быть сокращено до 100 м.</w:t>
      </w:r>
    </w:p>
    <w:p w14:paraId="010EA27E" w14:textId="1D323806" w:rsidR="00EE0DAC" w:rsidRPr="00001A21" w:rsidRDefault="00EE0DAC" w:rsidP="00001A21">
      <w:pPr>
        <w:pStyle w:val="01"/>
      </w:pPr>
      <w:r w:rsidRPr="00001A21">
        <w:t xml:space="preserve">В сельских </w:t>
      </w:r>
      <w:r w:rsidR="007871BD">
        <w:t>округах</w:t>
      </w:r>
      <w:r w:rsidRPr="00001A21">
        <w:t xml:space="preserve"> и сложившихся районах</w:t>
      </w:r>
      <w:r w:rsidR="005E2300">
        <w:t xml:space="preserve"> городского округа</w:t>
      </w:r>
      <w:r w:rsidRPr="00001A21">
        <w:t>,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297C5AA5" w14:textId="77777777" w:rsidR="00EE0DAC" w:rsidRPr="00001A21" w:rsidRDefault="00001A21" w:rsidP="00001A21">
      <w:pPr>
        <w:pStyle w:val="01"/>
      </w:pPr>
      <w:r>
        <w:t>1</w:t>
      </w:r>
      <w:r w:rsidR="00A77575">
        <w:t>3</w:t>
      </w:r>
      <w:r w:rsidR="00561366">
        <w:t>.2</w:t>
      </w:r>
      <w:r w:rsidR="003B6C12">
        <w:t>.9</w:t>
      </w:r>
      <w:r w:rsidR="00EE0DAC" w:rsidRPr="00001A21">
        <w:t>.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14:paraId="22AE3F7D" w14:textId="77777777" w:rsidR="00EE0DAC" w:rsidRPr="00001A21" w:rsidRDefault="00EE0DAC" w:rsidP="00001A21">
      <w:pPr>
        <w:pStyle w:val="04"/>
      </w:pPr>
      <w:r w:rsidRPr="00001A21">
        <w:t xml:space="preserve">500 м </w:t>
      </w:r>
      <w:r w:rsidR="00001A21">
        <w:t>–</w:t>
      </w:r>
      <w:r w:rsidRPr="00001A21">
        <w:t xml:space="preserve"> без подготовительных и обрядовых процессов с одной однокамерной печью;</w:t>
      </w:r>
    </w:p>
    <w:p w14:paraId="11C671B2" w14:textId="77777777" w:rsidR="00EE0DAC" w:rsidRPr="00001A21" w:rsidRDefault="00EE0DAC" w:rsidP="00001A21">
      <w:pPr>
        <w:pStyle w:val="04"/>
      </w:pPr>
      <w:r w:rsidRPr="00001A21">
        <w:t xml:space="preserve">1000 м </w:t>
      </w:r>
      <w:r w:rsidR="00001A21">
        <w:t>–</w:t>
      </w:r>
      <w:r w:rsidRPr="00001A21">
        <w:t xml:space="preserve"> при количестве печей более одной.</w:t>
      </w:r>
    </w:p>
    <w:p w14:paraId="05047C3E" w14:textId="77777777" w:rsidR="00EE0DAC" w:rsidRPr="00001A21" w:rsidRDefault="00001A21" w:rsidP="00001A21">
      <w:pPr>
        <w:pStyle w:val="01"/>
      </w:pPr>
      <w:r>
        <w:t>1</w:t>
      </w:r>
      <w:r w:rsidR="00A77575">
        <w:t>3</w:t>
      </w:r>
      <w:r w:rsidR="00561366">
        <w:t>.2</w:t>
      </w:r>
      <w:r w:rsidR="003B6C12">
        <w:t>.10</w:t>
      </w:r>
      <w:r w:rsidR="00EE0DAC" w:rsidRPr="00001A21">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181F05B2" w14:textId="77777777" w:rsidR="00EE0DAC" w:rsidRPr="00001A21" w:rsidRDefault="00001A21" w:rsidP="00001A21">
      <w:pPr>
        <w:pStyle w:val="01"/>
      </w:pPr>
      <w:r w:rsidRPr="00001A21">
        <w:t>1</w:t>
      </w:r>
      <w:r w:rsidR="00A77575">
        <w:t>3</w:t>
      </w:r>
      <w:r w:rsidR="00561366">
        <w:t>.2</w:t>
      </w:r>
      <w:r w:rsidR="003B6C12">
        <w:t>.11</w:t>
      </w:r>
      <w:r w:rsidR="00EE0DAC" w:rsidRPr="00001A21">
        <w:t>.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792A2B1B" w14:textId="77777777" w:rsidR="00EE0DAC" w:rsidRPr="00001A21" w:rsidRDefault="00EE0DAC" w:rsidP="00001A21">
      <w:pPr>
        <w:pStyle w:val="01"/>
      </w:pPr>
      <w:r w:rsidRPr="00001A21">
        <w:t>По территории санитарно-защитных зон и кладбищ запрещается прокладка сетей централизованного хозяйственно-питьевого водоснабжения.</w:t>
      </w:r>
    </w:p>
    <w:p w14:paraId="61C49E29" w14:textId="77777777" w:rsidR="00EE0DAC" w:rsidRPr="00001A21" w:rsidRDefault="00EE0DAC" w:rsidP="00001A21">
      <w:pPr>
        <w:pStyle w:val="01"/>
      </w:pPr>
      <w:r w:rsidRPr="00001A21">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4EF469FA" w14:textId="77777777" w:rsidR="00EE0DAC" w:rsidRPr="00001A21" w:rsidRDefault="00001A21" w:rsidP="00001A21">
      <w:pPr>
        <w:pStyle w:val="01"/>
      </w:pPr>
      <w:r w:rsidRPr="00001A21">
        <w:t>1</w:t>
      </w:r>
      <w:r w:rsidR="00A77575">
        <w:t>3</w:t>
      </w:r>
      <w:r w:rsidR="00561366">
        <w:t>.2</w:t>
      </w:r>
      <w:r w:rsidR="003B6C12">
        <w:t>.12</w:t>
      </w:r>
      <w:r w:rsidR="00EE0DAC" w:rsidRPr="00001A21">
        <w:t>.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119288EB" w14:textId="77777777" w:rsidR="00EE0DAC" w:rsidRPr="00001A21" w:rsidRDefault="00001A21" w:rsidP="00001A21">
      <w:pPr>
        <w:pStyle w:val="01"/>
      </w:pPr>
      <w:r>
        <w:t>1</w:t>
      </w:r>
      <w:r w:rsidR="00A77575">
        <w:t>3</w:t>
      </w:r>
      <w:r w:rsidR="00561366">
        <w:t>.2</w:t>
      </w:r>
      <w:r>
        <w:t>.</w:t>
      </w:r>
      <w:r w:rsidR="003B6C12">
        <w:t>13</w:t>
      </w:r>
      <w:r w:rsidR="00EE0DAC" w:rsidRPr="00001A21">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3D9B64D5" w14:textId="77777777" w:rsidR="00EE0DAC" w:rsidRPr="00001A21" w:rsidRDefault="00EE0DAC" w:rsidP="00001A21">
      <w:pPr>
        <w:pStyle w:val="01"/>
      </w:pPr>
      <w:r w:rsidRPr="00001A21">
        <w:t>Для стоков от крематориев, содержащих токсичные компоненты, должны быть предусмотрены локальные очистные сооружения.</w:t>
      </w:r>
    </w:p>
    <w:p w14:paraId="0D780178" w14:textId="77777777" w:rsidR="00EE0DAC" w:rsidRPr="00001A21" w:rsidRDefault="00001A21" w:rsidP="00001A21">
      <w:pPr>
        <w:pStyle w:val="01"/>
      </w:pPr>
      <w:r>
        <w:t>1</w:t>
      </w:r>
      <w:r w:rsidR="00A77575">
        <w:t>3</w:t>
      </w:r>
      <w:r w:rsidR="00561366">
        <w:t>.2</w:t>
      </w:r>
      <w:r>
        <w:t>.</w:t>
      </w:r>
      <w:r w:rsidR="003B6C12">
        <w:t>14</w:t>
      </w:r>
      <w:r w:rsidR="00EE0DAC" w:rsidRPr="00001A21">
        <w:t xml:space="preserve">. На участках кладбищ, крематориев, зданий и сооружений похоронного назначения предусматриваются зона зеленых насаждений шириной не менее 20 </w:t>
      </w:r>
      <w:r>
        <w:t>м</w:t>
      </w:r>
      <w:r w:rsidR="00EE0DAC" w:rsidRPr="00001A21">
        <w:t>, стоянки автокатафалков и автотранспорта, урны для сбора мусора, площадки для мусоросборников с подъездами к ним.</w:t>
      </w:r>
    </w:p>
    <w:p w14:paraId="4FDD1403" w14:textId="77777777" w:rsidR="00EE0DAC" w:rsidRPr="00001A21" w:rsidRDefault="00001A21" w:rsidP="00001A21">
      <w:pPr>
        <w:pStyle w:val="01"/>
      </w:pPr>
      <w:r>
        <w:t>1</w:t>
      </w:r>
      <w:r w:rsidR="00A77575">
        <w:t>3</w:t>
      </w:r>
      <w:r w:rsidR="00561366">
        <w:t>.2</w:t>
      </w:r>
      <w:r w:rsidR="003B6C12">
        <w:t>.15</w:t>
      </w:r>
      <w:r w:rsidR="00EE0DAC" w:rsidRPr="00001A21">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6F559280" w14:textId="77777777" w:rsidR="00EE0DAC" w:rsidRPr="00001A21" w:rsidRDefault="00EE0DAC" w:rsidP="00001A21">
      <w:pPr>
        <w:pStyle w:val="01"/>
      </w:pPr>
      <w:r w:rsidRPr="00001A21">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40E2296B" w14:textId="77777777" w:rsidR="00EE0DAC" w:rsidRPr="00001A21" w:rsidRDefault="00EE0DAC" w:rsidP="00001A21">
      <w:pPr>
        <w:pStyle w:val="01"/>
      </w:pPr>
      <w:r w:rsidRPr="00001A21">
        <w:t>Размер санитарно-защитных зон после переноса кладбищ, а также закрытых кладбищ для новых погребений остается неизменным.</w:t>
      </w:r>
    </w:p>
    <w:p w14:paraId="3F5BBD85" w14:textId="77777777" w:rsidR="00EE0DAC" w:rsidRPr="00001A21" w:rsidRDefault="00001A21" w:rsidP="00001A21">
      <w:pPr>
        <w:pStyle w:val="01"/>
      </w:pPr>
      <w:r>
        <w:t>1</w:t>
      </w:r>
      <w:r w:rsidR="00A77575">
        <w:t>3</w:t>
      </w:r>
      <w:r w:rsidR="00561366">
        <w:t>.2</w:t>
      </w:r>
      <w:r w:rsidR="003B6C12">
        <w:t>.16</w:t>
      </w:r>
      <w:r w:rsidR="00EE0DAC" w:rsidRPr="00001A21">
        <w:t>.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3D827461" w14:textId="77777777" w:rsidR="00EE0DAC" w:rsidRPr="00001A21" w:rsidRDefault="00001A21" w:rsidP="00001A21">
      <w:pPr>
        <w:pStyle w:val="01"/>
      </w:pPr>
      <w:r>
        <w:t>1</w:t>
      </w:r>
      <w:r w:rsidR="00A77575">
        <w:t>3</w:t>
      </w:r>
      <w:r w:rsidR="00561366">
        <w:t>.2</w:t>
      </w:r>
      <w:r>
        <w:t>.1</w:t>
      </w:r>
      <w:r w:rsidR="003B6C12">
        <w:t>7</w:t>
      </w:r>
      <w:r w:rsidR="00EE0DAC" w:rsidRPr="00001A21">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50B777A4" w14:textId="77777777" w:rsidR="00EE0DAC" w:rsidRPr="00001A21" w:rsidRDefault="00EE0DAC" w:rsidP="00001A21">
      <w:pPr>
        <w:pStyle w:val="01"/>
      </w:pPr>
      <w:r w:rsidRPr="00001A21">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4CEFFCC1" w14:textId="670020B0" w:rsidR="00CE0757" w:rsidRDefault="00CE0757" w:rsidP="00F46610">
      <w:pPr>
        <w:pStyle w:val="09"/>
      </w:pPr>
    </w:p>
    <w:p w14:paraId="2EAA9A4E" w14:textId="1012623B" w:rsidR="006C4657" w:rsidRPr="006C4657" w:rsidRDefault="006C4657" w:rsidP="006C4657">
      <w:pPr>
        <w:pStyle w:val="01"/>
        <w:rPr>
          <w:b/>
          <w:bCs/>
        </w:rPr>
      </w:pPr>
      <w:r w:rsidRPr="00E12092">
        <w:rPr>
          <w:b/>
        </w:rPr>
        <w:t xml:space="preserve">13.3. </w:t>
      </w:r>
      <w:r w:rsidRPr="006C4657">
        <w:rPr>
          <w:b/>
          <w:bCs/>
        </w:rPr>
        <w:t>Зоны размещения полигонов для твердых коммунальных отходов:</w:t>
      </w:r>
    </w:p>
    <w:p w14:paraId="12167EF1" w14:textId="4923B968" w:rsidR="006C4657" w:rsidRPr="006C4657" w:rsidRDefault="006C4657" w:rsidP="006C4657">
      <w:pPr>
        <w:pStyle w:val="01"/>
      </w:pPr>
      <w:r w:rsidRPr="00F46610">
        <w:t>13.3.</w:t>
      </w:r>
      <w:r w:rsidRPr="006C4657">
        <w:t>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041096BB" w14:textId="37D79162" w:rsidR="006C4657" w:rsidRPr="006C4657" w:rsidRDefault="006C4657" w:rsidP="006C4657">
      <w:pPr>
        <w:pStyle w:val="01"/>
      </w:pPr>
      <w:r w:rsidRPr="00E12092">
        <w:t>13.3.</w:t>
      </w:r>
      <w:r w:rsidRPr="006C4657">
        <w:t xml:space="preserve">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46" w:history="1">
        <w:r w:rsidRPr="006C4657">
          <w:rPr>
            <w:rStyle w:val="af5"/>
          </w:rPr>
          <w:t>СанПиН 2.2.1/2.1.1.1200</w:t>
        </w:r>
      </w:hyperlink>
      <w:r w:rsidRPr="006C4657">
        <w:t>, СП 320.1325800.2017. Минимальное расстояние от полигона до селитебной территории - 500 м.</w:t>
      </w:r>
    </w:p>
    <w:p w14:paraId="0B7339BC" w14:textId="77777777" w:rsidR="006C4657" w:rsidRPr="006C4657" w:rsidRDefault="006C4657" w:rsidP="006C4657">
      <w:pPr>
        <w:pStyle w:val="01"/>
      </w:pPr>
      <w:r w:rsidRPr="006C4657">
        <w:t>На полигонах ТКО запрещается захоронение отходов 1 - 2-го классов опасности, радиоактивных и биологических отходов.</w:t>
      </w:r>
    </w:p>
    <w:p w14:paraId="5E7AA4CE" w14:textId="3164336A" w:rsidR="006C4657" w:rsidRPr="006C4657" w:rsidRDefault="006C4657" w:rsidP="006C4657">
      <w:pPr>
        <w:pStyle w:val="01"/>
      </w:pPr>
      <w:r w:rsidRPr="00E12092">
        <w:t>13.3.</w:t>
      </w:r>
      <w:r w:rsidRPr="006C4657">
        <w:t>3. Размер санитарно-защитной зоны полигона ТКО определяется в соответствии с требованиями СанПиН 2.2.1/2.1.1.1200.</w:t>
      </w:r>
    </w:p>
    <w:p w14:paraId="221165EE" w14:textId="77777777" w:rsidR="006C4657" w:rsidRPr="006C4657" w:rsidRDefault="006C4657" w:rsidP="006C4657">
      <w:pPr>
        <w:pStyle w:val="01"/>
      </w:pPr>
      <w:r w:rsidRPr="006C4657">
        <w:t>Санитарно-защитная зона должна иметь зеленые насаждения.</w:t>
      </w:r>
    </w:p>
    <w:p w14:paraId="10800EF1" w14:textId="0452DB33" w:rsidR="006C4657" w:rsidRPr="006C4657" w:rsidRDefault="006C4657" w:rsidP="006C4657">
      <w:pPr>
        <w:pStyle w:val="01"/>
      </w:pPr>
      <w:r w:rsidRPr="00E12092">
        <w:t>13.3.</w:t>
      </w:r>
      <w:r w:rsidRPr="006C4657">
        <w:t>4. Не допускается размещение полигонов:</w:t>
      </w:r>
    </w:p>
    <w:p w14:paraId="1BC9DEDD" w14:textId="77777777" w:rsidR="006C4657" w:rsidRPr="006C4657" w:rsidRDefault="006C4657" w:rsidP="006C4657">
      <w:pPr>
        <w:pStyle w:val="01"/>
      </w:pPr>
      <w:r w:rsidRPr="006C4657">
        <w:t>на территории зон санитарной охраны водоисточников и минеральных источников;</w:t>
      </w:r>
    </w:p>
    <w:p w14:paraId="2A777750" w14:textId="77777777" w:rsidR="006C4657" w:rsidRPr="006C4657" w:rsidRDefault="006C4657" w:rsidP="006C4657">
      <w:pPr>
        <w:pStyle w:val="01"/>
      </w:pPr>
      <w:r w:rsidRPr="006C4657">
        <w:t>во всех зонах охраны курортов;</w:t>
      </w:r>
    </w:p>
    <w:p w14:paraId="4429064A" w14:textId="77777777" w:rsidR="006C4657" w:rsidRPr="006C4657" w:rsidRDefault="006C4657" w:rsidP="006C4657">
      <w:pPr>
        <w:pStyle w:val="01"/>
      </w:pPr>
      <w:r w:rsidRPr="006C4657">
        <w:t>в местах выхода на поверхность трещиноватых пород;</w:t>
      </w:r>
    </w:p>
    <w:p w14:paraId="74E310A2" w14:textId="77777777" w:rsidR="006C4657" w:rsidRPr="006C4657" w:rsidRDefault="006C4657" w:rsidP="006C4657">
      <w:pPr>
        <w:pStyle w:val="01"/>
      </w:pPr>
      <w:r w:rsidRPr="006C4657">
        <w:t>в местах выклинивания водоносных горизонтов;</w:t>
      </w:r>
    </w:p>
    <w:p w14:paraId="46020931" w14:textId="77777777" w:rsidR="006C4657" w:rsidRPr="006C4657" w:rsidRDefault="006C4657" w:rsidP="006C4657">
      <w:pPr>
        <w:pStyle w:val="01"/>
      </w:pPr>
      <w:r w:rsidRPr="006C4657">
        <w:t>в местах массового отдыха населения и оздоровительных учреждений.</w:t>
      </w:r>
    </w:p>
    <w:p w14:paraId="57277DD5" w14:textId="77777777" w:rsidR="006C4657" w:rsidRPr="006C4657" w:rsidRDefault="006C4657" w:rsidP="006C4657">
      <w:pPr>
        <w:pStyle w:val="01"/>
      </w:pPr>
      <w:r w:rsidRPr="006C4657">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11336D6" w14:textId="77777777" w:rsidR="006C4657" w:rsidRPr="006C4657" w:rsidRDefault="006C4657" w:rsidP="006C4657">
      <w:pPr>
        <w:pStyle w:val="01"/>
      </w:pPr>
      <w:r w:rsidRPr="006C4657">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792B7D24" w14:textId="6E93C822" w:rsidR="006C4657" w:rsidRPr="006C4657" w:rsidRDefault="006C4657" w:rsidP="006C4657">
      <w:pPr>
        <w:pStyle w:val="01"/>
      </w:pPr>
      <w:r w:rsidRPr="00E12092">
        <w:t>13.3.</w:t>
      </w:r>
      <w:r w:rsidRPr="006C4657">
        <w:t>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146CC046" w14:textId="42EF709D" w:rsidR="006C4657" w:rsidRPr="006C4657" w:rsidRDefault="006C4657" w:rsidP="006C4657">
      <w:pPr>
        <w:pStyle w:val="01"/>
      </w:pPr>
      <w:r w:rsidRPr="00E12092">
        <w:t>13.3.</w:t>
      </w:r>
      <w:r w:rsidRPr="006C4657">
        <w:t>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p w14:paraId="2B18EA03" w14:textId="77777777" w:rsidR="006C4657" w:rsidRPr="006C4657" w:rsidRDefault="006C4657" w:rsidP="006C4657">
      <w:pPr>
        <w:pStyle w:val="01"/>
      </w:pPr>
      <w:r w:rsidRPr="006C4657">
        <w:t>Длина одной траншеи должна устраиваться с учетом времени заполнения траншей:</w:t>
      </w:r>
    </w:p>
    <w:p w14:paraId="75D651D9" w14:textId="77777777" w:rsidR="006C4657" w:rsidRPr="006C4657" w:rsidRDefault="006C4657" w:rsidP="006C4657">
      <w:pPr>
        <w:pStyle w:val="01"/>
      </w:pPr>
      <w:r w:rsidRPr="006C4657">
        <w:t>в период температур выше 0°C - в течение 1 - 2 месяцев;</w:t>
      </w:r>
    </w:p>
    <w:p w14:paraId="3A0EED17" w14:textId="77777777" w:rsidR="006C4657" w:rsidRPr="006C4657" w:rsidRDefault="006C4657" w:rsidP="006C4657">
      <w:pPr>
        <w:pStyle w:val="01"/>
      </w:pPr>
      <w:r w:rsidRPr="006C4657">
        <w:t>в период температур ниже 0°C - на весь период промерзания грунтов.</w:t>
      </w:r>
    </w:p>
    <w:p w14:paraId="69AA5D8D" w14:textId="3E7CF3C4" w:rsidR="006C4657" w:rsidRPr="006C4657" w:rsidRDefault="006C4657" w:rsidP="006C4657">
      <w:pPr>
        <w:pStyle w:val="01"/>
      </w:pPr>
      <w:r w:rsidRPr="00E12092">
        <w:t>13.3.</w:t>
      </w:r>
      <w:r w:rsidRPr="006C4657">
        <w:t>7. Устройство полигонов ТКО на просадочных грунтах допускается при условии полного устранения просадочных свойств грунтов.</w:t>
      </w:r>
    </w:p>
    <w:p w14:paraId="47D3CE07" w14:textId="5B542C8B" w:rsidR="006C4657" w:rsidRPr="006C4657" w:rsidRDefault="006C4657" w:rsidP="006C4657">
      <w:pPr>
        <w:pStyle w:val="01"/>
      </w:pPr>
      <w:r w:rsidRPr="00E12092">
        <w:t>13.3.</w:t>
      </w:r>
      <w:r w:rsidRPr="006C4657">
        <w:t>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393BA49" w14:textId="280C4541" w:rsidR="006C4657" w:rsidRPr="006C4657" w:rsidRDefault="006C4657" w:rsidP="006C4657">
      <w:pPr>
        <w:pStyle w:val="01"/>
      </w:pPr>
      <w:r w:rsidRPr="00E12092">
        <w:t>13.3.</w:t>
      </w:r>
      <w:r w:rsidRPr="006C4657">
        <w:t>9. Территория хозяйственной зоны бетонируется или асфальтируется, освещается, имеет легкое ограждение.</w:t>
      </w:r>
    </w:p>
    <w:p w14:paraId="755E50E4" w14:textId="3D115E0E" w:rsidR="006C4657" w:rsidRPr="006C4657" w:rsidRDefault="006C4657" w:rsidP="006C4657">
      <w:pPr>
        <w:pStyle w:val="01"/>
      </w:pPr>
      <w:r w:rsidRPr="006C4657">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ar16612" w:tooltip="5.4. Зоны инженерной инфраструктуры" w:history="1">
        <w:r w:rsidRPr="00771D54">
          <w:rPr>
            <w:rStyle w:val="af5"/>
          </w:rPr>
          <w:t>подраздела 5.4</w:t>
        </w:r>
      </w:hyperlink>
      <w:r w:rsidRPr="00771D54">
        <w:t xml:space="preserve"> "Зоны инженерной инфраструктуры" раздела 5</w:t>
      </w:r>
      <w:r w:rsidRPr="006C4657">
        <w:t xml:space="preserve"> "Производственная территория" </w:t>
      </w:r>
      <w:r>
        <w:t>Нормативов градостроительного проектирования Краснодарского края</w:t>
      </w:r>
      <w:r w:rsidRPr="006C4657">
        <w:t>.</w:t>
      </w:r>
    </w:p>
    <w:p w14:paraId="3E523AE2" w14:textId="46CF0D24" w:rsidR="006C4657" w:rsidRPr="006C4657" w:rsidRDefault="006C4657" w:rsidP="006C4657">
      <w:pPr>
        <w:pStyle w:val="01"/>
      </w:pPr>
      <w:r w:rsidRPr="00E12092">
        <w:t>13.3.</w:t>
      </w:r>
      <w:r w:rsidRPr="006C4657">
        <w:t>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3A9B3E9" w14:textId="50622AB2" w:rsidR="006C4657" w:rsidRPr="006C4657" w:rsidRDefault="006C4657" w:rsidP="006C4657">
      <w:pPr>
        <w:pStyle w:val="01"/>
      </w:pPr>
      <w:r w:rsidRPr="00E12092">
        <w:t>13.3.</w:t>
      </w:r>
      <w:r w:rsidRPr="006C4657">
        <w:t>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5067DA3E" w14:textId="421312EF" w:rsidR="006C4657" w:rsidRPr="006C4657" w:rsidRDefault="006C4657" w:rsidP="006C4657">
      <w:pPr>
        <w:pStyle w:val="01"/>
      </w:pPr>
      <w:r w:rsidRPr="00E12092">
        <w:t>13.3.</w:t>
      </w:r>
      <w:r w:rsidRPr="006C4657">
        <w:t>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3B2C6C3E" w14:textId="1642473A" w:rsidR="006C4657" w:rsidRPr="006C4657" w:rsidRDefault="006C4657" w:rsidP="006C4657">
      <w:pPr>
        <w:pStyle w:val="01"/>
      </w:pPr>
      <w:r w:rsidRPr="00E12092">
        <w:t>13.3.</w:t>
      </w:r>
      <w:r w:rsidRPr="006C4657">
        <w:t>13. Использование территории рекультивированного полигона ТКО под капитальное строительство не допускается.</w:t>
      </w:r>
    </w:p>
    <w:p w14:paraId="2FC07D10" w14:textId="543695A4" w:rsidR="006C4657" w:rsidRPr="006C4657" w:rsidRDefault="006C4657" w:rsidP="006C4657">
      <w:pPr>
        <w:pStyle w:val="01"/>
      </w:pPr>
      <w:r w:rsidRPr="00E12092">
        <w:t>13.3.</w:t>
      </w:r>
      <w:r w:rsidRPr="006C4657">
        <w:t xml:space="preserve">14. К полигонам ТБО проектируются подъездные пути в соответствии с требованиями </w:t>
      </w:r>
      <w:hyperlink w:anchor="Par17273" w:tooltip="5.5. Зоны транспортной инфраструктуры:" w:history="1">
        <w:r w:rsidRPr="006C4657">
          <w:rPr>
            <w:rStyle w:val="af5"/>
          </w:rPr>
          <w:t>подраздела 5.5</w:t>
        </w:r>
      </w:hyperlink>
      <w:r w:rsidRPr="006C4657">
        <w:t xml:space="preserve"> "Зоны транспортной инфраструктуры" раздела 5 "Производственная территория" </w:t>
      </w:r>
      <w:r>
        <w:t>Нормативов градостроительного проектирования Краснодарского края.</w:t>
      </w:r>
    </w:p>
    <w:p w14:paraId="1EED0953" w14:textId="77777777" w:rsidR="006C4657" w:rsidRDefault="006C4657" w:rsidP="006C4657">
      <w:pPr>
        <w:pStyle w:val="01"/>
      </w:pPr>
    </w:p>
    <w:p w14:paraId="068B797E" w14:textId="77777777" w:rsidR="006C4657" w:rsidRPr="006C4657" w:rsidRDefault="006C4657" w:rsidP="006C4657">
      <w:pPr>
        <w:pStyle w:val="01"/>
      </w:pPr>
    </w:p>
    <w:p w14:paraId="2DC049B6" w14:textId="77777777" w:rsidR="00FB7DFC" w:rsidRPr="00FB7DFC" w:rsidRDefault="00FB7DFC" w:rsidP="00FB7DFC">
      <w:pPr>
        <w:pStyle w:val="09"/>
      </w:pPr>
      <w:bookmarkStart w:id="231" w:name="_Toc464220603"/>
      <w:r w:rsidRPr="0060587B">
        <w:t>1</w:t>
      </w:r>
      <w:r w:rsidR="00A77575" w:rsidRPr="0060587B">
        <w:t>3</w:t>
      </w:r>
      <w:r w:rsidR="00561366" w:rsidRPr="0060587B">
        <w:t>.4</w:t>
      </w:r>
      <w:r w:rsidRPr="0060587B">
        <w:t>. Зоны размещения полигонов для отходов производства и потребления</w:t>
      </w:r>
      <w:bookmarkEnd w:id="231"/>
    </w:p>
    <w:p w14:paraId="44D89D8A" w14:textId="77777777" w:rsidR="00FB7DFC" w:rsidRPr="00FB7DFC" w:rsidRDefault="00FB7DFC" w:rsidP="00FB7DFC">
      <w:pPr>
        <w:pStyle w:val="01"/>
      </w:pPr>
      <w:r>
        <w:t>1</w:t>
      </w:r>
      <w:r w:rsidR="00A77575">
        <w:t>3</w:t>
      </w:r>
      <w:r w:rsidR="00561366">
        <w:t>.4</w:t>
      </w:r>
      <w:r w:rsidRPr="00FB7DFC">
        <w:t>.1 Объекты размещения отходов прои</w:t>
      </w:r>
      <w:r>
        <w:t>зводства и потребления (далее «</w:t>
      </w:r>
      <w:r w:rsidRPr="00FB7DFC">
        <w:t>полигоны</w:t>
      </w:r>
      <w:r>
        <w:t>»</w:t>
      </w:r>
      <w:r w:rsidRPr="00FB7DFC">
        <w:t>)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14:paraId="4520897B" w14:textId="77777777" w:rsidR="00FB7DFC" w:rsidRPr="00FB7DFC" w:rsidRDefault="00FB7DFC" w:rsidP="00FB7DFC">
      <w:pPr>
        <w:pStyle w:val="01"/>
      </w:pPr>
      <w:r>
        <w:t>1</w:t>
      </w:r>
      <w:r w:rsidR="00A77575">
        <w:t>3</w:t>
      </w:r>
      <w:r w:rsidR="00561366">
        <w:t>.4</w:t>
      </w:r>
      <w:r>
        <w:t>.2</w:t>
      </w:r>
      <w:r w:rsidRPr="00FB7DFC">
        <w:t>. Полигоны располагаются за пределами жилой зоны и на обособленных территориях с обеспечением нормативных санитарно-защитных зон.</w:t>
      </w:r>
    </w:p>
    <w:p w14:paraId="0C46FF11" w14:textId="77777777" w:rsidR="00FB7DFC" w:rsidRPr="00FB7DFC" w:rsidRDefault="00FB7DFC" w:rsidP="00FB7DFC">
      <w:pPr>
        <w:pStyle w:val="01"/>
      </w:pPr>
      <w:r w:rsidRPr="00FB7DFC">
        <w:t>Полигоны должны располагаться с подветренной стороны по отношению к жилой застройке.</w:t>
      </w:r>
    </w:p>
    <w:p w14:paraId="1AB3D850" w14:textId="77777777" w:rsidR="00FB7DFC" w:rsidRPr="00FB7DFC" w:rsidRDefault="00FB7DFC" w:rsidP="00FB7DFC">
      <w:pPr>
        <w:pStyle w:val="01"/>
      </w:pPr>
      <w:r>
        <w:t>1</w:t>
      </w:r>
      <w:r w:rsidR="00A77575">
        <w:t>3</w:t>
      </w:r>
      <w:r w:rsidR="00561366">
        <w:t>.4</w:t>
      </w:r>
      <w:r>
        <w:t>.3</w:t>
      </w:r>
      <w:r w:rsidRPr="00FB7DFC">
        <w:t>. Размещение полигонов не допускается:</w:t>
      </w:r>
    </w:p>
    <w:p w14:paraId="007E4431" w14:textId="77777777" w:rsidR="00FB7DFC" w:rsidRPr="00FB7DFC" w:rsidRDefault="00FB7DFC" w:rsidP="00FB7DFC">
      <w:pPr>
        <w:pStyle w:val="04"/>
      </w:pPr>
      <w:r w:rsidRPr="00FB7DFC">
        <w:t>на территории I, II и III поясов зон санитарной охраны водоисточников и минеральных источников;</w:t>
      </w:r>
    </w:p>
    <w:p w14:paraId="070AB816" w14:textId="77777777" w:rsidR="00FB7DFC" w:rsidRPr="00FB7DFC" w:rsidRDefault="00FB7DFC" w:rsidP="00FB7DFC">
      <w:pPr>
        <w:pStyle w:val="04"/>
      </w:pPr>
      <w:r w:rsidRPr="00FB7DFC">
        <w:t>во всех поясах зоны санитарной охраны курортов;</w:t>
      </w:r>
    </w:p>
    <w:p w14:paraId="4144E4E2" w14:textId="77777777" w:rsidR="00FB7DFC" w:rsidRPr="00FB7DFC" w:rsidRDefault="00FB7DFC" w:rsidP="00FB7DFC">
      <w:pPr>
        <w:pStyle w:val="04"/>
      </w:pPr>
      <w:r w:rsidRPr="00FB7DFC">
        <w:t>в зонах массового загородного отдыха населения и на территории лечебно-оздоровительных учреждений;</w:t>
      </w:r>
    </w:p>
    <w:p w14:paraId="0B0D7C9F" w14:textId="77777777" w:rsidR="00FB7DFC" w:rsidRPr="00FB7DFC" w:rsidRDefault="00FB7DFC" w:rsidP="00FB7DFC">
      <w:pPr>
        <w:pStyle w:val="04"/>
      </w:pPr>
      <w:r w:rsidRPr="00FB7DFC">
        <w:t>в рекреационных зонах;</w:t>
      </w:r>
    </w:p>
    <w:p w14:paraId="1F7298B6" w14:textId="77777777" w:rsidR="00FB7DFC" w:rsidRPr="00FB7DFC" w:rsidRDefault="00FB7DFC" w:rsidP="00FB7DFC">
      <w:pPr>
        <w:pStyle w:val="04"/>
      </w:pPr>
      <w:r w:rsidRPr="00FB7DFC">
        <w:t>в местах выклинивания водоносных горизонтов;</w:t>
      </w:r>
    </w:p>
    <w:p w14:paraId="0A593365" w14:textId="1DCE7E99" w:rsidR="00FB7DFC" w:rsidRPr="00FB7DFC" w:rsidRDefault="00FB7DFC" w:rsidP="00FB7DFC">
      <w:pPr>
        <w:pStyle w:val="04"/>
      </w:pPr>
      <w:r w:rsidRPr="00FB7DFC">
        <w:t>в границах</w:t>
      </w:r>
      <w:r w:rsidR="005F6B1A">
        <w:t>,</w:t>
      </w:r>
      <w:r w:rsidRPr="00FB7DFC">
        <w:t xml:space="preserve"> установленных водоохранных зон открытых водоемов.</w:t>
      </w:r>
    </w:p>
    <w:p w14:paraId="1B1562CA" w14:textId="77777777" w:rsidR="00FB7DFC" w:rsidRPr="00FB7DFC" w:rsidRDefault="00FB7DFC" w:rsidP="00FB7DFC">
      <w:pPr>
        <w:pStyle w:val="01"/>
      </w:pPr>
      <w:r>
        <w:t>1</w:t>
      </w:r>
      <w:r w:rsidR="00A77575">
        <w:t>3</w:t>
      </w:r>
      <w:r w:rsidR="00561366">
        <w:t>.4</w:t>
      </w:r>
      <w:r w:rsidRPr="00FB7DFC">
        <w:t>.4. 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14:paraId="1E7BA299" w14:textId="77777777" w:rsidR="00FB7DFC" w:rsidRPr="00FB7DFC" w:rsidRDefault="00FB7DFC" w:rsidP="00FB7DFC">
      <w:pPr>
        <w:pStyle w:val="01"/>
      </w:pPr>
      <w:r>
        <w:t>1</w:t>
      </w:r>
      <w:r w:rsidR="00A77575">
        <w:t>3</w:t>
      </w:r>
      <w:r w:rsidR="00561366">
        <w:t>.4</w:t>
      </w:r>
      <w:r>
        <w:t>.5</w:t>
      </w:r>
      <w:r w:rsidRPr="00FB7DFC">
        <w:t>.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08197870" w14:textId="77777777" w:rsidR="00FB7DFC" w:rsidRPr="00FB7DFC" w:rsidRDefault="00FB7DFC" w:rsidP="00FB7DFC">
      <w:pPr>
        <w:pStyle w:val="01"/>
      </w:pPr>
      <w:r>
        <w:t>1</w:t>
      </w:r>
      <w:r w:rsidR="00A77575">
        <w:t>3</w:t>
      </w:r>
      <w:r w:rsidR="00561366">
        <w:t>.4</w:t>
      </w:r>
      <w:r w:rsidRPr="00FB7DFC">
        <w:t>.6.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542E24A6" w14:textId="77777777" w:rsidR="00FB7DFC" w:rsidRPr="0060587B" w:rsidRDefault="00FB7DFC" w:rsidP="00FB7DFC">
      <w:pPr>
        <w:pStyle w:val="01"/>
      </w:pPr>
      <w:r>
        <w:t>1</w:t>
      </w:r>
      <w:r w:rsidR="00A77575">
        <w:t>3</w:t>
      </w:r>
      <w:r w:rsidRPr="00FB7DFC">
        <w:t>.</w:t>
      </w:r>
      <w:r w:rsidR="00561366">
        <w:t>4</w:t>
      </w:r>
      <w:r w:rsidRPr="0060587B">
        <w:t>.7.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14:paraId="0940C47B" w14:textId="77777777" w:rsidR="00CE0757" w:rsidRPr="0060587B" w:rsidRDefault="00CE0757" w:rsidP="00CE0757">
      <w:pPr>
        <w:pStyle w:val="01"/>
      </w:pPr>
      <w:r w:rsidRPr="0060587B">
        <w:t xml:space="preserve">13.4.8. Полигоны рекомендуется оснащать мусоросортировочными комплексами, для обработки </w:t>
      </w:r>
      <w:r w:rsidR="004F1A04" w:rsidRPr="0060587B">
        <w:t>отходов производства и потребления</w:t>
      </w:r>
      <w:r w:rsidRPr="0060587B">
        <w:t xml:space="preserve"> с целью извлечения компонентов, пригодных для вторичного использования. Запрещается ра</w:t>
      </w:r>
      <w:r w:rsidR="004F1A04" w:rsidRPr="0060587B">
        <w:t>змещение отходов на полигоне</w:t>
      </w:r>
      <w:r w:rsidRPr="0060587B">
        <w:t>, без их предварительной сортировки, при наличии возможности и производственных мощностей для такой сортировки.</w:t>
      </w:r>
    </w:p>
    <w:p w14:paraId="14BE63CD" w14:textId="77777777" w:rsidR="00860E51" w:rsidRDefault="00860E51" w:rsidP="00860E51">
      <w:pPr>
        <w:pStyle w:val="03"/>
      </w:pPr>
      <w:bookmarkStart w:id="232" w:name="_Toc464220604"/>
      <w:r w:rsidRPr="0060587B">
        <w:t>14. Охрана объектов культурного наследия</w:t>
      </w:r>
      <w:r w:rsidRPr="002415F8">
        <w:t xml:space="preserve"> </w:t>
      </w:r>
      <w:r>
        <w:t>(памятников истории и культуры)</w:t>
      </w:r>
      <w:bookmarkEnd w:id="232"/>
    </w:p>
    <w:p w14:paraId="67075D07" w14:textId="77777777" w:rsidR="00E25C32" w:rsidRPr="00E25C32" w:rsidRDefault="00E25C32" w:rsidP="00E25C32">
      <w:pPr>
        <w:pStyle w:val="09"/>
      </w:pPr>
      <w:bookmarkStart w:id="233" w:name="_Toc464220605"/>
      <w:r>
        <w:t>14.1. Общие требования</w:t>
      </w:r>
      <w:bookmarkEnd w:id="233"/>
    </w:p>
    <w:p w14:paraId="2088C02B" w14:textId="77777777" w:rsidR="00860E51" w:rsidRPr="00860E51" w:rsidRDefault="00860E51" w:rsidP="00860E51">
      <w:pPr>
        <w:pStyle w:val="01"/>
      </w:pPr>
      <w:r w:rsidRPr="00860E51">
        <w:t>14.1</w:t>
      </w:r>
      <w:r w:rsidR="00DF3FD1">
        <w:t>.1</w:t>
      </w:r>
      <w:r w:rsidRPr="00860E51">
        <w:t xml:space="preserve">. При подготовке </w:t>
      </w:r>
      <w:r>
        <w:t>генерального плана городского округа</w:t>
      </w:r>
      <w:r w:rsidRPr="00860E51">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w:t>
      </w:r>
      <w:r w:rsidR="00563820">
        <w:t>в Российской Федерации (далее «</w:t>
      </w:r>
      <w:r w:rsidRPr="00860E51">
        <w:t>объекты культурного наследия</w:t>
      </w:r>
      <w:r w:rsidR="00563820">
        <w:t>»</w:t>
      </w:r>
      <w:r w:rsidRPr="00860E51">
        <w:t>).</w:t>
      </w:r>
    </w:p>
    <w:p w14:paraId="3940F74E" w14:textId="77777777" w:rsidR="00860E51" w:rsidRPr="002415F8" w:rsidRDefault="00563820" w:rsidP="00563820">
      <w:pPr>
        <w:pStyle w:val="01"/>
      </w:pPr>
      <w:r>
        <w:t>14.</w:t>
      </w:r>
      <w:r w:rsidR="00DF3FD1">
        <w:t>1.</w:t>
      </w:r>
      <w:r>
        <w:t>2</w:t>
      </w:r>
      <w:r w:rsidR="00860E51" w:rsidRPr="002415F8">
        <w:t xml:space="preserve">. Проекты планировки территорий </w:t>
      </w:r>
      <w:r>
        <w:t>городского округа</w:t>
      </w:r>
      <w:r w:rsidR="00860E51" w:rsidRPr="002415F8">
        <w:t xml:space="preserve">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w:t>
      </w:r>
      <w:r>
        <w:t>городского округа</w:t>
      </w:r>
      <w:r w:rsidR="00860E51" w:rsidRPr="002415F8">
        <w:t xml:space="preserve"> включают в себя в том числе историко-архитектурные опорные планы, проекты зон охраны объектов культурного наследия.</w:t>
      </w:r>
    </w:p>
    <w:p w14:paraId="0C5C4255" w14:textId="77777777" w:rsidR="00860E51" w:rsidRPr="00563820" w:rsidRDefault="00563820" w:rsidP="00563820">
      <w:pPr>
        <w:pStyle w:val="01"/>
      </w:pPr>
      <w:r>
        <w:t>14</w:t>
      </w:r>
      <w:r w:rsidR="00860E51" w:rsidRPr="00563820">
        <w:t>.</w:t>
      </w:r>
      <w:r w:rsidR="00DF3FD1">
        <w:t>1.</w:t>
      </w:r>
      <w:r w:rsidR="00860E51" w:rsidRPr="00563820">
        <w:t>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14:paraId="4A6965EF" w14:textId="77777777" w:rsidR="00860E51" w:rsidRPr="002415F8" w:rsidRDefault="00563820" w:rsidP="00563820">
      <w:pPr>
        <w:pStyle w:val="01"/>
      </w:pPr>
      <w:r>
        <w:t>14.</w:t>
      </w:r>
      <w:r w:rsidR="00DF3FD1">
        <w:t>1.</w:t>
      </w:r>
      <w:r w:rsidR="00860E51" w:rsidRPr="002415F8">
        <w:t>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25D5A1B5" w14:textId="77777777" w:rsidR="006C4657" w:rsidRDefault="006C4657" w:rsidP="0085362C">
      <w:pPr>
        <w:pStyle w:val="01"/>
      </w:pPr>
    </w:p>
    <w:p w14:paraId="205069E6" w14:textId="6BAAFC9B" w:rsidR="006C4657" w:rsidRDefault="006C4657" w:rsidP="006C4657">
      <w:pPr>
        <w:pStyle w:val="01"/>
      </w:pPr>
      <w:r>
        <w:t>14.2. Зоны охраны объектов культурного наследия:</w:t>
      </w:r>
    </w:p>
    <w:p w14:paraId="47FB507B" w14:textId="1D856B8E" w:rsidR="006C4657" w:rsidRDefault="006C4657" w:rsidP="006C4657">
      <w:pPr>
        <w:pStyle w:val="01"/>
      </w:pPr>
      <w:r>
        <w:t>14.2.1.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0F4B53CE" w14:textId="77777777" w:rsidR="006C4657" w:rsidRDefault="006C4657" w:rsidP="006C4657">
      <w:pPr>
        <w:pStyle w:val="01"/>
      </w:pPr>
      <w:r>
        <w:t>Необходимый состав зон охраны объекта культурного наследия определяется проектом зон охраны объекта культурного наследия.</w:t>
      </w:r>
    </w:p>
    <w:p w14:paraId="57DAC67F" w14:textId="77777777" w:rsidR="006C4657" w:rsidRDefault="006C4657" w:rsidP="006C4657">
      <w:pPr>
        <w:pStyle w:val="01"/>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7EFDECF8" w14:textId="77777777" w:rsidR="006C4657" w:rsidRDefault="006C4657" w:rsidP="006C4657">
      <w:pPr>
        <w:pStyle w:val="01"/>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E78E971" w14:textId="77777777" w:rsidR="006C4657" w:rsidRDefault="006C4657" w:rsidP="006C4657">
      <w:pPr>
        <w:pStyle w:val="01"/>
      </w:pPr>
      <w:r>
        <w:t>Требование об установлении зон охраны объекта культурного наследия к выявленному объекту культурного наследия не предъявляется.</w:t>
      </w:r>
    </w:p>
    <w:p w14:paraId="2FA07DED" w14:textId="77777777" w:rsidR="006C4657" w:rsidRDefault="006C4657" w:rsidP="006C4657">
      <w:pPr>
        <w:pStyle w:val="01"/>
      </w:pPr>
      <w: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B0BB9E6" w14:textId="77777777" w:rsidR="006C4657" w:rsidRDefault="006C4657" w:rsidP="006C4657">
      <w:pPr>
        <w:pStyle w:val="01"/>
      </w:pPr>
      <w: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BE78D5D" w14:textId="77777777" w:rsidR="006C4657" w:rsidRDefault="006C4657" w:rsidP="006C4657">
      <w:pPr>
        <w:pStyle w:val="01"/>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2AC51B02" w14:textId="051301DC" w:rsidR="006C4657" w:rsidRDefault="006C4657" w:rsidP="006C4657">
      <w:pPr>
        <w:pStyle w:val="01"/>
      </w:pPr>
      <w:r>
        <w:t>14.2.2.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Законом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66A9E66E" w14:textId="77777777" w:rsidR="006C4657" w:rsidRDefault="006C4657" w:rsidP="006C4657">
      <w:pPr>
        <w:pStyle w:val="01"/>
      </w:pPr>
      <w:r>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7431DACE" w14:textId="02BB79E1" w:rsidR="006C4657" w:rsidRDefault="006C4657" w:rsidP="006C4657">
      <w:pPr>
        <w:pStyle w:val="01"/>
      </w:pPr>
      <w:r>
        <w:t>14.2.3.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37A40679" w14:textId="77777777" w:rsidR="006C4657" w:rsidRDefault="006C4657" w:rsidP="006C4657">
      <w:pPr>
        <w:pStyle w:val="01"/>
      </w:pPr>
      <w: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A9930B1" w14:textId="77777777" w:rsidR="006C4657" w:rsidRDefault="006C4657" w:rsidP="006C4657">
      <w:pPr>
        <w:pStyle w:val="01"/>
      </w:pPr>
      <w: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51EDBCE2" w14:textId="77777777" w:rsidR="006C4657" w:rsidRDefault="006C4657" w:rsidP="006C4657">
      <w:pPr>
        <w:pStyle w:val="01"/>
      </w:pPr>
      <w:r>
        <w:t>Границы защитной зоны объекта культурного наследия устанавливаются:</w:t>
      </w:r>
    </w:p>
    <w:p w14:paraId="287407FD" w14:textId="77777777" w:rsidR="006C4657" w:rsidRDefault="006C4657" w:rsidP="006C4657">
      <w:pPr>
        <w:pStyle w:val="01"/>
      </w:pPr>
      <w: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6633F3E" w14:textId="77777777" w:rsidR="006C4657" w:rsidRDefault="006C4657" w:rsidP="006C4657">
      <w:pPr>
        <w:pStyle w:val="01"/>
      </w:pPr>
      <w: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287DE832" w14:textId="77777777" w:rsidR="006C4657" w:rsidRDefault="006C4657" w:rsidP="006C4657">
      <w:pPr>
        <w:pStyle w:val="01"/>
      </w:pPr>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1418243" w14:textId="77777777" w:rsidR="006C4657" w:rsidRDefault="006C4657" w:rsidP="006C4657">
      <w:pPr>
        <w:pStyle w:val="01"/>
      </w:pPr>
      <w:r>
        <w:t>В соответствии с Законом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492EEB61" w14:textId="77777777" w:rsidR="006C4657" w:rsidRDefault="006C4657" w:rsidP="006C4657">
      <w:pPr>
        <w:pStyle w:val="01"/>
      </w:pPr>
      <w:r>
        <w:t>для объектов археологического наследия:</w:t>
      </w:r>
    </w:p>
    <w:p w14:paraId="2808B412" w14:textId="77777777" w:rsidR="006C4657" w:rsidRDefault="006C4657" w:rsidP="006C4657">
      <w:pPr>
        <w:pStyle w:val="01"/>
      </w:pPr>
      <w:r>
        <w:t>поселения, городища, селища, усадьбы независимо от места их расположения - 500 метров от границ памятника по всему его периметру;</w:t>
      </w:r>
    </w:p>
    <w:p w14:paraId="70F0CE95" w14:textId="77777777" w:rsidR="006C4657" w:rsidRDefault="006C4657" w:rsidP="006C4657">
      <w:pPr>
        <w:pStyle w:val="01"/>
      </w:pPr>
      <w:r>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6132253C" w14:textId="77777777" w:rsidR="006C4657" w:rsidRDefault="006C4657" w:rsidP="006C4657">
      <w:pPr>
        <w:pStyle w:val="01"/>
      </w:pPr>
      <w:r>
        <w:t>курганы высотой:</w:t>
      </w:r>
    </w:p>
    <w:p w14:paraId="5BCB596B" w14:textId="77777777" w:rsidR="006C4657" w:rsidRDefault="006C4657" w:rsidP="006C4657">
      <w:pPr>
        <w:pStyle w:val="01"/>
      </w:pPr>
      <w:r>
        <w:t>до 1 метра - 50 метров от границ памятника по всему его периметру;</w:t>
      </w:r>
    </w:p>
    <w:p w14:paraId="233249EB" w14:textId="77777777" w:rsidR="006C4657" w:rsidRDefault="006C4657" w:rsidP="006C4657">
      <w:pPr>
        <w:pStyle w:val="01"/>
      </w:pPr>
      <w:r>
        <w:t>до 2 метров - 75 метров от границ памятника по всему его периметру;</w:t>
      </w:r>
    </w:p>
    <w:p w14:paraId="5B4A935D" w14:textId="77777777" w:rsidR="006C4657" w:rsidRDefault="006C4657" w:rsidP="006C4657">
      <w:pPr>
        <w:pStyle w:val="01"/>
      </w:pPr>
      <w:r>
        <w:t>до 3 метров - 125 метров от границ памятника по всему его периметру;</w:t>
      </w:r>
    </w:p>
    <w:p w14:paraId="57042C34" w14:textId="77777777" w:rsidR="006C4657" w:rsidRDefault="006C4657" w:rsidP="006C4657">
      <w:pPr>
        <w:pStyle w:val="01"/>
      </w:pPr>
      <w:r>
        <w:t>свыше 3 метров - 150 метров от границ памятника по всему его периметру;</w:t>
      </w:r>
    </w:p>
    <w:p w14:paraId="5620A36D" w14:textId="77777777" w:rsidR="006C4657" w:rsidRDefault="006C4657" w:rsidP="006C4657">
      <w:pPr>
        <w:pStyle w:val="01"/>
      </w:pPr>
      <w:r>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3D2A72F3" w14:textId="77777777" w:rsidR="006C4657" w:rsidRDefault="006C4657" w:rsidP="006C4657">
      <w:pPr>
        <w:pStyle w:val="01"/>
      </w:pPr>
      <w: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2088B2C4" w14:textId="77777777" w:rsidR="006C4657" w:rsidRDefault="006C4657" w:rsidP="006C4657">
      <w:pPr>
        <w:pStyle w:val="01"/>
      </w:pPr>
      <w:r>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373EBE8E" w14:textId="77777777" w:rsidR="006C4657" w:rsidRDefault="006C4657" w:rsidP="006C4657">
      <w:pPr>
        <w:pStyle w:val="01"/>
      </w:pPr>
      <w: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210DA5" w14:textId="77777777" w:rsidR="006C4657" w:rsidRDefault="006C4657" w:rsidP="006C4657">
      <w:pPr>
        <w:pStyle w:val="01"/>
      </w:pPr>
      <w:r>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6BACB037" w14:textId="1330B3ED" w:rsidR="006C4657" w:rsidRDefault="006C4657" w:rsidP="006C4657">
      <w:pPr>
        <w:pStyle w:val="01"/>
      </w:pPr>
      <w:r>
        <w:t>14.2.4. СП 42.13330.2011 установлено, что расстояния от памятников истории и культуры до транспортных и инженерных коммуникаций должны быть не менее:</w:t>
      </w:r>
    </w:p>
    <w:p w14:paraId="5AF122CB" w14:textId="77777777" w:rsidR="006C4657" w:rsidRDefault="006C4657" w:rsidP="006C4657">
      <w:pPr>
        <w:pStyle w:val="01"/>
      </w:pPr>
      <w:r>
        <w:t>до проезжих частей магистралей скоростного и непрерывного движения:</w:t>
      </w:r>
    </w:p>
    <w:p w14:paraId="6FD0A67A" w14:textId="77777777" w:rsidR="006C4657" w:rsidRDefault="006C4657" w:rsidP="006C4657">
      <w:pPr>
        <w:pStyle w:val="01"/>
      </w:pPr>
      <w:r>
        <w:t>в условиях сложного рельефа - 100 м;</w:t>
      </w:r>
    </w:p>
    <w:p w14:paraId="328F8344" w14:textId="77777777" w:rsidR="006C4657" w:rsidRDefault="006C4657" w:rsidP="006C4657">
      <w:pPr>
        <w:pStyle w:val="01"/>
      </w:pPr>
      <w:r>
        <w:t>на плоском рельефе - 50 м;</w:t>
      </w:r>
    </w:p>
    <w:p w14:paraId="46ABA5BD" w14:textId="77777777" w:rsidR="006C4657" w:rsidRDefault="006C4657" w:rsidP="006C4657">
      <w:pPr>
        <w:pStyle w:val="01"/>
      </w:pPr>
      <w:r>
        <w:t>до сетей водопровода, канализации и теплоснабжения (кроме разводящих) - 15 м;</w:t>
      </w:r>
    </w:p>
    <w:p w14:paraId="42021BED" w14:textId="77777777" w:rsidR="006C4657" w:rsidRDefault="006C4657" w:rsidP="006C4657">
      <w:pPr>
        <w:pStyle w:val="01"/>
      </w:pPr>
      <w:r>
        <w:t>до других подземных инженерных сетей - 5 м.</w:t>
      </w:r>
    </w:p>
    <w:p w14:paraId="65F62BE3" w14:textId="77777777" w:rsidR="006C4657" w:rsidRDefault="006C4657" w:rsidP="006C4657">
      <w:pPr>
        <w:pStyle w:val="01"/>
      </w:pPr>
      <w:r>
        <w:t>В условиях реконструкции указанные расстояния до инженерных сетей допускается сокращать, но принимать не менее:</w:t>
      </w:r>
    </w:p>
    <w:p w14:paraId="2FFE86AC" w14:textId="77777777" w:rsidR="006C4657" w:rsidRDefault="006C4657" w:rsidP="006C4657">
      <w:pPr>
        <w:pStyle w:val="01"/>
      </w:pPr>
      <w:r>
        <w:t>до водонесущих сетей - 5 м; неводонесущих - 2 м.</w:t>
      </w:r>
    </w:p>
    <w:p w14:paraId="52813AD7" w14:textId="77777777" w:rsidR="006C4657" w:rsidRDefault="006C4657" w:rsidP="006C4657">
      <w:pPr>
        <w:pStyle w:val="01"/>
      </w:pPr>
      <w:r>
        <w:t>При этом необходимо обеспечивать проведение специальных технических мероприятий при производстве строительных работ.</w:t>
      </w:r>
    </w:p>
    <w:p w14:paraId="42BB3973" w14:textId="39565AFE" w:rsidR="006C4657" w:rsidRDefault="006C4657" w:rsidP="006C4657">
      <w:pPr>
        <w:pStyle w:val="01"/>
      </w:pPr>
      <w:r>
        <w:t>14.2.5.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2397C779" w14:textId="76A4B50A" w:rsidR="006C4657" w:rsidRDefault="006C4657" w:rsidP="006C4657">
      <w:pPr>
        <w:pStyle w:val="01"/>
      </w:pPr>
      <w:r>
        <w:t>14.2.6.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10CC2681" w14:textId="625DC224" w:rsidR="006C4657" w:rsidRDefault="006C4657" w:rsidP="006C4657">
      <w:pPr>
        <w:pStyle w:val="01"/>
      </w:pPr>
      <w:r>
        <w:t>14.2.7.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14:paraId="02EDE986" w14:textId="7867237B" w:rsidR="006C4657" w:rsidRDefault="006C4657" w:rsidP="006C4657">
      <w:pPr>
        <w:pStyle w:val="01"/>
      </w:pPr>
      <w:r>
        <w:t>14.2.8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14:paraId="6449CCAF" w14:textId="77777777" w:rsidR="00F93E2A" w:rsidRDefault="00F93E2A" w:rsidP="00F93E2A">
      <w:pPr>
        <w:pStyle w:val="03"/>
      </w:pPr>
      <w:bookmarkStart w:id="234" w:name="_Toc464220607"/>
      <w:r>
        <w:t xml:space="preserve">15. </w:t>
      </w:r>
      <w:r w:rsidRPr="002415F8">
        <w:t>Обеспечение доступности объектов социальной инфраструктуры для инвалидов и други</w:t>
      </w:r>
      <w:r>
        <w:t>х маломобильных групп населения</w:t>
      </w:r>
      <w:bookmarkEnd w:id="234"/>
    </w:p>
    <w:p w14:paraId="7E3E4570" w14:textId="77777777" w:rsidR="0078119F" w:rsidRPr="0078119F" w:rsidRDefault="0078119F" w:rsidP="0078119F">
      <w:pPr>
        <w:pStyle w:val="09"/>
      </w:pPr>
      <w:bookmarkStart w:id="235" w:name="_Toc464220608"/>
      <w:r>
        <w:t>15.1. Общие требования</w:t>
      </w:r>
      <w:bookmarkEnd w:id="235"/>
    </w:p>
    <w:p w14:paraId="35FAE129" w14:textId="77777777" w:rsidR="00F93E2A" w:rsidRPr="002415F8" w:rsidRDefault="00F93E2A" w:rsidP="00F93E2A">
      <w:pPr>
        <w:pStyle w:val="01"/>
      </w:pPr>
      <w:r>
        <w:t>15</w:t>
      </w:r>
      <w:r w:rsidRPr="002415F8">
        <w:t>.</w:t>
      </w:r>
      <w:r w:rsidR="0078119F">
        <w:t>1.</w:t>
      </w:r>
      <w:r w:rsidRPr="002415F8">
        <w:t xml:space="preserve">1. При планировке и застройке </w:t>
      </w:r>
      <w:r>
        <w:t xml:space="preserve">городского округа </w:t>
      </w:r>
      <w:r w:rsidRPr="002415F8">
        <w:t>необходимо обеспечивать доступность объектов социальной инфраструктуры для инвалидов и других маломобильных групп населения.</w:t>
      </w:r>
    </w:p>
    <w:p w14:paraId="749CA4F4" w14:textId="77777777" w:rsidR="00F93E2A" w:rsidRPr="002415F8" w:rsidRDefault="00F93E2A" w:rsidP="00F93E2A">
      <w:pPr>
        <w:pStyle w:val="01"/>
      </w:pPr>
      <w:r>
        <w:rPr>
          <w:rStyle w:val="010"/>
        </w:rPr>
        <w:t>15.</w:t>
      </w:r>
      <w:r w:rsidR="0078119F">
        <w:rPr>
          <w:rStyle w:val="010"/>
        </w:rPr>
        <w:t>1.</w:t>
      </w:r>
      <w:r w:rsidRPr="00F93E2A">
        <w:rPr>
          <w:rStyle w:val="010"/>
        </w:rPr>
        <w:t>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СП 141.13330.2012, СП 142.13330.2012, СП 113.13330.2012, СП 35-101-2001, СП 35-102-2001, СП 31-102-99, СП 35-103-2001, СП 35-104-2001, СП 35-105-2002, СП 35-106-2003, СП 35-109-2005, СП 35-112-2005, СП 35-114-2003, СП 35-117-2006, ВСН-62-91*, РДС 35-201-99.</w:t>
      </w:r>
      <w:r w:rsidRPr="002415F8">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w:t>
      </w:r>
      <w:r w:rsidR="00EB0D3C">
        <w:t>населения: МДС 35-1.2000, МДС 35-2.2000, МДС 35-9.</w:t>
      </w:r>
      <w:r w:rsidRPr="00F93E2A">
        <w:t>2000 и</w:t>
      </w:r>
      <w:r w:rsidRPr="002415F8">
        <w:t xml:space="preserve">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38711449" w14:textId="77777777" w:rsidR="00F93E2A" w:rsidRPr="002415F8" w:rsidRDefault="004C426E" w:rsidP="004C426E">
      <w:pPr>
        <w:pStyle w:val="01"/>
      </w:pPr>
      <w:r>
        <w:t>15.</w:t>
      </w:r>
      <w:r w:rsidR="0078119F">
        <w:t>1.</w:t>
      </w:r>
      <w:r>
        <w:t>3</w:t>
      </w:r>
      <w:r w:rsidR="00F93E2A" w:rsidRPr="002415F8">
        <w:t>.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14:paraId="652400DF" w14:textId="77777777" w:rsidR="00F93E2A" w:rsidRPr="002415F8" w:rsidRDefault="00F93E2A" w:rsidP="004C426E">
      <w:pPr>
        <w:pStyle w:val="01"/>
      </w:pPr>
      <w:r w:rsidRPr="002415F8">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31424860" w14:textId="77777777" w:rsidR="00DC2A0D" w:rsidRDefault="00DC2A0D" w:rsidP="00DC2A0D">
      <w:pPr>
        <w:pStyle w:val="01"/>
      </w:pPr>
      <w:r>
        <w:t>15</w:t>
      </w:r>
      <w:r w:rsidR="00F93E2A" w:rsidRPr="002415F8">
        <w:t>.</w:t>
      </w:r>
      <w:r w:rsidR="0078119F">
        <w:t>1.</w:t>
      </w:r>
      <w:r w:rsidR="00F93E2A" w:rsidRPr="002415F8">
        <w:t>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r>
        <w:t>:</w:t>
      </w:r>
    </w:p>
    <w:p w14:paraId="56DF4ACA" w14:textId="77777777" w:rsidR="00DC2A0D" w:rsidRDefault="00F93E2A" w:rsidP="00DC2A0D">
      <w:pPr>
        <w:pStyle w:val="04"/>
      </w:pPr>
      <w:r w:rsidRPr="002415F8">
        <w:t xml:space="preserve">жилые и административные здания и сооружения; </w:t>
      </w:r>
    </w:p>
    <w:p w14:paraId="4F44FEE6" w14:textId="77777777" w:rsidR="00DC2A0D" w:rsidRDefault="00F93E2A" w:rsidP="00DC2A0D">
      <w:pPr>
        <w:pStyle w:val="04"/>
      </w:pPr>
      <w:r w:rsidRPr="002415F8">
        <w:t xml:space="preserve">объекты культуры и культурно-зрелищные сооружения (театры, библиотеки, музеи, места отправления религиозных обрядов и другие); </w:t>
      </w:r>
    </w:p>
    <w:p w14:paraId="24F39D64" w14:textId="77777777" w:rsidR="00DC2A0D" w:rsidRDefault="00F93E2A" w:rsidP="00DC2A0D">
      <w:pPr>
        <w:pStyle w:val="04"/>
      </w:pPr>
      <w:r w:rsidRPr="002415F8">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w:t>
      </w:r>
    </w:p>
    <w:p w14:paraId="30E9C505" w14:textId="77777777" w:rsidR="00DC2A0D" w:rsidRDefault="00F93E2A" w:rsidP="00DC2A0D">
      <w:pPr>
        <w:pStyle w:val="04"/>
      </w:pPr>
      <w:r w:rsidRPr="002415F8">
        <w:t xml:space="preserve">гостиницы, отели, иные места временного проживания; </w:t>
      </w:r>
    </w:p>
    <w:p w14:paraId="1338136E" w14:textId="77777777" w:rsidR="00DC2A0D" w:rsidRDefault="00F93E2A" w:rsidP="00DC2A0D">
      <w:pPr>
        <w:pStyle w:val="04"/>
      </w:pPr>
      <w:r w:rsidRPr="002415F8">
        <w:t xml:space="preserve">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w:t>
      </w:r>
    </w:p>
    <w:p w14:paraId="694E28CB" w14:textId="77777777" w:rsidR="00DC2A0D" w:rsidRDefault="00F93E2A" w:rsidP="00DC2A0D">
      <w:pPr>
        <w:pStyle w:val="04"/>
      </w:pPr>
      <w:r w:rsidRPr="002415F8">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w:t>
      </w:r>
    </w:p>
    <w:p w14:paraId="767FD8AC" w14:textId="77777777" w:rsidR="00DC2A0D" w:rsidRDefault="00F93E2A" w:rsidP="00DC2A0D">
      <w:pPr>
        <w:pStyle w:val="04"/>
      </w:pPr>
      <w:r w:rsidRPr="002415F8">
        <w:t xml:space="preserve">станции и остановки всех видов городского и пригородного транспорта; </w:t>
      </w:r>
    </w:p>
    <w:p w14:paraId="21A83207" w14:textId="77777777" w:rsidR="00DC2A0D" w:rsidRDefault="00DC2A0D" w:rsidP="00DC2A0D">
      <w:pPr>
        <w:pStyle w:val="04"/>
      </w:pPr>
      <w:r>
        <w:t>почтово-телеграфные объекты;</w:t>
      </w:r>
    </w:p>
    <w:p w14:paraId="4C93ED9D" w14:textId="77777777" w:rsidR="00DC2A0D" w:rsidRDefault="00F93E2A" w:rsidP="00DC2A0D">
      <w:pPr>
        <w:pStyle w:val="04"/>
      </w:pPr>
      <w:r w:rsidRPr="002415F8">
        <w:t>производственные объекты, объекты малого бизнеса и другие места приложения труда;</w:t>
      </w:r>
    </w:p>
    <w:p w14:paraId="620F8D47" w14:textId="77777777" w:rsidR="00DC2A0D" w:rsidRDefault="00F93E2A" w:rsidP="00DC2A0D">
      <w:pPr>
        <w:pStyle w:val="04"/>
      </w:pPr>
      <w:r w:rsidRPr="002415F8">
        <w:t xml:space="preserve">тротуары, переходы улиц, дорог и магистралей; </w:t>
      </w:r>
    </w:p>
    <w:p w14:paraId="09ABD68E" w14:textId="77777777" w:rsidR="00F93E2A" w:rsidRPr="002415F8" w:rsidRDefault="00F93E2A" w:rsidP="00DC2A0D">
      <w:pPr>
        <w:pStyle w:val="04"/>
      </w:pPr>
      <w:r w:rsidRPr="002415F8">
        <w:t>прилегающие к вышеперечисленным зданиям и сооружениям территории и площади.</w:t>
      </w:r>
    </w:p>
    <w:p w14:paraId="2052BF6F" w14:textId="77777777" w:rsidR="00F93E2A" w:rsidRPr="002415F8" w:rsidRDefault="00DC2A0D" w:rsidP="00DC2A0D">
      <w:pPr>
        <w:pStyle w:val="01"/>
      </w:pPr>
      <w:r>
        <w:t>15</w:t>
      </w:r>
      <w:r w:rsidR="00F93E2A" w:rsidRPr="002415F8">
        <w:t>.</w:t>
      </w:r>
      <w:r w:rsidR="0078119F">
        <w:t>1.</w:t>
      </w:r>
      <w:r w:rsidR="00F93E2A" w:rsidRPr="002415F8">
        <w:t>5. Проектные решения объектов, доступных для маломобильных групп населения, должны обеспечивать:</w:t>
      </w:r>
    </w:p>
    <w:p w14:paraId="2186C17E" w14:textId="77777777" w:rsidR="00F93E2A" w:rsidRPr="002415F8" w:rsidRDefault="00F93E2A" w:rsidP="00DC2A0D">
      <w:pPr>
        <w:pStyle w:val="04"/>
      </w:pPr>
      <w:r w:rsidRPr="002415F8">
        <w:t>досягаемость мест целевого посещения и беспрепятственность перемещения внутри зданий и сооружений;</w:t>
      </w:r>
    </w:p>
    <w:p w14:paraId="49B9D324" w14:textId="77777777" w:rsidR="00F93E2A" w:rsidRPr="002415F8" w:rsidRDefault="00F93E2A" w:rsidP="00DC2A0D">
      <w:pPr>
        <w:pStyle w:val="04"/>
      </w:pPr>
      <w:r w:rsidRPr="002415F8">
        <w:t>безопасность путей движения (в том числе эвакуационных), а также мест проживания, обслуживания и приложения труда;</w:t>
      </w:r>
    </w:p>
    <w:p w14:paraId="78E5FA25" w14:textId="77777777" w:rsidR="00F93E2A" w:rsidRPr="002415F8" w:rsidRDefault="00F93E2A" w:rsidP="00DC2A0D">
      <w:pPr>
        <w:pStyle w:val="04"/>
      </w:pPr>
      <w:r w:rsidRPr="002415F8">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9BA5720" w14:textId="77777777" w:rsidR="00F93E2A" w:rsidRPr="002415F8" w:rsidRDefault="00F93E2A" w:rsidP="00DC2A0D">
      <w:pPr>
        <w:pStyle w:val="04"/>
      </w:pPr>
      <w:r w:rsidRPr="002415F8">
        <w:t>удобство и комфорт среды жизнедеятельности.</w:t>
      </w:r>
    </w:p>
    <w:p w14:paraId="6CAD3FDD" w14:textId="77777777" w:rsidR="00F93E2A" w:rsidRPr="002415F8" w:rsidRDefault="00F93E2A" w:rsidP="00DC2A0D">
      <w:pPr>
        <w:pStyle w:val="01"/>
      </w:pPr>
      <w:r w:rsidRPr="002415F8">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4D77E7F0" w14:textId="77777777" w:rsidR="00F93E2A" w:rsidRPr="002415F8" w:rsidRDefault="0078119F" w:rsidP="00291971">
      <w:pPr>
        <w:pStyle w:val="09"/>
      </w:pPr>
      <w:bookmarkStart w:id="236" w:name="_Toc464220609"/>
      <w:r>
        <w:t>15.2</w:t>
      </w:r>
      <w:r w:rsidR="00F93E2A" w:rsidRPr="002415F8">
        <w:t>. Требования к зданиям, сооружениям и объ</w:t>
      </w:r>
      <w:r w:rsidR="00E371FE">
        <w:t>ектам социальной инфраструктуры</w:t>
      </w:r>
      <w:bookmarkEnd w:id="236"/>
    </w:p>
    <w:p w14:paraId="0C09B656" w14:textId="77777777" w:rsidR="00F93E2A" w:rsidRPr="002415F8" w:rsidRDefault="0078119F" w:rsidP="00E371FE">
      <w:pPr>
        <w:pStyle w:val="01"/>
      </w:pPr>
      <w:r>
        <w:t>15.2</w:t>
      </w:r>
      <w:r w:rsidR="00E371FE">
        <w:t xml:space="preserve">.1. </w:t>
      </w:r>
      <w:r w:rsidR="00F93E2A" w:rsidRPr="002415F8">
        <w:t>Объекты социальной инфраструктуры должны оснащаться следующими специальными приспособлениями и оборудованием:</w:t>
      </w:r>
    </w:p>
    <w:p w14:paraId="6BA4B40B" w14:textId="77777777" w:rsidR="00F93E2A" w:rsidRPr="002415F8" w:rsidRDefault="00F93E2A" w:rsidP="00E371FE">
      <w:pPr>
        <w:pStyle w:val="04"/>
      </w:pPr>
      <w:r w:rsidRPr="002415F8">
        <w:t>визуальной и звуковой информацией, включая специальные знаки у строящихся, ремонтируемых объектов и звуковую сигнализацию у светофоров;</w:t>
      </w:r>
    </w:p>
    <w:p w14:paraId="289BE9AE" w14:textId="77777777" w:rsidR="00F93E2A" w:rsidRPr="002415F8" w:rsidRDefault="00F93E2A" w:rsidP="00E371FE">
      <w:pPr>
        <w:pStyle w:val="04"/>
      </w:pPr>
      <w:r w:rsidRPr="002415F8">
        <w:t>телефонами-автоматами или иными средствами связи, доступными для инвалидов;</w:t>
      </w:r>
    </w:p>
    <w:p w14:paraId="00609068" w14:textId="77777777" w:rsidR="00F93E2A" w:rsidRPr="002415F8" w:rsidRDefault="00F93E2A" w:rsidP="00E371FE">
      <w:pPr>
        <w:pStyle w:val="04"/>
      </w:pPr>
      <w:r w:rsidRPr="002415F8">
        <w:t>санитарно-гигиеническими помещениями, доступными для инвалидов и других маломобильных групп населения;</w:t>
      </w:r>
    </w:p>
    <w:p w14:paraId="1390913E" w14:textId="77777777" w:rsidR="00F93E2A" w:rsidRPr="002415F8" w:rsidRDefault="00F93E2A" w:rsidP="00E371FE">
      <w:pPr>
        <w:pStyle w:val="04"/>
      </w:pPr>
      <w:r w:rsidRPr="002415F8">
        <w:t>пандусами и поручнями у лестниц при входах в здания;</w:t>
      </w:r>
    </w:p>
    <w:p w14:paraId="2C20B87D" w14:textId="77777777" w:rsidR="00F93E2A" w:rsidRPr="002415F8" w:rsidRDefault="00F93E2A" w:rsidP="00E371FE">
      <w:pPr>
        <w:pStyle w:val="04"/>
      </w:pPr>
      <w:r w:rsidRPr="002415F8">
        <w:t>пологими спусками у тротуаров в местах наземных переходов улиц, дорог, магистралей и остановок городского транспорта общего пользования;</w:t>
      </w:r>
    </w:p>
    <w:p w14:paraId="7E5267C2" w14:textId="77777777" w:rsidR="00F93E2A" w:rsidRPr="002415F8" w:rsidRDefault="00F93E2A" w:rsidP="00E371FE">
      <w:pPr>
        <w:pStyle w:val="04"/>
      </w:pPr>
      <w:r w:rsidRPr="002415F8">
        <w:t>специальными указателями маршрутов движения инвалидов по территории вокзалов, парков и других рекреационных зон;</w:t>
      </w:r>
    </w:p>
    <w:p w14:paraId="3A63736A" w14:textId="77777777" w:rsidR="00F93E2A" w:rsidRPr="002415F8" w:rsidRDefault="00F93E2A" w:rsidP="00E371FE">
      <w:pPr>
        <w:pStyle w:val="04"/>
      </w:pPr>
      <w:r w:rsidRPr="002415F8">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144F7FC1" w14:textId="77777777" w:rsidR="00F93E2A" w:rsidRPr="002415F8" w:rsidRDefault="00F93E2A" w:rsidP="00E371FE">
      <w:pPr>
        <w:pStyle w:val="04"/>
      </w:pPr>
      <w:r w:rsidRPr="002415F8">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48E4C536" w14:textId="77777777" w:rsidR="00F93E2A" w:rsidRPr="002415F8" w:rsidRDefault="0078119F" w:rsidP="00E371FE">
      <w:pPr>
        <w:pStyle w:val="01"/>
      </w:pPr>
      <w:r>
        <w:t>15.2</w:t>
      </w:r>
      <w:r w:rsidR="00E371FE">
        <w:t>.2</w:t>
      </w:r>
      <w:r w:rsidR="00F93E2A" w:rsidRPr="002415F8">
        <w:t>.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w:t>
      </w:r>
      <w:r w:rsidR="00E371FE">
        <w:t xml:space="preserve"> городском округе</w:t>
      </w:r>
      <w:r w:rsidR="00F93E2A" w:rsidRPr="002415F8">
        <w:t>, районах, микрорайонах.</w:t>
      </w:r>
    </w:p>
    <w:p w14:paraId="0B6E8801" w14:textId="77777777" w:rsidR="00F93E2A" w:rsidRPr="002415F8" w:rsidRDefault="0078119F" w:rsidP="00E371FE">
      <w:pPr>
        <w:pStyle w:val="01"/>
      </w:pPr>
      <w:r>
        <w:t>15.2</w:t>
      </w:r>
      <w:r w:rsidR="00E371FE">
        <w:t>.3</w:t>
      </w:r>
      <w:r w:rsidR="00F93E2A" w:rsidRPr="002415F8">
        <w:t xml:space="preserve">. Территориальные центры социального обслуживания граждан пожилого возраста и инвалидов </w:t>
      </w:r>
      <w:r w:rsidR="00F93E2A" w:rsidRPr="00E371FE">
        <w:t>согласно ГОСТ Р 52495-2005 должны</w:t>
      </w:r>
      <w:r w:rsidR="00F93E2A" w:rsidRPr="002415F8">
        <w:t xml:space="preserve"> быть следующих типов:</w:t>
      </w:r>
    </w:p>
    <w:p w14:paraId="2A644A9B" w14:textId="77777777" w:rsidR="00F93E2A" w:rsidRPr="002415F8" w:rsidRDefault="00F93E2A" w:rsidP="00E371FE">
      <w:pPr>
        <w:pStyle w:val="04"/>
      </w:pPr>
      <w:r w:rsidRPr="002415F8">
        <w:t xml:space="preserve">стационарное учреждение социального обслуживания </w:t>
      </w:r>
      <w:r w:rsidR="00E371FE">
        <w:t>–</w:t>
      </w:r>
      <w:r w:rsidRPr="002415F8">
        <w:t xml:space="preserve"> учреждение социального обслуживания, обеспечивающее предоставление социальных услуг клиентам в условиях круглосуточного пребывания;</w:t>
      </w:r>
    </w:p>
    <w:p w14:paraId="648EF7A5" w14:textId="77777777" w:rsidR="00F93E2A" w:rsidRPr="002415F8" w:rsidRDefault="00F93E2A" w:rsidP="00E371FE">
      <w:pPr>
        <w:pStyle w:val="04"/>
      </w:pPr>
      <w:r w:rsidRPr="002415F8">
        <w:t xml:space="preserve">полустационарное учреждение социального обслуживания </w:t>
      </w:r>
      <w:r w:rsidR="00E371FE">
        <w:t>–</w:t>
      </w:r>
      <w:r w:rsidRPr="002415F8">
        <w:t xml:space="preserve">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5BBF5EE3" w14:textId="77777777" w:rsidR="00F93E2A" w:rsidRPr="002415F8" w:rsidRDefault="00F93E2A" w:rsidP="00E371FE">
      <w:pPr>
        <w:pStyle w:val="04"/>
      </w:pPr>
      <w:r w:rsidRPr="002415F8">
        <w:t xml:space="preserve">нестационарное учреждение социального обслуживания </w:t>
      </w:r>
      <w:r w:rsidR="00E371FE">
        <w:t>–</w:t>
      </w:r>
      <w:r w:rsidRPr="002415F8">
        <w:t xml:space="preserve">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57A82486" w14:textId="77777777" w:rsidR="00F93E2A" w:rsidRPr="002415F8" w:rsidRDefault="00F93E2A" w:rsidP="00E371FE">
      <w:pPr>
        <w:pStyle w:val="04"/>
      </w:pPr>
      <w:r w:rsidRPr="002415F8">
        <w:t xml:space="preserve">учреждение социального обслуживания на дому </w:t>
      </w:r>
      <w:r w:rsidR="00C70AA9">
        <w:t>–</w:t>
      </w:r>
      <w:r w:rsidRPr="002415F8">
        <w:t xml:space="preserve"> учреждение социального обслуживания, обеспечивающее предоставление социальных услуг клиентам по месту проживания.</w:t>
      </w:r>
    </w:p>
    <w:p w14:paraId="688DFE65" w14:textId="77777777" w:rsidR="00F93E2A" w:rsidRPr="002415F8" w:rsidRDefault="0078119F" w:rsidP="00C70AA9">
      <w:pPr>
        <w:pStyle w:val="01"/>
      </w:pPr>
      <w:r>
        <w:t>15.2</w:t>
      </w:r>
      <w:r w:rsidR="00C70AA9">
        <w:t>.4</w:t>
      </w:r>
      <w:r w:rsidR="00F93E2A" w:rsidRPr="002415F8">
        <w:t>.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2A65611A" w14:textId="77777777" w:rsidR="00F93E2A" w:rsidRPr="00C70AA9" w:rsidRDefault="00F93E2A" w:rsidP="00C70AA9">
      <w:pPr>
        <w:pStyle w:val="01"/>
      </w:pPr>
      <w:r w:rsidRPr="002415F8">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w:t>
      </w:r>
      <w:r w:rsidRPr="00C70AA9">
        <w:t>требованиям СП 59.13330.2012, СНиП 21-01-97*.</w:t>
      </w:r>
    </w:p>
    <w:p w14:paraId="0E4AF851" w14:textId="77777777" w:rsidR="00F93E2A" w:rsidRPr="002415F8" w:rsidRDefault="0078119F" w:rsidP="00C70AA9">
      <w:pPr>
        <w:pStyle w:val="09"/>
      </w:pPr>
      <w:bookmarkStart w:id="237" w:name="_Toc464220610"/>
      <w:r>
        <w:t>15.3</w:t>
      </w:r>
      <w:r w:rsidR="00F93E2A" w:rsidRPr="002415F8">
        <w:t>. Требования к параметрам проездов и проходов, обеспечивающих досту</w:t>
      </w:r>
      <w:r w:rsidR="00C70AA9">
        <w:t>п инвалидов и маломобильных лиц</w:t>
      </w:r>
      <w:bookmarkEnd w:id="237"/>
    </w:p>
    <w:p w14:paraId="6D24F50B" w14:textId="77777777" w:rsidR="00F93E2A" w:rsidRPr="002415F8" w:rsidRDefault="0078119F" w:rsidP="00C70AA9">
      <w:pPr>
        <w:pStyle w:val="01"/>
      </w:pPr>
      <w:r>
        <w:t>15.3</w:t>
      </w:r>
      <w:r w:rsidR="00C70AA9">
        <w:t>.1</w:t>
      </w:r>
      <w:r w:rsidR="00F93E2A" w:rsidRPr="002415F8">
        <w:t>.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14:paraId="3DD99AFC" w14:textId="77777777" w:rsidR="00F93E2A" w:rsidRPr="002415F8" w:rsidRDefault="00F93E2A" w:rsidP="00C70AA9">
      <w:pPr>
        <w:pStyle w:val="01"/>
      </w:pPr>
      <w:r w:rsidRPr="002415F8">
        <w:t>Ограждения участков должны обеспечивать возможность опорного движения маломобильных групп населения через проходы и вдоль них.</w:t>
      </w:r>
    </w:p>
    <w:p w14:paraId="601B9647" w14:textId="77777777" w:rsidR="00F93E2A" w:rsidRPr="002415F8" w:rsidRDefault="0078119F" w:rsidP="00C70AA9">
      <w:pPr>
        <w:pStyle w:val="01"/>
      </w:pPr>
      <w:r>
        <w:t>15.3</w:t>
      </w:r>
      <w:r w:rsidR="00C70AA9">
        <w:t>.2</w:t>
      </w:r>
      <w:r w:rsidR="00F93E2A" w:rsidRPr="002415F8">
        <w:t>.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1D610EBE" w14:textId="77777777" w:rsidR="00F93E2A" w:rsidRPr="002415F8" w:rsidRDefault="00F93E2A" w:rsidP="00C70AA9">
      <w:pPr>
        <w:pStyle w:val="01"/>
      </w:pPr>
      <w:r w:rsidRPr="002415F8">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2F7F468C" w14:textId="77777777" w:rsidR="00F93E2A" w:rsidRPr="002415F8" w:rsidRDefault="00F93E2A" w:rsidP="00C70AA9">
      <w:pPr>
        <w:pStyle w:val="01"/>
      </w:pPr>
      <w:r w:rsidRPr="002415F8">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1,6x1,6 м через каждые 60-100 м пути для обеспечения возможности разъезда инвалидов на креслах-колясках.</w:t>
      </w:r>
    </w:p>
    <w:p w14:paraId="40C23330" w14:textId="77777777" w:rsidR="00F93E2A" w:rsidRPr="002415F8" w:rsidRDefault="0078119F" w:rsidP="00C70AA9">
      <w:pPr>
        <w:pStyle w:val="01"/>
      </w:pPr>
      <w:r>
        <w:t>15.3</w:t>
      </w:r>
      <w:r w:rsidR="00C70AA9">
        <w:t>.3</w:t>
      </w:r>
      <w:r w:rsidR="00F93E2A" w:rsidRPr="002415F8">
        <w:t xml:space="preserve">. При совмещении на участке путей движения посетителей с проездами для транспорта следует </w:t>
      </w:r>
      <w:r w:rsidR="00F93E2A" w:rsidRPr="00C70AA9">
        <w:t>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w:t>
      </w:r>
      <w:r w:rsidR="00F93E2A" w:rsidRPr="002415F8">
        <w:t xml:space="preserve">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75329977" w14:textId="77777777" w:rsidR="00F93E2A" w:rsidRPr="002415F8" w:rsidRDefault="0078119F" w:rsidP="00C70AA9">
      <w:pPr>
        <w:pStyle w:val="01"/>
      </w:pPr>
      <w:r>
        <w:t>15.3</w:t>
      </w:r>
      <w:r w:rsidR="00C70AA9">
        <w:t>.4.</w:t>
      </w:r>
      <w:r w:rsidR="00F93E2A" w:rsidRPr="002415F8">
        <w:t xml:space="preserve"> Уклоны пути движения для проезда инвалидов на креслах-колясках не должны превышать:</w:t>
      </w:r>
    </w:p>
    <w:p w14:paraId="3136730D" w14:textId="77777777" w:rsidR="00F93E2A" w:rsidRPr="002415F8" w:rsidRDefault="00C70AA9" w:rsidP="00C70AA9">
      <w:pPr>
        <w:pStyle w:val="04"/>
      </w:pPr>
      <w:r>
        <w:t>продольный – 5%;</w:t>
      </w:r>
    </w:p>
    <w:p w14:paraId="10E88747" w14:textId="77777777" w:rsidR="00F93E2A" w:rsidRPr="002415F8" w:rsidRDefault="00C70AA9" w:rsidP="00C70AA9">
      <w:pPr>
        <w:pStyle w:val="04"/>
      </w:pPr>
      <w:r>
        <w:t>поперечный – 1-2%.</w:t>
      </w:r>
    </w:p>
    <w:p w14:paraId="439A6232" w14:textId="77777777" w:rsidR="00F93E2A" w:rsidRPr="002415F8" w:rsidRDefault="00F93E2A" w:rsidP="00C70AA9">
      <w:pPr>
        <w:pStyle w:val="01"/>
      </w:pPr>
      <w:r w:rsidRPr="002415F8">
        <w:t xml:space="preserve">При устройстве съездов с тротуара около здания и в затесненных местах допускается увеличивать </w:t>
      </w:r>
      <w:r w:rsidR="00C70AA9">
        <w:t>продольный уклон до 10%</w:t>
      </w:r>
      <w:r w:rsidRPr="002415F8">
        <w:t xml:space="preserve"> на протяжении не более 10 м.</w:t>
      </w:r>
    </w:p>
    <w:p w14:paraId="14B5E2DF" w14:textId="77777777" w:rsidR="00F93E2A" w:rsidRPr="002415F8" w:rsidRDefault="0078119F" w:rsidP="00C70AA9">
      <w:pPr>
        <w:pStyle w:val="01"/>
      </w:pPr>
      <w:r>
        <w:t>15.3</w:t>
      </w:r>
      <w:r w:rsidR="00F93E2A" w:rsidRPr="002415F8">
        <w:t>.5. Высота бордюров по краям пешеходных путей должна быть не менее 0,05 м.</w:t>
      </w:r>
    </w:p>
    <w:p w14:paraId="20CD3C29" w14:textId="77777777" w:rsidR="00F93E2A" w:rsidRPr="002415F8" w:rsidRDefault="00F93E2A" w:rsidP="00C70AA9">
      <w:pPr>
        <w:pStyle w:val="01"/>
      </w:pPr>
      <w:r w:rsidRPr="002415F8">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7C89BEBE" w14:textId="77777777" w:rsidR="00F93E2A" w:rsidRPr="002415F8" w:rsidRDefault="0078119F" w:rsidP="00C70AA9">
      <w:pPr>
        <w:pStyle w:val="01"/>
      </w:pPr>
      <w:r>
        <w:t>15.3</w:t>
      </w:r>
      <w:r w:rsidR="00F93E2A" w:rsidRPr="002415F8">
        <w:t>.6.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4B6774A9" w14:textId="77777777" w:rsidR="00F93E2A" w:rsidRPr="002415F8" w:rsidRDefault="0078119F" w:rsidP="00C70AA9">
      <w:pPr>
        <w:pStyle w:val="01"/>
      </w:pPr>
      <w:r>
        <w:t>15.3</w:t>
      </w:r>
      <w:r w:rsidR="00F93E2A" w:rsidRPr="002415F8">
        <w:t>.7.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5AF35820" w14:textId="77777777" w:rsidR="00F93E2A" w:rsidRPr="002415F8" w:rsidRDefault="0078119F" w:rsidP="00C70AA9">
      <w:pPr>
        <w:pStyle w:val="01"/>
      </w:pPr>
      <w:r>
        <w:t>15.3</w:t>
      </w:r>
      <w:r w:rsidR="00C70AA9">
        <w:t xml:space="preserve">.8. </w:t>
      </w:r>
      <w:r w:rsidR="00F93E2A" w:rsidRPr="002415F8">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488B092" w14:textId="77777777" w:rsidR="00F93E2A" w:rsidRPr="002415F8" w:rsidRDefault="0078119F" w:rsidP="00C70AA9">
      <w:pPr>
        <w:pStyle w:val="01"/>
      </w:pPr>
      <w:r>
        <w:t>15.3</w:t>
      </w:r>
      <w:r w:rsidR="00C70AA9">
        <w:t>.9</w:t>
      </w:r>
      <w:r w:rsidR="00F93E2A" w:rsidRPr="002415F8">
        <w:t xml:space="preserve">.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w:t>
      </w:r>
      <w:r w:rsidR="00C70AA9">
        <w:t>–</w:t>
      </w:r>
      <w:r w:rsidR="00F93E2A" w:rsidRPr="002415F8">
        <w:t xml:space="preserve">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14:paraId="4AEAAEED" w14:textId="77777777" w:rsidR="00F93E2A" w:rsidRPr="002415F8" w:rsidRDefault="00F93E2A" w:rsidP="00C70AA9">
      <w:pPr>
        <w:pStyle w:val="01"/>
      </w:pPr>
      <w:r w:rsidRPr="002415F8">
        <w:t xml:space="preserve">Поперечный уклон </w:t>
      </w:r>
      <w:r w:rsidR="004E719B">
        <w:t>ступеней должен быть не более 2%.</w:t>
      </w:r>
    </w:p>
    <w:p w14:paraId="2845846E" w14:textId="77777777" w:rsidR="00F93E2A" w:rsidRPr="002415F8" w:rsidRDefault="00F93E2A" w:rsidP="00C70AA9">
      <w:pPr>
        <w:pStyle w:val="01"/>
      </w:pPr>
      <w:r w:rsidRPr="002415F8">
        <w:t>Поверхность ступеней должна иметь антискользящее покрытие и быть шероховатой.</w:t>
      </w:r>
    </w:p>
    <w:p w14:paraId="0DF62AA2" w14:textId="77777777" w:rsidR="00F93E2A" w:rsidRPr="002415F8" w:rsidRDefault="00F93E2A" w:rsidP="00C70AA9">
      <w:pPr>
        <w:pStyle w:val="01"/>
      </w:pPr>
      <w:r w:rsidRPr="002415F8">
        <w:t>Не следует применять на путях движения лиц, относящихся с малоподвижным группам населения, ступени с открытыми подступенками.</w:t>
      </w:r>
    </w:p>
    <w:p w14:paraId="37CE44F2" w14:textId="77777777" w:rsidR="00F93E2A" w:rsidRPr="002415F8" w:rsidRDefault="00F93E2A" w:rsidP="00C70AA9">
      <w:pPr>
        <w:pStyle w:val="01"/>
      </w:pPr>
      <w:r w:rsidRPr="002415F8">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r w:rsidR="004E719B">
        <w:t>.</w:t>
      </w:r>
    </w:p>
    <w:p w14:paraId="7F37C550" w14:textId="77777777" w:rsidR="00F93E2A" w:rsidRPr="002415F8" w:rsidRDefault="00F93E2A" w:rsidP="00C70AA9">
      <w:pPr>
        <w:pStyle w:val="01"/>
      </w:pPr>
      <w:r w:rsidRPr="002415F8">
        <w:t>Краевые ступени лестничных маршей должны быть выделены цветом или фактурой.</w:t>
      </w:r>
    </w:p>
    <w:p w14:paraId="19998042" w14:textId="77777777" w:rsidR="00F93E2A" w:rsidRPr="002415F8" w:rsidRDefault="00F93E2A" w:rsidP="00C70AA9">
      <w:pPr>
        <w:pStyle w:val="01"/>
      </w:pPr>
      <w:r w:rsidRPr="002415F8">
        <w:t>Перед открытой лестницей за 0,8-0,9 м следует предусматривать предупредительные тактильные полосы шириной 0,3-0,5 м</w:t>
      </w:r>
      <w:r w:rsidR="004E719B">
        <w:t>.</w:t>
      </w:r>
    </w:p>
    <w:p w14:paraId="30DA108F" w14:textId="77777777" w:rsidR="00F93E2A" w:rsidRPr="002415F8" w:rsidRDefault="00F93E2A" w:rsidP="00C70AA9">
      <w:pPr>
        <w:pStyle w:val="01"/>
      </w:pPr>
      <w:r w:rsidRPr="002415F8">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38BA1AB6" w14:textId="77777777" w:rsidR="00F93E2A" w:rsidRPr="002415F8" w:rsidRDefault="00F93E2A" w:rsidP="00C70AA9">
      <w:pPr>
        <w:pStyle w:val="01"/>
      </w:pPr>
      <w:r w:rsidRPr="002415F8">
        <w:t>Лестницы должны дублироваться пандусами или подъемными устройствами.</w:t>
      </w:r>
    </w:p>
    <w:p w14:paraId="569F8D03" w14:textId="77777777" w:rsidR="00F93E2A" w:rsidRPr="002415F8" w:rsidRDefault="00F93E2A" w:rsidP="00C70AA9">
      <w:pPr>
        <w:pStyle w:val="01"/>
      </w:pPr>
      <w:r w:rsidRPr="002415F8">
        <w:t>Наружные лестницы и пандусы должны быть оборудованы поручнями. Длина марша пандуса не должна превышать 9,0 м, а уклон не круче 1:20.</w:t>
      </w:r>
    </w:p>
    <w:p w14:paraId="41F17E36" w14:textId="77777777" w:rsidR="00F93E2A" w:rsidRPr="002415F8" w:rsidRDefault="00F93E2A" w:rsidP="00C70AA9">
      <w:pPr>
        <w:pStyle w:val="01"/>
      </w:pPr>
      <w:r w:rsidRPr="002415F8">
        <w:t>Ширина между поручнями пандуса должна быть в пределах 0,9-1,0 м</w:t>
      </w:r>
    </w:p>
    <w:p w14:paraId="6883BA74" w14:textId="77777777" w:rsidR="00F93E2A" w:rsidRPr="002415F8" w:rsidRDefault="00F93E2A" w:rsidP="00C70AA9">
      <w:pPr>
        <w:pStyle w:val="01"/>
      </w:pPr>
      <w:r w:rsidRPr="002415F8">
        <w:t>Пандус с расчетной длиной 36,0 м и более или высотой более 3,0 м следует заменять подъемными устройствами.</w:t>
      </w:r>
    </w:p>
    <w:p w14:paraId="2094D001" w14:textId="77777777" w:rsidR="00F93E2A" w:rsidRPr="002415F8" w:rsidRDefault="0078119F" w:rsidP="004E719B">
      <w:pPr>
        <w:pStyle w:val="01"/>
      </w:pPr>
      <w:r>
        <w:t>15.3</w:t>
      </w:r>
      <w:r w:rsidR="004E719B">
        <w:t>.10</w:t>
      </w:r>
      <w:r w:rsidR="00F93E2A" w:rsidRPr="002415F8">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w:t>
      </w:r>
      <w:r w:rsidR="004E719B">
        <w:t>–</w:t>
      </w:r>
      <w:r w:rsidR="00F93E2A" w:rsidRPr="002415F8">
        <w:t xml:space="preserve">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07FC845E" w14:textId="77777777" w:rsidR="00F93E2A" w:rsidRPr="002415F8" w:rsidRDefault="00F93E2A" w:rsidP="004E719B">
      <w:pPr>
        <w:pStyle w:val="01"/>
      </w:pPr>
      <w:r w:rsidRPr="002415F8">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D6EC0FE" w14:textId="77777777" w:rsidR="00F93E2A" w:rsidRPr="002415F8" w:rsidRDefault="00F93E2A" w:rsidP="004E719B">
      <w:pPr>
        <w:pStyle w:val="01"/>
      </w:pPr>
      <w:r w:rsidRPr="002415F8">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14:paraId="1CEECEFB" w14:textId="77777777" w:rsidR="00F93E2A" w:rsidRPr="002415F8" w:rsidRDefault="0078119F" w:rsidP="004E719B">
      <w:pPr>
        <w:pStyle w:val="01"/>
      </w:pPr>
      <w:r>
        <w:t>15.3</w:t>
      </w:r>
      <w:r w:rsidR="004E719B">
        <w:t>.11</w:t>
      </w:r>
      <w:r w:rsidR="00F93E2A" w:rsidRPr="002415F8">
        <w:t xml:space="preserve">. На открытых автостоянках около объектов социальной инфраструктуры на расстоянии не далее 50 м от входа, а при жилых зданиях </w:t>
      </w:r>
      <w:r w:rsidR="004E719B">
        <w:t>–</w:t>
      </w:r>
      <w:r w:rsidR="00F93E2A" w:rsidRPr="002415F8">
        <w:t xml:space="preserve"> не далее 100 м, следует выделять до 10</w:t>
      </w:r>
      <w:r w:rsidR="004E719B">
        <w:t>%</w:t>
      </w:r>
      <w:r w:rsidR="00F93E2A" w:rsidRPr="002415F8">
        <w:t xml:space="preserve">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w:t>
      </w:r>
      <w:r w:rsidR="004E719B">
        <w:t>нии опорно-двигательных функций</w:t>
      </w:r>
      <w:r w:rsidR="00F93E2A" w:rsidRPr="002415F8">
        <w:t xml:space="preserve"> </w:t>
      </w:r>
      <w:r w:rsidR="004E719B">
        <w:t>–</w:t>
      </w:r>
      <w:r w:rsidR="00F93E2A" w:rsidRPr="002415F8">
        <w:t xml:space="preserve"> не менее 20</w:t>
      </w:r>
      <w:r w:rsidR="004E719B">
        <w:t>%</w:t>
      </w:r>
      <w:r w:rsidR="00F93E2A" w:rsidRPr="002415F8">
        <w:t xml:space="preserve"> мест.</w:t>
      </w:r>
    </w:p>
    <w:p w14:paraId="10872CA8" w14:textId="77777777" w:rsidR="00F93E2A" w:rsidRPr="002415F8" w:rsidRDefault="00F93E2A" w:rsidP="004E719B">
      <w:pPr>
        <w:pStyle w:val="01"/>
      </w:pPr>
      <w:r w:rsidRPr="002415F8">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2CC8E8B9" w14:textId="77777777" w:rsidR="00F93E2A" w:rsidRPr="002415F8" w:rsidRDefault="00F93E2A" w:rsidP="004E719B">
      <w:pPr>
        <w:pStyle w:val="01"/>
      </w:pPr>
      <w:r w:rsidRPr="002415F8">
        <w:t>Места парковки оснащаются знаками, применяемыми в международной практике.</w:t>
      </w:r>
    </w:p>
    <w:p w14:paraId="3294C3D2" w14:textId="77777777" w:rsidR="00F93E2A" w:rsidRPr="002415F8" w:rsidRDefault="0078119F" w:rsidP="004E719B">
      <w:pPr>
        <w:pStyle w:val="01"/>
      </w:pPr>
      <w:r>
        <w:t>15.3</w:t>
      </w:r>
      <w:r w:rsidR="004E719B">
        <w:t>.12</w:t>
      </w:r>
      <w:r w:rsidR="00F93E2A" w:rsidRPr="002415F8">
        <w:t>.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10291520" w14:textId="77777777" w:rsidR="00F93E2A" w:rsidRPr="002415F8" w:rsidRDefault="0078119F" w:rsidP="004E719B">
      <w:pPr>
        <w:pStyle w:val="01"/>
      </w:pPr>
      <w:r>
        <w:t>15.3</w:t>
      </w:r>
      <w:r w:rsidR="004E719B">
        <w:t>.13</w:t>
      </w:r>
      <w:r w:rsidR="00F93E2A" w:rsidRPr="002415F8">
        <w:t>. Площадки и места отдыха следует размещать смежно вне габаритов путей движения мест отдыха и ожидания.</w:t>
      </w:r>
    </w:p>
    <w:p w14:paraId="131C2B31" w14:textId="77777777" w:rsidR="00F93E2A" w:rsidRPr="002415F8" w:rsidRDefault="00F93E2A" w:rsidP="004E719B">
      <w:pPr>
        <w:pStyle w:val="01"/>
      </w:pPr>
      <w:r w:rsidRPr="002415F8">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3AB1C3FA" w14:textId="77777777" w:rsidR="00F93E2A" w:rsidRPr="002415F8" w:rsidRDefault="0078119F" w:rsidP="006D7C34">
      <w:pPr>
        <w:pStyle w:val="01"/>
      </w:pPr>
      <w:r>
        <w:t>15.3</w:t>
      </w:r>
      <w:r w:rsidR="006D7C34">
        <w:t>.14</w:t>
      </w:r>
      <w:r w:rsidR="00F93E2A" w:rsidRPr="002415F8">
        <w:t>.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50B82B1B" w14:textId="77777777" w:rsidR="00F93E2A" w:rsidRPr="002415F8" w:rsidRDefault="00F93E2A" w:rsidP="006D7C34">
      <w:pPr>
        <w:pStyle w:val="01"/>
      </w:pPr>
      <w:r w:rsidRPr="002415F8">
        <w:t>Следует предусматривать линейную посадку деревьев и кустарников для формирования кромок путей пешеходного движения.</w:t>
      </w:r>
    </w:p>
    <w:p w14:paraId="445A8A1E" w14:textId="77777777" w:rsidR="00F93E2A" w:rsidRPr="002415F8" w:rsidRDefault="00F93E2A" w:rsidP="006D7C34">
      <w:pPr>
        <w:pStyle w:val="01"/>
      </w:pPr>
      <w:r w:rsidRPr="002415F8">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60717C89" w14:textId="77777777" w:rsidR="00F93E2A" w:rsidRPr="002415F8" w:rsidRDefault="00F93E2A" w:rsidP="006D7C34">
      <w:pPr>
        <w:pStyle w:val="01"/>
      </w:pPr>
      <w:r w:rsidRPr="002415F8">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7CC3733A" w14:textId="77777777" w:rsidR="00413B8D" w:rsidRDefault="00413B8D" w:rsidP="00413B8D">
      <w:pPr>
        <w:pStyle w:val="03"/>
      </w:pPr>
      <w:bookmarkStart w:id="238" w:name="_Toc464220611"/>
      <w:r>
        <w:t>16. Иные нормативные требования и расчетные показатели</w:t>
      </w:r>
      <w:bookmarkEnd w:id="238"/>
    </w:p>
    <w:p w14:paraId="712861A4" w14:textId="77777777" w:rsidR="00413B8D" w:rsidRDefault="00413B8D" w:rsidP="00413B8D">
      <w:pPr>
        <w:pStyle w:val="09"/>
      </w:pPr>
      <w:bookmarkStart w:id="239" w:name="_Toc464220612"/>
      <w:r>
        <w:t xml:space="preserve">16.1. </w:t>
      </w:r>
      <w:r w:rsidR="00B254BA">
        <w:t>Нагрузки и воздействия</w:t>
      </w:r>
      <w:bookmarkEnd w:id="239"/>
    </w:p>
    <w:p w14:paraId="3536CE3C" w14:textId="77777777" w:rsidR="00941ECA" w:rsidRDefault="00941ECA" w:rsidP="00D57949">
      <w:pPr>
        <w:pStyle w:val="01"/>
      </w:pPr>
      <w:r>
        <w:t xml:space="preserve">16.1.1. </w:t>
      </w:r>
      <w:r w:rsidRPr="00941ECA">
        <w:t>Расчетные значения климатических нагрузок и воздействий (снеговые и гололедные нагрузки, воздействия ветра, температуры и др.) н</w:t>
      </w:r>
      <w:r>
        <w:t xml:space="preserve">азначаются по </w:t>
      </w:r>
      <w:r w:rsidRPr="00941ECA">
        <w:t>СП 20.13330.2011 на основе анализа соответствующих климатических данных для места строительства.</w:t>
      </w:r>
    </w:p>
    <w:p w14:paraId="12929ECE" w14:textId="77777777" w:rsidR="005A4BD2" w:rsidRPr="00D57949" w:rsidRDefault="00941ECA" w:rsidP="00D57949">
      <w:pPr>
        <w:pStyle w:val="01"/>
      </w:pPr>
      <w:r>
        <w:t>16.1.2</w:t>
      </w:r>
      <w:r w:rsidR="005A4BD2" w:rsidRPr="00D57949">
        <w:t>. При расчете конструкций и оснований для условий возведения зданий и сооружений расчетные значения снеговых, ветровых, гололедных нагрузок и температурных климатических воздействий следует снижать на 20%.</w:t>
      </w:r>
    </w:p>
    <w:p w14:paraId="1DE2F17F" w14:textId="77777777" w:rsidR="00413B8D" w:rsidRDefault="00D57949" w:rsidP="00413B8D">
      <w:pPr>
        <w:pStyle w:val="102"/>
      </w:pPr>
      <w:r>
        <w:t>Воздействия ветра</w:t>
      </w:r>
    </w:p>
    <w:p w14:paraId="26575281" w14:textId="77777777" w:rsidR="00D57949" w:rsidRDefault="00941ECA" w:rsidP="00D57949">
      <w:pPr>
        <w:pStyle w:val="01"/>
        <w:rPr>
          <w:lang w:eastAsia="ru-RU"/>
        </w:rPr>
      </w:pPr>
      <w:r>
        <w:rPr>
          <w:lang w:eastAsia="ru-RU"/>
        </w:rPr>
        <w:t>16.1.3</w:t>
      </w:r>
      <w:r w:rsidR="00D57949">
        <w:rPr>
          <w:lang w:eastAsia="ru-RU"/>
        </w:rPr>
        <w:t xml:space="preserve">. </w:t>
      </w:r>
      <w:r w:rsidR="00D57949" w:rsidRPr="00A42A85">
        <w:rPr>
          <w:lang w:eastAsia="ru-RU"/>
        </w:rPr>
        <w:t>Для зданий и сооружений необходимо учитывать следующие воздействия ветра:</w:t>
      </w:r>
    </w:p>
    <w:p w14:paraId="7F04EFA2" w14:textId="77777777" w:rsidR="00D57949" w:rsidRDefault="00D57949" w:rsidP="00D57949">
      <w:pPr>
        <w:pStyle w:val="04"/>
        <w:rPr>
          <w:lang w:eastAsia="ru-RU"/>
        </w:rPr>
      </w:pPr>
      <w:r w:rsidRPr="00A42A85">
        <w:rPr>
          <w:lang w:eastAsia="ru-RU"/>
        </w:rPr>
        <w:t xml:space="preserve">основной тип ветровой нагрузки (в дальнейшем </w:t>
      </w:r>
      <w:r>
        <w:rPr>
          <w:lang w:eastAsia="ru-RU"/>
        </w:rPr>
        <w:t>– «ветровая нагрузка»</w:t>
      </w:r>
      <w:r w:rsidRPr="00A42A85">
        <w:rPr>
          <w:lang w:eastAsia="ru-RU"/>
        </w:rPr>
        <w:t>);</w:t>
      </w:r>
    </w:p>
    <w:p w14:paraId="7B6A12B5" w14:textId="77777777" w:rsidR="00D57949" w:rsidRDefault="00D57949" w:rsidP="00D57949">
      <w:pPr>
        <w:pStyle w:val="04"/>
        <w:rPr>
          <w:lang w:eastAsia="ru-RU"/>
        </w:rPr>
      </w:pPr>
      <w:r w:rsidRPr="00A42A85">
        <w:rPr>
          <w:lang w:eastAsia="ru-RU"/>
        </w:rPr>
        <w:t>пиковые значения ветровой нагрузки, действующие на конструктивные элементы ограждения и элементы их крепления;</w:t>
      </w:r>
    </w:p>
    <w:p w14:paraId="2F5CA982" w14:textId="77777777" w:rsidR="004A79A3" w:rsidRDefault="00D57949" w:rsidP="004A79A3">
      <w:pPr>
        <w:pStyle w:val="04"/>
        <w:rPr>
          <w:lang w:eastAsia="ru-RU"/>
        </w:rPr>
      </w:pPr>
      <w:r w:rsidRPr="00A42A85">
        <w:rPr>
          <w:lang w:eastAsia="ru-RU"/>
        </w:rPr>
        <w:t>резонансное вихревое возбуждение;</w:t>
      </w:r>
    </w:p>
    <w:p w14:paraId="10DFAE88" w14:textId="77777777" w:rsidR="004A79A3" w:rsidRDefault="00D57949" w:rsidP="004A79A3">
      <w:pPr>
        <w:pStyle w:val="04"/>
        <w:rPr>
          <w:lang w:eastAsia="ru-RU"/>
        </w:rPr>
      </w:pPr>
      <w:r w:rsidRPr="004A79A3">
        <w:t>аэродинамические неустойчивые колебания типа галопирования, дивергенции и флаттера.</w:t>
      </w:r>
    </w:p>
    <w:p w14:paraId="703743C3" w14:textId="77777777" w:rsidR="004A79A3" w:rsidRPr="004A79A3" w:rsidRDefault="004A79A3" w:rsidP="004A79A3">
      <w:pPr>
        <w:pStyle w:val="01"/>
      </w:pPr>
      <w:r w:rsidRPr="004A79A3">
        <w:t>16.1.4. Нормативное значение ветровой нагрузки следует задавать в одном из двух вариантов. В первом случае нагрузка   представляет собой совокупность:</w:t>
      </w:r>
    </w:p>
    <w:p w14:paraId="132F7E10" w14:textId="77777777" w:rsidR="004A79A3" w:rsidRDefault="004A79A3" w:rsidP="004A79A3">
      <w:pPr>
        <w:pStyle w:val="04"/>
        <w:rPr>
          <w:lang w:eastAsia="ru-RU"/>
        </w:rPr>
      </w:pPr>
      <w:r>
        <w:rPr>
          <w:lang w:eastAsia="ru-RU"/>
        </w:rPr>
        <w:t>нормального давления, приложенного к внешней поверхности сооружения или элемента;</w:t>
      </w:r>
    </w:p>
    <w:p w14:paraId="2003E6C9" w14:textId="77777777" w:rsidR="004A79A3" w:rsidRDefault="004A79A3" w:rsidP="004A79A3">
      <w:pPr>
        <w:pStyle w:val="04"/>
        <w:rPr>
          <w:lang w:eastAsia="ru-RU"/>
        </w:rPr>
      </w:pPr>
      <w:r>
        <w:rPr>
          <w:lang w:eastAsia="ru-RU"/>
        </w:rPr>
        <w:t>сил трения, направленных по касательной к внешней поверхности и отнесенных к площади ее горизонтальной (для шедовых или волнистых покрытий, покрытий с фонарями) или вертикальной проекции (для стен с лоджиями и подобных конструкций);</w:t>
      </w:r>
    </w:p>
    <w:p w14:paraId="50B95E9F" w14:textId="77777777" w:rsidR="004A79A3" w:rsidRDefault="004A79A3" w:rsidP="004A79A3">
      <w:pPr>
        <w:pStyle w:val="04"/>
        <w:rPr>
          <w:lang w:eastAsia="ru-RU"/>
        </w:rPr>
      </w:pPr>
      <w:r>
        <w:rPr>
          <w:lang w:eastAsia="ru-RU"/>
        </w:rPr>
        <w:t>нормального давления, приложенного к внутренним поверхностям сооружений с проницаемыми ограждениями, с открывающимися или постоянно открытыми проемами.</w:t>
      </w:r>
    </w:p>
    <w:p w14:paraId="726FDD0A" w14:textId="77777777" w:rsidR="004A79A3" w:rsidRDefault="004A79A3" w:rsidP="004A79A3">
      <w:pPr>
        <w:pStyle w:val="01"/>
        <w:rPr>
          <w:lang w:eastAsia="ru-RU"/>
        </w:rPr>
      </w:pPr>
      <w:r>
        <w:rPr>
          <w:lang w:eastAsia="ru-RU"/>
        </w:rPr>
        <w:t>Во втором случае нагрузка   рассматривается как совокупность:</w:t>
      </w:r>
    </w:p>
    <w:p w14:paraId="487FBC52" w14:textId="77777777" w:rsidR="004A79A3" w:rsidRDefault="00C346BB" w:rsidP="004A79A3">
      <w:pPr>
        <w:pStyle w:val="01"/>
        <w:rPr>
          <w:lang w:eastAsia="ru-RU"/>
        </w:rPr>
      </w:pPr>
      <w:r w:rsidRPr="00C346BB">
        <w:rPr>
          <w:lang w:eastAsia="ru-RU"/>
        </w:rPr>
        <w:t xml:space="preserve">- </w:t>
      </w:r>
      <w:r w:rsidR="004A79A3">
        <w:rPr>
          <w:lang w:eastAsia="ru-RU"/>
        </w:rPr>
        <w:t xml:space="preserve">проекций ветровых нагрузок, внешних сил в направлении осей </w:t>
      </w:r>
      <w:r w:rsidR="004A79A3" w:rsidRPr="004A79A3">
        <w:rPr>
          <w:i/>
          <w:lang w:val="en-US" w:eastAsia="ru-RU"/>
        </w:rPr>
        <w:t>x</w:t>
      </w:r>
      <w:r w:rsidR="004A79A3" w:rsidRPr="004A79A3">
        <w:rPr>
          <w:lang w:eastAsia="ru-RU"/>
        </w:rPr>
        <w:t xml:space="preserve"> </w:t>
      </w:r>
      <w:r w:rsidR="004A79A3">
        <w:rPr>
          <w:lang w:eastAsia="ru-RU"/>
        </w:rPr>
        <w:t xml:space="preserve">и </w:t>
      </w:r>
      <w:r w:rsidR="004A79A3" w:rsidRPr="004A79A3">
        <w:rPr>
          <w:i/>
          <w:lang w:val="en-US" w:eastAsia="ru-RU"/>
        </w:rPr>
        <w:t>y</w:t>
      </w:r>
      <w:r w:rsidR="004A79A3">
        <w:rPr>
          <w:lang w:eastAsia="ru-RU"/>
        </w:rPr>
        <w:t>, обусловленных общим сопротивлением сооружения;</w:t>
      </w:r>
    </w:p>
    <w:p w14:paraId="67688102" w14:textId="6ED79FE8" w:rsidR="004A79A3" w:rsidRDefault="00C346BB" w:rsidP="004A79A3">
      <w:pPr>
        <w:pStyle w:val="01"/>
        <w:rPr>
          <w:lang w:eastAsia="ru-RU"/>
        </w:rPr>
      </w:pPr>
      <w:r w:rsidRPr="00C346BB">
        <w:rPr>
          <w:lang w:eastAsia="ru-RU"/>
        </w:rPr>
        <w:t xml:space="preserve">- </w:t>
      </w:r>
      <w:r w:rsidR="004A79A3">
        <w:rPr>
          <w:lang w:eastAsia="ru-RU"/>
        </w:rPr>
        <w:t>крутящего момента</w:t>
      </w:r>
      <w:r w:rsidRPr="00C346BB">
        <w:rPr>
          <w:lang w:eastAsia="ru-RU"/>
        </w:rPr>
        <w:t xml:space="preserve"> </w:t>
      </w:r>
      <w:r w:rsidR="004A79A3">
        <w:rPr>
          <w:lang w:eastAsia="ru-RU"/>
        </w:rPr>
        <w:t xml:space="preserve">относительно </w:t>
      </w:r>
      <w:r w:rsidR="0056399D">
        <w:rPr>
          <w:lang w:eastAsia="ru-RU"/>
        </w:rPr>
        <w:t>оси z.</w:t>
      </w:r>
    </w:p>
    <w:p w14:paraId="2F2A2728" w14:textId="77777777" w:rsidR="00C346BB" w:rsidRPr="00C346BB" w:rsidRDefault="004A79A3" w:rsidP="004A79A3">
      <w:pPr>
        <w:pStyle w:val="01"/>
        <w:rPr>
          <w:lang w:eastAsia="ru-RU"/>
        </w:rPr>
      </w:pPr>
      <w:r>
        <w:rPr>
          <w:lang w:eastAsia="ru-RU"/>
        </w:rPr>
        <w:t>При разработке архитектурно-планировочных решений городских кварталов, а также при планировании возведения зданий внутри существующих городских кварталов рекомендуется провести оценку комфортности пешеходных зон в соответствии с требованиями норм или технических условий.</w:t>
      </w:r>
    </w:p>
    <w:p w14:paraId="7F2D05EA" w14:textId="5BC9ABF9" w:rsidR="00C346BB" w:rsidRPr="00BB6AE1" w:rsidRDefault="00C346BB" w:rsidP="00C346BB">
      <w:pPr>
        <w:pStyle w:val="01"/>
        <w:rPr>
          <w:shd w:val="clear" w:color="auto" w:fill="FFFFFF"/>
        </w:rPr>
      </w:pPr>
      <w:r w:rsidRPr="00C346BB">
        <w:rPr>
          <w:shd w:val="clear" w:color="auto" w:fill="FFFFFF"/>
        </w:rPr>
        <w:t>16</w:t>
      </w:r>
      <w:r>
        <w:rPr>
          <w:shd w:val="clear" w:color="auto" w:fill="FFFFFF"/>
        </w:rPr>
        <w:t xml:space="preserve">.1.5. Для элементов ограждения и узлов их крепления необходимо учитывать пиковые </w:t>
      </w:r>
      <w:r w:rsidR="0056399D">
        <w:rPr>
          <w:shd w:val="clear" w:color="auto" w:fill="FFFFFF"/>
        </w:rPr>
        <w:t>положительные</w:t>
      </w:r>
      <w:r w:rsidR="0056399D">
        <w:rPr>
          <w:rStyle w:val="apple-converted-space"/>
          <w:rFonts w:ascii="Arial" w:hAnsi="Arial" w:cs="Arial"/>
          <w:color w:val="2D2D2D"/>
          <w:spacing w:val="2"/>
          <w:sz w:val="21"/>
          <w:szCs w:val="21"/>
          <w:shd w:val="clear" w:color="auto" w:fill="FFFFFF"/>
        </w:rPr>
        <w:t> и</w:t>
      </w:r>
      <w:r>
        <w:rPr>
          <w:shd w:val="clear" w:color="auto" w:fill="FFFFFF"/>
        </w:rPr>
        <w:t xml:space="preserve"> </w:t>
      </w:r>
      <w:r w:rsidR="0056399D">
        <w:rPr>
          <w:shd w:val="clear" w:color="auto" w:fill="FFFFFF"/>
        </w:rPr>
        <w:t>отрицательные</w:t>
      </w:r>
      <w:r w:rsidR="0056399D">
        <w:rPr>
          <w:rStyle w:val="apple-converted-space"/>
          <w:rFonts w:ascii="Arial" w:hAnsi="Arial" w:cs="Arial"/>
          <w:color w:val="2D2D2D"/>
          <w:spacing w:val="2"/>
          <w:sz w:val="21"/>
          <w:szCs w:val="21"/>
          <w:shd w:val="clear" w:color="auto" w:fill="FFFFFF"/>
        </w:rPr>
        <w:t> воздействия</w:t>
      </w:r>
      <w:r>
        <w:rPr>
          <w:shd w:val="clear" w:color="auto" w:fill="FFFFFF"/>
        </w:rPr>
        <w:t xml:space="preserve"> ветровой нагрузки.</w:t>
      </w:r>
    </w:p>
    <w:p w14:paraId="7D48E0C8" w14:textId="77777777" w:rsidR="00C346BB" w:rsidRDefault="00C346BB" w:rsidP="00C346BB">
      <w:pPr>
        <w:pStyle w:val="01"/>
        <w:rPr>
          <w:shd w:val="clear" w:color="auto" w:fill="FFFFFF"/>
        </w:rPr>
      </w:pPr>
      <w:r>
        <w:rPr>
          <w:shd w:val="clear" w:color="auto" w:fill="FFFFFF"/>
        </w:rPr>
        <w:t>При определении пиковой ветровой нагрузки принято, что конструктивные элементы ограждения и узлы их крепления к зданию являются достаточно жесткими и в них не возникает заметных динамических усилий и перемещений. В случае если собственные частоты системы «элементы ограждения – их несущие конструкции – элементы их крепления» менее 1,5 Гц, расчетные значения пиковой ветровой нагрузки должны быть уточнены на основе результатов динамического расчета указанной системы конструктивных элементов.</w:t>
      </w:r>
    </w:p>
    <w:p w14:paraId="6FE465BE" w14:textId="77777777" w:rsidR="00C346BB" w:rsidRPr="00C346BB" w:rsidRDefault="00C346BB" w:rsidP="00C346BB">
      <w:pPr>
        <w:pStyle w:val="01"/>
        <w:rPr>
          <w:shd w:val="clear" w:color="auto" w:fill="FFFFFF"/>
        </w:rPr>
      </w:pPr>
      <w:r>
        <w:rPr>
          <w:shd w:val="clear" w:color="auto" w:fill="FFFFFF"/>
        </w:rPr>
        <w:t>16.1.6.</w:t>
      </w:r>
      <w:r w:rsidRPr="00C346BB">
        <w:rPr>
          <w:shd w:val="clear" w:color="auto" w:fill="FFFFFF"/>
        </w:rPr>
        <w:t xml:space="preserve"> Для зданий и сооружений, удовлетворяющих условию</w:t>
      </w:r>
      <w:r>
        <w:rPr>
          <w:shd w:val="clear" w:color="auto" w:fill="FFFFFF"/>
        </w:rPr>
        <w:t xml:space="preserve"> </w:t>
      </w:r>
      <w:r w:rsidRPr="00C346BB">
        <w:rPr>
          <w:i/>
          <w:shd w:val="clear" w:color="auto" w:fill="FFFFFF"/>
          <w:lang w:val="en-US"/>
        </w:rPr>
        <w:t>h</w:t>
      </w:r>
      <w:r w:rsidRPr="00C346BB">
        <w:rPr>
          <w:shd w:val="clear" w:color="auto" w:fill="FFFFFF"/>
        </w:rPr>
        <w:t>/</w:t>
      </w:r>
      <w:r w:rsidRPr="00C346BB">
        <w:rPr>
          <w:i/>
          <w:shd w:val="clear" w:color="auto" w:fill="FFFFFF"/>
          <w:lang w:val="en-US"/>
        </w:rPr>
        <w:t>d</w:t>
      </w:r>
      <w:r w:rsidRPr="00C346BB">
        <w:rPr>
          <w:shd w:val="clear" w:color="auto" w:fill="FFFFFF"/>
        </w:rPr>
        <w:t>&gt;10, необходимо проводить их поверочный расчет на ре</w:t>
      </w:r>
      <w:r>
        <w:rPr>
          <w:shd w:val="clear" w:color="auto" w:fill="FFFFFF"/>
        </w:rPr>
        <w:t>зонансное вихревое возбуждение;</w:t>
      </w:r>
    </w:p>
    <w:p w14:paraId="28202B6D" w14:textId="77777777" w:rsidR="00C346BB" w:rsidRDefault="00C346BB" w:rsidP="00C346BB">
      <w:pPr>
        <w:pStyle w:val="01"/>
        <w:rPr>
          <w:shd w:val="clear" w:color="auto" w:fill="FFFFFF"/>
        </w:rPr>
      </w:pPr>
      <w:r w:rsidRPr="00C346BB">
        <w:rPr>
          <w:shd w:val="clear" w:color="auto" w:fill="FFFFFF"/>
        </w:rPr>
        <w:t xml:space="preserve">здесь </w:t>
      </w:r>
      <w:r w:rsidRPr="00C346BB">
        <w:rPr>
          <w:i/>
          <w:shd w:val="clear" w:color="auto" w:fill="FFFFFF"/>
          <w:lang w:val="en-US"/>
        </w:rPr>
        <w:t>h</w:t>
      </w:r>
      <w:r w:rsidRPr="00C346BB">
        <w:rPr>
          <w:shd w:val="clear" w:color="auto" w:fill="FFFFFF"/>
        </w:rPr>
        <w:t xml:space="preserve"> </w:t>
      </w:r>
      <w:r>
        <w:rPr>
          <w:shd w:val="clear" w:color="auto" w:fill="FFFFFF"/>
        </w:rPr>
        <w:t>–</w:t>
      </w:r>
      <w:r w:rsidRPr="00C346BB">
        <w:rPr>
          <w:shd w:val="clear" w:color="auto" w:fill="FFFFFF"/>
        </w:rPr>
        <w:t xml:space="preserve"> высота сооружения, </w:t>
      </w:r>
      <w:r w:rsidRPr="00C346BB">
        <w:rPr>
          <w:i/>
          <w:shd w:val="clear" w:color="auto" w:fill="FFFFFF"/>
          <w:lang w:val="en-US"/>
        </w:rPr>
        <w:t>d</w:t>
      </w:r>
      <w:r w:rsidRPr="00C346BB">
        <w:rPr>
          <w:shd w:val="clear" w:color="auto" w:fill="FFFFFF"/>
        </w:rPr>
        <w:t xml:space="preserve"> – его характерный поперечный размер в направлении, перпендикулярном средней скорости ветра.</w:t>
      </w:r>
    </w:p>
    <w:p w14:paraId="752EC2BF" w14:textId="77777777" w:rsidR="00646EA3" w:rsidRPr="00646EA3" w:rsidRDefault="00646EA3" w:rsidP="00646EA3">
      <w:pPr>
        <w:pStyle w:val="01"/>
        <w:rPr>
          <w:shd w:val="clear" w:color="auto" w:fill="FFFFFF"/>
        </w:rPr>
      </w:pPr>
      <w:r w:rsidRPr="00646EA3">
        <w:rPr>
          <w:shd w:val="clear" w:color="auto" w:fill="FFFFFF"/>
        </w:rPr>
        <w:t>Критические скорости</w:t>
      </w:r>
      <w:r>
        <w:rPr>
          <w:shd w:val="clear" w:color="auto" w:fill="FFFFFF"/>
        </w:rPr>
        <w:t xml:space="preserve">, </w:t>
      </w:r>
      <w:r w:rsidRPr="00646EA3">
        <w:rPr>
          <w:shd w:val="clear" w:color="auto" w:fill="FFFFFF"/>
        </w:rPr>
        <w:t>при которых происходит резонансное вихревое возбуждение</w:t>
      </w:r>
      <w:r>
        <w:rPr>
          <w:shd w:val="clear" w:color="auto" w:fill="FFFFFF"/>
        </w:rPr>
        <w:t>, м</w:t>
      </w:r>
      <w:r w:rsidRPr="00646EA3">
        <w:rPr>
          <w:shd w:val="clear" w:color="auto" w:fill="FFFFFF"/>
        </w:rPr>
        <w:t>огут иметь достаточно большую повторяемость в течение расчетного срока эксплуатации сооружения и, в связи с этим, резонансное вихревое возбуждение может привести к накоплению усталостных повреждений.</w:t>
      </w:r>
    </w:p>
    <w:p w14:paraId="1DF20489" w14:textId="77777777" w:rsidR="00646EA3" w:rsidRPr="00646EA3" w:rsidRDefault="00646EA3" w:rsidP="00646EA3">
      <w:pPr>
        <w:pStyle w:val="01"/>
        <w:rPr>
          <w:shd w:val="clear" w:color="auto" w:fill="FFFFFF"/>
        </w:rPr>
      </w:pPr>
      <w:r w:rsidRPr="00646EA3">
        <w:rPr>
          <w:shd w:val="clear" w:color="auto" w:fill="FFFFFF"/>
        </w:rPr>
        <w:t>Для предотвращения резонансного вихревого возбуждения могут быть использованы различные конструктивные мероприятия: установка вертикальных и спиралевидных ребер, перфорация ограждения и установка соответствующим образом настроенных гасителей колебаний.</w:t>
      </w:r>
    </w:p>
    <w:p w14:paraId="68A4CC04" w14:textId="77777777" w:rsidR="00C346BB" w:rsidRDefault="00C346BB" w:rsidP="00EE53CB">
      <w:pPr>
        <w:pStyle w:val="102"/>
        <w:rPr>
          <w:bCs/>
        </w:rPr>
      </w:pPr>
      <w:r>
        <w:t>Температурные климатические воздействия</w:t>
      </w:r>
    </w:p>
    <w:p w14:paraId="1533A3E6" w14:textId="77777777" w:rsidR="00C346BB" w:rsidRPr="00C346BB" w:rsidRDefault="00C346BB" w:rsidP="00C346BB">
      <w:pPr>
        <w:pStyle w:val="01"/>
        <w:rPr>
          <w:shd w:val="clear" w:color="auto" w:fill="FFFFFF"/>
        </w:rPr>
      </w:pPr>
      <w:r w:rsidRPr="00C346BB">
        <w:rPr>
          <w:shd w:val="clear" w:color="auto" w:fill="FFFFFF"/>
        </w:rPr>
        <w:t>1</w:t>
      </w:r>
      <w:r>
        <w:rPr>
          <w:shd w:val="clear" w:color="auto" w:fill="FFFFFF"/>
        </w:rPr>
        <w:t>6.1.7.</w:t>
      </w:r>
      <w:r w:rsidRPr="00C346BB">
        <w:rPr>
          <w:shd w:val="clear" w:color="auto" w:fill="FFFFFF"/>
        </w:rPr>
        <w:t xml:space="preserve"> Для конструкций, не защищенных от суточных и сезонных изменений температуры, следует учитывать изменение во времени</w:t>
      </w:r>
      <w:r>
        <w:rPr>
          <w:shd w:val="clear" w:color="auto" w:fill="FFFFFF"/>
        </w:rPr>
        <w:t xml:space="preserve"> </w:t>
      </w:r>
      <w:r w:rsidRPr="00C346BB">
        <w:rPr>
          <w:shd w:val="clear" w:color="auto" w:fill="FFFFFF"/>
        </w:rPr>
        <w:t>средней температуры и перепад температуры   по</w:t>
      </w:r>
      <w:r>
        <w:rPr>
          <w:shd w:val="clear" w:color="auto" w:fill="FFFFFF"/>
        </w:rPr>
        <w:t xml:space="preserve"> </w:t>
      </w:r>
      <w:r w:rsidR="00EE53CB">
        <w:rPr>
          <w:shd w:val="clear" w:color="auto" w:fill="FFFFFF"/>
        </w:rPr>
        <w:t>сечению элемента</w:t>
      </w:r>
      <w:r w:rsidRPr="00C346BB">
        <w:rPr>
          <w:shd w:val="clear" w:color="auto" w:fill="FFFFFF"/>
        </w:rPr>
        <w:t>, за исключением случаев, предусмотренных нормами проектирования</w:t>
      </w:r>
      <w:r>
        <w:rPr>
          <w:shd w:val="clear" w:color="auto" w:fill="FFFFFF"/>
        </w:rPr>
        <w:t xml:space="preserve"> </w:t>
      </w:r>
      <w:r w:rsidRPr="00C346BB">
        <w:rPr>
          <w:shd w:val="clear" w:color="auto" w:fill="FFFFFF"/>
        </w:rPr>
        <w:t>конструкций. Для конструкций, защищенных от суточных и сезонных изменений температуры, температурные климатические воздействия не учитываются.</w:t>
      </w:r>
    </w:p>
    <w:p w14:paraId="79237E5A" w14:textId="77777777" w:rsidR="00216B5A" w:rsidRDefault="00C22609" w:rsidP="00C22609">
      <w:pPr>
        <w:pStyle w:val="09"/>
        <w:rPr>
          <w:shd w:val="clear" w:color="auto" w:fill="FFFFFF"/>
        </w:rPr>
      </w:pPr>
      <w:bookmarkStart w:id="240" w:name="_Toc464220613"/>
      <w:r>
        <w:rPr>
          <w:shd w:val="clear" w:color="auto" w:fill="FFFFFF"/>
        </w:rPr>
        <w:t xml:space="preserve">16.2. </w:t>
      </w:r>
      <w:r w:rsidR="007941F9">
        <w:rPr>
          <w:shd w:val="clear" w:color="auto" w:fill="FFFFFF"/>
        </w:rPr>
        <w:t>Правила благоустройства</w:t>
      </w:r>
      <w:bookmarkEnd w:id="240"/>
    </w:p>
    <w:p w14:paraId="61B32DB1" w14:textId="42085EE8" w:rsidR="007941F9" w:rsidRDefault="007941F9" w:rsidP="007941F9">
      <w:pPr>
        <w:pStyle w:val="01"/>
        <w:rPr>
          <w:lang w:eastAsia="ru-RU"/>
        </w:rPr>
      </w:pPr>
      <w:r>
        <w:rPr>
          <w:lang w:eastAsia="ru-RU"/>
        </w:rPr>
        <w:t>16.2.1</w:t>
      </w:r>
    </w:p>
    <w:p w14:paraId="28E3ACA3" w14:textId="77777777" w:rsidR="000B4E2B" w:rsidRDefault="000B4E2B" w:rsidP="007941F9">
      <w:pPr>
        <w:pStyle w:val="01"/>
        <w:rPr>
          <w:lang w:eastAsia="ru-RU"/>
        </w:rPr>
      </w:pPr>
    </w:p>
    <w:p w14:paraId="31ECC7D4" w14:textId="77777777" w:rsidR="007941F9" w:rsidRDefault="007941F9" w:rsidP="007941F9">
      <w:pPr>
        <w:pStyle w:val="01"/>
        <w:rPr>
          <w:lang w:eastAsia="ru-RU"/>
        </w:rPr>
      </w:pPr>
      <w:r>
        <w:rPr>
          <w:lang w:eastAsia="ru-RU"/>
        </w:rPr>
        <w:t>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14:paraId="63BAD266" w14:textId="77777777" w:rsidR="007941F9" w:rsidRPr="008A624A" w:rsidRDefault="007941F9" w:rsidP="007941F9">
      <w:pPr>
        <w:pStyle w:val="01"/>
      </w:pPr>
      <w:r>
        <w:t xml:space="preserve">16.2.2. </w:t>
      </w:r>
      <w:r w:rsidRPr="008A624A">
        <w:t>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патентов, при наличии согласованной проектной документации, при этом должно быть соблюдено разрешенное использование земельного участка).</w:t>
      </w:r>
    </w:p>
    <w:p w14:paraId="112690B6" w14:textId="77777777" w:rsidR="007941F9" w:rsidRDefault="007941F9" w:rsidP="007941F9">
      <w:pPr>
        <w:pStyle w:val="01"/>
        <w:rPr>
          <w:lang w:eastAsia="ru-RU"/>
        </w:rPr>
      </w:pPr>
      <w:r>
        <w:rPr>
          <w:lang w:eastAsia="ru-RU"/>
        </w:rPr>
        <w:t>Размещение временных объектов торговли, общественного питания и сферы услуг производится в порядке, установленном муниципальными правовыми актами, с соблюдением требований Правил благоустройства.</w:t>
      </w:r>
    </w:p>
    <w:p w14:paraId="0F8A610C" w14:textId="562DCCD0" w:rsidR="007941F9" w:rsidRDefault="007941F9" w:rsidP="007941F9">
      <w:pPr>
        <w:pStyle w:val="01"/>
        <w:rPr>
          <w:lang w:eastAsia="ru-RU"/>
        </w:rPr>
      </w:pPr>
      <w:r>
        <w:rPr>
          <w:lang w:eastAsia="ru-RU"/>
        </w:rPr>
        <w:t>16.2.3.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w:t>
      </w:r>
      <w:r w:rsidR="009F6FEE">
        <w:rPr>
          <w:lang w:eastAsia="ru-RU"/>
        </w:rPr>
        <w:t>5 </w:t>
      </w:r>
      <w:r>
        <w:rPr>
          <w:lang w:eastAsia="ru-RU"/>
        </w:rPr>
        <w:t>м.</w:t>
      </w:r>
    </w:p>
    <w:p w14:paraId="4AB9D569" w14:textId="77777777" w:rsidR="007941F9" w:rsidRDefault="007941F9" w:rsidP="007941F9">
      <w:pPr>
        <w:pStyle w:val="01"/>
      </w:pPr>
      <w:r>
        <w:t>16.2.4. Запрещается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14:paraId="563D04FE" w14:textId="36171BEF" w:rsidR="007941F9" w:rsidRDefault="007941F9" w:rsidP="007941F9">
      <w:pPr>
        <w:pStyle w:val="01"/>
        <w:rPr>
          <w:lang w:eastAsia="ru-RU"/>
        </w:rPr>
      </w:pPr>
      <w:r>
        <w:rPr>
          <w:lang w:eastAsia="ru-RU"/>
        </w:rPr>
        <w:t>16.2.5. Общие требования к установке и эксплуатации рекламных и информационных конструкций приведены в Правилах благоустройства.</w:t>
      </w:r>
    </w:p>
    <w:p w14:paraId="7DF57B08" w14:textId="77777777" w:rsidR="00B75AF2" w:rsidRDefault="00C47B14" w:rsidP="00C47B14">
      <w:pPr>
        <w:pStyle w:val="01"/>
      </w:pPr>
      <w:r>
        <w:t>16.2</w:t>
      </w:r>
      <w:r w:rsidR="00B75AF2">
        <w:t>.</w:t>
      </w:r>
      <w:r w:rsidR="007941F9">
        <w:t>6.</w:t>
      </w:r>
      <w:r w:rsidR="00B75AF2">
        <w:t xml:space="preserve">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14:paraId="4D7DDE49" w14:textId="5E6B9FBA" w:rsidR="00B75AF2" w:rsidRDefault="00C47B14" w:rsidP="00C47B14">
      <w:pPr>
        <w:pStyle w:val="01"/>
      </w:pPr>
      <w:r>
        <w:t>16.2</w:t>
      </w:r>
      <w:r w:rsidR="00B75AF2">
        <w:t>.</w:t>
      </w:r>
      <w:r w:rsidR="007941F9">
        <w:t>7.</w:t>
      </w:r>
      <w:r w:rsidR="00B75AF2">
        <w:t xml:space="preserve"> </w:t>
      </w:r>
      <w:r w:rsidR="0056399D" w:rsidRPr="00F46610">
        <w:t>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с отступом от границы примыкания порядка 0,2 - 0,3 м.</w:t>
      </w:r>
    </w:p>
    <w:p w14:paraId="70C58470" w14:textId="77777777" w:rsidR="00CD525D" w:rsidRDefault="00DF52B3" w:rsidP="00DF52B3">
      <w:pPr>
        <w:pStyle w:val="01"/>
      </w:pPr>
      <w:r>
        <w:t>16.2</w:t>
      </w:r>
      <w:r w:rsidR="00CD525D">
        <w:t>.</w:t>
      </w:r>
      <w:r w:rsidR="007941F9">
        <w:t>8.</w:t>
      </w:r>
      <w:r w:rsidR="00CD525D">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14:paraId="6476A86F" w14:textId="77777777" w:rsidR="0054152E" w:rsidRDefault="0054152E" w:rsidP="0054152E">
      <w:pPr>
        <w:pStyle w:val="01"/>
        <w:rPr>
          <w:lang w:eastAsia="ru-RU"/>
        </w:rPr>
      </w:pPr>
      <w:r>
        <w:rPr>
          <w:lang w:eastAsia="ru-RU"/>
        </w:rPr>
        <w:t>16.2.</w:t>
      </w:r>
      <w:r w:rsidR="007941F9">
        <w:rPr>
          <w:lang w:eastAsia="ru-RU"/>
        </w:rPr>
        <w:t>9.</w:t>
      </w:r>
      <w:r>
        <w:rPr>
          <w:lang w:eastAsia="ru-RU"/>
        </w:rPr>
        <w:t xml:space="preserve"> Для целей благоустройства территории применяются следующие виды покрытий:</w:t>
      </w:r>
    </w:p>
    <w:p w14:paraId="37288BF5" w14:textId="77777777" w:rsidR="0054152E" w:rsidRDefault="0054152E" w:rsidP="0054152E">
      <w:pPr>
        <w:pStyle w:val="04"/>
        <w:rPr>
          <w:lang w:eastAsia="ru-RU"/>
        </w:rPr>
      </w:pPr>
      <w:r>
        <w:rPr>
          <w:lang w:eastAsia="ru-RU"/>
        </w:rPr>
        <w:t>твердые (капитальные) – монолитные или сборные, выполняемые из асфальтобетона, цементобетона, природного камня и т.п. материалов;</w:t>
      </w:r>
    </w:p>
    <w:p w14:paraId="298E037B" w14:textId="77777777" w:rsidR="0054152E" w:rsidRDefault="0054152E" w:rsidP="0054152E">
      <w:pPr>
        <w:pStyle w:val="04"/>
        <w:rPr>
          <w:lang w:eastAsia="ru-RU"/>
        </w:rPr>
      </w:pPr>
      <w:r>
        <w:rPr>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укрепленных вяжущими.</w:t>
      </w:r>
    </w:p>
    <w:p w14:paraId="4828587B" w14:textId="77777777" w:rsidR="0054152E" w:rsidRDefault="0054152E" w:rsidP="0054152E">
      <w:pPr>
        <w:pStyle w:val="04"/>
        <w:rPr>
          <w:lang w:eastAsia="ru-RU"/>
        </w:rPr>
      </w:pPr>
      <w:r>
        <w:rPr>
          <w:lang w:eastAsia="ru-RU"/>
        </w:rPr>
        <w:t>газонные, выполняемые по специальным технологиям подготовки и посадки травяного покрова.</w:t>
      </w:r>
    </w:p>
    <w:p w14:paraId="4ED73582" w14:textId="77777777" w:rsidR="0054152E" w:rsidRDefault="0054152E" w:rsidP="0054152E">
      <w:pPr>
        <w:pStyle w:val="04"/>
        <w:rPr>
          <w:lang w:eastAsia="ru-RU"/>
        </w:rPr>
      </w:pPr>
      <w:r>
        <w:rPr>
          <w:lang w:eastAsia="ru-RU"/>
        </w:rPr>
        <w:t>комбинированные, представляющие сочетания покрытий, указанных выше (например, плитка, утопленная в газон, и т.п.).</w:t>
      </w:r>
    </w:p>
    <w:p w14:paraId="312C995D" w14:textId="77777777" w:rsidR="0054152E" w:rsidRDefault="0054152E" w:rsidP="0054152E">
      <w:pPr>
        <w:pStyle w:val="01"/>
        <w:rPr>
          <w:lang w:eastAsia="ru-RU"/>
        </w:rPr>
      </w:pPr>
      <w:r>
        <w:rPr>
          <w:lang w:eastAsia="ru-RU"/>
        </w:rPr>
        <w:t>На территории городского округа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17045629" w14:textId="77777777" w:rsidR="0054152E" w:rsidRDefault="0054152E" w:rsidP="0054152E">
      <w:pPr>
        <w:pStyle w:val="01"/>
        <w:rPr>
          <w:lang w:eastAsia="ru-RU"/>
        </w:rPr>
      </w:pPr>
      <w:r>
        <w:rPr>
          <w:lang w:eastAsia="ru-RU"/>
        </w:rPr>
        <w:t>16.2.</w:t>
      </w:r>
      <w:r w:rsidR="007941F9">
        <w:rPr>
          <w:lang w:eastAsia="ru-RU"/>
        </w:rPr>
        <w:t>10.</w:t>
      </w:r>
      <w:r>
        <w:rPr>
          <w:lang w:eastAsia="ru-RU"/>
        </w:rPr>
        <w:t xml:space="preserve"> Выбор видов покрытия следует принимать в соответствии с их целевым назначением: твёрдых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1C6A206A" w14:textId="77777777" w:rsidR="0054152E" w:rsidRDefault="0054152E" w:rsidP="0054152E">
      <w:pPr>
        <w:pStyle w:val="01"/>
        <w:rPr>
          <w:lang w:eastAsia="ru-RU"/>
        </w:rPr>
      </w:pPr>
      <w:r>
        <w:rPr>
          <w:lang w:eastAsia="ru-RU"/>
        </w:rPr>
        <w:t>16.2.</w:t>
      </w:r>
      <w:r w:rsidR="007941F9">
        <w:rPr>
          <w:lang w:eastAsia="ru-RU"/>
        </w:rPr>
        <w:t>11.</w:t>
      </w:r>
      <w:r>
        <w:rPr>
          <w:lang w:eastAsia="ru-RU"/>
        </w:rPr>
        <w:t xml:space="preserve">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2E6A3ADB" w14:textId="77777777" w:rsidR="002D38B8" w:rsidRDefault="008A624A" w:rsidP="002D38B8">
      <w:pPr>
        <w:pStyle w:val="01"/>
        <w:rPr>
          <w:lang w:eastAsia="ru-RU"/>
        </w:rPr>
      </w:pPr>
      <w:r>
        <w:rPr>
          <w:lang w:eastAsia="ru-RU"/>
        </w:rPr>
        <w:t>16.2</w:t>
      </w:r>
      <w:r w:rsidR="002D38B8">
        <w:rPr>
          <w:lang w:eastAsia="ru-RU"/>
        </w:rPr>
        <w:t>.</w:t>
      </w:r>
      <w:r w:rsidR="007941F9">
        <w:rPr>
          <w:lang w:eastAsia="ru-RU"/>
        </w:rPr>
        <w:t>12.</w:t>
      </w:r>
      <w:r w:rsidR="002D38B8">
        <w:rPr>
          <w:lang w:eastAsia="ru-RU"/>
        </w:rPr>
        <w:t xml:space="preserve"> Не допускается использовать для покрытия (мощения) дорог, тротуаров, пешеходных дорожек, открытых лестниц:</w:t>
      </w:r>
    </w:p>
    <w:p w14:paraId="3C60ADD0" w14:textId="77777777" w:rsidR="002D38B8" w:rsidRDefault="008A624A" w:rsidP="008A624A">
      <w:pPr>
        <w:pStyle w:val="04"/>
        <w:rPr>
          <w:lang w:eastAsia="ru-RU"/>
        </w:rPr>
      </w:pPr>
      <w:r>
        <w:rPr>
          <w:lang w:eastAsia="ru-RU"/>
        </w:rPr>
        <w:t>м</w:t>
      </w:r>
      <w:r w:rsidR="002D38B8">
        <w:rPr>
          <w:lang w:eastAsia="ru-RU"/>
        </w:rPr>
        <w:t>атериалы, ухудшающие эстетические и эксплуатационные характеристики покрытия (мощ</w:t>
      </w:r>
      <w:r>
        <w:rPr>
          <w:lang w:eastAsia="ru-RU"/>
        </w:rPr>
        <w:t>ения) по сравнению с заменяемым;</w:t>
      </w:r>
    </w:p>
    <w:p w14:paraId="63F8DEA0" w14:textId="77777777" w:rsidR="002D38B8" w:rsidRDefault="008A624A" w:rsidP="008A624A">
      <w:pPr>
        <w:pStyle w:val="04"/>
        <w:rPr>
          <w:lang w:eastAsia="ru-RU"/>
        </w:rPr>
      </w:pPr>
      <w:r>
        <w:rPr>
          <w:lang w:eastAsia="ru-RU"/>
        </w:rPr>
        <w:t>экологически опасные материалы;</w:t>
      </w:r>
    </w:p>
    <w:p w14:paraId="5D8186B3" w14:textId="77777777" w:rsidR="002D38B8" w:rsidRDefault="008A624A" w:rsidP="008A624A">
      <w:pPr>
        <w:pStyle w:val="04"/>
        <w:rPr>
          <w:lang w:eastAsia="ru-RU"/>
        </w:rPr>
      </w:pPr>
      <w:r>
        <w:rPr>
          <w:lang w:eastAsia="ru-RU"/>
        </w:rPr>
        <w:t>п</w:t>
      </w:r>
      <w:r w:rsidR="002D38B8">
        <w:rPr>
          <w:lang w:eastAsia="ru-RU"/>
        </w:rPr>
        <w:t>олированный естественный или глазурованный искусственный камень (плитку).</w:t>
      </w:r>
    </w:p>
    <w:p w14:paraId="4D19746B" w14:textId="77777777" w:rsidR="002D38B8" w:rsidRPr="008A624A" w:rsidRDefault="002D38B8" w:rsidP="008A624A">
      <w:pPr>
        <w:pStyle w:val="01"/>
      </w:pPr>
      <w:r w:rsidRPr="008A624A">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14:paraId="6493FC38" w14:textId="77777777" w:rsidR="005B2099" w:rsidRDefault="005B2099" w:rsidP="005B2099">
      <w:pPr>
        <w:pStyle w:val="09"/>
      </w:pPr>
      <w:bookmarkStart w:id="241" w:name="_Toc464220614"/>
      <w:r>
        <w:t>16.3. Требования к обустройству сезонных объектов общественного питания, объектов торговли и объектов сферы услуг</w:t>
      </w:r>
      <w:bookmarkEnd w:id="241"/>
    </w:p>
    <w:p w14:paraId="1C3FD7E6" w14:textId="77777777" w:rsidR="005B2099" w:rsidRDefault="005B2099" w:rsidP="005B2099">
      <w:pPr>
        <w:pStyle w:val="01"/>
      </w:pPr>
      <w:r>
        <w:t>16.3.</w:t>
      </w:r>
      <w:r w:rsidR="007941F9">
        <w:t>1.</w:t>
      </w:r>
      <w:r>
        <w:t xml:space="preserve">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w:t>
      </w:r>
      <w:r w:rsidR="00FF4057">
        <w:t>Управлением</w:t>
      </w:r>
      <w:r>
        <w:t xml:space="preserve"> архитектуры и градостроительства и </w:t>
      </w:r>
      <w:r w:rsidR="00FF4057" w:rsidRPr="00FF4057">
        <w:t>Управление</w:t>
      </w:r>
      <w:r w:rsidR="00FF4057">
        <w:t>м</w:t>
      </w:r>
      <w:r w:rsidR="00FF4057" w:rsidRPr="00FF4057">
        <w:t xml:space="preserve"> торговли и потребительского рынка</w:t>
      </w:r>
      <w:r>
        <w:t xml:space="preserve"> администрации муниципального образования город </w:t>
      </w:r>
      <w:r w:rsidR="00FF4057">
        <w:t>Новороссийск</w:t>
      </w:r>
      <w:r>
        <w:t xml:space="preserve"> эскизными проектами.</w:t>
      </w:r>
    </w:p>
    <w:p w14:paraId="584A4714" w14:textId="77777777" w:rsidR="005B2099" w:rsidRDefault="005B2099" w:rsidP="005B2099">
      <w:pPr>
        <w:pStyle w:val="01"/>
      </w:pPr>
      <w:r>
        <w:t>16.3.</w:t>
      </w:r>
      <w:r w:rsidR="007941F9">
        <w:t>2.</w:t>
      </w:r>
      <w:r>
        <w:t xml:space="preserve">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14:paraId="3495B0C5" w14:textId="77777777" w:rsidR="005B2099" w:rsidRDefault="005B2099" w:rsidP="005B2099">
      <w:pPr>
        <w:pStyle w:val="01"/>
      </w:pPr>
      <w:r>
        <w:t>16.3.</w:t>
      </w:r>
      <w:r w:rsidR="007941F9">
        <w:t>3.</w:t>
      </w:r>
      <w:r>
        <w:t xml:space="preserve">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14:paraId="6DAB3B9F" w14:textId="77777777" w:rsidR="005B2099" w:rsidRDefault="005B2099" w:rsidP="005B2099">
      <w:pPr>
        <w:pStyle w:val="01"/>
      </w:pPr>
      <w:r>
        <w:t>16.3.</w:t>
      </w:r>
      <w:r w:rsidR="007941F9">
        <w:t>4.</w:t>
      </w:r>
      <w:r>
        <w:t xml:space="preserve"> Обустройство сезонных объектов сборно-разборными (легковозводимыми) конструкциями не допускается в следующих случаях:</w:t>
      </w:r>
    </w:p>
    <w:p w14:paraId="5D1B3C98" w14:textId="77777777" w:rsidR="005B2099" w:rsidRDefault="005B2099" w:rsidP="00FF4057">
      <w:pPr>
        <w:pStyle w:val="04"/>
      </w:pPr>
      <w: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14:paraId="78F07A8B" w14:textId="77777777" w:rsidR="005B2099" w:rsidRDefault="005B2099" w:rsidP="00FF4057">
      <w:pPr>
        <w:pStyle w:val="04"/>
      </w:pPr>
      <w: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14:paraId="3C9A12D8" w14:textId="77777777" w:rsidR="005B2099" w:rsidRDefault="005B2099" w:rsidP="00FF4057">
      <w:pPr>
        <w:pStyle w:val="04"/>
      </w:pPr>
      <w:r>
        <w:t>нарушается существующая система водоотведения (водослива) здания.</w:t>
      </w:r>
    </w:p>
    <w:p w14:paraId="7DD1B51E" w14:textId="77777777" w:rsidR="005B2099" w:rsidRDefault="005B2099" w:rsidP="005B2099">
      <w:pPr>
        <w:pStyle w:val="01"/>
      </w:pPr>
      <w:r>
        <w:t>16.3.</w:t>
      </w:r>
      <w:r w:rsidR="007941F9">
        <w:t>5.</w:t>
      </w:r>
      <w:r>
        <w:t xml:space="preserve">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14:paraId="711E3921" w14:textId="77777777" w:rsidR="005B2099" w:rsidRDefault="005B2099" w:rsidP="005B2099">
      <w:pPr>
        <w:pStyle w:val="01"/>
      </w:pPr>
      <w:r>
        <w:t>16.3.</w:t>
      </w:r>
      <w:r w:rsidR="007941F9">
        <w:t>6.</w:t>
      </w:r>
      <w:r>
        <w:t xml:space="preserve">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14:paraId="2F82A34C" w14:textId="77777777" w:rsidR="005B2099" w:rsidRDefault="005B2099" w:rsidP="005B2099">
      <w:pPr>
        <w:pStyle w:val="01"/>
      </w:pPr>
      <w:r>
        <w:t>16.3.</w:t>
      </w:r>
      <w:r w:rsidR="007941F9">
        <w:t>7.</w:t>
      </w:r>
      <w:r>
        <w:t xml:space="preserve"> Декоративное ограждение не должно превышать в высоту 90 </w:t>
      </w:r>
      <w:r w:rsidR="00FF4057">
        <w:t>см</w:t>
      </w:r>
      <w:r>
        <w:t xml:space="preserve"> и не должно быть стационарным на период использования (должно легко демонтироваться).</w:t>
      </w:r>
    </w:p>
    <w:p w14:paraId="41BF5B46" w14:textId="77777777" w:rsidR="005B2099" w:rsidRDefault="005B2099" w:rsidP="005B2099">
      <w:pPr>
        <w:pStyle w:val="01"/>
      </w:pPr>
      <w:r>
        <w:t>16.3.</w:t>
      </w:r>
      <w:r w:rsidR="007941F9">
        <w:t>8.</w:t>
      </w:r>
      <w:r>
        <w:t xml:space="preserve"> Декоративные панели не должны превышать в высоту 90 </w:t>
      </w:r>
      <w:r w:rsidR="00FF4057">
        <w:t>см</w:t>
      </w:r>
      <w:r>
        <w:t xml:space="preserve"> от нулевой отметки пола (настила).</w:t>
      </w:r>
    </w:p>
    <w:p w14:paraId="651D5CE7" w14:textId="77777777" w:rsidR="005B2099" w:rsidRDefault="005B2099" w:rsidP="005B2099">
      <w:pPr>
        <w:pStyle w:val="01"/>
      </w:pPr>
      <w:r>
        <w:t>16.3.</w:t>
      </w:r>
      <w:r w:rsidR="007941F9">
        <w:t>9.</w:t>
      </w:r>
      <w:r>
        <w:t xml:space="preserve"> При оборудовании сезонных объектов не допускается:</w:t>
      </w:r>
    </w:p>
    <w:p w14:paraId="3281E6E8" w14:textId="77777777" w:rsidR="005B2099" w:rsidRDefault="005B2099" w:rsidP="005B2099">
      <w:pPr>
        <w:pStyle w:val="04"/>
      </w:pPr>
      <w:r>
        <w:t>использование кирпича, строительных блоков и плит;</w:t>
      </w:r>
    </w:p>
    <w:p w14:paraId="3C8415B8" w14:textId="77777777" w:rsidR="005B2099" w:rsidRDefault="005B2099" w:rsidP="005B2099">
      <w:pPr>
        <w:pStyle w:val="04"/>
      </w:pPr>
      <w:r>
        <w:t>заглубление конструкций, оборудования и ограждения;</w:t>
      </w:r>
    </w:p>
    <w:p w14:paraId="3241F99A" w14:textId="77777777" w:rsidR="005B2099" w:rsidRDefault="005B2099" w:rsidP="005B2099">
      <w:pPr>
        <w:pStyle w:val="04"/>
      </w:pPr>
      <w:r>
        <w:t>прокладка подземных инженерных коммуникаций и проведение строительно-монтажных работ капитального характера;</w:t>
      </w:r>
    </w:p>
    <w:p w14:paraId="281166E8" w14:textId="77777777" w:rsidR="005B2099" w:rsidRDefault="005B2099" w:rsidP="005B2099">
      <w:pPr>
        <w:pStyle w:val="04"/>
      </w:pPr>
      <w: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14:paraId="3EA5A394" w14:textId="77777777" w:rsidR="007941F9" w:rsidRPr="004C3C5F" w:rsidRDefault="003D74FB" w:rsidP="00284EB2">
      <w:pPr>
        <w:pStyle w:val="09"/>
      </w:pPr>
      <w:bookmarkStart w:id="242" w:name="подраздел_зеленые_крыши"/>
      <w:bookmarkStart w:id="243" w:name="_Toc464220615"/>
      <w:r w:rsidRPr="004C3C5F">
        <w:t xml:space="preserve">16.4. </w:t>
      </w:r>
      <w:r w:rsidR="004E79F0" w:rsidRPr="004C3C5F">
        <w:t>Проектирование</w:t>
      </w:r>
      <w:r w:rsidR="00775B4B" w:rsidRPr="004C3C5F">
        <w:t xml:space="preserve"> озеленения и благоустройства крыш жилых и общественных зданий и других искусственных оснований</w:t>
      </w:r>
      <w:bookmarkEnd w:id="242"/>
      <w:bookmarkEnd w:id="243"/>
    </w:p>
    <w:p w14:paraId="738141AD" w14:textId="77777777" w:rsidR="003D74FB" w:rsidRDefault="00775B4B" w:rsidP="00284EB2">
      <w:pPr>
        <w:pStyle w:val="01"/>
      </w:pPr>
      <w:r>
        <w:t>16.4.1</w:t>
      </w:r>
      <w:r w:rsidR="003D74FB">
        <w:t>. Архитектурно-ландшафтные объекты на искусственных основаниях</w:t>
      </w:r>
      <w:r>
        <w:t xml:space="preserve"> </w:t>
      </w:r>
      <w:r w:rsidR="003D74FB">
        <w:t xml:space="preserve">(эксплуатируемых кровлях) </w:t>
      </w:r>
      <w:r w:rsidR="00284EB2">
        <w:t xml:space="preserve">представляют </w:t>
      </w:r>
      <w:r w:rsidR="003D74FB">
        <w:t>собой небольшие по территории участки,</w:t>
      </w:r>
      <w:r>
        <w:t xml:space="preserve"> </w:t>
      </w:r>
      <w:r w:rsidR="003D74FB">
        <w:t>предназначенные для озеленения и благоустройства в границах кровель зданий и</w:t>
      </w:r>
      <w:r>
        <w:t xml:space="preserve"> </w:t>
      </w:r>
      <w:r w:rsidR="003D74FB">
        <w:t>сооружений.</w:t>
      </w:r>
    </w:p>
    <w:p w14:paraId="40C16CAE" w14:textId="77777777" w:rsidR="003D74FB" w:rsidRPr="00775B4B" w:rsidRDefault="00775B4B" w:rsidP="00284EB2">
      <w:pPr>
        <w:pStyle w:val="01"/>
      </w:pPr>
      <w:r w:rsidRPr="00775B4B">
        <w:t>16.4.2</w:t>
      </w:r>
      <w:r w:rsidR="003D74FB" w:rsidRPr="00775B4B">
        <w:t>. По своему использованию архитектурно-ландшафтные объекты на эксплуатируемых</w:t>
      </w:r>
      <w:r w:rsidR="00461CF1">
        <w:t xml:space="preserve"> </w:t>
      </w:r>
      <w:r w:rsidR="003D74FB" w:rsidRPr="00775B4B">
        <w:t>кровлях делятся на:</w:t>
      </w:r>
    </w:p>
    <w:p w14:paraId="5773192A" w14:textId="77777777" w:rsidR="003D74FB" w:rsidRDefault="003D74FB" w:rsidP="00284EB2">
      <w:pPr>
        <w:pStyle w:val="04"/>
      </w:pPr>
      <w:r>
        <w:t>сады на крышах зданий, предназначенные для рекреации населения. Они включают в</w:t>
      </w:r>
      <w:r w:rsidR="00775B4B">
        <w:t xml:space="preserve"> </w:t>
      </w:r>
      <w:r>
        <w:t>себя площадки разного назначения, дорожки и элементы озеленения: деревья, кустарники,</w:t>
      </w:r>
      <w:r w:rsidR="00775B4B">
        <w:t xml:space="preserve"> </w:t>
      </w:r>
      <w:r>
        <w:t>газоны и цветники. По своей планировочной структуре они приближаются к мини-скверам;</w:t>
      </w:r>
    </w:p>
    <w:p w14:paraId="759944CF" w14:textId="77777777" w:rsidR="003D74FB" w:rsidRDefault="003D74FB" w:rsidP="00284EB2">
      <w:pPr>
        <w:pStyle w:val="04"/>
      </w:pPr>
      <w:r>
        <w:t>наземные сады над подземными сооружениями, расположенными на уровне земли</w:t>
      </w:r>
      <w:r w:rsidR="00775B4B">
        <w:t xml:space="preserve"> </w:t>
      </w:r>
      <w:r>
        <w:t>(кровли подземных и полуподземных гаражей, объектов ГО и т.п.). Часть территории</w:t>
      </w:r>
      <w:r w:rsidR="00775B4B">
        <w:t xml:space="preserve"> </w:t>
      </w:r>
      <w:r>
        <w:t>наземных садов может быть использована под устройство автостоянок;</w:t>
      </w:r>
    </w:p>
    <w:p w14:paraId="13F1B043" w14:textId="77777777" w:rsidR="003D74FB" w:rsidRDefault="001125E7" w:rsidP="00284EB2">
      <w:pPr>
        <w:pStyle w:val="04"/>
      </w:pPr>
      <w:r>
        <w:t>озелененные</w:t>
      </w:r>
      <w:r w:rsidR="00284EB2">
        <w:t xml:space="preserve"> </w:t>
      </w:r>
      <w:r>
        <w:t xml:space="preserve">крыши – </w:t>
      </w:r>
      <w:r w:rsidR="003D74FB">
        <w:t>эксплуатируемые крыши, на которых устраивается газонное</w:t>
      </w:r>
      <w:r w:rsidR="00775B4B">
        <w:t xml:space="preserve"> </w:t>
      </w:r>
      <w:r w:rsidR="003D74FB">
        <w:t>покрытие. На озелененных крышах рекреация не предусматривается;</w:t>
      </w:r>
    </w:p>
    <w:p w14:paraId="3A03C5F1" w14:textId="77777777" w:rsidR="003D74FB" w:rsidRDefault="003D74FB" w:rsidP="00284EB2">
      <w:pPr>
        <w:pStyle w:val="04"/>
      </w:pPr>
      <w:r>
        <w:t>архитектурно-ландшафтные объекты на эксплуатируемых крышах, используемые для</w:t>
      </w:r>
      <w:r w:rsidR="00775B4B">
        <w:t xml:space="preserve"> </w:t>
      </w:r>
      <w:r>
        <w:t>устройства кафе, соляриев, автостоянок (на крышах подземных гаражей) с размещением</w:t>
      </w:r>
      <w:r w:rsidR="00775B4B">
        <w:t xml:space="preserve"> </w:t>
      </w:r>
      <w:r>
        <w:t>растений в специальных емкостях с почвенным субстратом.</w:t>
      </w:r>
    </w:p>
    <w:p w14:paraId="3DCD92F5" w14:textId="77777777" w:rsidR="003D74FB" w:rsidRPr="00775B4B" w:rsidRDefault="003D74FB" w:rsidP="00284EB2">
      <w:pPr>
        <w:pStyle w:val="01"/>
      </w:pPr>
      <w:r w:rsidRPr="00775B4B">
        <w:t>Возможно использование эксплуатируемых кровель для устройства на них оранжерей и</w:t>
      </w:r>
      <w:r w:rsidR="00775B4B">
        <w:t xml:space="preserve"> </w:t>
      </w:r>
      <w:r w:rsidRPr="00775B4B">
        <w:t>парников, которые должны проектироваться по специальному проекту, учитывающему</w:t>
      </w:r>
      <w:r w:rsidR="00284EB2">
        <w:t xml:space="preserve"> </w:t>
      </w:r>
      <w:r w:rsidRPr="00775B4B">
        <w:t>специфические требования различных групп растений к свету, теплу, влажности и т.п.</w:t>
      </w:r>
    </w:p>
    <w:p w14:paraId="128B83C5" w14:textId="77777777" w:rsidR="007941F9" w:rsidRDefault="00775B4B" w:rsidP="00284EB2">
      <w:pPr>
        <w:pStyle w:val="01"/>
      </w:pPr>
      <w:r>
        <w:t>16.4.3.</w:t>
      </w:r>
      <w:r w:rsidR="003D74FB">
        <w:t xml:space="preserve"> По периметру эксплуатируемой кровли, используемой для садов на крышах, должен</w:t>
      </w:r>
      <w:r>
        <w:t xml:space="preserve"> </w:t>
      </w:r>
      <w:r w:rsidR="003D74FB">
        <w:t>быть установлен парапет высотой 1,2 м, на котором должно быть закреплено сетчатое</w:t>
      </w:r>
      <w:r>
        <w:t xml:space="preserve"> </w:t>
      </w:r>
      <w:r w:rsidR="003D74FB">
        <w:t>ограждение</w:t>
      </w:r>
      <w:r w:rsidR="00284EB2">
        <w:t xml:space="preserve"> </w:t>
      </w:r>
      <w:r w:rsidR="003D74FB">
        <w:t>высотой не менее 1 м. Для «зеленых кр</w:t>
      </w:r>
      <w:r>
        <w:t xml:space="preserve">ыш» – </w:t>
      </w:r>
      <w:r w:rsidR="003D74FB">
        <w:t>парапет высотой 1,2 м без</w:t>
      </w:r>
      <w:r>
        <w:t xml:space="preserve"> </w:t>
      </w:r>
      <w:r w:rsidR="003D74FB">
        <w:t>сетчатого ограждения.</w:t>
      </w:r>
      <w:r w:rsidR="00284EB2">
        <w:t xml:space="preserve"> </w:t>
      </w:r>
      <w:r w:rsidR="003D74FB">
        <w:t>Наземные сады должны быть ограждены от другой территории</w:t>
      </w:r>
      <w:r>
        <w:t xml:space="preserve"> </w:t>
      </w:r>
      <w:r w:rsidR="003D74FB">
        <w:t>высоким бортом не менее 0,5 м, чтобы исключить заезд на кровлю автотранспорта.</w:t>
      </w:r>
    </w:p>
    <w:p w14:paraId="0D4AC9FA" w14:textId="77777777" w:rsidR="003D74FB" w:rsidRDefault="00775B4B" w:rsidP="00284EB2">
      <w:pPr>
        <w:pStyle w:val="01"/>
      </w:pPr>
      <w:r>
        <w:t>16.4.4</w:t>
      </w:r>
      <w:r w:rsidR="003D74FB">
        <w:t>.</w:t>
      </w:r>
      <w:r w:rsidR="00284EB2">
        <w:t xml:space="preserve"> </w:t>
      </w:r>
      <w:r>
        <w:t>О</w:t>
      </w:r>
      <w:r w:rsidR="00410C4C">
        <w:t>твод воды с кровли</w:t>
      </w:r>
      <w:r w:rsidR="003D74FB">
        <w:t xml:space="preserve"> необходимо </w:t>
      </w:r>
      <w:r w:rsidR="00410C4C">
        <w:t>предусматривать</w:t>
      </w:r>
      <w:r w:rsidR="003D74FB">
        <w:t xml:space="preserve"> преимущественно внутренним</w:t>
      </w:r>
      <w:r w:rsidR="00410C4C">
        <w:t>,</w:t>
      </w:r>
      <w:r w:rsidR="003D74FB">
        <w:t xml:space="preserve"> </w:t>
      </w:r>
      <w:r w:rsidR="00284EB2">
        <w:t xml:space="preserve">с </w:t>
      </w:r>
      <w:r w:rsidR="003D74FB">
        <w:t>обе</w:t>
      </w:r>
      <w:r w:rsidR="00410C4C">
        <w:t>спечением уклона кровли 1,5</w:t>
      </w:r>
      <w:r w:rsidR="003D74FB">
        <w:t>-3% к</w:t>
      </w:r>
      <w:r w:rsidR="00410C4C">
        <w:t xml:space="preserve"> </w:t>
      </w:r>
      <w:r w:rsidR="003D74FB">
        <w:t>водоотводящим устройствам.</w:t>
      </w:r>
    </w:p>
    <w:p w14:paraId="09333226" w14:textId="77777777" w:rsidR="001125E7" w:rsidRDefault="0066721E" w:rsidP="00284EB2">
      <w:pPr>
        <w:pStyle w:val="01"/>
      </w:pPr>
      <w:r>
        <w:t>16.4.5</w:t>
      </w:r>
      <w:r w:rsidR="001125E7">
        <w:t>.</w:t>
      </w:r>
      <w:r w:rsidR="00284EB2">
        <w:t xml:space="preserve"> </w:t>
      </w:r>
      <w:r w:rsidR="001125E7">
        <w:t>Необходимо предусматривать, чтобы любые</w:t>
      </w:r>
      <w:r w:rsidR="00284EB2">
        <w:t xml:space="preserve"> </w:t>
      </w:r>
      <w:r w:rsidR="001125E7">
        <w:t>площадки</w:t>
      </w:r>
      <w:r w:rsidR="00284EB2">
        <w:t xml:space="preserve"> </w:t>
      </w:r>
      <w:r w:rsidR="001125E7">
        <w:t>(отдыха, детские,</w:t>
      </w:r>
      <w:r w:rsidR="00284EB2">
        <w:t xml:space="preserve"> </w:t>
      </w:r>
      <w:r w:rsidR="001125E7">
        <w:t>спортивные) и объекты рекреации располагались не ближе 15 м от вентиляционных шахт.</w:t>
      </w:r>
    </w:p>
    <w:p w14:paraId="0C17835F" w14:textId="77777777" w:rsidR="004459C1" w:rsidRDefault="0066721E" w:rsidP="00284EB2">
      <w:pPr>
        <w:pStyle w:val="01"/>
      </w:pPr>
      <w:r>
        <w:t>16.4.6</w:t>
      </w:r>
      <w:r w:rsidR="004459C1">
        <w:t xml:space="preserve">. </w:t>
      </w:r>
      <w:r w:rsidR="004459C1" w:rsidRPr="004459C1">
        <w:t>В дополнение к СП 20.13330.2011 «Нагрузки и воздействия» необходимо учитывать дополнительные нагрузки на эксплуатируемую кровлю при устройстве садов на искусственных основаниях (</w:t>
      </w:r>
      <w:r w:rsidR="004459C1">
        <w:t>в</w:t>
      </w:r>
      <w:r w:rsidR="004459C1" w:rsidRPr="004459C1">
        <w:t>ес почвенного слоя во влажном состоянии</w:t>
      </w:r>
      <w:r w:rsidR="004459C1">
        <w:t>,</w:t>
      </w:r>
      <w:r w:rsidR="004459C1" w:rsidRPr="004459C1">
        <w:t xml:space="preserve"> </w:t>
      </w:r>
      <w:r w:rsidR="004459C1">
        <w:t>в</w:t>
      </w:r>
      <w:r w:rsidR="004459C1" w:rsidRPr="004459C1">
        <w:t>ес</w:t>
      </w:r>
      <w:r w:rsidR="00284EB2">
        <w:t xml:space="preserve"> </w:t>
      </w:r>
      <w:r w:rsidR="004459C1" w:rsidRPr="004459C1">
        <w:t>влажной</w:t>
      </w:r>
      <w:r w:rsidR="00284EB2">
        <w:t xml:space="preserve"> </w:t>
      </w:r>
      <w:r w:rsidR="004459C1" w:rsidRPr="004459C1">
        <w:t>почвы</w:t>
      </w:r>
      <w:r w:rsidR="00284EB2">
        <w:t xml:space="preserve"> </w:t>
      </w:r>
      <w:r w:rsidR="004459C1" w:rsidRPr="004459C1">
        <w:t>в</w:t>
      </w:r>
      <w:r w:rsidR="00284EB2">
        <w:t xml:space="preserve"> </w:t>
      </w:r>
      <w:r w:rsidR="004459C1" w:rsidRPr="004459C1">
        <w:t>контейнерах</w:t>
      </w:r>
      <w:r w:rsidR="004459C1">
        <w:t>,</w:t>
      </w:r>
      <w:r w:rsidR="004459C1" w:rsidRPr="004459C1">
        <w:t xml:space="preserve"> </w:t>
      </w:r>
      <w:r w:rsidR="004459C1">
        <w:t>в</w:t>
      </w:r>
      <w:r w:rsidR="004459C1" w:rsidRPr="004459C1">
        <w:t>ес</w:t>
      </w:r>
      <w:r w:rsidR="00284EB2">
        <w:t xml:space="preserve"> </w:t>
      </w:r>
      <w:r w:rsidR="004459C1" w:rsidRPr="004459C1">
        <w:t>травяного</w:t>
      </w:r>
      <w:r w:rsidR="00284EB2">
        <w:t xml:space="preserve"> </w:t>
      </w:r>
      <w:r w:rsidR="004459C1" w:rsidRPr="004459C1">
        <w:t>покрова</w:t>
      </w:r>
      <w:r w:rsidR="004459C1">
        <w:t>,</w:t>
      </w:r>
      <w:r w:rsidR="004459C1" w:rsidRPr="004459C1">
        <w:t xml:space="preserve"> </w:t>
      </w:r>
      <w:r w:rsidR="004459C1">
        <w:t>д</w:t>
      </w:r>
      <w:r w:rsidR="004459C1" w:rsidRPr="004459C1">
        <w:t>етали и конструкции, дающие значительные нагрузки</w:t>
      </w:r>
      <w:r w:rsidR="004459C1">
        <w:t>).</w:t>
      </w:r>
    </w:p>
    <w:p w14:paraId="7D178363" w14:textId="77777777" w:rsidR="004459C1" w:rsidRPr="004459C1" w:rsidRDefault="004459C1" w:rsidP="00284EB2">
      <w:pPr>
        <w:pStyle w:val="01"/>
      </w:pPr>
      <w:r>
        <w:t>Детали и конструкции, дающие значительные нагрузки (крупные контейнеры, холмы),</w:t>
      </w:r>
      <w:r w:rsidR="00284EB2">
        <w:t xml:space="preserve"> </w:t>
      </w:r>
      <w:r>
        <w:t>следует располагать над колоннами, несущими стенами.</w:t>
      </w:r>
      <w:r w:rsidR="00284EB2">
        <w:t xml:space="preserve"> </w:t>
      </w:r>
      <w:r>
        <w:t>Бетонные декоративные стенки нужно ориентировать поперек плит перекрытий, распределяя нагрузку от них на</w:t>
      </w:r>
      <w:r w:rsidR="00284EB2">
        <w:t xml:space="preserve"> </w:t>
      </w:r>
      <w:r>
        <w:t>несколько плит.</w:t>
      </w:r>
    </w:p>
    <w:p w14:paraId="0A186FCB" w14:textId="77777777" w:rsidR="004459C1" w:rsidRDefault="0066721E" w:rsidP="00284EB2">
      <w:pPr>
        <w:pStyle w:val="01"/>
      </w:pPr>
      <w:r>
        <w:t>16.4.7</w:t>
      </w:r>
      <w:r w:rsidR="004459C1" w:rsidRPr="004459C1">
        <w:t>. Проекты зданий и сооружений с эксплуатируемыми кровлями с элементами о</w:t>
      </w:r>
      <w:r w:rsidR="004459C1">
        <w:t xml:space="preserve">зеленения и благоустройства, </w:t>
      </w:r>
      <w:r w:rsidR="004459C1" w:rsidRPr="004459C1">
        <w:t>должны быть соглас</w:t>
      </w:r>
      <w:r w:rsidR="004459C1">
        <w:t>ованы в установленном порядке с</w:t>
      </w:r>
      <w:r w:rsidR="004459C1" w:rsidRPr="006F7BA6">
        <w:t xml:space="preserve"> </w:t>
      </w:r>
      <w:r w:rsidR="004459C1">
        <w:t>соответствующими органами государственного надзора</w:t>
      </w:r>
      <w:r w:rsidR="00461CF1">
        <w:t>.</w:t>
      </w:r>
    </w:p>
    <w:p w14:paraId="668577EA" w14:textId="77777777" w:rsidR="00461CF1" w:rsidRPr="004459C1" w:rsidRDefault="0066721E" w:rsidP="00284EB2">
      <w:pPr>
        <w:pStyle w:val="01"/>
      </w:pPr>
      <w:r>
        <w:t>16.4.8</w:t>
      </w:r>
      <w:r w:rsidR="00461CF1">
        <w:t>. Здания и сооружения</w:t>
      </w:r>
      <w:r w:rsidR="00461CF1" w:rsidRPr="004459C1">
        <w:t xml:space="preserve"> с </w:t>
      </w:r>
      <w:r w:rsidR="00461CF1">
        <w:t xml:space="preserve">садами на крышах зданий и </w:t>
      </w:r>
      <w:r w:rsidR="00284EB2">
        <w:t>«</w:t>
      </w:r>
      <w:r w:rsidR="00461CF1">
        <w:t>зелеными крышами</w:t>
      </w:r>
      <w:r w:rsidR="00284EB2">
        <w:t>»</w:t>
      </w:r>
      <w:r w:rsidR="00461CF1">
        <w:t xml:space="preserve"> должны иметь технический этаж или неотапливаемый чердак, для возможности технического обслуживания </w:t>
      </w:r>
      <w:r w:rsidR="00461CF1" w:rsidRPr="00287AB8">
        <w:t>эксплуатируемых кровель</w:t>
      </w:r>
      <w:r w:rsidR="00461CF1">
        <w:t>.</w:t>
      </w:r>
    </w:p>
    <w:p w14:paraId="29563C8D" w14:textId="77777777" w:rsidR="002B3E56" w:rsidRDefault="00410C4C" w:rsidP="00284EB2">
      <w:pPr>
        <w:pStyle w:val="102"/>
      </w:pPr>
      <w:r w:rsidRPr="002B3E56">
        <w:t>Противопожарные требования и молниезащита</w:t>
      </w:r>
    </w:p>
    <w:p w14:paraId="6C5DC051" w14:textId="77777777" w:rsidR="007941F9" w:rsidRDefault="0066721E" w:rsidP="00284EB2">
      <w:pPr>
        <w:pStyle w:val="01"/>
      </w:pPr>
      <w:r>
        <w:t>16.4.9</w:t>
      </w:r>
      <w:r w:rsidR="006B78E7">
        <w:t>.</w:t>
      </w:r>
      <w:r w:rsidR="00793661">
        <w:t xml:space="preserve"> Эксплуатируемая</w:t>
      </w:r>
      <w:r w:rsidR="00284EB2">
        <w:t xml:space="preserve"> </w:t>
      </w:r>
      <w:r w:rsidR="00793661">
        <w:t>кровля общей площадью более 300 м</w:t>
      </w:r>
      <w:r w:rsidR="006B78E7">
        <w:rPr>
          <w:vertAlign w:val="superscript"/>
        </w:rPr>
        <w:t xml:space="preserve">2 </w:t>
      </w:r>
      <w:r w:rsidR="00793661">
        <w:t>или</w:t>
      </w:r>
      <w:r w:rsidR="00284EB2">
        <w:t xml:space="preserve"> </w:t>
      </w:r>
      <w:r w:rsidR="00793661">
        <w:t>предназначенная для</w:t>
      </w:r>
      <w:r w:rsidR="006B78E7">
        <w:t xml:space="preserve"> </w:t>
      </w:r>
      <w:r w:rsidR="00793661">
        <w:t>пребывания более 15 чел., на которой располагаются архитектурно-ландшафтные объекты,</w:t>
      </w:r>
      <w:r w:rsidR="006B78E7">
        <w:t xml:space="preserve"> </w:t>
      </w:r>
      <w:r w:rsidR="00793661">
        <w:t xml:space="preserve">должна иметь не менее </w:t>
      </w:r>
      <w:r w:rsidR="006B78E7">
        <w:t>двух</w:t>
      </w:r>
      <w:r w:rsidR="00793661">
        <w:t xml:space="preserve"> эвакуационных выходов, соответствующих </w:t>
      </w:r>
      <w:r w:rsidR="006B78E7" w:rsidRPr="006B78E7">
        <w:t>СП 112.13330.2011</w:t>
      </w:r>
      <w:r w:rsidR="00793661">
        <w:t>.</w:t>
      </w:r>
      <w:r w:rsidR="00284EB2">
        <w:t xml:space="preserve"> </w:t>
      </w:r>
      <w:r w:rsidR="00793661">
        <w:t>При</w:t>
      </w:r>
      <w:r w:rsidR="006B78E7">
        <w:t xml:space="preserve"> </w:t>
      </w:r>
      <w:r w:rsidR="00793661">
        <w:t>большей</w:t>
      </w:r>
      <w:r w:rsidR="00284EB2">
        <w:t xml:space="preserve"> </w:t>
      </w:r>
      <w:r w:rsidR="00793661">
        <w:t>площади</w:t>
      </w:r>
      <w:r w:rsidR="00284EB2">
        <w:t xml:space="preserve"> </w:t>
      </w:r>
      <w:r w:rsidR="00793661">
        <w:t>кровли</w:t>
      </w:r>
      <w:r w:rsidR="00284EB2">
        <w:t xml:space="preserve"> </w:t>
      </w:r>
      <w:r w:rsidR="00793661">
        <w:t>на</w:t>
      </w:r>
      <w:r w:rsidR="00284EB2">
        <w:t xml:space="preserve"> </w:t>
      </w:r>
      <w:r w:rsidR="00793661">
        <w:t>каждые</w:t>
      </w:r>
      <w:r w:rsidR="00284EB2">
        <w:t xml:space="preserve"> </w:t>
      </w:r>
      <w:r w:rsidR="00793661">
        <w:t>полные</w:t>
      </w:r>
      <w:r w:rsidR="00284EB2">
        <w:t xml:space="preserve"> </w:t>
      </w:r>
      <w:r w:rsidR="00793661">
        <w:t>и</w:t>
      </w:r>
      <w:r w:rsidR="00284EB2">
        <w:t xml:space="preserve"> </w:t>
      </w:r>
      <w:r w:rsidR="00793661">
        <w:t>неполные</w:t>
      </w:r>
      <w:r w:rsidR="00284EB2">
        <w:t xml:space="preserve"> </w:t>
      </w:r>
      <w:r w:rsidR="00793661">
        <w:t>100</w:t>
      </w:r>
      <w:r w:rsidR="00284EB2">
        <w:t xml:space="preserve"> </w:t>
      </w:r>
      <w:r w:rsidR="00793661">
        <w:t>м</w:t>
      </w:r>
      <w:r w:rsidR="00284EB2">
        <w:t xml:space="preserve"> </w:t>
      </w:r>
      <w:r w:rsidR="00793661">
        <w:t>протяженности</w:t>
      </w:r>
      <w:r w:rsidR="00284EB2">
        <w:t xml:space="preserve"> </w:t>
      </w:r>
      <w:r w:rsidR="00793661">
        <w:t>здания</w:t>
      </w:r>
      <w:r w:rsidR="006B78E7">
        <w:t xml:space="preserve"> </w:t>
      </w:r>
      <w:r w:rsidR="00793661">
        <w:t>должен быть предусмотрен один выход. Эти выходы должны иметь противопожарные двери</w:t>
      </w:r>
      <w:r w:rsidR="006B78E7">
        <w:t xml:space="preserve"> </w:t>
      </w:r>
      <w:r w:rsidR="00793661">
        <w:t>(люки)</w:t>
      </w:r>
      <w:r w:rsidR="00284EB2">
        <w:t xml:space="preserve"> </w:t>
      </w:r>
      <w:r w:rsidR="00793661">
        <w:t>двух</w:t>
      </w:r>
      <w:r w:rsidR="00284EB2">
        <w:t xml:space="preserve"> </w:t>
      </w:r>
      <w:r w:rsidR="00793661">
        <w:t>типов.</w:t>
      </w:r>
      <w:r w:rsidR="00284EB2">
        <w:t xml:space="preserve"> </w:t>
      </w:r>
      <w:r w:rsidR="00793661">
        <w:t>Двери</w:t>
      </w:r>
      <w:r w:rsidR="00284EB2">
        <w:t xml:space="preserve"> </w:t>
      </w:r>
      <w:r w:rsidR="00793661">
        <w:t>эвакуационных</w:t>
      </w:r>
      <w:r w:rsidR="00284EB2">
        <w:t xml:space="preserve"> </w:t>
      </w:r>
      <w:r w:rsidR="00793661">
        <w:t>выходов</w:t>
      </w:r>
      <w:r w:rsidR="00284EB2">
        <w:t xml:space="preserve"> </w:t>
      </w:r>
      <w:r w:rsidR="00793661">
        <w:t>должны</w:t>
      </w:r>
      <w:r w:rsidR="00284EB2">
        <w:t xml:space="preserve"> </w:t>
      </w:r>
      <w:r w:rsidR="00793661">
        <w:t>открываться</w:t>
      </w:r>
      <w:r w:rsidR="00284EB2">
        <w:t xml:space="preserve"> </w:t>
      </w:r>
      <w:r w:rsidR="00793661">
        <w:t>наружу</w:t>
      </w:r>
      <w:r w:rsidR="00284EB2">
        <w:t xml:space="preserve"> </w:t>
      </w:r>
      <w:r w:rsidR="00793661">
        <w:t>по</w:t>
      </w:r>
      <w:r w:rsidR="006B78E7">
        <w:t xml:space="preserve"> </w:t>
      </w:r>
      <w:r w:rsidR="00793661">
        <w:t>направлению выхода на кровлю.</w:t>
      </w:r>
    </w:p>
    <w:p w14:paraId="63A7CE1F" w14:textId="77777777" w:rsidR="00793661" w:rsidRDefault="0066721E" w:rsidP="00284EB2">
      <w:pPr>
        <w:pStyle w:val="01"/>
      </w:pPr>
      <w:r>
        <w:t>16.4.10</w:t>
      </w:r>
      <w:r w:rsidR="00793661" w:rsidRPr="00793661">
        <w:t>.</w:t>
      </w:r>
      <w:r w:rsidR="00284EB2">
        <w:t xml:space="preserve"> </w:t>
      </w:r>
      <w:r w:rsidR="00793661" w:rsidRPr="00793661">
        <w:t>При</w:t>
      </w:r>
      <w:r w:rsidR="00284EB2">
        <w:t xml:space="preserve"> </w:t>
      </w:r>
      <w:r w:rsidR="00793661" w:rsidRPr="00793661">
        <w:t>размещении</w:t>
      </w:r>
      <w:r w:rsidR="00284EB2">
        <w:t xml:space="preserve"> </w:t>
      </w:r>
      <w:r w:rsidR="00793661" w:rsidRPr="00793661">
        <w:t>на</w:t>
      </w:r>
      <w:r w:rsidR="00284EB2">
        <w:t xml:space="preserve"> </w:t>
      </w:r>
      <w:r w:rsidR="00793661" w:rsidRPr="00793661">
        <w:t>крыше</w:t>
      </w:r>
      <w:r w:rsidR="00284EB2">
        <w:t xml:space="preserve"> </w:t>
      </w:r>
      <w:r w:rsidR="00793661" w:rsidRPr="00793661">
        <w:t>крышных</w:t>
      </w:r>
      <w:r w:rsidR="00284EB2">
        <w:t xml:space="preserve"> </w:t>
      </w:r>
      <w:r w:rsidR="00793661" w:rsidRPr="00793661">
        <w:t>котельных</w:t>
      </w:r>
      <w:r w:rsidR="00284EB2">
        <w:t xml:space="preserve"> </w:t>
      </w:r>
      <w:r w:rsidR="00793661" w:rsidRPr="00793661">
        <w:t>размещение</w:t>
      </w:r>
      <w:r w:rsidR="00284EB2">
        <w:t xml:space="preserve"> </w:t>
      </w:r>
      <w:r w:rsidR="00793661" w:rsidRPr="00793661">
        <w:t>на</w:t>
      </w:r>
      <w:r w:rsidR="00284EB2">
        <w:t xml:space="preserve"> </w:t>
      </w:r>
      <w:r w:rsidR="00793661" w:rsidRPr="00793661">
        <w:t>них</w:t>
      </w:r>
      <w:r w:rsidR="00284EB2">
        <w:t xml:space="preserve"> </w:t>
      </w:r>
      <w:r w:rsidR="00793661" w:rsidRPr="00793661">
        <w:t>архитектурно-ландшафтных объектов не допускается.</w:t>
      </w:r>
    </w:p>
    <w:p w14:paraId="379B6E47" w14:textId="77777777" w:rsidR="00793661" w:rsidRDefault="0066721E" w:rsidP="00284EB2">
      <w:pPr>
        <w:pStyle w:val="01"/>
      </w:pPr>
      <w:r>
        <w:t>16.4.11</w:t>
      </w:r>
      <w:r w:rsidR="006B78E7">
        <w:t xml:space="preserve">. </w:t>
      </w:r>
      <w:r w:rsidR="00793661">
        <w:t>Расстояние</w:t>
      </w:r>
      <w:r w:rsidR="00284EB2">
        <w:t xml:space="preserve"> </w:t>
      </w:r>
      <w:r w:rsidR="00793661">
        <w:t>от</w:t>
      </w:r>
      <w:r w:rsidR="00284EB2">
        <w:t xml:space="preserve"> </w:t>
      </w:r>
      <w:r w:rsidR="00793661">
        <w:t>вентиляционных</w:t>
      </w:r>
      <w:r w:rsidR="00284EB2">
        <w:t xml:space="preserve"> </w:t>
      </w:r>
      <w:r w:rsidR="00793661">
        <w:t>шахт,</w:t>
      </w:r>
      <w:r w:rsidR="00284EB2">
        <w:t xml:space="preserve"> </w:t>
      </w:r>
      <w:r w:rsidR="00793661">
        <w:t>каналов</w:t>
      </w:r>
      <w:r w:rsidR="00284EB2">
        <w:t xml:space="preserve"> </w:t>
      </w:r>
      <w:r w:rsidR="00793661">
        <w:t>и</w:t>
      </w:r>
      <w:r w:rsidR="00284EB2">
        <w:t xml:space="preserve"> </w:t>
      </w:r>
      <w:r w:rsidR="00793661">
        <w:t>дымоходов,</w:t>
      </w:r>
      <w:r w:rsidR="00284EB2">
        <w:t xml:space="preserve"> </w:t>
      </w:r>
      <w:r w:rsidR="00793661">
        <w:t>а</w:t>
      </w:r>
      <w:r w:rsidR="00284EB2">
        <w:t xml:space="preserve"> </w:t>
      </w:r>
      <w:r w:rsidR="00793661">
        <w:t>также</w:t>
      </w:r>
      <w:r w:rsidR="00284EB2">
        <w:t xml:space="preserve"> </w:t>
      </w:r>
      <w:r w:rsidR="00793661">
        <w:t>до</w:t>
      </w:r>
      <w:r w:rsidR="00284EB2">
        <w:t xml:space="preserve"> </w:t>
      </w:r>
      <w:r w:rsidR="00793661">
        <w:t>клапанов</w:t>
      </w:r>
      <w:r w:rsidR="006B78E7">
        <w:t xml:space="preserve"> </w:t>
      </w:r>
      <w:r w:rsidR="00793661">
        <w:t>(открывающихся створок) должно быть не менее 15 м.</w:t>
      </w:r>
    </w:p>
    <w:p w14:paraId="60E26CA9" w14:textId="77777777" w:rsidR="00793661" w:rsidRDefault="0066721E" w:rsidP="00284EB2">
      <w:pPr>
        <w:pStyle w:val="01"/>
      </w:pPr>
      <w:r>
        <w:t>16.4.12</w:t>
      </w:r>
      <w:r w:rsidR="00793661">
        <w:t>.</w:t>
      </w:r>
      <w:r w:rsidR="006B78E7">
        <w:t xml:space="preserve"> В о</w:t>
      </w:r>
      <w:r w:rsidR="00793661">
        <w:t>бщественных</w:t>
      </w:r>
      <w:r w:rsidR="00284EB2">
        <w:t xml:space="preserve"> </w:t>
      </w:r>
      <w:r w:rsidR="00793661">
        <w:t>зданиях</w:t>
      </w:r>
      <w:r w:rsidR="00284EB2">
        <w:t xml:space="preserve"> </w:t>
      </w:r>
      <w:r w:rsidR="00793661">
        <w:t>со</w:t>
      </w:r>
      <w:r w:rsidR="00284EB2">
        <w:t xml:space="preserve"> </w:t>
      </w:r>
      <w:r w:rsidR="00793661">
        <w:t>стороны</w:t>
      </w:r>
      <w:r w:rsidR="00284EB2">
        <w:t xml:space="preserve"> </w:t>
      </w:r>
      <w:r w:rsidR="00793661">
        <w:t>противоположной</w:t>
      </w:r>
      <w:r w:rsidR="006B78E7">
        <w:t xml:space="preserve"> </w:t>
      </w:r>
      <w:r w:rsidR="00793661">
        <w:t>главному</w:t>
      </w:r>
      <w:r w:rsidR="00284EB2">
        <w:t xml:space="preserve"> </w:t>
      </w:r>
      <w:r w:rsidR="00793661">
        <w:t>фасаду</w:t>
      </w:r>
      <w:r w:rsidR="00284EB2">
        <w:t xml:space="preserve"> </w:t>
      </w:r>
      <w:r w:rsidR="00793661">
        <w:t>здания</w:t>
      </w:r>
      <w:r w:rsidR="00284EB2">
        <w:t xml:space="preserve"> </w:t>
      </w:r>
      <w:r w:rsidR="00793661">
        <w:t>должен</w:t>
      </w:r>
      <w:r w:rsidR="00284EB2">
        <w:t xml:space="preserve"> </w:t>
      </w:r>
      <w:r w:rsidR="00793661">
        <w:t>быть</w:t>
      </w:r>
      <w:r w:rsidR="00284EB2">
        <w:t xml:space="preserve"> </w:t>
      </w:r>
      <w:r w:rsidR="00793661">
        <w:t>проложен</w:t>
      </w:r>
      <w:r w:rsidR="00284EB2">
        <w:t xml:space="preserve"> </w:t>
      </w:r>
      <w:r w:rsidR="00793661">
        <w:t>пожарный</w:t>
      </w:r>
      <w:r w:rsidR="00284EB2">
        <w:t xml:space="preserve"> </w:t>
      </w:r>
      <w:r w:rsidR="00793661">
        <w:t>водопровод</w:t>
      </w:r>
      <w:r w:rsidR="00284EB2">
        <w:t xml:space="preserve"> </w:t>
      </w:r>
      <w:r w:rsidR="00793661">
        <w:t>и</w:t>
      </w:r>
      <w:r w:rsidR="00284EB2">
        <w:t xml:space="preserve"> </w:t>
      </w:r>
      <w:r w:rsidR="00793661">
        <w:t>устроена</w:t>
      </w:r>
      <w:r w:rsidR="006B78E7">
        <w:t xml:space="preserve"> </w:t>
      </w:r>
      <w:r w:rsidR="00793661">
        <w:t>пожарная</w:t>
      </w:r>
      <w:r w:rsidR="00284EB2">
        <w:t xml:space="preserve"> </w:t>
      </w:r>
      <w:r w:rsidR="00793661">
        <w:t>лестница.</w:t>
      </w:r>
      <w:r w:rsidR="00284EB2">
        <w:t xml:space="preserve"> </w:t>
      </w:r>
      <w:r w:rsidR="00793661">
        <w:t>Если</w:t>
      </w:r>
      <w:r w:rsidR="00284EB2">
        <w:t xml:space="preserve"> </w:t>
      </w:r>
      <w:r w:rsidR="00793661">
        <w:t>эксплуатируемая</w:t>
      </w:r>
      <w:r w:rsidR="00284EB2">
        <w:t xml:space="preserve"> </w:t>
      </w:r>
      <w:r w:rsidR="00793661">
        <w:t>кровля</w:t>
      </w:r>
      <w:r w:rsidR="00284EB2">
        <w:t xml:space="preserve"> </w:t>
      </w:r>
      <w:r w:rsidR="00793661">
        <w:t>устроена</w:t>
      </w:r>
      <w:r w:rsidR="00284EB2">
        <w:t xml:space="preserve"> </w:t>
      </w:r>
      <w:r w:rsidR="00793661">
        <w:t>в разных</w:t>
      </w:r>
      <w:r w:rsidR="00284EB2">
        <w:t xml:space="preserve"> </w:t>
      </w:r>
      <w:r w:rsidR="00793661">
        <w:t>уровнях,</w:t>
      </w:r>
      <w:r w:rsidR="00284EB2">
        <w:t xml:space="preserve"> </w:t>
      </w:r>
      <w:r w:rsidR="00793661">
        <w:t>то</w:t>
      </w:r>
      <w:r w:rsidR="00284EB2">
        <w:t xml:space="preserve"> </w:t>
      </w:r>
      <w:r w:rsidR="00793661">
        <w:t>должны</w:t>
      </w:r>
      <w:r w:rsidR="006B78E7">
        <w:t xml:space="preserve"> </w:t>
      </w:r>
      <w:r w:rsidR="00793661">
        <w:t>быть предусмотрены лестницы, соединяющие эти части.</w:t>
      </w:r>
    </w:p>
    <w:p w14:paraId="696F8B8C" w14:textId="77777777" w:rsidR="00793661" w:rsidRDefault="0066721E" w:rsidP="00284EB2">
      <w:pPr>
        <w:pStyle w:val="01"/>
      </w:pPr>
      <w:r>
        <w:t>16.4.13</w:t>
      </w:r>
      <w:r w:rsidR="00793661">
        <w:t>.</w:t>
      </w:r>
      <w:r w:rsidR="00284EB2">
        <w:t xml:space="preserve"> </w:t>
      </w:r>
      <w:r w:rsidR="00793661">
        <w:t>Архитектурно-ландшафтные</w:t>
      </w:r>
      <w:r w:rsidR="00284EB2">
        <w:t xml:space="preserve"> </w:t>
      </w:r>
      <w:r w:rsidR="00793661">
        <w:t>объекты</w:t>
      </w:r>
      <w:r w:rsidR="00284EB2">
        <w:t xml:space="preserve"> </w:t>
      </w:r>
      <w:r w:rsidR="00793661">
        <w:t>и</w:t>
      </w:r>
      <w:r w:rsidR="00284EB2">
        <w:t xml:space="preserve"> </w:t>
      </w:r>
      <w:r w:rsidR="00793661">
        <w:t>здания,</w:t>
      </w:r>
      <w:r w:rsidR="00284EB2">
        <w:t xml:space="preserve"> </w:t>
      </w:r>
      <w:r w:rsidR="00793661">
        <w:t>на</w:t>
      </w:r>
      <w:r w:rsidR="00284EB2">
        <w:t xml:space="preserve"> </w:t>
      </w:r>
      <w:r w:rsidR="00793661">
        <w:t>которых</w:t>
      </w:r>
      <w:r w:rsidR="00284EB2">
        <w:t xml:space="preserve"> </w:t>
      </w:r>
      <w:r w:rsidR="00793661">
        <w:t>они</w:t>
      </w:r>
      <w:r w:rsidR="00284EB2">
        <w:t xml:space="preserve"> </w:t>
      </w:r>
      <w:r w:rsidR="00793661">
        <w:t>размещаются,</w:t>
      </w:r>
      <w:r w:rsidR="00313AE8">
        <w:t xml:space="preserve"> </w:t>
      </w:r>
      <w:r w:rsidR="00793661">
        <w:t>должны</w:t>
      </w:r>
      <w:r w:rsidR="00284EB2">
        <w:t xml:space="preserve"> </w:t>
      </w:r>
      <w:r w:rsidR="00793661">
        <w:t>быть</w:t>
      </w:r>
      <w:r w:rsidR="00284EB2">
        <w:t xml:space="preserve"> </w:t>
      </w:r>
      <w:r w:rsidR="00793661">
        <w:t>оборудованы</w:t>
      </w:r>
      <w:r w:rsidR="00284EB2">
        <w:t xml:space="preserve"> </w:t>
      </w:r>
      <w:r w:rsidR="00793661">
        <w:t>автоматической</w:t>
      </w:r>
      <w:r w:rsidR="00284EB2">
        <w:t xml:space="preserve"> </w:t>
      </w:r>
      <w:r w:rsidR="00793661">
        <w:t>противопожарной</w:t>
      </w:r>
      <w:r w:rsidR="00284EB2">
        <w:t xml:space="preserve"> </w:t>
      </w:r>
      <w:r w:rsidR="00793661">
        <w:t>защитой</w:t>
      </w:r>
      <w:r w:rsidR="00313AE8">
        <w:t>.</w:t>
      </w:r>
    </w:p>
    <w:p w14:paraId="7749793C" w14:textId="77777777" w:rsidR="00793661" w:rsidRDefault="0066721E" w:rsidP="00284EB2">
      <w:pPr>
        <w:pStyle w:val="01"/>
      </w:pPr>
      <w:r>
        <w:t>16.4.14</w:t>
      </w:r>
      <w:r w:rsidR="00793661">
        <w:t>.</w:t>
      </w:r>
      <w:r w:rsidR="00284EB2">
        <w:t xml:space="preserve"> </w:t>
      </w:r>
      <w:r w:rsidR="00793661">
        <w:t>Архитектурно-ландшафтные</w:t>
      </w:r>
      <w:r w:rsidR="00284EB2">
        <w:t xml:space="preserve"> </w:t>
      </w:r>
      <w:r w:rsidR="00793661">
        <w:t>объекты</w:t>
      </w:r>
      <w:r w:rsidR="00284EB2">
        <w:t xml:space="preserve"> </w:t>
      </w:r>
      <w:r w:rsidR="00793661">
        <w:t>и</w:t>
      </w:r>
      <w:r w:rsidR="00284EB2">
        <w:t xml:space="preserve"> </w:t>
      </w:r>
      <w:r w:rsidR="00793661">
        <w:t>здания,</w:t>
      </w:r>
      <w:r w:rsidR="00284EB2">
        <w:t xml:space="preserve"> </w:t>
      </w:r>
      <w:r w:rsidR="00793661">
        <w:t>на</w:t>
      </w:r>
      <w:r w:rsidR="00284EB2">
        <w:t xml:space="preserve"> </w:t>
      </w:r>
      <w:r w:rsidR="00793661">
        <w:t>кровлях</w:t>
      </w:r>
      <w:r w:rsidR="00284EB2">
        <w:t xml:space="preserve"> </w:t>
      </w:r>
      <w:r w:rsidR="00793661">
        <w:t>которых</w:t>
      </w:r>
      <w:r w:rsidR="00284EB2">
        <w:t xml:space="preserve"> </w:t>
      </w:r>
      <w:r w:rsidR="00793661">
        <w:t>они</w:t>
      </w:r>
      <w:r w:rsidR="00313AE8">
        <w:t xml:space="preserve"> </w:t>
      </w:r>
      <w:r w:rsidR="00793661">
        <w:t xml:space="preserve">размещаются, должны быть оборудованы молниезащитой в соответствии с </w:t>
      </w:r>
      <w:r w:rsidR="00313AE8" w:rsidRPr="00313AE8">
        <w:t>РД 34.21.122-87</w:t>
      </w:r>
      <w:r w:rsidR="00313AE8">
        <w:t>.</w:t>
      </w:r>
    </w:p>
    <w:p w14:paraId="58BCEAE8" w14:textId="77777777" w:rsidR="007941F9" w:rsidRDefault="00BB62C2" w:rsidP="00284EB2">
      <w:pPr>
        <w:pStyle w:val="113"/>
      </w:pPr>
      <w:r w:rsidRPr="00A80358">
        <w:t>Защита от ветра и солнца</w:t>
      </w:r>
    </w:p>
    <w:p w14:paraId="628CA6B6" w14:textId="77777777" w:rsidR="00A80358" w:rsidRDefault="0066721E" w:rsidP="00284EB2">
      <w:pPr>
        <w:pStyle w:val="01"/>
      </w:pPr>
      <w:r>
        <w:t>16.4.15</w:t>
      </w:r>
      <w:r w:rsidR="00A80358">
        <w:t>. Поскольку на высоте ветровые нагрузки больше, чем внизу, необходимо</w:t>
      </w:r>
      <w:r w:rsidR="00BB62C2">
        <w:t xml:space="preserve"> </w:t>
      </w:r>
      <w:r w:rsidR="00A80358">
        <w:t>предусматривать</w:t>
      </w:r>
      <w:r w:rsidR="00284EB2">
        <w:t xml:space="preserve"> </w:t>
      </w:r>
      <w:r w:rsidR="00A80358">
        <w:t>на</w:t>
      </w:r>
      <w:r w:rsidR="00284EB2">
        <w:t xml:space="preserve"> </w:t>
      </w:r>
      <w:r w:rsidR="00A80358">
        <w:t>кровле</w:t>
      </w:r>
      <w:r w:rsidR="00284EB2">
        <w:t xml:space="preserve"> </w:t>
      </w:r>
      <w:r w:rsidR="00A80358">
        <w:t>специальные</w:t>
      </w:r>
      <w:r w:rsidR="00284EB2">
        <w:t xml:space="preserve"> </w:t>
      </w:r>
      <w:r w:rsidR="00A80358">
        <w:t>ветрозащитные</w:t>
      </w:r>
      <w:r w:rsidR="00284EB2">
        <w:t xml:space="preserve"> </w:t>
      </w:r>
      <w:r w:rsidR="00A80358">
        <w:t>стенки</w:t>
      </w:r>
      <w:r w:rsidR="00284EB2">
        <w:t xml:space="preserve"> </w:t>
      </w:r>
      <w:r w:rsidR="00A80358">
        <w:t>по</w:t>
      </w:r>
      <w:r w:rsidR="00284EB2">
        <w:t xml:space="preserve"> </w:t>
      </w:r>
      <w:r w:rsidR="00A80358">
        <w:t>одной</w:t>
      </w:r>
      <w:r w:rsidR="00284EB2">
        <w:t xml:space="preserve"> </w:t>
      </w:r>
      <w:r w:rsidR="00A80358">
        <w:t>из</w:t>
      </w:r>
      <w:r w:rsidR="00BB62C2">
        <w:t xml:space="preserve"> </w:t>
      </w:r>
      <w:r w:rsidR="00A80358">
        <w:t xml:space="preserve">сторон здания с учетом розы ветров; при этом </w:t>
      </w:r>
      <w:r w:rsidR="00BB62C2">
        <w:t xml:space="preserve">следует учитывать, что ветровая </w:t>
      </w:r>
      <w:r w:rsidR="00A80358">
        <w:t>тень</w:t>
      </w:r>
      <w:r w:rsidR="00284EB2">
        <w:t xml:space="preserve"> </w:t>
      </w:r>
      <w:r w:rsidR="00A80358">
        <w:t>(пространство,</w:t>
      </w:r>
      <w:r w:rsidR="00284EB2">
        <w:t xml:space="preserve"> </w:t>
      </w:r>
      <w:r w:rsidR="00A80358">
        <w:t>где</w:t>
      </w:r>
      <w:r w:rsidR="00284EB2">
        <w:t xml:space="preserve"> </w:t>
      </w:r>
      <w:r w:rsidR="00A80358">
        <w:t>«ветровая</w:t>
      </w:r>
      <w:r w:rsidR="00284EB2">
        <w:t xml:space="preserve"> </w:t>
      </w:r>
      <w:r w:rsidR="00A80358">
        <w:t>нагрузка»</w:t>
      </w:r>
      <w:r w:rsidR="00284EB2">
        <w:t xml:space="preserve"> </w:t>
      </w:r>
      <w:r w:rsidR="00A80358">
        <w:t>снижается</w:t>
      </w:r>
      <w:r w:rsidR="00284EB2">
        <w:t xml:space="preserve"> </w:t>
      </w:r>
      <w:r w:rsidR="00A80358">
        <w:t>под</w:t>
      </w:r>
      <w:r w:rsidR="00284EB2">
        <w:t xml:space="preserve"> </w:t>
      </w:r>
      <w:r w:rsidR="00A80358">
        <w:t>воздействием</w:t>
      </w:r>
      <w:r w:rsidR="00BB62C2">
        <w:t xml:space="preserve"> </w:t>
      </w:r>
      <w:r w:rsidR="00A80358">
        <w:t>ветрозащитных стенок) равна 10 высотам стенки. В стенках необходимо делать</w:t>
      </w:r>
      <w:r w:rsidR="00BB62C2">
        <w:t xml:space="preserve"> </w:t>
      </w:r>
      <w:r w:rsidR="00A80358">
        <w:t>просветы для проветривания (до 1/3 от площади стенки).</w:t>
      </w:r>
    </w:p>
    <w:p w14:paraId="48E48B8D" w14:textId="77777777" w:rsidR="00A80358" w:rsidRDefault="0066721E" w:rsidP="00284EB2">
      <w:pPr>
        <w:pStyle w:val="01"/>
      </w:pPr>
      <w:r>
        <w:t>16.4.16</w:t>
      </w:r>
      <w:r w:rsidR="00A80358">
        <w:t>.</w:t>
      </w:r>
      <w:r w:rsidR="00284EB2">
        <w:t xml:space="preserve"> </w:t>
      </w:r>
      <w:r w:rsidR="00A80358">
        <w:t>Защитные</w:t>
      </w:r>
      <w:r w:rsidR="00284EB2">
        <w:t xml:space="preserve"> </w:t>
      </w:r>
      <w:r w:rsidR="00A80358">
        <w:t>сооружения</w:t>
      </w:r>
      <w:r w:rsidR="00284EB2">
        <w:t xml:space="preserve"> </w:t>
      </w:r>
      <w:r w:rsidR="00A80358">
        <w:t>от</w:t>
      </w:r>
      <w:r w:rsidR="00284EB2">
        <w:t xml:space="preserve"> </w:t>
      </w:r>
      <w:r w:rsidR="00A80358">
        <w:t>солнца</w:t>
      </w:r>
      <w:r w:rsidR="00284EB2">
        <w:t xml:space="preserve"> </w:t>
      </w:r>
      <w:r w:rsidR="00A80358">
        <w:t>или</w:t>
      </w:r>
      <w:r w:rsidR="00284EB2">
        <w:t xml:space="preserve"> </w:t>
      </w:r>
      <w:r w:rsidR="00A80358">
        <w:t>дождя</w:t>
      </w:r>
      <w:r w:rsidR="00284EB2">
        <w:t xml:space="preserve"> </w:t>
      </w:r>
      <w:r w:rsidR="00A80358">
        <w:t>(навесы,</w:t>
      </w:r>
      <w:r w:rsidR="00284EB2">
        <w:t xml:space="preserve"> </w:t>
      </w:r>
      <w:r w:rsidR="00A80358">
        <w:t>тенты,</w:t>
      </w:r>
      <w:r w:rsidR="00284EB2">
        <w:t xml:space="preserve"> </w:t>
      </w:r>
      <w:r w:rsidR="00A80358">
        <w:t>козырьки,</w:t>
      </w:r>
      <w:r w:rsidR="00BB62C2">
        <w:t xml:space="preserve"> </w:t>
      </w:r>
      <w:r w:rsidR="00A80358">
        <w:t>беседки</w:t>
      </w:r>
      <w:r w:rsidR="00284EB2">
        <w:t xml:space="preserve"> </w:t>
      </w:r>
      <w:r w:rsidR="00A80358">
        <w:t>и</w:t>
      </w:r>
      <w:r w:rsidR="00284EB2">
        <w:t xml:space="preserve"> </w:t>
      </w:r>
      <w:r w:rsidR="00A80358">
        <w:t>т.п.)</w:t>
      </w:r>
      <w:r w:rsidR="00284EB2">
        <w:t xml:space="preserve"> </w:t>
      </w:r>
      <w:r w:rsidR="00A80358">
        <w:t>выполн</w:t>
      </w:r>
      <w:r w:rsidR="00BB62C2">
        <w:t>яются</w:t>
      </w:r>
      <w:r w:rsidR="00284EB2">
        <w:t xml:space="preserve"> </w:t>
      </w:r>
      <w:r w:rsidR="00BB62C2">
        <w:t>в</w:t>
      </w:r>
      <w:r w:rsidR="00284EB2">
        <w:t xml:space="preserve"> </w:t>
      </w:r>
      <w:r w:rsidR="00BB62C2">
        <w:t>виде</w:t>
      </w:r>
      <w:r w:rsidR="00284EB2">
        <w:t xml:space="preserve"> </w:t>
      </w:r>
      <w:r w:rsidR="00BB62C2">
        <w:t>ле</w:t>
      </w:r>
      <w:r w:rsidR="00A80358">
        <w:t>гких,</w:t>
      </w:r>
      <w:r w:rsidR="00284EB2">
        <w:t xml:space="preserve"> </w:t>
      </w:r>
      <w:r w:rsidR="00A80358">
        <w:t>ажурных</w:t>
      </w:r>
      <w:r w:rsidR="00284EB2">
        <w:t xml:space="preserve"> </w:t>
      </w:r>
      <w:r w:rsidR="00A80358">
        <w:t>композиций,</w:t>
      </w:r>
      <w:r w:rsidR="00284EB2">
        <w:t xml:space="preserve"> </w:t>
      </w:r>
      <w:r w:rsidR="00A80358">
        <w:t>которые</w:t>
      </w:r>
      <w:r w:rsidR="00BB62C2">
        <w:t xml:space="preserve"> </w:t>
      </w:r>
      <w:r w:rsidR="00A80358">
        <w:t>должны опираться на бетонные подставки поверх защитного слоя кровли.</w:t>
      </w:r>
    </w:p>
    <w:p w14:paraId="02CA8E99" w14:textId="77777777" w:rsidR="00A80358" w:rsidRDefault="00BB62C2" w:rsidP="00284EB2">
      <w:pPr>
        <w:pStyle w:val="113"/>
      </w:pPr>
      <w:r>
        <w:t>Архитектурно-планировочные требования к благоустройству и озеленению на кровлях</w:t>
      </w:r>
    </w:p>
    <w:p w14:paraId="2FCD260D" w14:textId="77777777" w:rsidR="00287041" w:rsidRDefault="0066721E" w:rsidP="00284EB2">
      <w:pPr>
        <w:pStyle w:val="01"/>
      </w:pPr>
      <w:r>
        <w:t>16.4.17</w:t>
      </w:r>
      <w:r w:rsidR="00287041">
        <w:t xml:space="preserve">. </w:t>
      </w:r>
      <w:r w:rsidR="00A80358">
        <w:t>Сад должен быть размещен как</w:t>
      </w:r>
      <w:r w:rsidR="00287041">
        <w:t xml:space="preserve"> </w:t>
      </w:r>
      <w:r w:rsidR="00A80358">
        <w:t>можно</w:t>
      </w:r>
      <w:r w:rsidR="00284EB2">
        <w:t xml:space="preserve"> </w:t>
      </w:r>
      <w:r w:rsidR="00A80358">
        <w:t>ближе</w:t>
      </w:r>
      <w:r w:rsidR="00284EB2">
        <w:t xml:space="preserve"> </w:t>
      </w:r>
      <w:r w:rsidR="00A80358">
        <w:t>к</w:t>
      </w:r>
      <w:r w:rsidR="00284EB2">
        <w:t xml:space="preserve"> </w:t>
      </w:r>
      <w:r w:rsidR="00A80358">
        <w:t>путям</w:t>
      </w:r>
      <w:r w:rsidR="00284EB2">
        <w:t xml:space="preserve"> </w:t>
      </w:r>
      <w:r w:rsidR="00A80358">
        <w:t>горизонтального</w:t>
      </w:r>
      <w:r w:rsidR="00284EB2">
        <w:t xml:space="preserve"> </w:t>
      </w:r>
      <w:r w:rsidR="00A80358">
        <w:t>и</w:t>
      </w:r>
      <w:r w:rsidR="00284EB2">
        <w:t xml:space="preserve"> </w:t>
      </w:r>
      <w:r w:rsidR="00A80358">
        <w:t>вертикального</w:t>
      </w:r>
      <w:r w:rsidR="00284EB2">
        <w:t xml:space="preserve"> </w:t>
      </w:r>
      <w:r w:rsidR="00A80358">
        <w:t>перемещения</w:t>
      </w:r>
      <w:r w:rsidR="00284EB2">
        <w:t xml:space="preserve"> </w:t>
      </w:r>
      <w:r w:rsidR="00A80358">
        <w:t>людей,</w:t>
      </w:r>
      <w:r w:rsidR="00287041">
        <w:t xml:space="preserve"> для эвакуации из здания в случае необходимости.</w:t>
      </w:r>
    </w:p>
    <w:p w14:paraId="6C39897A" w14:textId="77777777" w:rsidR="00A80358" w:rsidRDefault="0066721E" w:rsidP="00284EB2">
      <w:pPr>
        <w:pStyle w:val="01"/>
      </w:pPr>
      <w:r>
        <w:t>16.4.18</w:t>
      </w:r>
      <w:r w:rsidR="00287041">
        <w:t xml:space="preserve">. </w:t>
      </w:r>
      <w:r w:rsidR="00A80358">
        <w:t>Сады на кровлях многоэтажных зданий обычно включают детские площадки</w:t>
      </w:r>
      <w:r w:rsidR="00287041">
        <w:t>, зоны</w:t>
      </w:r>
      <w:r w:rsidR="00284EB2">
        <w:t xml:space="preserve"> </w:t>
      </w:r>
      <w:r w:rsidR="00287041">
        <w:t>тихого</w:t>
      </w:r>
      <w:r w:rsidR="00284EB2">
        <w:t xml:space="preserve"> </w:t>
      </w:r>
      <w:r w:rsidR="00287041">
        <w:t>отдыха, физкультурно-оздоровительные зоны</w:t>
      </w:r>
      <w:r w:rsidR="00A80358">
        <w:t xml:space="preserve"> с солярием, спортивным оборудованием,</w:t>
      </w:r>
      <w:r w:rsidR="00287041">
        <w:t xml:space="preserve"> теннисные</w:t>
      </w:r>
      <w:r w:rsidR="00A80358">
        <w:t xml:space="preserve"> корт</w:t>
      </w:r>
      <w:r w:rsidR="00287041">
        <w:t>ы</w:t>
      </w:r>
      <w:r w:rsidR="00A80358">
        <w:t>. Обязательна хозяйственная зона.</w:t>
      </w:r>
    </w:p>
    <w:p w14:paraId="765C0C78" w14:textId="77777777" w:rsidR="004A342B" w:rsidRDefault="004A342B" w:rsidP="00284EB2">
      <w:pPr>
        <w:pStyle w:val="01"/>
      </w:pPr>
      <w:r>
        <w:t>Игры</w:t>
      </w:r>
      <w:r w:rsidR="00284EB2">
        <w:t xml:space="preserve"> </w:t>
      </w:r>
      <w:r>
        <w:t>с</w:t>
      </w:r>
      <w:r w:rsidR="00284EB2">
        <w:t xml:space="preserve"> </w:t>
      </w:r>
      <w:r>
        <w:t>мячом допускаются</w:t>
      </w:r>
      <w:r w:rsidR="00284EB2">
        <w:t xml:space="preserve"> </w:t>
      </w:r>
      <w:r>
        <w:t>только</w:t>
      </w:r>
      <w:r w:rsidR="00284EB2">
        <w:t xml:space="preserve"> </w:t>
      </w:r>
      <w:r>
        <w:t>при</w:t>
      </w:r>
      <w:r w:rsidR="00284EB2">
        <w:t xml:space="preserve"> </w:t>
      </w:r>
      <w:r>
        <w:t>наличии</w:t>
      </w:r>
      <w:r w:rsidR="00284EB2">
        <w:t xml:space="preserve"> </w:t>
      </w:r>
      <w:r>
        <w:t>спортивных</w:t>
      </w:r>
      <w:r w:rsidR="00284EB2">
        <w:t xml:space="preserve"> </w:t>
      </w:r>
      <w:r>
        <w:t>площадок,</w:t>
      </w:r>
      <w:r w:rsidR="00284EB2">
        <w:t xml:space="preserve"> </w:t>
      </w:r>
      <w:r>
        <w:t>имеющих</w:t>
      </w:r>
      <w:r w:rsidR="00284EB2">
        <w:t xml:space="preserve"> </w:t>
      </w:r>
      <w:r>
        <w:t>сетчатое ограждение.</w:t>
      </w:r>
    </w:p>
    <w:p w14:paraId="4457613D" w14:textId="77777777" w:rsidR="00A80358" w:rsidRDefault="00287041" w:rsidP="00284EB2">
      <w:pPr>
        <w:pStyle w:val="102"/>
      </w:pPr>
      <w:r w:rsidRPr="004E6025">
        <w:t>Элементы наземных садов на искусственных основаниях</w:t>
      </w:r>
    </w:p>
    <w:p w14:paraId="673A2E8F" w14:textId="77777777" w:rsidR="004E6025" w:rsidRDefault="0066721E" w:rsidP="00284EB2">
      <w:pPr>
        <w:pStyle w:val="01"/>
      </w:pPr>
      <w:r>
        <w:t>16.4.19</w:t>
      </w:r>
      <w:r w:rsidR="004E6025">
        <w:t>.</w:t>
      </w:r>
      <w:r w:rsidR="00284EB2">
        <w:t xml:space="preserve"> </w:t>
      </w:r>
      <w:r w:rsidR="004E6025">
        <w:t>В</w:t>
      </w:r>
      <w:r w:rsidR="00284EB2">
        <w:t xml:space="preserve"> </w:t>
      </w:r>
      <w:r w:rsidR="004E6025">
        <w:t>отличие</w:t>
      </w:r>
      <w:r w:rsidR="00284EB2">
        <w:t xml:space="preserve"> </w:t>
      </w:r>
      <w:r w:rsidR="004E6025">
        <w:t>от</w:t>
      </w:r>
      <w:r w:rsidR="00284EB2">
        <w:t xml:space="preserve"> </w:t>
      </w:r>
      <w:r w:rsidR="004E6025">
        <w:t>садов</w:t>
      </w:r>
      <w:r w:rsidR="00284EB2">
        <w:t xml:space="preserve"> </w:t>
      </w:r>
      <w:r w:rsidR="004E6025">
        <w:t>на</w:t>
      </w:r>
      <w:r w:rsidR="00284EB2">
        <w:t xml:space="preserve"> </w:t>
      </w:r>
      <w:r w:rsidR="004E6025">
        <w:t>крышах</w:t>
      </w:r>
      <w:r w:rsidR="00284EB2">
        <w:t xml:space="preserve"> </w:t>
      </w:r>
      <w:r w:rsidR="004E6025">
        <w:t>часть</w:t>
      </w:r>
      <w:r w:rsidR="00284EB2">
        <w:t xml:space="preserve"> </w:t>
      </w:r>
      <w:r w:rsidR="004E6025">
        <w:t>территории</w:t>
      </w:r>
      <w:r w:rsidR="00284EB2">
        <w:t xml:space="preserve"> </w:t>
      </w:r>
      <w:r w:rsidR="004E6025">
        <w:t>может</w:t>
      </w:r>
      <w:r w:rsidR="00284EB2">
        <w:t xml:space="preserve"> </w:t>
      </w:r>
      <w:r w:rsidR="004E6025">
        <w:t>быть использована</w:t>
      </w:r>
      <w:r w:rsidR="00284EB2">
        <w:t xml:space="preserve"> </w:t>
      </w:r>
      <w:r w:rsidR="004E6025">
        <w:t>под</w:t>
      </w:r>
      <w:r w:rsidR="00284EB2">
        <w:t xml:space="preserve"> </w:t>
      </w:r>
      <w:r w:rsidR="004E6025">
        <w:t>автостоянку,</w:t>
      </w:r>
      <w:r w:rsidR="00284EB2">
        <w:t xml:space="preserve"> </w:t>
      </w:r>
      <w:r w:rsidR="004E6025">
        <w:t>что</w:t>
      </w:r>
      <w:r w:rsidR="00284EB2">
        <w:t xml:space="preserve"> </w:t>
      </w:r>
      <w:r w:rsidR="004E6025">
        <w:t>требует</w:t>
      </w:r>
      <w:r w:rsidR="00284EB2">
        <w:t xml:space="preserve"> </w:t>
      </w:r>
      <w:r w:rsidR="004E6025">
        <w:t>использования</w:t>
      </w:r>
      <w:r w:rsidR="00284EB2">
        <w:t xml:space="preserve"> </w:t>
      </w:r>
      <w:r w:rsidR="004E6025">
        <w:t>на</w:t>
      </w:r>
      <w:r w:rsidR="00284EB2">
        <w:t xml:space="preserve"> </w:t>
      </w:r>
      <w:r w:rsidR="004E6025">
        <w:t>этом</w:t>
      </w:r>
      <w:r w:rsidR="00284EB2">
        <w:t xml:space="preserve"> </w:t>
      </w:r>
      <w:r w:rsidR="004E6025">
        <w:t>участке</w:t>
      </w:r>
      <w:r w:rsidR="00287041">
        <w:t xml:space="preserve"> </w:t>
      </w:r>
      <w:r w:rsidR="004E6025">
        <w:t>усиленных</w:t>
      </w:r>
      <w:r w:rsidR="00284EB2">
        <w:t xml:space="preserve"> </w:t>
      </w:r>
      <w:r w:rsidR="004E6025">
        <w:t>несущих</w:t>
      </w:r>
      <w:r w:rsidR="00284EB2">
        <w:t xml:space="preserve"> </w:t>
      </w:r>
      <w:r w:rsidR="004E6025">
        <w:t>конструкций</w:t>
      </w:r>
      <w:r w:rsidR="00284EB2">
        <w:t xml:space="preserve"> </w:t>
      </w:r>
      <w:r w:rsidR="004E6025">
        <w:t>подземных</w:t>
      </w:r>
      <w:r w:rsidR="00284EB2">
        <w:t xml:space="preserve"> </w:t>
      </w:r>
      <w:r w:rsidR="004E6025">
        <w:t>сооружений,</w:t>
      </w:r>
      <w:r w:rsidR="00284EB2">
        <w:t xml:space="preserve"> </w:t>
      </w:r>
      <w:r w:rsidR="004E6025">
        <w:t>позволяющих</w:t>
      </w:r>
      <w:r w:rsidR="00287041">
        <w:t xml:space="preserve"> </w:t>
      </w:r>
      <w:r w:rsidR="004E6025">
        <w:t>применять дорожные плиты или укладку асфальта на этот участок.</w:t>
      </w:r>
      <w:r w:rsidR="00AB180D">
        <w:t xml:space="preserve"> </w:t>
      </w:r>
      <w:r w:rsidR="004E6025">
        <w:t>Конструкция</w:t>
      </w:r>
      <w:r w:rsidR="00284EB2">
        <w:t xml:space="preserve"> </w:t>
      </w:r>
      <w:r w:rsidR="004E6025">
        <w:t>верхнего</w:t>
      </w:r>
      <w:r w:rsidR="00284EB2">
        <w:t xml:space="preserve"> </w:t>
      </w:r>
      <w:r w:rsidR="004E6025">
        <w:t>покрытия</w:t>
      </w:r>
      <w:r w:rsidR="00284EB2">
        <w:t xml:space="preserve"> </w:t>
      </w:r>
      <w:r w:rsidR="004E6025">
        <w:t>автостоянки</w:t>
      </w:r>
      <w:r w:rsidR="00284EB2">
        <w:t xml:space="preserve"> </w:t>
      </w:r>
      <w:r w:rsidR="004E6025">
        <w:t>на</w:t>
      </w:r>
      <w:r w:rsidR="00284EB2">
        <w:t xml:space="preserve"> </w:t>
      </w:r>
      <w:r w:rsidR="004E6025">
        <w:t>кровле</w:t>
      </w:r>
      <w:r w:rsidR="00284EB2">
        <w:t xml:space="preserve"> </w:t>
      </w:r>
      <w:r w:rsidR="004E6025">
        <w:t>подземного</w:t>
      </w:r>
      <w:r w:rsidR="00AB180D">
        <w:t xml:space="preserve"> </w:t>
      </w:r>
      <w:r w:rsidR="004E6025">
        <w:t>сооружения принимается аналогичной конструкции подъездов к зданию.</w:t>
      </w:r>
    </w:p>
    <w:p w14:paraId="3E191624" w14:textId="77777777" w:rsidR="004E6025" w:rsidRDefault="0066721E" w:rsidP="00284EB2">
      <w:pPr>
        <w:pStyle w:val="01"/>
      </w:pPr>
      <w:r>
        <w:t>16.4.20</w:t>
      </w:r>
      <w:r w:rsidR="004E6025">
        <w:t>. Спортивные</w:t>
      </w:r>
      <w:r w:rsidR="002C5348">
        <w:t xml:space="preserve"> </w:t>
      </w:r>
      <w:r w:rsidR="004E6025">
        <w:t>площадки должны быть ограждены сеткой высотой до 4 м.</w:t>
      </w:r>
    </w:p>
    <w:p w14:paraId="63733606" w14:textId="77777777" w:rsidR="004E6025" w:rsidRDefault="00284EB2" w:rsidP="00284EB2">
      <w:pPr>
        <w:pStyle w:val="113"/>
      </w:pPr>
      <w:r>
        <w:t>«</w:t>
      </w:r>
      <w:r w:rsidR="002C5348">
        <w:t>Зеленые крыши</w:t>
      </w:r>
      <w:r>
        <w:t>»</w:t>
      </w:r>
    </w:p>
    <w:p w14:paraId="55EC60F1" w14:textId="77777777" w:rsidR="004E6025" w:rsidRDefault="0066721E" w:rsidP="00284EB2">
      <w:pPr>
        <w:pStyle w:val="01"/>
      </w:pPr>
      <w:r>
        <w:t>16.4.21</w:t>
      </w:r>
      <w:r w:rsidR="004E6025">
        <w:t>.</w:t>
      </w:r>
      <w:r w:rsidR="00284EB2">
        <w:t xml:space="preserve"> «</w:t>
      </w:r>
      <w:r w:rsidR="004E6025">
        <w:t>Зеленые</w:t>
      </w:r>
      <w:r w:rsidR="00284EB2">
        <w:t xml:space="preserve"> </w:t>
      </w:r>
      <w:r w:rsidR="004E6025">
        <w:t>крыши</w:t>
      </w:r>
      <w:r w:rsidR="00284EB2">
        <w:t xml:space="preserve">» </w:t>
      </w:r>
      <w:r w:rsidR="004E6025">
        <w:t>устраивают</w:t>
      </w:r>
      <w:r w:rsidR="00284EB2">
        <w:t xml:space="preserve"> </w:t>
      </w:r>
      <w:r w:rsidR="004E6025">
        <w:t>в</w:t>
      </w:r>
      <w:r w:rsidR="00284EB2">
        <w:t xml:space="preserve"> </w:t>
      </w:r>
      <w:r w:rsidR="004E6025">
        <w:t>основном</w:t>
      </w:r>
      <w:r w:rsidR="00284EB2">
        <w:t xml:space="preserve"> </w:t>
      </w:r>
      <w:r w:rsidR="004E6025">
        <w:t>на</w:t>
      </w:r>
      <w:r w:rsidR="00284EB2">
        <w:t xml:space="preserve"> </w:t>
      </w:r>
      <w:r w:rsidR="004E6025">
        <w:t>кровлях</w:t>
      </w:r>
      <w:r w:rsidR="00284EB2">
        <w:t xml:space="preserve"> </w:t>
      </w:r>
      <w:r w:rsidR="004E6025">
        <w:t>промышленных,</w:t>
      </w:r>
      <w:r w:rsidR="002C5348">
        <w:t xml:space="preserve"> </w:t>
      </w:r>
      <w:r w:rsidR="004E6025">
        <w:t xml:space="preserve">складских и хозяйственных построек, </w:t>
      </w:r>
      <w:r w:rsidR="002C5348">
        <w:t xml:space="preserve">а также </w:t>
      </w:r>
      <w:r w:rsidR="004E6025">
        <w:t>на жилых домах. В качестве основного вида используемых для озеленения растений выбираются</w:t>
      </w:r>
      <w:r w:rsidR="002C5348">
        <w:t xml:space="preserve"> </w:t>
      </w:r>
      <w:r w:rsidR="004E6025">
        <w:t xml:space="preserve">травянистые растения (газонные травы, суккуленты, почвопокровные растения) </w:t>
      </w:r>
      <w:r w:rsidR="002C5348">
        <w:t>.</w:t>
      </w:r>
    </w:p>
    <w:p w14:paraId="684FD271" w14:textId="77777777" w:rsidR="004E6025" w:rsidRDefault="0066721E" w:rsidP="00284EB2">
      <w:pPr>
        <w:pStyle w:val="01"/>
      </w:pPr>
      <w:r>
        <w:t>16.4.22</w:t>
      </w:r>
      <w:r w:rsidR="002C5348">
        <w:t>.</w:t>
      </w:r>
      <w:r w:rsidR="004E6025">
        <w:t xml:space="preserve"> </w:t>
      </w:r>
      <w:r w:rsidR="00284EB2">
        <w:t>«</w:t>
      </w:r>
      <w:r w:rsidR="004E6025">
        <w:t>Зеленые крыши</w:t>
      </w:r>
      <w:r w:rsidR="00284EB2">
        <w:t>»</w:t>
      </w:r>
      <w:r w:rsidR="004E6025">
        <w:t xml:space="preserve"> могут устраиваться</w:t>
      </w:r>
      <w:r w:rsidR="002C5348">
        <w:t xml:space="preserve"> на кровлях, имеющих уклон до 3°</w:t>
      </w:r>
      <w:r w:rsidR="004E6025">
        <w:t>.</w:t>
      </w:r>
    </w:p>
    <w:p w14:paraId="59493189" w14:textId="77777777" w:rsidR="004E6025" w:rsidRDefault="0066721E" w:rsidP="00284EB2">
      <w:pPr>
        <w:pStyle w:val="01"/>
      </w:pPr>
      <w:r>
        <w:t>16.4.23</w:t>
      </w:r>
      <w:r w:rsidR="004E6025">
        <w:t>.</w:t>
      </w:r>
      <w:r w:rsidR="00284EB2">
        <w:t xml:space="preserve"> «</w:t>
      </w:r>
      <w:r w:rsidR="004E6025">
        <w:t>Зеленые</w:t>
      </w:r>
      <w:r w:rsidR="00284EB2">
        <w:t xml:space="preserve"> </w:t>
      </w:r>
      <w:r w:rsidR="004E6025">
        <w:t>крыши</w:t>
      </w:r>
      <w:r w:rsidR="00284EB2">
        <w:t xml:space="preserve">» </w:t>
      </w:r>
      <w:r w:rsidR="004E6025">
        <w:t>не</w:t>
      </w:r>
      <w:r w:rsidR="00284EB2">
        <w:t xml:space="preserve"> </w:t>
      </w:r>
      <w:r w:rsidR="004E6025">
        <w:t>используются</w:t>
      </w:r>
      <w:r w:rsidR="00284EB2">
        <w:t xml:space="preserve"> </w:t>
      </w:r>
      <w:r w:rsidR="004E6025">
        <w:t>для</w:t>
      </w:r>
      <w:r w:rsidR="00284EB2">
        <w:t xml:space="preserve"> </w:t>
      </w:r>
      <w:r w:rsidR="004E6025">
        <w:t>рекреации</w:t>
      </w:r>
      <w:r w:rsidR="00284EB2">
        <w:t xml:space="preserve"> </w:t>
      </w:r>
      <w:r w:rsidR="004E6025">
        <w:t>и</w:t>
      </w:r>
      <w:r w:rsidR="00284EB2">
        <w:t xml:space="preserve"> </w:t>
      </w:r>
      <w:r w:rsidR="004E6025">
        <w:t>выполняют</w:t>
      </w:r>
      <w:r w:rsidR="002C5348">
        <w:t xml:space="preserve"> </w:t>
      </w:r>
      <w:r w:rsidR="004E6025">
        <w:t>следующие функции:</w:t>
      </w:r>
    </w:p>
    <w:p w14:paraId="67FE319B" w14:textId="77777777" w:rsidR="004E6025" w:rsidRDefault="004E6025" w:rsidP="00284EB2">
      <w:pPr>
        <w:pStyle w:val="04"/>
      </w:pPr>
      <w:r>
        <w:t>обеспечивают сохранность гидроизолирующего слоя любой крыши;</w:t>
      </w:r>
    </w:p>
    <w:p w14:paraId="1DC1E32C" w14:textId="77777777" w:rsidR="004E6025" w:rsidRDefault="004E6025" w:rsidP="00284EB2">
      <w:pPr>
        <w:pStyle w:val="04"/>
      </w:pPr>
      <w:r>
        <w:t>обеспечивают теплоизоляцию крыш, что позволяет экономить тепло зимой</w:t>
      </w:r>
      <w:r w:rsidR="002C5348">
        <w:t xml:space="preserve"> </w:t>
      </w:r>
      <w:r>
        <w:t>и защищает от перегрева летом;</w:t>
      </w:r>
    </w:p>
    <w:p w14:paraId="3234DCFC" w14:textId="77777777" w:rsidR="004E6025" w:rsidRDefault="004E6025" w:rsidP="00284EB2">
      <w:pPr>
        <w:pStyle w:val="04"/>
      </w:pPr>
      <w:r>
        <w:t>поглощают пыль и шумы, создают свой благоприятный микроклимат;</w:t>
      </w:r>
    </w:p>
    <w:p w14:paraId="310E8CC2" w14:textId="77777777" w:rsidR="004E6025" w:rsidRDefault="004E6025" w:rsidP="00284EB2">
      <w:pPr>
        <w:pStyle w:val="04"/>
      </w:pPr>
      <w:r>
        <w:t>при</w:t>
      </w:r>
      <w:r w:rsidR="00284EB2">
        <w:t xml:space="preserve"> </w:t>
      </w:r>
      <w:r>
        <w:t>разновысокой</w:t>
      </w:r>
      <w:r w:rsidR="00284EB2">
        <w:t xml:space="preserve"> </w:t>
      </w:r>
      <w:r>
        <w:t>застройке</w:t>
      </w:r>
      <w:r w:rsidR="00284EB2">
        <w:t xml:space="preserve"> «</w:t>
      </w:r>
      <w:r>
        <w:t>зеленые</w:t>
      </w:r>
      <w:r w:rsidR="00284EB2">
        <w:t xml:space="preserve"> </w:t>
      </w:r>
      <w:r>
        <w:t>крыши</w:t>
      </w:r>
      <w:r w:rsidR="00284EB2">
        <w:t xml:space="preserve">» </w:t>
      </w:r>
      <w:r>
        <w:t>создают</w:t>
      </w:r>
      <w:r w:rsidR="00284EB2">
        <w:t xml:space="preserve"> </w:t>
      </w:r>
      <w:r>
        <w:t>большой</w:t>
      </w:r>
      <w:r w:rsidR="002C5348">
        <w:t xml:space="preserve"> </w:t>
      </w:r>
      <w:r>
        <w:t>эстетический эффект;</w:t>
      </w:r>
    </w:p>
    <w:p w14:paraId="163AC6D2" w14:textId="77777777" w:rsidR="004E6025" w:rsidRDefault="004E6025" w:rsidP="00284EB2">
      <w:pPr>
        <w:pStyle w:val="04"/>
      </w:pPr>
      <w:r>
        <w:t>деятельное</w:t>
      </w:r>
      <w:r w:rsidR="00284EB2">
        <w:t xml:space="preserve"> </w:t>
      </w:r>
      <w:r>
        <w:t>покрытие</w:t>
      </w:r>
      <w:r w:rsidR="00284EB2">
        <w:t xml:space="preserve"> «</w:t>
      </w:r>
      <w:r>
        <w:t>зеленых</w:t>
      </w:r>
      <w:r w:rsidR="00284EB2">
        <w:t xml:space="preserve"> </w:t>
      </w:r>
      <w:r>
        <w:t>крыш</w:t>
      </w:r>
      <w:r w:rsidR="00284EB2">
        <w:t xml:space="preserve">» </w:t>
      </w:r>
      <w:r>
        <w:t>значительно</w:t>
      </w:r>
      <w:r w:rsidR="00284EB2">
        <w:t xml:space="preserve"> </w:t>
      </w:r>
      <w:r>
        <w:t>легче</w:t>
      </w:r>
      <w:r w:rsidR="00284EB2">
        <w:t xml:space="preserve"> </w:t>
      </w:r>
      <w:r>
        <w:t>деятельного</w:t>
      </w:r>
      <w:r w:rsidR="002C5348">
        <w:t xml:space="preserve"> </w:t>
      </w:r>
      <w:r>
        <w:t>покрытия</w:t>
      </w:r>
      <w:r w:rsidR="00284EB2">
        <w:t xml:space="preserve"> </w:t>
      </w:r>
      <w:r>
        <w:t>наземных</w:t>
      </w:r>
      <w:r w:rsidR="00284EB2">
        <w:t xml:space="preserve"> </w:t>
      </w:r>
      <w:r>
        <w:t>садов</w:t>
      </w:r>
      <w:r w:rsidR="00284EB2">
        <w:t xml:space="preserve"> </w:t>
      </w:r>
      <w:r>
        <w:t>и</w:t>
      </w:r>
      <w:r w:rsidR="00284EB2">
        <w:t xml:space="preserve"> </w:t>
      </w:r>
      <w:r>
        <w:t>садов</w:t>
      </w:r>
      <w:r w:rsidR="00284EB2">
        <w:t xml:space="preserve"> </w:t>
      </w:r>
      <w:r>
        <w:t>на</w:t>
      </w:r>
      <w:r w:rsidR="00284EB2">
        <w:t xml:space="preserve"> </w:t>
      </w:r>
      <w:r>
        <w:t>крышах,</w:t>
      </w:r>
      <w:r w:rsidR="00284EB2">
        <w:t xml:space="preserve"> </w:t>
      </w:r>
      <w:r>
        <w:t>что</w:t>
      </w:r>
      <w:r w:rsidR="00284EB2">
        <w:t xml:space="preserve"> </w:t>
      </w:r>
      <w:r>
        <w:t>расширяет</w:t>
      </w:r>
      <w:r w:rsidR="00284EB2">
        <w:t xml:space="preserve"> </w:t>
      </w:r>
      <w:r>
        <w:t>диапазон</w:t>
      </w:r>
      <w:r w:rsidR="00284EB2">
        <w:t xml:space="preserve"> </w:t>
      </w:r>
      <w:r>
        <w:t>их</w:t>
      </w:r>
      <w:r w:rsidR="002C5348">
        <w:t xml:space="preserve"> </w:t>
      </w:r>
      <w:r>
        <w:t>применения</w:t>
      </w:r>
      <w:r w:rsidR="00284EB2">
        <w:t xml:space="preserve"> </w:t>
      </w:r>
      <w:r>
        <w:t>и</w:t>
      </w:r>
      <w:r w:rsidR="00284EB2">
        <w:t xml:space="preserve"> </w:t>
      </w:r>
      <w:r>
        <w:t>создает</w:t>
      </w:r>
      <w:r w:rsidR="00284EB2">
        <w:t xml:space="preserve"> </w:t>
      </w:r>
      <w:r>
        <w:t>возможность</w:t>
      </w:r>
      <w:r w:rsidR="00284EB2">
        <w:t xml:space="preserve"> </w:t>
      </w:r>
      <w:r>
        <w:t>их</w:t>
      </w:r>
      <w:r w:rsidR="00284EB2">
        <w:t xml:space="preserve"> </w:t>
      </w:r>
      <w:r>
        <w:t>использования</w:t>
      </w:r>
      <w:r w:rsidR="00284EB2">
        <w:t xml:space="preserve"> </w:t>
      </w:r>
      <w:r>
        <w:t>на</w:t>
      </w:r>
      <w:r w:rsidR="00284EB2">
        <w:t xml:space="preserve"> </w:t>
      </w:r>
      <w:r>
        <w:t>кровлях</w:t>
      </w:r>
      <w:r w:rsidR="00284EB2">
        <w:t xml:space="preserve"> </w:t>
      </w:r>
      <w:r>
        <w:t>типовых</w:t>
      </w:r>
      <w:r w:rsidR="002C5348">
        <w:t xml:space="preserve"> </w:t>
      </w:r>
      <w:r>
        <w:t>жилых</w:t>
      </w:r>
      <w:r w:rsidR="00284EB2">
        <w:t xml:space="preserve"> </w:t>
      </w:r>
      <w:r>
        <w:t>зданий</w:t>
      </w:r>
      <w:r w:rsidR="00284EB2">
        <w:t xml:space="preserve"> </w:t>
      </w:r>
      <w:r>
        <w:t>без</w:t>
      </w:r>
      <w:r w:rsidR="00284EB2">
        <w:t xml:space="preserve"> </w:t>
      </w:r>
      <w:r>
        <w:t>дополнительного</w:t>
      </w:r>
      <w:r w:rsidR="00284EB2">
        <w:t xml:space="preserve"> </w:t>
      </w:r>
      <w:r>
        <w:t>усиления</w:t>
      </w:r>
      <w:r w:rsidR="00284EB2">
        <w:t xml:space="preserve"> </w:t>
      </w:r>
      <w:r>
        <w:t>несущей</w:t>
      </w:r>
      <w:r w:rsidR="00284EB2">
        <w:t xml:space="preserve"> </w:t>
      </w:r>
      <w:r>
        <w:t>способности</w:t>
      </w:r>
      <w:r w:rsidR="002C5348">
        <w:t xml:space="preserve"> конструктивных элементов крыши.</w:t>
      </w:r>
    </w:p>
    <w:p w14:paraId="67EA1FAF" w14:textId="77777777" w:rsidR="004E6025" w:rsidRDefault="0066721E" w:rsidP="00284EB2">
      <w:pPr>
        <w:pStyle w:val="01"/>
      </w:pPr>
      <w:r>
        <w:t>16.4.24</w:t>
      </w:r>
      <w:r w:rsidR="004E6025">
        <w:t>. Возможны два основных способа устройства зеленых покрытий:</w:t>
      </w:r>
    </w:p>
    <w:p w14:paraId="1BCE5BA9" w14:textId="77777777" w:rsidR="004E6025" w:rsidRDefault="004E6025" w:rsidP="00284EB2">
      <w:pPr>
        <w:pStyle w:val="04"/>
      </w:pPr>
      <w:r>
        <w:t>посев семян газонных трав в непосредственно подготовленный почвенный</w:t>
      </w:r>
      <w:r w:rsidR="002C5348">
        <w:t xml:space="preserve"> </w:t>
      </w:r>
      <w:r>
        <w:t>субстрат;</w:t>
      </w:r>
    </w:p>
    <w:p w14:paraId="569F2920" w14:textId="77777777" w:rsidR="004E6025" w:rsidRDefault="002C5348" w:rsidP="00284EB2">
      <w:pPr>
        <w:pStyle w:val="04"/>
        <w:rPr>
          <w:b/>
        </w:rPr>
      </w:pPr>
      <w:r>
        <w:t>использование рулонного газона.</w:t>
      </w:r>
    </w:p>
    <w:p w14:paraId="32F99C73" w14:textId="77777777" w:rsidR="004E6025" w:rsidRPr="004E6025" w:rsidRDefault="002C5348" w:rsidP="00284EB2">
      <w:pPr>
        <w:pStyle w:val="102"/>
      </w:pPr>
      <w:r w:rsidRPr="004E6025">
        <w:t>Устройство архитектурно-ландшафтных объектов на</w:t>
      </w:r>
      <w:r>
        <w:t xml:space="preserve"> </w:t>
      </w:r>
      <w:r w:rsidRPr="004E6025">
        <w:t>крышах зданий с элементами озеленения</w:t>
      </w:r>
    </w:p>
    <w:p w14:paraId="2CF3A9DE" w14:textId="77777777" w:rsidR="004E6025" w:rsidRDefault="0066721E" w:rsidP="00284EB2">
      <w:pPr>
        <w:pStyle w:val="01"/>
      </w:pPr>
      <w:r>
        <w:t>16.4.25</w:t>
      </w:r>
      <w:r w:rsidR="004E6025" w:rsidRPr="004E6025">
        <w:t>. На крышах общественных зданий, гостиниц, домов отдыха, санаториев,</w:t>
      </w:r>
      <w:r w:rsidR="002C5348">
        <w:t xml:space="preserve"> </w:t>
      </w:r>
      <w:r w:rsidR="004E6025" w:rsidRPr="004E6025">
        <w:t>кинотеатров,</w:t>
      </w:r>
      <w:r w:rsidR="00284EB2">
        <w:t xml:space="preserve"> </w:t>
      </w:r>
      <w:r w:rsidR="004E6025" w:rsidRPr="004E6025">
        <w:t>киноконцертных</w:t>
      </w:r>
      <w:r w:rsidR="00284EB2">
        <w:t xml:space="preserve"> </w:t>
      </w:r>
      <w:r w:rsidR="004E6025" w:rsidRPr="004E6025">
        <w:t>зданий</w:t>
      </w:r>
      <w:r w:rsidR="00284EB2">
        <w:t xml:space="preserve"> </w:t>
      </w:r>
      <w:r w:rsidR="004E6025" w:rsidRPr="004E6025">
        <w:t>и</w:t>
      </w:r>
      <w:r w:rsidR="00284EB2">
        <w:t xml:space="preserve"> </w:t>
      </w:r>
      <w:r w:rsidR="004A342B">
        <w:t xml:space="preserve">других объектов </w:t>
      </w:r>
      <w:r w:rsidR="004E6025" w:rsidRPr="004E6025">
        <w:t>могут</w:t>
      </w:r>
      <w:r w:rsidR="00284EB2">
        <w:t xml:space="preserve"> </w:t>
      </w:r>
      <w:r w:rsidR="004E6025" w:rsidRPr="004E6025">
        <w:t>быть</w:t>
      </w:r>
      <w:r w:rsidR="00284EB2">
        <w:t xml:space="preserve"> </w:t>
      </w:r>
      <w:r w:rsidR="004E6025" w:rsidRPr="004E6025">
        <w:t>устроены</w:t>
      </w:r>
      <w:r w:rsidR="00284EB2">
        <w:t xml:space="preserve"> </w:t>
      </w:r>
      <w:r w:rsidR="004E6025" w:rsidRPr="004E6025">
        <w:t>кафе,</w:t>
      </w:r>
      <w:r w:rsidR="002C5348">
        <w:t xml:space="preserve"> </w:t>
      </w:r>
      <w:r w:rsidR="004E6025" w:rsidRPr="004E6025">
        <w:t>рестораны,</w:t>
      </w:r>
      <w:r w:rsidR="00284EB2">
        <w:t xml:space="preserve"> </w:t>
      </w:r>
      <w:r w:rsidR="004E6025" w:rsidRPr="004E6025">
        <w:t>солярии</w:t>
      </w:r>
      <w:r w:rsidR="00284EB2">
        <w:t xml:space="preserve"> </w:t>
      </w:r>
      <w:r w:rsidR="004E6025" w:rsidRPr="004E6025">
        <w:t>и</w:t>
      </w:r>
      <w:r w:rsidR="00284EB2">
        <w:t xml:space="preserve"> </w:t>
      </w:r>
      <w:r w:rsidR="004E6025" w:rsidRPr="004E6025">
        <w:t>т.п.</w:t>
      </w:r>
      <w:r w:rsidR="00284EB2">
        <w:t xml:space="preserve"> </w:t>
      </w:r>
      <w:r w:rsidR="004E6025" w:rsidRPr="004E6025">
        <w:t>При</w:t>
      </w:r>
      <w:r w:rsidR="00284EB2">
        <w:t xml:space="preserve"> </w:t>
      </w:r>
      <w:r w:rsidR="004E6025" w:rsidRPr="004E6025">
        <w:t>их</w:t>
      </w:r>
      <w:r w:rsidR="00284EB2">
        <w:t xml:space="preserve"> </w:t>
      </w:r>
      <w:r w:rsidR="004E6025" w:rsidRPr="004E6025">
        <w:t>оформлении</w:t>
      </w:r>
      <w:r w:rsidR="00284EB2">
        <w:t xml:space="preserve"> </w:t>
      </w:r>
      <w:r w:rsidR="004E6025" w:rsidRPr="004E6025">
        <w:t>могут</w:t>
      </w:r>
      <w:r w:rsidR="00284EB2">
        <w:t xml:space="preserve"> </w:t>
      </w:r>
      <w:r w:rsidR="004E6025" w:rsidRPr="004E6025">
        <w:t>быть</w:t>
      </w:r>
      <w:r w:rsidR="00284EB2">
        <w:t xml:space="preserve"> </w:t>
      </w:r>
      <w:r w:rsidR="004E6025" w:rsidRPr="004E6025">
        <w:t>использованы</w:t>
      </w:r>
      <w:r w:rsidR="002C5348">
        <w:t xml:space="preserve"> </w:t>
      </w:r>
      <w:r w:rsidR="004E6025" w:rsidRPr="004E6025">
        <w:t>элементы озеленения.</w:t>
      </w:r>
    </w:p>
    <w:p w14:paraId="1AC86512" w14:textId="77777777" w:rsidR="004E6025" w:rsidRDefault="0066721E" w:rsidP="00284EB2">
      <w:pPr>
        <w:pStyle w:val="01"/>
      </w:pPr>
      <w:r>
        <w:t>16.4.26</w:t>
      </w:r>
      <w:r w:rsidR="004E6025">
        <w:t>.</w:t>
      </w:r>
      <w:r w:rsidR="002C5348">
        <w:t xml:space="preserve"> </w:t>
      </w:r>
      <w:r w:rsidR="004A342B">
        <w:t xml:space="preserve">Основной формой озеленения </w:t>
      </w:r>
      <w:r w:rsidR="004E6025">
        <w:t>является использование</w:t>
      </w:r>
      <w:r w:rsidR="002C5348">
        <w:t xml:space="preserve"> </w:t>
      </w:r>
      <w:r w:rsidR="004A342B">
        <w:t>растений,</w:t>
      </w:r>
      <w:r w:rsidR="004E6025">
        <w:t xml:space="preserve"> высаженн</w:t>
      </w:r>
      <w:r w:rsidR="002C5348">
        <w:t xml:space="preserve">ых в </w:t>
      </w:r>
      <w:r w:rsidR="004A342B">
        <w:t>различные</w:t>
      </w:r>
      <w:r w:rsidR="002C5348">
        <w:t xml:space="preserve"> емкости: </w:t>
      </w:r>
      <w:r w:rsidR="004E6025">
        <w:t xml:space="preserve">контейнеры, горшки. </w:t>
      </w:r>
      <w:r w:rsidR="004A342B">
        <w:t>Также необходимо применять</w:t>
      </w:r>
      <w:r w:rsidR="002C5348">
        <w:t xml:space="preserve"> </w:t>
      </w:r>
      <w:r w:rsidR="004E6025">
        <w:t>вер</w:t>
      </w:r>
      <w:r w:rsidR="004A342B">
        <w:t>тикальное</w:t>
      </w:r>
      <w:r w:rsidR="00284EB2">
        <w:t xml:space="preserve"> </w:t>
      </w:r>
      <w:r w:rsidR="004A342B">
        <w:t>озеленение,</w:t>
      </w:r>
      <w:r w:rsidR="00284EB2">
        <w:t xml:space="preserve"> </w:t>
      </w:r>
      <w:r w:rsidR="004A342B">
        <w:t>которое</w:t>
      </w:r>
      <w:r w:rsidR="004E6025">
        <w:t xml:space="preserve"> улучшает</w:t>
      </w:r>
      <w:r w:rsidR="002C5348">
        <w:t xml:space="preserve"> </w:t>
      </w:r>
      <w:r w:rsidR="004E6025">
        <w:t xml:space="preserve">микроклимат, </w:t>
      </w:r>
      <w:r w:rsidR="004A342B">
        <w:t>поглощает пыль и шум и выполняет</w:t>
      </w:r>
      <w:r w:rsidR="004E6025">
        <w:t xml:space="preserve"> эстетическую и</w:t>
      </w:r>
      <w:r w:rsidR="004A342B">
        <w:t xml:space="preserve"> </w:t>
      </w:r>
      <w:r w:rsidR="004E6025">
        <w:t xml:space="preserve">декоративную </w:t>
      </w:r>
      <w:r w:rsidR="004A342B">
        <w:t>функцию.</w:t>
      </w:r>
    </w:p>
    <w:p w14:paraId="7EE8F8CA" w14:textId="29E262B3" w:rsidR="0037208F" w:rsidRDefault="0037208F" w:rsidP="0037208F">
      <w:pPr>
        <w:pStyle w:val="03"/>
      </w:pPr>
      <w:r>
        <w:t>17. Особо охраняемые территории:</w:t>
      </w:r>
    </w:p>
    <w:p w14:paraId="20BA8FAC" w14:textId="6AA89F78" w:rsidR="0037208F" w:rsidRDefault="008C6917" w:rsidP="00D46904">
      <w:pPr>
        <w:pStyle w:val="09"/>
      </w:pPr>
      <w:r>
        <w:t>1</w:t>
      </w:r>
      <w:r w:rsidR="0037208F">
        <w:t>7.1. Общие требования:</w:t>
      </w:r>
    </w:p>
    <w:p w14:paraId="514DDB93" w14:textId="340E7FE8" w:rsidR="0037208F" w:rsidRDefault="008C6917" w:rsidP="00D46904">
      <w:pPr>
        <w:pStyle w:val="01"/>
      </w:pPr>
      <w:r>
        <w:t>1</w:t>
      </w:r>
      <w:r w:rsidR="0037208F">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32ED85E6" w14:textId="6BEA8070" w:rsidR="0037208F" w:rsidRDefault="008C6917" w:rsidP="00D46904">
      <w:pPr>
        <w:pStyle w:val="01"/>
      </w:pPr>
      <w:r>
        <w:t>1</w:t>
      </w:r>
      <w:r w:rsidR="0037208F">
        <w:t>7.1.2. К землям особо охраняемых территорий и объектов относятся земли:</w:t>
      </w:r>
    </w:p>
    <w:p w14:paraId="5D3686D2" w14:textId="77777777" w:rsidR="0037208F" w:rsidRDefault="0037208F" w:rsidP="00D46904">
      <w:pPr>
        <w:pStyle w:val="01"/>
      </w:pPr>
      <w:r>
        <w:t>особо охраняемых природных территорий;</w:t>
      </w:r>
    </w:p>
    <w:p w14:paraId="0FDEFDF5" w14:textId="77777777" w:rsidR="0037208F" w:rsidRDefault="0037208F" w:rsidP="00D46904">
      <w:pPr>
        <w:pStyle w:val="01"/>
      </w:pPr>
      <w:r>
        <w:t>природоохранного назначения;</w:t>
      </w:r>
    </w:p>
    <w:p w14:paraId="78C16768" w14:textId="77777777" w:rsidR="0037208F" w:rsidRDefault="0037208F" w:rsidP="00D46904">
      <w:pPr>
        <w:pStyle w:val="01"/>
      </w:pPr>
      <w:r>
        <w:t>рекреационного назначения;</w:t>
      </w:r>
    </w:p>
    <w:p w14:paraId="2EA904F5" w14:textId="77777777" w:rsidR="0037208F" w:rsidRDefault="0037208F" w:rsidP="00D46904">
      <w:pPr>
        <w:pStyle w:val="01"/>
      </w:pPr>
      <w:r>
        <w:t>историко-культурного назначения;</w:t>
      </w:r>
    </w:p>
    <w:p w14:paraId="252FEE5E" w14:textId="77777777" w:rsidR="0037208F" w:rsidRDefault="0037208F" w:rsidP="00D46904">
      <w:pPr>
        <w:pStyle w:val="01"/>
      </w:pPr>
      <w:r>
        <w:t xml:space="preserve">особо ценные земли в соответствии с Земельным </w:t>
      </w:r>
      <w:hyperlink r:id="rId47" w:history="1">
        <w:r w:rsidRPr="00D46904">
          <w:t>кодексом</w:t>
        </w:r>
      </w:hyperlink>
      <w:r>
        <w:t xml:space="preserve"> Российской Федерации.</w:t>
      </w:r>
    </w:p>
    <w:p w14:paraId="16BFBB45" w14:textId="36283D4F" w:rsidR="0037208F" w:rsidRDefault="008C6917" w:rsidP="00D46904">
      <w:pPr>
        <w:pStyle w:val="01"/>
      </w:pPr>
      <w:r>
        <w:t>17</w:t>
      </w:r>
      <w:r w:rsidR="0037208F">
        <w:t>.1.3.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48016FD" w14:textId="617A0B52" w:rsidR="0037208F" w:rsidRDefault="008C6917" w:rsidP="00D46904">
      <w:pPr>
        <w:pStyle w:val="01"/>
      </w:pPr>
      <w:r>
        <w:t>1</w:t>
      </w:r>
      <w:r w:rsidR="0037208F">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50FEC858" w14:textId="0655E26E" w:rsidR="0037208F" w:rsidRDefault="008C6917" w:rsidP="00D46904">
      <w:pPr>
        <w:pStyle w:val="01"/>
      </w:pPr>
      <w:r>
        <w:t>1</w:t>
      </w:r>
      <w:r w:rsidR="0037208F">
        <w:t>7.1.5.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4D6B9C62" w14:textId="7F50077E" w:rsidR="0037208F" w:rsidRDefault="008C6917" w:rsidP="00D46904">
      <w:pPr>
        <w:pStyle w:val="01"/>
      </w:pPr>
      <w:r>
        <w:t>1</w:t>
      </w:r>
      <w:r w:rsidR="0037208F">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hyperlink r:id="rId48" w:history="1">
        <w:r w:rsidR="0037208F" w:rsidRPr="00D46904">
          <w:t>Кодексом</w:t>
        </w:r>
      </w:hyperlink>
      <w:r w:rsidR="0037208F">
        <w:t>, федеральными законами.</w:t>
      </w:r>
    </w:p>
    <w:p w14:paraId="345B3943" w14:textId="1C42117A" w:rsidR="0037208F" w:rsidRDefault="008C6917" w:rsidP="00D46904">
      <w:pPr>
        <w:pStyle w:val="01"/>
      </w:pPr>
      <w:r>
        <w:t>1</w:t>
      </w:r>
      <w:r w:rsidR="0037208F">
        <w:t xml:space="preserve">7.1.7. В соответствии со </w:t>
      </w:r>
      <w:hyperlink r:id="rId49" w:history="1">
        <w:r w:rsidR="0037208F" w:rsidRPr="00D46904">
          <w:t>ст. 52</w:t>
        </w:r>
      </w:hyperlink>
      <w:r w:rsidR="0037208F">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14:paraId="0046A5E0" w14:textId="77777777" w:rsidR="00E77C44" w:rsidRDefault="00E77C44" w:rsidP="00E77C44">
      <w:pPr>
        <w:pStyle w:val="ConsPlusNormal"/>
      </w:pPr>
    </w:p>
    <w:p w14:paraId="635BD886" w14:textId="77777777" w:rsidR="00E77C44" w:rsidRPr="00D46904" w:rsidRDefault="00E77C44" w:rsidP="00D46904">
      <w:pPr>
        <w:pStyle w:val="102"/>
      </w:pPr>
      <w:r w:rsidRPr="00D46904">
        <w:t>Лечебно-оздоровительные местности и курорты</w:t>
      </w:r>
    </w:p>
    <w:p w14:paraId="5524D549" w14:textId="53AA7F07" w:rsidR="00E77C44" w:rsidRPr="00D46904" w:rsidRDefault="00325BC8" w:rsidP="00D46904">
      <w:pPr>
        <w:pStyle w:val="01"/>
      </w:pPr>
      <w:r>
        <w:t>1</w:t>
      </w:r>
      <w:r w:rsidR="00E77C44" w:rsidRPr="00D46904">
        <w:t>7.1.8.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14:paraId="01173D6C" w14:textId="351D9915" w:rsidR="00E77C44" w:rsidRPr="00D46904" w:rsidRDefault="00325BC8" w:rsidP="00D46904">
      <w:pPr>
        <w:pStyle w:val="01"/>
      </w:pPr>
      <w:r>
        <w:t>1</w:t>
      </w:r>
      <w:r w:rsidR="00E77C44" w:rsidRPr="00D46904">
        <w:t>7.1.9.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14:paraId="739BFAEC" w14:textId="199EF6E4" w:rsidR="00E77C44" w:rsidRPr="00D46904" w:rsidRDefault="00325BC8" w:rsidP="00D46904">
      <w:pPr>
        <w:pStyle w:val="01"/>
      </w:pPr>
      <w:r>
        <w:t>1</w:t>
      </w:r>
      <w:r w:rsidR="00E77C44" w:rsidRPr="00D46904">
        <w:t>7.1.10. Лечебно-оздоровительные местности и курорты на территории Краснодарского края могут иметь федеральное, краевое и местное значение.</w:t>
      </w:r>
    </w:p>
    <w:p w14:paraId="41F633C2" w14:textId="77777777" w:rsidR="00E77C44" w:rsidRPr="00D46904" w:rsidRDefault="00E77C44" w:rsidP="00D46904">
      <w:pPr>
        <w:pStyle w:val="01"/>
      </w:pPr>
      <w:r w:rsidRPr="00D46904">
        <w:t>7.1.11. 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14:paraId="1D2C80CE" w14:textId="5612CA0F" w:rsidR="00E77C44" w:rsidRPr="00D46904" w:rsidRDefault="00325BC8" w:rsidP="00D46904">
      <w:pPr>
        <w:pStyle w:val="01"/>
      </w:pPr>
      <w:r>
        <w:t>1</w:t>
      </w:r>
      <w:r w:rsidR="00E77C44" w:rsidRPr="00D46904">
        <w:t>7.1.12.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14:paraId="4F5624D1" w14:textId="77777777" w:rsidR="00E77C44" w:rsidRPr="00D46904" w:rsidRDefault="00E77C44" w:rsidP="00D46904">
      <w:pPr>
        <w:pStyle w:val="01"/>
      </w:pPr>
      <w:r w:rsidRPr="00D46904">
        <w:t>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Федеральным законом «О природных лечебных ресурсах, лечебно-оздоровительных местностях и курортах» и Законом Краснодарского края «О природных лечебных ресурсах, лечебно-оздоровительных местностях и курортах Краснодарского края».</w:t>
      </w:r>
    </w:p>
    <w:p w14:paraId="36CF58CB" w14:textId="77777777" w:rsidR="00E77C44" w:rsidRPr="00D46904" w:rsidRDefault="00E77C44" w:rsidP="00D46904">
      <w:pPr>
        <w:pStyle w:val="01"/>
      </w:pPr>
      <w:r w:rsidRPr="00D46904">
        <w:t>Границей лечебно-оздоровительной местности, курорта или курортного района является внешний контур округа санитарной (горно-санитарной) охраны.</w:t>
      </w:r>
    </w:p>
    <w:p w14:paraId="4B8E28AE" w14:textId="2D67A49E" w:rsidR="00E77C44" w:rsidRPr="00D46904" w:rsidRDefault="00325BC8" w:rsidP="00D46904">
      <w:pPr>
        <w:pStyle w:val="01"/>
      </w:pPr>
      <w:r>
        <w:t>1</w:t>
      </w:r>
      <w:r w:rsidR="00E77C44" w:rsidRPr="00D46904">
        <w:t>7.1.13.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14:paraId="27BB793F" w14:textId="77777777" w:rsidR="00E77C44" w:rsidRPr="00D46904" w:rsidRDefault="00E77C44" w:rsidP="00D46904">
      <w:pPr>
        <w:pStyle w:val="01"/>
      </w:pPr>
      <w:r w:rsidRPr="00D46904">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14:paraId="5E273E27" w14:textId="77777777" w:rsidR="00E77C44" w:rsidRPr="00D46904" w:rsidRDefault="00E77C44" w:rsidP="00D46904">
      <w:pPr>
        <w:pStyle w:val="01"/>
      </w:pPr>
      <w:r w:rsidRPr="00D46904">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14:paraId="228836F6" w14:textId="77777777" w:rsidR="00E77C44" w:rsidRPr="00D46904" w:rsidRDefault="00E77C44" w:rsidP="00D46904">
      <w:pPr>
        <w:pStyle w:val="01"/>
      </w:pPr>
      <w:r w:rsidRPr="00D46904">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14:paraId="5EB13835" w14:textId="77777777" w:rsidR="00E77C44" w:rsidRPr="00D46904" w:rsidRDefault="00E77C44" w:rsidP="00D46904">
      <w:pPr>
        <w:pStyle w:val="01"/>
      </w:pPr>
      <w:r w:rsidRPr="00D46904">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14:paraId="4FC635F9" w14:textId="77777777" w:rsidR="00E77C44" w:rsidRPr="00D46904" w:rsidRDefault="00E77C44" w:rsidP="00D46904">
      <w:pPr>
        <w:pStyle w:val="01"/>
      </w:pPr>
      <w:r w:rsidRPr="00D46904">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14:paraId="021180CE" w14:textId="77777777" w:rsidR="00E77C44" w:rsidRPr="00D46904" w:rsidRDefault="00E77C44" w:rsidP="00D46904">
      <w:pPr>
        <w:pStyle w:val="01"/>
      </w:pPr>
      <w:r w:rsidRPr="00D46904">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14:paraId="74870F29" w14:textId="326FD51F" w:rsidR="00E77C44" w:rsidRPr="00D46904" w:rsidRDefault="00325BC8" w:rsidP="00D46904">
      <w:pPr>
        <w:pStyle w:val="01"/>
      </w:pPr>
      <w:r>
        <w:t>1</w:t>
      </w:r>
      <w:r w:rsidR="00E77C44" w:rsidRPr="00D46904">
        <w:t>7.1.14. 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14:paraId="7C5D9E2A" w14:textId="77777777" w:rsidR="00E77C44" w:rsidRPr="00D46904" w:rsidRDefault="00E77C44" w:rsidP="00D46904">
      <w:pPr>
        <w:pStyle w:val="01"/>
      </w:pPr>
      <w:r w:rsidRPr="00D46904">
        <w:t>Установленный режим санитарной (горно-санитарной) охраны курорта обеспечивается:</w:t>
      </w:r>
    </w:p>
    <w:p w14:paraId="2E89B535" w14:textId="77777777" w:rsidR="00E77C44" w:rsidRPr="00D46904" w:rsidRDefault="00E77C44" w:rsidP="00D46904">
      <w:pPr>
        <w:pStyle w:val="01"/>
      </w:pPr>
      <w:r w:rsidRPr="00D46904">
        <w:t>в первой зоне - пользователями;</w:t>
      </w:r>
    </w:p>
    <w:p w14:paraId="73F98725" w14:textId="77777777" w:rsidR="00E77C44" w:rsidRPr="00D46904" w:rsidRDefault="00E77C44" w:rsidP="00D46904">
      <w:pPr>
        <w:pStyle w:val="01"/>
      </w:pPr>
      <w:r w:rsidRPr="00D46904">
        <w:t>во второй и третьей зонах - пользователями, землепользователями и проживающими в этих зонах гражданами.</w:t>
      </w:r>
    </w:p>
    <w:p w14:paraId="46C28EED" w14:textId="23267131" w:rsidR="00E77C44" w:rsidRPr="00D46904" w:rsidRDefault="00325BC8" w:rsidP="00D46904">
      <w:pPr>
        <w:pStyle w:val="01"/>
      </w:pPr>
      <w:r>
        <w:t>1</w:t>
      </w:r>
      <w:r w:rsidR="00E77C44" w:rsidRPr="00D46904">
        <w:t xml:space="preserve">7.1.15. При планировке и застройке территорий </w:t>
      </w:r>
      <w:r w:rsidR="007871BD">
        <w:t>городского округа</w:t>
      </w:r>
      <w:r w:rsidR="00E77C44" w:rsidRPr="00D46904">
        <w:t>, и сельск</w:t>
      </w:r>
      <w:r w:rsidR="007871BD">
        <w:t xml:space="preserve">ого округа </w:t>
      </w:r>
      <w:r w:rsidR="00E77C44" w:rsidRPr="00D46904">
        <w:t>,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14:paraId="30F1F6EF" w14:textId="77777777" w:rsidR="00E77C44" w:rsidRPr="00D46904" w:rsidRDefault="00E77C44" w:rsidP="00D46904">
      <w:pPr>
        <w:pStyle w:val="01"/>
      </w:pPr>
      <w:r w:rsidRPr="00D46904">
        <w:t>прибрежную;</w:t>
      </w:r>
    </w:p>
    <w:p w14:paraId="4D9B0AB0" w14:textId="77777777" w:rsidR="00E77C44" w:rsidRPr="00D46904" w:rsidRDefault="00E77C44" w:rsidP="00D46904">
      <w:pPr>
        <w:pStyle w:val="01"/>
      </w:pPr>
      <w:r w:rsidRPr="00D46904">
        <w:t>предгорную (100 - 500 м над уровнем моря);</w:t>
      </w:r>
    </w:p>
    <w:p w14:paraId="4FF5CFF0" w14:textId="77777777" w:rsidR="00E77C44" w:rsidRPr="00D46904" w:rsidRDefault="00E77C44" w:rsidP="00D46904">
      <w:pPr>
        <w:pStyle w:val="01"/>
      </w:pPr>
      <w:r w:rsidRPr="00D46904">
        <w:t>горную (выше 500 м над уровнем моря) с выделением:</w:t>
      </w:r>
    </w:p>
    <w:p w14:paraId="24370766" w14:textId="77777777" w:rsidR="00E77C44" w:rsidRPr="00D46904" w:rsidRDefault="00E77C44" w:rsidP="00D46904">
      <w:pPr>
        <w:pStyle w:val="01"/>
      </w:pPr>
      <w:r w:rsidRPr="00D46904">
        <w:t>горно-лесной подзоны (500 - 2000 м);</w:t>
      </w:r>
    </w:p>
    <w:p w14:paraId="6E23AC65" w14:textId="77777777" w:rsidR="00E77C44" w:rsidRPr="00D46904" w:rsidRDefault="00E77C44" w:rsidP="00D46904">
      <w:pPr>
        <w:pStyle w:val="01"/>
      </w:pPr>
      <w:r w:rsidRPr="00D46904">
        <w:t>высокогорной подзоны (более 2000 м).</w:t>
      </w:r>
    </w:p>
    <w:p w14:paraId="69997E73" w14:textId="4D41EFE2" w:rsidR="00E77C44" w:rsidRPr="00D46904" w:rsidRDefault="00325BC8" w:rsidP="00D46904">
      <w:pPr>
        <w:pStyle w:val="01"/>
      </w:pPr>
      <w:r>
        <w:t>1</w:t>
      </w:r>
      <w:r w:rsidR="00E77C44" w:rsidRPr="00D46904">
        <w:t>7.1.16. В зависимости от зонирования территории лечебно-оздоровительных местностей и курортов на территории Краснодарского края выделяются следующие зоны:</w:t>
      </w:r>
    </w:p>
    <w:p w14:paraId="4094E0DD" w14:textId="77777777" w:rsidR="00E77C44" w:rsidRPr="00D46904" w:rsidRDefault="00E77C44" w:rsidP="00D46904">
      <w:pPr>
        <w:pStyle w:val="01"/>
      </w:pPr>
      <w:r w:rsidRPr="00D46904">
        <w:t>приморские курортные;</w:t>
      </w:r>
    </w:p>
    <w:p w14:paraId="2A834505" w14:textId="77777777" w:rsidR="00E77C44" w:rsidRPr="00D46904" w:rsidRDefault="00E77C44" w:rsidP="00D46904">
      <w:pPr>
        <w:pStyle w:val="01"/>
      </w:pPr>
      <w:r w:rsidRPr="00D46904">
        <w:t>приморские курортно-туристические;</w:t>
      </w:r>
    </w:p>
    <w:p w14:paraId="08FB9647" w14:textId="77777777" w:rsidR="00E77C44" w:rsidRPr="00D46904" w:rsidRDefault="00E77C44" w:rsidP="00D46904">
      <w:pPr>
        <w:pStyle w:val="01"/>
      </w:pPr>
      <w:r w:rsidRPr="00D46904">
        <w:t>зоны бальнеологических курортов;</w:t>
      </w:r>
    </w:p>
    <w:p w14:paraId="36C0E3E1" w14:textId="77777777" w:rsidR="00E77C44" w:rsidRPr="00D46904" w:rsidRDefault="00E77C44" w:rsidP="00D46904">
      <w:pPr>
        <w:pStyle w:val="01"/>
      </w:pPr>
      <w:r w:rsidRPr="00D46904">
        <w:t>горно-туристические;</w:t>
      </w:r>
    </w:p>
    <w:p w14:paraId="20F31086" w14:textId="77777777" w:rsidR="00E77C44" w:rsidRPr="00D46904" w:rsidRDefault="00E77C44" w:rsidP="00D46904">
      <w:pPr>
        <w:pStyle w:val="01"/>
      </w:pPr>
      <w:r w:rsidRPr="00D46904">
        <w:t>равнинные;</w:t>
      </w:r>
    </w:p>
    <w:p w14:paraId="27CD99BB" w14:textId="77777777" w:rsidR="00E77C44" w:rsidRPr="00D46904" w:rsidRDefault="00E77C44" w:rsidP="00D46904">
      <w:pPr>
        <w:pStyle w:val="01"/>
      </w:pPr>
      <w:r w:rsidRPr="00D46904">
        <w:t>с сетью озер, рек, водохранилищ.</w:t>
      </w:r>
    </w:p>
    <w:p w14:paraId="158F657D" w14:textId="032710A4" w:rsidR="00E77C44" w:rsidRPr="00D46904" w:rsidRDefault="00325BC8" w:rsidP="00D46904">
      <w:pPr>
        <w:pStyle w:val="01"/>
      </w:pPr>
      <w:r>
        <w:t>1</w:t>
      </w:r>
      <w:r w:rsidR="00E77C44" w:rsidRPr="00D46904">
        <w:t>7.1.17. При проектировании документов территориального планирования и определении параметров зон лечебно-оздоровительного и курортного назначения их ориентировочная площадь может приниматься по рекомендуемой таблице 108.</w:t>
      </w:r>
    </w:p>
    <w:p w14:paraId="4A4B08A4" w14:textId="77777777" w:rsidR="00E77C44" w:rsidRPr="00D46904" w:rsidRDefault="00E77C44" w:rsidP="00D46904">
      <w:pPr>
        <w:pStyle w:val="ConsPlusNormal"/>
        <w:spacing w:before="120" w:after="240"/>
        <w:ind w:firstLine="0"/>
        <w:jc w:val="left"/>
        <w:outlineLvl w:val="3"/>
        <w:rPr>
          <w:rFonts w:ascii="Times New Roman" w:hAnsi="Times New Roman" w:cs="Times New Roman"/>
          <w:sz w:val="24"/>
          <w:szCs w:val="24"/>
        </w:rPr>
      </w:pPr>
      <w:r w:rsidRPr="00F46610">
        <w:rPr>
          <w:rFonts w:ascii="Times New Roman" w:hAnsi="Times New Roman" w:cs="Times New Roman"/>
          <w:sz w:val="24"/>
          <w:szCs w:val="24"/>
        </w:rPr>
        <w:t>Таблица 108</w:t>
      </w: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263"/>
        <w:gridCol w:w="1560"/>
        <w:gridCol w:w="3685"/>
        <w:gridCol w:w="2693"/>
      </w:tblGrid>
      <w:tr w:rsidR="00D46904" w:rsidRPr="00C8722C" w14:paraId="189FD984" w14:textId="77777777" w:rsidTr="00D46904">
        <w:tc>
          <w:tcPr>
            <w:tcW w:w="2263" w:type="dxa"/>
            <w:tcBorders>
              <w:top w:val="single" w:sz="4" w:space="0" w:color="auto"/>
              <w:left w:val="single" w:sz="4" w:space="0" w:color="auto"/>
              <w:bottom w:val="single" w:sz="4" w:space="0" w:color="auto"/>
              <w:right w:val="single" w:sz="4" w:space="0" w:color="auto"/>
            </w:tcBorders>
          </w:tcPr>
          <w:p w14:paraId="1F7C926A"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Зоны территорий лечебно-оздоровительных местностей и курортов Краснодарского края</w:t>
            </w:r>
          </w:p>
        </w:tc>
        <w:tc>
          <w:tcPr>
            <w:tcW w:w="1560" w:type="dxa"/>
            <w:tcBorders>
              <w:top w:val="single" w:sz="4" w:space="0" w:color="auto"/>
              <w:left w:val="single" w:sz="4" w:space="0" w:color="auto"/>
              <w:bottom w:val="single" w:sz="4" w:space="0" w:color="auto"/>
              <w:right w:val="single" w:sz="4" w:space="0" w:color="auto"/>
            </w:tcBorders>
          </w:tcPr>
          <w:p w14:paraId="0909A528"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Высота над уровнем моря, м</w:t>
            </w:r>
          </w:p>
        </w:tc>
        <w:tc>
          <w:tcPr>
            <w:tcW w:w="3685" w:type="dxa"/>
            <w:tcBorders>
              <w:top w:val="single" w:sz="4" w:space="0" w:color="auto"/>
              <w:left w:val="single" w:sz="4" w:space="0" w:color="auto"/>
              <w:bottom w:val="single" w:sz="4" w:space="0" w:color="auto"/>
              <w:right w:val="single" w:sz="4" w:space="0" w:color="auto"/>
            </w:tcBorders>
          </w:tcPr>
          <w:p w14:paraId="5211AF4B"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Рекреационные ресурсы и факторы, определяющие планировочную организацию района</w:t>
            </w:r>
          </w:p>
        </w:tc>
        <w:tc>
          <w:tcPr>
            <w:tcW w:w="2693" w:type="dxa"/>
            <w:tcBorders>
              <w:top w:val="single" w:sz="4" w:space="0" w:color="auto"/>
              <w:left w:val="single" w:sz="4" w:space="0" w:color="auto"/>
              <w:bottom w:val="single" w:sz="4" w:space="0" w:color="auto"/>
              <w:right w:val="single" w:sz="4" w:space="0" w:color="auto"/>
            </w:tcBorders>
          </w:tcPr>
          <w:p w14:paraId="0B7EC031" w14:textId="02CF91EE" w:rsidR="00D46904" w:rsidRPr="00C8722C" w:rsidRDefault="00D46904" w:rsidP="00F46610">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Площадь зоны, в % к о</w:t>
            </w:r>
            <w:r w:rsidR="00F46610">
              <w:rPr>
                <w:rFonts w:ascii="Times New Roman" w:hAnsi="Times New Roman" w:cs="Times New Roman"/>
                <w:color w:val="000000" w:themeColor="text1"/>
                <w:sz w:val="28"/>
                <w:szCs w:val="28"/>
              </w:rPr>
              <w:t>бщей площади городского округа</w:t>
            </w:r>
          </w:p>
        </w:tc>
      </w:tr>
      <w:tr w:rsidR="00D46904" w:rsidRPr="00C8722C" w14:paraId="6FBAF208" w14:textId="77777777" w:rsidTr="00D46904">
        <w:tc>
          <w:tcPr>
            <w:tcW w:w="2263" w:type="dxa"/>
            <w:tcBorders>
              <w:top w:val="single" w:sz="4" w:space="0" w:color="auto"/>
              <w:left w:val="single" w:sz="4" w:space="0" w:color="auto"/>
              <w:bottom w:val="single" w:sz="4" w:space="0" w:color="auto"/>
              <w:right w:val="single" w:sz="4" w:space="0" w:color="auto"/>
            </w:tcBorders>
          </w:tcPr>
          <w:p w14:paraId="47685BE5" w14:textId="77777777" w:rsidR="00D46904" w:rsidRPr="00C8722C" w:rsidRDefault="00D46904" w:rsidP="00794FB1">
            <w:pPr>
              <w:pStyle w:val="ConsPlusNormal"/>
              <w:ind w:firstLine="0"/>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Прибрежная</w:t>
            </w:r>
          </w:p>
        </w:tc>
        <w:tc>
          <w:tcPr>
            <w:tcW w:w="1560" w:type="dxa"/>
            <w:tcBorders>
              <w:top w:val="single" w:sz="4" w:space="0" w:color="auto"/>
              <w:left w:val="single" w:sz="4" w:space="0" w:color="auto"/>
              <w:bottom w:val="single" w:sz="4" w:space="0" w:color="auto"/>
              <w:right w:val="single" w:sz="4" w:space="0" w:color="auto"/>
            </w:tcBorders>
          </w:tcPr>
          <w:p w14:paraId="099A29D9" w14:textId="77777777" w:rsidR="00D46904" w:rsidRPr="00C8722C" w:rsidRDefault="001C4972" w:rsidP="00794FB1">
            <w:pPr>
              <w:pStyle w:val="ConsPlusNormal"/>
              <w:ind w:firstLine="0"/>
              <w:jc w:val="center"/>
              <w:rPr>
                <w:rFonts w:ascii="Times New Roman" w:hAnsi="Times New Roman" w:cs="Times New Roman"/>
                <w:color w:val="000000" w:themeColor="text1"/>
                <w:sz w:val="28"/>
                <w:szCs w:val="28"/>
              </w:rPr>
            </w:pPr>
            <w:hyperlink w:anchor="Par13711" w:tooltip="&lt;*&gt; до 100 м для Черноморского побережья от Новороссийска до Сочи, для Черноморского побережья Анапы, Темрюкского района и Азовского побережья высота над уровнем моря не является определяющей, и ширина прибрежной зоны составляет от 3 до 15 км." w:history="1">
              <w:r w:rsidR="00D46904" w:rsidRPr="00C8722C">
                <w:rPr>
                  <w:rFonts w:ascii="Times New Roman" w:hAnsi="Times New Roman" w:cs="Times New Roman"/>
                  <w:color w:val="000000" w:themeColor="text1"/>
                  <w:sz w:val="28"/>
                  <w:szCs w:val="28"/>
                </w:rPr>
                <w:t>до 100</w:t>
              </w:r>
            </w:hyperlink>
          </w:p>
        </w:tc>
        <w:tc>
          <w:tcPr>
            <w:tcW w:w="3685" w:type="dxa"/>
            <w:tcBorders>
              <w:top w:val="single" w:sz="4" w:space="0" w:color="auto"/>
              <w:left w:val="single" w:sz="4" w:space="0" w:color="auto"/>
              <w:bottom w:val="single" w:sz="4" w:space="0" w:color="auto"/>
              <w:right w:val="single" w:sz="4" w:space="0" w:color="auto"/>
            </w:tcBorders>
          </w:tcPr>
          <w:p w14:paraId="7A443282"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Морская акватория, благоприятный температурно-ветровой и радиационный режим, запасы лечебной грязи, источник минеральных вод, исторические достопримечательности</w:t>
            </w:r>
          </w:p>
        </w:tc>
        <w:tc>
          <w:tcPr>
            <w:tcW w:w="2693" w:type="dxa"/>
            <w:tcBorders>
              <w:top w:val="single" w:sz="4" w:space="0" w:color="auto"/>
              <w:left w:val="single" w:sz="4" w:space="0" w:color="auto"/>
              <w:bottom w:val="single" w:sz="4" w:space="0" w:color="auto"/>
              <w:right w:val="single" w:sz="4" w:space="0" w:color="auto"/>
            </w:tcBorders>
          </w:tcPr>
          <w:p w14:paraId="2552ACC6"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10 - 15</w:t>
            </w:r>
          </w:p>
        </w:tc>
      </w:tr>
      <w:tr w:rsidR="00D46904" w:rsidRPr="00C8722C" w14:paraId="6612CBEB" w14:textId="77777777" w:rsidTr="00D46904">
        <w:tc>
          <w:tcPr>
            <w:tcW w:w="2263" w:type="dxa"/>
            <w:tcBorders>
              <w:top w:val="single" w:sz="4" w:space="0" w:color="auto"/>
              <w:left w:val="single" w:sz="4" w:space="0" w:color="auto"/>
              <w:bottom w:val="single" w:sz="4" w:space="0" w:color="auto"/>
              <w:right w:val="single" w:sz="4" w:space="0" w:color="auto"/>
            </w:tcBorders>
          </w:tcPr>
          <w:p w14:paraId="71E40F65" w14:textId="77777777" w:rsidR="00D46904" w:rsidRPr="00C8722C" w:rsidRDefault="00D46904" w:rsidP="00794FB1">
            <w:pPr>
              <w:pStyle w:val="ConsPlusNormal"/>
              <w:ind w:firstLine="0"/>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Предгорная</w:t>
            </w:r>
          </w:p>
        </w:tc>
        <w:tc>
          <w:tcPr>
            <w:tcW w:w="1560" w:type="dxa"/>
            <w:tcBorders>
              <w:top w:val="single" w:sz="4" w:space="0" w:color="auto"/>
              <w:left w:val="single" w:sz="4" w:space="0" w:color="auto"/>
              <w:bottom w:val="single" w:sz="4" w:space="0" w:color="auto"/>
              <w:right w:val="single" w:sz="4" w:space="0" w:color="auto"/>
            </w:tcBorders>
          </w:tcPr>
          <w:p w14:paraId="552F8482"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100 - 500</w:t>
            </w:r>
          </w:p>
        </w:tc>
        <w:tc>
          <w:tcPr>
            <w:tcW w:w="3685" w:type="dxa"/>
            <w:tcBorders>
              <w:top w:val="single" w:sz="4" w:space="0" w:color="auto"/>
              <w:left w:val="single" w:sz="4" w:space="0" w:color="auto"/>
              <w:bottom w:val="single" w:sz="4" w:space="0" w:color="auto"/>
              <w:right w:val="single" w:sz="4" w:space="0" w:color="auto"/>
            </w:tcBorders>
          </w:tcPr>
          <w:p w14:paraId="1AFB61F2"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Лес, озера и водоемы, водопады, отдельные скалы, реликтовые рощи, пещеры, исторические достопримечательности, термальные и углекислые источники минеральных вод, благоприятный температурно-ветровой и радиационный режим</w:t>
            </w:r>
          </w:p>
        </w:tc>
        <w:tc>
          <w:tcPr>
            <w:tcW w:w="2693" w:type="dxa"/>
            <w:tcBorders>
              <w:top w:val="single" w:sz="4" w:space="0" w:color="auto"/>
              <w:left w:val="single" w:sz="4" w:space="0" w:color="auto"/>
              <w:bottom w:val="single" w:sz="4" w:space="0" w:color="auto"/>
              <w:right w:val="single" w:sz="4" w:space="0" w:color="auto"/>
            </w:tcBorders>
          </w:tcPr>
          <w:p w14:paraId="38E937EA"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30 - 35</w:t>
            </w:r>
          </w:p>
        </w:tc>
      </w:tr>
      <w:tr w:rsidR="00D46904" w:rsidRPr="00C8722C" w14:paraId="2434172A" w14:textId="77777777" w:rsidTr="00D46904">
        <w:tc>
          <w:tcPr>
            <w:tcW w:w="2263" w:type="dxa"/>
            <w:tcBorders>
              <w:top w:val="single" w:sz="4" w:space="0" w:color="auto"/>
              <w:left w:val="single" w:sz="4" w:space="0" w:color="auto"/>
              <w:right w:val="single" w:sz="4" w:space="0" w:color="auto"/>
            </w:tcBorders>
          </w:tcPr>
          <w:p w14:paraId="7A25F43F" w14:textId="77777777" w:rsidR="00D46904" w:rsidRPr="00C8722C" w:rsidRDefault="00D46904" w:rsidP="00794FB1">
            <w:pPr>
              <w:pStyle w:val="ConsPlusNormal"/>
              <w:ind w:firstLine="0"/>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Горная, в том числе: горно-лесная подзона;</w:t>
            </w:r>
          </w:p>
        </w:tc>
        <w:tc>
          <w:tcPr>
            <w:tcW w:w="1560" w:type="dxa"/>
            <w:tcBorders>
              <w:top w:val="single" w:sz="4" w:space="0" w:color="auto"/>
              <w:left w:val="single" w:sz="4" w:space="0" w:color="auto"/>
              <w:right w:val="single" w:sz="4" w:space="0" w:color="auto"/>
            </w:tcBorders>
          </w:tcPr>
          <w:p w14:paraId="1D181B16"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500 - 2000</w:t>
            </w:r>
          </w:p>
        </w:tc>
        <w:tc>
          <w:tcPr>
            <w:tcW w:w="3685" w:type="dxa"/>
            <w:tcBorders>
              <w:top w:val="single" w:sz="4" w:space="0" w:color="auto"/>
              <w:left w:val="single" w:sz="4" w:space="0" w:color="auto"/>
              <w:right w:val="single" w:sz="4" w:space="0" w:color="auto"/>
            </w:tcBorders>
          </w:tcPr>
          <w:p w14:paraId="40D3DAC2"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Лес, горные вершины, скалы, ледники, водопады, пещеры,</w:t>
            </w:r>
          </w:p>
        </w:tc>
        <w:tc>
          <w:tcPr>
            <w:tcW w:w="2693" w:type="dxa"/>
            <w:tcBorders>
              <w:top w:val="single" w:sz="4" w:space="0" w:color="auto"/>
              <w:left w:val="single" w:sz="4" w:space="0" w:color="auto"/>
              <w:right w:val="single" w:sz="4" w:space="0" w:color="auto"/>
            </w:tcBorders>
          </w:tcPr>
          <w:p w14:paraId="1A7C0E0F"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50 - 60</w:t>
            </w:r>
          </w:p>
        </w:tc>
      </w:tr>
      <w:tr w:rsidR="00D46904" w:rsidRPr="00C8722C" w14:paraId="00585689" w14:textId="77777777" w:rsidTr="00D46904">
        <w:tc>
          <w:tcPr>
            <w:tcW w:w="2263" w:type="dxa"/>
            <w:tcBorders>
              <w:left w:val="single" w:sz="4" w:space="0" w:color="auto"/>
              <w:bottom w:val="single" w:sz="4" w:space="0" w:color="auto"/>
              <w:right w:val="single" w:sz="4" w:space="0" w:color="auto"/>
            </w:tcBorders>
          </w:tcPr>
          <w:p w14:paraId="7D696532" w14:textId="77777777" w:rsidR="00D46904" w:rsidRPr="00C8722C" w:rsidRDefault="00D46904" w:rsidP="00794FB1">
            <w:pPr>
              <w:pStyle w:val="ConsPlusNormal"/>
              <w:ind w:firstLine="0"/>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высокогорная подзона</w:t>
            </w:r>
          </w:p>
        </w:tc>
        <w:tc>
          <w:tcPr>
            <w:tcW w:w="1560" w:type="dxa"/>
            <w:tcBorders>
              <w:left w:val="single" w:sz="4" w:space="0" w:color="auto"/>
              <w:bottom w:val="single" w:sz="4" w:space="0" w:color="auto"/>
              <w:right w:val="single" w:sz="4" w:space="0" w:color="auto"/>
            </w:tcBorders>
          </w:tcPr>
          <w:p w14:paraId="4F5C1F2E"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2000 и более</w:t>
            </w:r>
          </w:p>
        </w:tc>
        <w:tc>
          <w:tcPr>
            <w:tcW w:w="3685" w:type="dxa"/>
            <w:tcBorders>
              <w:left w:val="single" w:sz="4" w:space="0" w:color="auto"/>
              <w:bottom w:val="single" w:sz="4" w:space="0" w:color="auto"/>
              <w:right w:val="single" w:sz="4" w:space="0" w:color="auto"/>
            </w:tcBorders>
          </w:tcPr>
          <w:p w14:paraId="1C2516D5"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горные озера, горнолыжные склоны, минеральные источники, благоприятный температурно-ветровой и радиационный режим</w:t>
            </w:r>
          </w:p>
        </w:tc>
        <w:tc>
          <w:tcPr>
            <w:tcW w:w="2693" w:type="dxa"/>
            <w:tcBorders>
              <w:left w:val="single" w:sz="4" w:space="0" w:color="auto"/>
              <w:bottom w:val="single" w:sz="4" w:space="0" w:color="auto"/>
              <w:right w:val="single" w:sz="4" w:space="0" w:color="auto"/>
            </w:tcBorders>
          </w:tcPr>
          <w:p w14:paraId="55E9AB2A" w14:textId="77777777" w:rsidR="00D46904" w:rsidRPr="00C8722C" w:rsidRDefault="00D46904" w:rsidP="00794FB1">
            <w:pPr>
              <w:pStyle w:val="ConsPlusNormal"/>
              <w:ind w:firstLine="0"/>
              <w:jc w:val="center"/>
              <w:rPr>
                <w:rFonts w:ascii="Times New Roman" w:hAnsi="Times New Roman" w:cs="Times New Roman"/>
                <w:color w:val="000000" w:themeColor="text1"/>
                <w:sz w:val="28"/>
                <w:szCs w:val="28"/>
              </w:rPr>
            </w:pPr>
            <w:r w:rsidRPr="00C8722C">
              <w:rPr>
                <w:rFonts w:ascii="Times New Roman" w:hAnsi="Times New Roman" w:cs="Times New Roman"/>
                <w:color w:val="000000" w:themeColor="text1"/>
                <w:sz w:val="28"/>
                <w:szCs w:val="28"/>
              </w:rPr>
              <w:t>10 - 15</w:t>
            </w:r>
          </w:p>
        </w:tc>
      </w:tr>
    </w:tbl>
    <w:p w14:paraId="718A2151" w14:textId="77777777" w:rsidR="00BD2779" w:rsidRDefault="00BD2779" w:rsidP="00BD2779">
      <w:pPr>
        <w:pStyle w:val="01"/>
      </w:pPr>
    </w:p>
    <w:p w14:paraId="60B13952" w14:textId="77777777" w:rsidR="00E77C44" w:rsidRPr="00BD2779" w:rsidRDefault="00E77C44" w:rsidP="00BD2779">
      <w:pPr>
        <w:pStyle w:val="01"/>
      </w:pPr>
      <w:r w:rsidRPr="00BD2779">
        <w:t>7.1.18. Зоны лечебно-оздоровительного, рекреационного и курортного назначения, проектируемые на прибрежных территориях, подразделяются на прибрежные, глубинные и размещаемые непосредственно на акватории.</w:t>
      </w:r>
    </w:p>
    <w:p w14:paraId="09F0D603" w14:textId="77777777" w:rsidR="00E77C44" w:rsidRPr="00BD2779" w:rsidRDefault="00E77C44" w:rsidP="00BD2779">
      <w:pPr>
        <w:pStyle w:val="01"/>
      </w:pPr>
      <w:r w:rsidRPr="00BD2779">
        <w:t>Глубинные комплексы проектируются в условиях горного скалистого побережья, не позволяющего размещать застройку непосредственно у берега.</w:t>
      </w:r>
    </w:p>
    <w:p w14:paraId="774EE5B0" w14:textId="77777777" w:rsidR="00E77C44" w:rsidRPr="00BD2779" w:rsidRDefault="00E77C44" w:rsidP="00BD2779">
      <w:pPr>
        <w:pStyle w:val="01"/>
      </w:pPr>
      <w:r w:rsidRPr="00BD2779">
        <w:t>Комплексы на акватории проектируются на искусственных территориях: созданных путем намыва или отсыпки донного грунта либо использования иных технологий и признаваемых после ввода их в эксплуатацию земельным участком в соответствии с действующим законодательством.</w:t>
      </w:r>
    </w:p>
    <w:p w14:paraId="28CE7E69" w14:textId="77777777" w:rsidR="00E77C44" w:rsidRPr="00BD2779" w:rsidRDefault="00E77C44" w:rsidP="00BD2779">
      <w:pPr>
        <w:pStyle w:val="01"/>
      </w:pPr>
      <w:r w:rsidRPr="00BD2779">
        <w:t>7.1.19.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14:paraId="14D44429" w14:textId="77777777" w:rsidR="00E77C44" w:rsidRPr="00BD2779" w:rsidRDefault="00E77C44" w:rsidP="00BD2779">
      <w:pPr>
        <w:pStyle w:val="01"/>
      </w:pPr>
      <w:r w:rsidRPr="00BD2779">
        <w:t>7.1.20. По сезонности эксплуатации комплексы проектируются круглогодичными, летними (сезонными) и комбинированными (с летним расширением).</w:t>
      </w:r>
    </w:p>
    <w:p w14:paraId="2E478D59" w14:textId="452ACE16" w:rsidR="00E77C44" w:rsidRPr="00BD2779" w:rsidRDefault="00E77C44" w:rsidP="00BD2779">
      <w:pPr>
        <w:pStyle w:val="01"/>
      </w:pPr>
      <w:r w:rsidRPr="00BD2779">
        <w:t xml:space="preserve">7.1.21. Население </w:t>
      </w:r>
      <w:r w:rsidR="00F46610">
        <w:t>городского округа</w:t>
      </w:r>
      <w:r w:rsidRPr="00BD2779">
        <w:t>, имеющ</w:t>
      </w:r>
      <w:r w:rsidR="00F46610">
        <w:t>его</w:t>
      </w:r>
      <w:r w:rsidRPr="00BD2779">
        <w:t xml:space="preserve">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p>
    <w:p w14:paraId="0A064882" w14:textId="77777777" w:rsidR="00E77C44" w:rsidRPr="00BD2779" w:rsidRDefault="00E77C44" w:rsidP="00BD2779">
      <w:pPr>
        <w:pStyle w:val="01"/>
      </w:pPr>
      <w:r w:rsidRPr="00BD2779">
        <w:t>Численность временного населения следует определять:</w:t>
      </w:r>
    </w:p>
    <w:p w14:paraId="2E18470B" w14:textId="77777777" w:rsidR="00E77C44" w:rsidRPr="00BD2779" w:rsidRDefault="00E77C44" w:rsidP="00BD2779">
      <w:pPr>
        <w:pStyle w:val="01"/>
      </w:pPr>
      <w:r w:rsidRPr="00BD2779">
        <w:t>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курсовочников, численность которых определяется на основе статистических данных за предыдущие годы;</w:t>
      </w:r>
    </w:p>
    <w:p w14:paraId="746A4417" w14:textId="77777777" w:rsidR="00E77C44" w:rsidRPr="00BD2779" w:rsidRDefault="00E77C44" w:rsidP="00BD2779">
      <w:pPr>
        <w:pStyle w:val="01"/>
      </w:pPr>
      <w:r w:rsidRPr="00BD2779">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14:paraId="2BC3110E" w14:textId="3392AA64" w:rsidR="00E77C44" w:rsidRPr="00BD2779" w:rsidRDefault="00E77C44" w:rsidP="00BD2779">
      <w:pPr>
        <w:pStyle w:val="01"/>
      </w:pPr>
      <w:r w:rsidRPr="00BD2779">
        <w:t xml:space="preserve">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w:t>
      </w:r>
      <w:r w:rsidR="00F46610">
        <w:t>сельских округов</w:t>
      </w:r>
      <w:r w:rsidRPr="00BD2779">
        <w:t xml:space="preserve"> в соответствии с требованиями таблицы 34.</w:t>
      </w:r>
    </w:p>
    <w:p w14:paraId="757212BC" w14:textId="77777777" w:rsidR="00E77C44" w:rsidRPr="00BD2779" w:rsidRDefault="00E77C44" w:rsidP="00BD2779">
      <w:pPr>
        <w:pStyle w:val="01"/>
      </w:pPr>
      <w:r w:rsidRPr="00BD2779">
        <w:t>7.1.22.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таблице 33.</w:t>
      </w:r>
    </w:p>
    <w:p w14:paraId="3445AF88" w14:textId="77777777" w:rsidR="00E77C44" w:rsidRPr="00BD2779" w:rsidRDefault="00E77C44" w:rsidP="00BD2779">
      <w:pPr>
        <w:pStyle w:val="01"/>
      </w:pPr>
      <w:r w:rsidRPr="00BD2779">
        <w:t>7.1.23. 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p>
    <w:p w14:paraId="706BCA32" w14:textId="77777777" w:rsidR="00E77C44" w:rsidRPr="00BD2779" w:rsidRDefault="00E77C44" w:rsidP="00BD2779">
      <w:pPr>
        <w:pStyle w:val="01"/>
      </w:pPr>
      <w:r w:rsidRPr="00BD2779">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14:paraId="7238DF8A" w14:textId="77777777" w:rsidR="00E77C44" w:rsidRPr="00BD2779" w:rsidRDefault="00E77C44" w:rsidP="00BD2779">
      <w:pPr>
        <w:pStyle w:val="01"/>
      </w:pPr>
      <w:r w:rsidRPr="00BD2779">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14:paraId="0AE4A93F" w14:textId="77777777" w:rsidR="00E77C44" w:rsidRPr="00BD2779" w:rsidRDefault="00E77C44" w:rsidP="00BD2779">
      <w:pPr>
        <w:pStyle w:val="01"/>
      </w:pPr>
      <w:r w:rsidRPr="00BD2779">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14:paraId="013D8FF6" w14:textId="77777777" w:rsidR="00E77C44" w:rsidRPr="00BD2779" w:rsidRDefault="00E77C44" w:rsidP="00BD2779">
      <w:pPr>
        <w:pStyle w:val="01"/>
      </w:pPr>
      <w:r w:rsidRPr="00BD2779">
        <w:t>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14:paraId="31C87B14" w14:textId="77777777" w:rsidR="00E77C44" w:rsidRPr="00BD2779" w:rsidRDefault="00E77C44" w:rsidP="00BD2779">
      <w:pPr>
        <w:pStyle w:val="01"/>
      </w:pPr>
      <w:r w:rsidRPr="00BD2779">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14:paraId="73267645" w14:textId="77777777" w:rsidR="00E77C44" w:rsidRPr="00BD2779" w:rsidRDefault="00E77C44" w:rsidP="00BD2779">
      <w:pPr>
        <w:pStyle w:val="01"/>
      </w:pPr>
      <w:r w:rsidRPr="00BD2779">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14:paraId="25942FC3" w14:textId="77777777" w:rsidR="00E77C44" w:rsidRPr="00BD2779" w:rsidRDefault="00E77C44" w:rsidP="00BD2779">
      <w:pPr>
        <w:pStyle w:val="01"/>
      </w:pPr>
      <w:r w:rsidRPr="00BD2779">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14:paraId="40F92348" w14:textId="77777777" w:rsidR="00E77C44" w:rsidRPr="00BD2779" w:rsidRDefault="00E77C44" w:rsidP="00BD2779">
      <w:pPr>
        <w:pStyle w:val="01"/>
      </w:pPr>
      <w:r w:rsidRPr="00BD2779">
        <w:t>7.1.24. Расстояние от границ земельных участков, вновь проектируемых санаторно-курортных и оздоровительных учреждений должно быть не менее:</w:t>
      </w:r>
    </w:p>
    <w:p w14:paraId="30CB5A06" w14:textId="77777777" w:rsidR="00E77C44" w:rsidRPr="00BD2779" w:rsidRDefault="00E77C44" w:rsidP="00BD2779">
      <w:pPr>
        <w:pStyle w:val="01"/>
      </w:pPr>
      <w:r w:rsidRPr="00BD2779">
        <w:t>до жилых зданий, объектов коммунального хозяйства и складов - 500 м (в условиях реконструкции - не менее 100 м);</w:t>
      </w:r>
    </w:p>
    <w:p w14:paraId="04495BFE" w14:textId="77777777" w:rsidR="00E77C44" w:rsidRPr="00BD2779" w:rsidRDefault="00E77C44" w:rsidP="00BD2779">
      <w:pPr>
        <w:pStyle w:val="01"/>
      </w:pPr>
      <w:r w:rsidRPr="00BD2779">
        <w:t>до автомобильных дорог категорий:</w:t>
      </w:r>
    </w:p>
    <w:p w14:paraId="0D5AE183" w14:textId="77777777" w:rsidR="00E77C44" w:rsidRPr="00BD2779" w:rsidRDefault="00E77C44" w:rsidP="00BD2779">
      <w:pPr>
        <w:pStyle w:val="01"/>
      </w:pPr>
      <w:r w:rsidRPr="00BD2779">
        <w:t>I, II, III - 500 м;</w:t>
      </w:r>
    </w:p>
    <w:p w14:paraId="728A27F1" w14:textId="77777777" w:rsidR="00E77C44" w:rsidRPr="00BD2779" w:rsidRDefault="00E77C44" w:rsidP="00BD2779">
      <w:pPr>
        <w:pStyle w:val="01"/>
      </w:pPr>
      <w:r w:rsidRPr="00BD2779">
        <w:t>IV - 200 м;</w:t>
      </w:r>
    </w:p>
    <w:p w14:paraId="392B4216" w14:textId="77777777" w:rsidR="00E77C44" w:rsidRPr="00BD2779" w:rsidRDefault="00E77C44" w:rsidP="00BD2779">
      <w:pPr>
        <w:pStyle w:val="01"/>
      </w:pPr>
      <w:r w:rsidRPr="00BD2779">
        <w:t>до садоводческих хозяйств - 300 м.</w:t>
      </w:r>
    </w:p>
    <w:p w14:paraId="4B93114B" w14:textId="77777777" w:rsidR="00E77C44" w:rsidRPr="00BD2779" w:rsidRDefault="00E77C44" w:rsidP="00BD2779">
      <w:pPr>
        <w:pStyle w:val="01"/>
      </w:pPr>
      <w:r w:rsidRPr="00BD2779">
        <w:t>7.1.25.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14:paraId="640B5923" w14:textId="77777777" w:rsidR="00E77C44" w:rsidRPr="00BD2779" w:rsidRDefault="00E77C44" w:rsidP="00BD2779">
      <w:pPr>
        <w:pStyle w:val="01"/>
      </w:pPr>
      <w:r w:rsidRPr="00BD2779">
        <w:t>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14:paraId="22678D53" w14:textId="77777777" w:rsidR="00E77C44" w:rsidRPr="00BD2779" w:rsidRDefault="00E77C44" w:rsidP="00BD2779">
      <w:pPr>
        <w:pStyle w:val="01"/>
      </w:pPr>
      <w:r w:rsidRPr="00BD2779">
        <w:t>приемно-административные помещения;</w:t>
      </w:r>
    </w:p>
    <w:p w14:paraId="79A57B6C" w14:textId="77777777" w:rsidR="00E77C44" w:rsidRPr="00BD2779" w:rsidRDefault="00E77C44" w:rsidP="00BD2779">
      <w:pPr>
        <w:pStyle w:val="01"/>
      </w:pPr>
      <w:r w:rsidRPr="00BD2779">
        <w:t>здания для размещения отдыхающих;</w:t>
      </w:r>
    </w:p>
    <w:p w14:paraId="5C7CC901" w14:textId="77777777" w:rsidR="00E77C44" w:rsidRPr="00BD2779" w:rsidRDefault="00E77C44" w:rsidP="00BD2779">
      <w:pPr>
        <w:pStyle w:val="01"/>
      </w:pPr>
      <w:r w:rsidRPr="00BD2779">
        <w:t>предприятия общественного питания;</w:t>
      </w:r>
    </w:p>
    <w:p w14:paraId="3A38256C" w14:textId="77777777" w:rsidR="00E77C44" w:rsidRPr="00BD2779" w:rsidRDefault="00E77C44" w:rsidP="00BD2779">
      <w:pPr>
        <w:pStyle w:val="01"/>
      </w:pPr>
      <w:r w:rsidRPr="00BD2779">
        <w:t>помещения и организации культурно-массового обслуживания и развлечений;</w:t>
      </w:r>
    </w:p>
    <w:p w14:paraId="170075F5" w14:textId="77777777" w:rsidR="00E77C44" w:rsidRPr="00BD2779" w:rsidRDefault="00E77C44" w:rsidP="00BD2779">
      <w:pPr>
        <w:pStyle w:val="01"/>
      </w:pPr>
      <w:r w:rsidRPr="00BD2779">
        <w:t>организации торгово-бытового обслуживания;</w:t>
      </w:r>
    </w:p>
    <w:p w14:paraId="07B9E3B1" w14:textId="77777777" w:rsidR="00E77C44" w:rsidRPr="00BD2779" w:rsidRDefault="00E77C44" w:rsidP="00BD2779">
      <w:pPr>
        <w:pStyle w:val="01"/>
      </w:pPr>
      <w:r w:rsidRPr="00BD2779">
        <w:t>спортивные организации и сооружения;</w:t>
      </w:r>
    </w:p>
    <w:p w14:paraId="0160ACCF" w14:textId="77777777" w:rsidR="00E77C44" w:rsidRPr="00BD2779" w:rsidRDefault="00E77C44" w:rsidP="00BD2779">
      <w:pPr>
        <w:pStyle w:val="01"/>
      </w:pPr>
      <w:r w:rsidRPr="00BD2779">
        <w:t>лечебные здания, сооружения и устройства (водо- и грязелечебницы, лечебные плавательные бассейны, массажные кабинеты, терренкуры и другие);</w:t>
      </w:r>
    </w:p>
    <w:p w14:paraId="74D23AD1" w14:textId="77777777" w:rsidR="00E77C44" w:rsidRPr="00BD2779" w:rsidRDefault="00E77C44" w:rsidP="00BD2779">
      <w:pPr>
        <w:pStyle w:val="01"/>
      </w:pPr>
      <w:r w:rsidRPr="00BD2779">
        <w:t>медицинские учреждения и помещения первой медицинской помощи;</w:t>
      </w:r>
    </w:p>
    <w:p w14:paraId="402757EB" w14:textId="77777777" w:rsidR="00E77C44" w:rsidRPr="00BD2779" w:rsidRDefault="00E77C44" w:rsidP="00BD2779">
      <w:pPr>
        <w:pStyle w:val="01"/>
      </w:pPr>
      <w:r w:rsidRPr="00BD2779">
        <w:t>детские помещения и сооружения;</w:t>
      </w:r>
    </w:p>
    <w:p w14:paraId="40649848" w14:textId="77777777" w:rsidR="00E77C44" w:rsidRPr="00BD2779" w:rsidRDefault="00E77C44" w:rsidP="00BD2779">
      <w:pPr>
        <w:pStyle w:val="01"/>
      </w:pPr>
      <w:r w:rsidRPr="00BD2779">
        <w:t>коммунально-хозяйственные здания и сооружения (в том числе общественные туалеты).</w:t>
      </w:r>
    </w:p>
    <w:p w14:paraId="6E32C7B0" w14:textId="77777777" w:rsidR="00E77C44" w:rsidRPr="00BD2779" w:rsidRDefault="00E77C44" w:rsidP="00BD2779">
      <w:pPr>
        <w:pStyle w:val="01"/>
      </w:pPr>
      <w:r w:rsidRPr="00BD2779">
        <w:t>Состав зданий и сооружений, а также помещений в каждой из групп устанавливается на основании настоящих Нормативов с учетом задания на проектирование.</w:t>
      </w:r>
    </w:p>
    <w:p w14:paraId="2D239A5B" w14:textId="77777777" w:rsidR="00E77C44" w:rsidRPr="00BD2779" w:rsidRDefault="00E77C44" w:rsidP="00BD2779">
      <w:pPr>
        <w:pStyle w:val="01"/>
      </w:pPr>
      <w:r w:rsidRPr="00BD2779">
        <w:t>7.1.26. При проектировании застройки зон лечебно-оздоровительного и курортного назначения применяются три системы:</w:t>
      </w:r>
    </w:p>
    <w:p w14:paraId="49E572CB" w14:textId="77777777" w:rsidR="00E77C44" w:rsidRPr="00BD2779" w:rsidRDefault="00E77C44" w:rsidP="00BD2779">
      <w:pPr>
        <w:pStyle w:val="01"/>
      </w:pPr>
      <w:r w:rsidRPr="00BD2779">
        <w:t>1) рассредоточенная;</w:t>
      </w:r>
    </w:p>
    <w:p w14:paraId="0271B881" w14:textId="77777777" w:rsidR="00E77C44" w:rsidRPr="00BD2779" w:rsidRDefault="00E77C44" w:rsidP="00BD2779">
      <w:pPr>
        <w:pStyle w:val="01"/>
      </w:pPr>
      <w:r w:rsidRPr="00BD2779">
        <w:t>2) групповая;</w:t>
      </w:r>
    </w:p>
    <w:p w14:paraId="5FBFEFC6" w14:textId="77777777" w:rsidR="00E77C44" w:rsidRPr="00BD2779" w:rsidRDefault="00E77C44" w:rsidP="00BD2779">
      <w:pPr>
        <w:pStyle w:val="01"/>
      </w:pPr>
      <w:r w:rsidRPr="00BD2779">
        <w:t>3) централизованная.</w:t>
      </w:r>
    </w:p>
    <w:p w14:paraId="615E60A3" w14:textId="77777777" w:rsidR="00E77C44" w:rsidRPr="00BD2779" w:rsidRDefault="00E77C44" w:rsidP="00BD2779">
      <w:pPr>
        <w:pStyle w:val="01"/>
      </w:pPr>
      <w:r w:rsidRPr="00BD2779">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14:paraId="7CAE38A9" w14:textId="77777777" w:rsidR="00E77C44" w:rsidRPr="00BD2779" w:rsidRDefault="00E77C44" w:rsidP="00BD2779">
      <w:pPr>
        <w:pStyle w:val="01"/>
      </w:pPr>
      <w:r w:rsidRPr="00BD2779">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14:paraId="42C0975E" w14:textId="77777777" w:rsidR="00E77C44" w:rsidRPr="00BD2779" w:rsidRDefault="00E77C44" w:rsidP="00BD2779">
      <w:pPr>
        <w:pStyle w:val="01"/>
      </w:pPr>
      <w:r w:rsidRPr="00BD2779">
        <w:t>При проектировании группируются:</w:t>
      </w:r>
    </w:p>
    <w:p w14:paraId="717BC13E" w14:textId="77777777" w:rsidR="00E77C44" w:rsidRPr="00BD2779" w:rsidRDefault="00E77C44" w:rsidP="00BD2779">
      <w:pPr>
        <w:pStyle w:val="01"/>
      </w:pPr>
      <w:r w:rsidRPr="00BD2779">
        <w:t>здания для размещения отдыхающих и организации общественного питания;</w:t>
      </w:r>
    </w:p>
    <w:p w14:paraId="33B16E65" w14:textId="77777777" w:rsidR="00E77C44" w:rsidRPr="00BD2779" w:rsidRDefault="00E77C44" w:rsidP="00BD2779">
      <w:pPr>
        <w:pStyle w:val="01"/>
      </w:pPr>
      <w:r w:rsidRPr="00BD2779">
        <w:t>здания культурно-бытового обслуживания, спорта, торговли и администрации;</w:t>
      </w:r>
    </w:p>
    <w:p w14:paraId="38E4F0BC" w14:textId="77777777" w:rsidR="00E77C44" w:rsidRPr="00BD2779" w:rsidRDefault="00E77C44" w:rsidP="00BD2779">
      <w:pPr>
        <w:pStyle w:val="01"/>
      </w:pPr>
      <w:r w:rsidRPr="00BD2779">
        <w:t>здания с лечебно-профилактическими помещениями могут выделяться в самостоятельную группу или с другими общественными зданиями.</w:t>
      </w:r>
    </w:p>
    <w:p w14:paraId="41F4202F" w14:textId="77777777" w:rsidR="00E77C44" w:rsidRPr="00BD2779" w:rsidRDefault="00E77C44" w:rsidP="00BD2779">
      <w:pPr>
        <w:pStyle w:val="01"/>
      </w:pPr>
      <w:r w:rsidRPr="00BD2779">
        <w:t>Группа зданий для расселения отдыхающих с организацией общественного питания рассчитывается на обслуживание не более 1000 человек.</w:t>
      </w:r>
    </w:p>
    <w:p w14:paraId="4D837447" w14:textId="77777777" w:rsidR="00E77C44" w:rsidRPr="00BD2779" w:rsidRDefault="00E77C44" w:rsidP="00BD2779">
      <w:pPr>
        <w:pStyle w:val="01"/>
      </w:pPr>
      <w:r w:rsidRPr="00BD2779">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14:paraId="4710B364" w14:textId="77777777" w:rsidR="00E77C44" w:rsidRPr="00BD2779" w:rsidRDefault="00E77C44" w:rsidP="00BD2779">
      <w:pPr>
        <w:pStyle w:val="01"/>
      </w:pPr>
      <w:r w:rsidRPr="00BD2779">
        <w:t>7.1.27.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14:paraId="66BED6DF" w14:textId="77777777" w:rsidR="00E77C44" w:rsidRPr="00BD2779" w:rsidRDefault="00E77C44" w:rsidP="00BD2779">
      <w:pPr>
        <w:pStyle w:val="01"/>
      </w:pPr>
      <w:r w:rsidRPr="00BD2779">
        <w:t>7.1.28.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14:paraId="42461728" w14:textId="77777777" w:rsidR="00E77C44" w:rsidRPr="00BD2779" w:rsidRDefault="00E77C44" w:rsidP="00BD2779">
      <w:pPr>
        <w:pStyle w:val="01"/>
      </w:pPr>
      <w:r w:rsidRPr="00BD2779">
        <w:t>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подзоны круглогодичных многоэтажных зданий и летних малоэтажных корпусов, павильонов, домиков.</w:t>
      </w:r>
    </w:p>
    <w:p w14:paraId="15F333D3" w14:textId="77777777" w:rsidR="00E77C44" w:rsidRPr="00BD2779" w:rsidRDefault="00E77C44" w:rsidP="00BD2779">
      <w:pPr>
        <w:pStyle w:val="01"/>
      </w:pPr>
      <w:r w:rsidRPr="00BD2779">
        <w:t>В зоне культурно-бытового обслуживания проектируются организации и помещения обслуживания отдыхающих. При необходимости могут выделяться подзоны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 не более 1000 м).</w:t>
      </w:r>
    </w:p>
    <w:p w14:paraId="2E17D469" w14:textId="77777777" w:rsidR="00E77C44" w:rsidRPr="00BD2779" w:rsidRDefault="00E77C44" w:rsidP="00BD2779">
      <w:pPr>
        <w:pStyle w:val="01"/>
      </w:pPr>
      <w:r w:rsidRPr="00BD2779">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14:paraId="633C80CE" w14:textId="77777777" w:rsidR="00E77C44" w:rsidRPr="00BD2779" w:rsidRDefault="00E77C44" w:rsidP="00BD2779">
      <w:pPr>
        <w:pStyle w:val="01"/>
      </w:pPr>
      <w:r w:rsidRPr="00BD2779">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рыболовства и причаливания плавательных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232655AD" w14:textId="77777777" w:rsidR="00E77C44" w:rsidRPr="00BD2779" w:rsidRDefault="00E77C44" w:rsidP="00BD2779">
      <w:pPr>
        <w:pStyle w:val="01"/>
      </w:pPr>
      <w:r w:rsidRPr="00BD2779">
        <w:t>7.1.29. Размеры территорий пляжей, размещаемых в зонах лечебно-оздоровительного и курортного назначения, должны быть не менее:</w:t>
      </w:r>
    </w:p>
    <w:p w14:paraId="10B18479" w14:textId="77777777" w:rsidR="00E77C44" w:rsidRPr="00BD2779" w:rsidRDefault="00E77C44" w:rsidP="00BD2779">
      <w:pPr>
        <w:pStyle w:val="01"/>
      </w:pPr>
      <w:r w:rsidRPr="00BD2779">
        <w:t>5 кв. м на одного посетителя - морские;</w:t>
      </w:r>
    </w:p>
    <w:p w14:paraId="0533D965" w14:textId="77777777" w:rsidR="00E77C44" w:rsidRPr="00BD2779" w:rsidRDefault="00E77C44" w:rsidP="00BD2779">
      <w:pPr>
        <w:pStyle w:val="01"/>
      </w:pPr>
      <w:r w:rsidRPr="00BD2779">
        <w:t>8 кв. м на одного посетителя - речные и озерные;</w:t>
      </w:r>
    </w:p>
    <w:p w14:paraId="3127BD73" w14:textId="77777777" w:rsidR="00E77C44" w:rsidRPr="00BD2779" w:rsidRDefault="00E77C44" w:rsidP="00BD2779">
      <w:pPr>
        <w:pStyle w:val="01"/>
      </w:pPr>
      <w:r w:rsidRPr="00BD2779">
        <w:t>4 кв. м на одного посетителя - для детей (речные и озерные).</w:t>
      </w:r>
    </w:p>
    <w:p w14:paraId="5C9BC2BC" w14:textId="77777777" w:rsidR="00E77C44" w:rsidRPr="00BD2779" w:rsidRDefault="00E77C44" w:rsidP="00BD2779">
      <w:pPr>
        <w:pStyle w:val="01"/>
      </w:pPr>
      <w:r w:rsidRPr="00BD2779">
        <w:t>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p>
    <w:p w14:paraId="5E8A9DF5" w14:textId="77777777" w:rsidR="00E77C44" w:rsidRPr="00BD2779" w:rsidRDefault="00E77C44" w:rsidP="00BD2779">
      <w:pPr>
        <w:pStyle w:val="01"/>
      </w:pPr>
      <w:r w:rsidRPr="00BD2779">
        <w:t>Минимальная протяженность береговой полосы пляжа на одного посетителя должна быть не менее: для морских пляжей - 0,2 м, речных и озерных - 0,25 м.</w:t>
      </w:r>
    </w:p>
    <w:p w14:paraId="06DA9CEB" w14:textId="77777777" w:rsidR="00E77C44" w:rsidRPr="00BD2779" w:rsidRDefault="00E77C44" w:rsidP="00BD2779">
      <w:pPr>
        <w:pStyle w:val="01"/>
      </w:pPr>
      <w:r w:rsidRPr="00BD2779">
        <w:t>Размеры территории специализированных лечебных пляжей для посетителей с ограниченной подвижностью должны быть из расчета 8 - 12 кв. м на одного посетителя.</w:t>
      </w:r>
    </w:p>
    <w:p w14:paraId="0BC29FD7" w14:textId="77777777" w:rsidR="00E77C44" w:rsidRPr="00BD2779" w:rsidRDefault="00E77C44" w:rsidP="00BD2779">
      <w:pPr>
        <w:pStyle w:val="01"/>
      </w:pPr>
      <w:r w:rsidRPr="00BD2779">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14:paraId="447AC4FC" w14:textId="77777777" w:rsidR="00E77C44" w:rsidRPr="00BD2779" w:rsidRDefault="00E77C44" w:rsidP="00BD2779">
      <w:pPr>
        <w:pStyle w:val="01"/>
      </w:pPr>
      <w:r w:rsidRPr="00BD2779">
        <w:t>7.1.30. Число единовременных посетителей на пляжах следует рассчитывать с учетом коэффициентов одновременной загрузки пляжей:</w:t>
      </w:r>
    </w:p>
    <w:p w14:paraId="34E3D522" w14:textId="77777777" w:rsidR="00E77C44" w:rsidRPr="00BD2779" w:rsidRDefault="00E77C44" w:rsidP="00BD2779">
      <w:pPr>
        <w:pStyle w:val="01"/>
      </w:pPr>
      <w:r w:rsidRPr="00BD2779">
        <w:t>санаториев - 0,6 - 0,8 (для бальнеологических курортов - 0,6; для климатических - 0,8);</w:t>
      </w:r>
    </w:p>
    <w:p w14:paraId="23744E2C" w14:textId="77777777" w:rsidR="00E77C44" w:rsidRPr="00BD2779" w:rsidRDefault="00E77C44" w:rsidP="00BD2779">
      <w:pPr>
        <w:pStyle w:val="01"/>
      </w:pPr>
      <w:r w:rsidRPr="00BD2779">
        <w:t>организаций отдыха и туризма - 0,7 - 0,9;</w:t>
      </w:r>
    </w:p>
    <w:p w14:paraId="3FE7B923" w14:textId="77777777" w:rsidR="00E77C44" w:rsidRPr="00BD2779" w:rsidRDefault="00E77C44" w:rsidP="00BD2779">
      <w:pPr>
        <w:pStyle w:val="01"/>
      </w:pPr>
      <w:r w:rsidRPr="00BD2779">
        <w:t>учреждений отдыха и оздоровления детей - 0,5 - 1,0;</w:t>
      </w:r>
    </w:p>
    <w:p w14:paraId="37B654AC" w14:textId="77777777" w:rsidR="00E77C44" w:rsidRPr="00BD2779" w:rsidRDefault="00E77C44" w:rsidP="00BD2779">
      <w:pPr>
        <w:pStyle w:val="01"/>
      </w:pPr>
      <w:r w:rsidRPr="00BD2779">
        <w:t>общего пользования для местного населения - 0,15;</w:t>
      </w:r>
    </w:p>
    <w:p w14:paraId="68DB25F8" w14:textId="77777777" w:rsidR="00E77C44" w:rsidRPr="00BD2779" w:rsidRDefault="00E77C44" w:rsidP="00BD2779">
      <w:pPr>
        <w:pStyle w:val="01"/>
      </w:pPr>
      <w:r w:rsidRPr="00BD2779">
        <w:t>отдыхающих без путевок - 0,5.</w:t>
      </w:r>
    </w:p>
    <w:p w14:paraId="3A4C92FB" w14:textId="77777777" w:rsidR="00E77C44" w:rsidRPr="00BD2779" w:rsidRDefault="00E77C44" w:rsidP="00BD2779">
      <w:pPr>
        <w:pStyle w:val="01"/>
      </w:pPr>
      <w:r w:rsidRPr="00BD2779">
        <w:t>7.1.31.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14:paraId="33CDADAF" w14:textId="77777777" w:rsidR="00E77C44" w:rsidRPr="00BD2779" w:rsidRDefault="00E77C44" w:rsidP="00BD2779">
      <w:pPr>
        <w:pStyle w:val="01"/>
      </w:pPr>
      <w:r w:rsidRPr="00BD2779">
        <w:t>В зоне лечебно-профилактических зданий размещаются водо- и грязелечебница, поликлиника, лечебный плавательный бассейн и др.</w:t>
      </w:r>
    </w:p>
    <w:p w14:paraId="748CDD93" w14:textId="77777777" w:rsidR="00E77C44" w:rsidRPr="00BD2779" w:rsidRDefault="00E77C44" w:rsidP="00BD2779">
      <w:pPr>
        <w:pStyle w:val="01"/>
      </w:pPr>
      <w:r w:rsidRPr="00BD2779">
        <w:t>В зоне организаций туризма размещаются туристические гостиницы, мотели, кемпинги. В этой зоне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14:paraId="5B1D49C9" w14:textId="77777777" w:rsidR="00E77C44" w:rsidRPr="00BD2779" w:rsidRDefault="00E77C44" w:rsidP="00BD2779">
      <w:pPr>
        <w:pStyle w:val="01"/>
      </w:pPr>
      <w:r w:rsidRPr="00BD2779">
        <w:t>7.1.32.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14:paraId="0DA487C1" w14:textId="77777777" w:rsidR="00E77C44" w:rsidRPr="00BD2779" w:rsidRDefault="00E77C44" w:rsidP="00BD2779">
      <w:pPr>
        <w:pStyle w:val="01"/>
      </w:pPr>
      <w:r w:rsidRPr="00BD2779">
        <w:t>повседневного;</w:t>
      </w:r>
    </w:p>
    <w:p w14:paraId="7BF8A185" w14:textId="77777777" w:rsidR="00E77C44" w:rsidRPr="00BD2779" w:rsidRDefault="00E77C44" w:rsidP="00BD2779">
      <w:pPr>
        <w:pStyle w:val="01"/>
      </w:pPr>
      <w:r w:rsidRPr="00BD2779">
        <w:t>периодического;</w:t>
      </w:r>
    </w:p>
    <w:p w14:paraId="0C59642E" w14:textId="77777777" w:rsidR="00E77C44" w:rsidRPr="00BD2779" w:rsidRDefault="00E77C44" w:rsidP="00BD2779">
      <w:pPr>
        <w:pStyle w:val="01"/>
      </w:pPr>
      <w:r w:rsidRPr="00BD2779">
        <w:t>эпизодического обслуживания.</w:t>
      </w:r>
    </w:p>
    <w:p w14:paraId="5C64EBBC" w14:textId="77777777" w:rsidR="00E77C44" w:rsidRPr="00BD2779" w:rsidRDefault="00E77C44" w:rsidP="00BD2779">
      <w:pPr>
        <w:pStyle w:val="01"/>
      </w:pPr>
      <w:r w:rsidRPr="00BD2779">
        <w:t>7.1.33. Объекты повседневного обслуживания включают спальные корпуса и предприятия общественного питания.</w:t>
      </w:r>
    </w:p>
    <w:p w14:paraId="26B47FE3" w14:textId="77777777" w:rsidR="00E77C44" w:rsidRPr="00BD2779" w:rsidRDefault="00E77C44" w:rsidP="00BD2779">
      <w:pPr>
        <w:pStyle w:val="01"/>
      </w:pPr>
      <w:r w:rsidRPr="00BD2779">
        <w:t>7.1.34.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14:paraId="759AF337" w14:textId="77777777" w:rsidR="00E77C44" w:rsidRPr="00BD2779" w:rsidRDefault="00E77C44" w:rsidP="00BD2779">
      <w:pPr>
        <w:pStyle w:val="01"/>
      </w:pPr>
      <w:r w:rsidRPr="00BD2779">
        <w:t>7.1.35.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14:paraId="54717752" w14:textId="77777777" w:rsidR="00E77C44" w:rsidRPr="00BD2779" w:rsidRDefault="00E77C44" w:rsidP="00BD2779">
      <w:pPr>
        <w:pStyle w:val="01"/>
      </w:pPr>
      <w:r w:rsidRPr="00BD2779">
        <w:t>7.1.36. 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14:paraId="1FFB65AC" w14:textId="77777777" w:rsidR="00E77C44" w:rsidRPr="00BD2779" w:rsidRDefault="00E77C44" w:rsidP="00BD2779">
      <w:pPr>
        <w:pStyle w:val="01"/>
      </w:pPr>
      <w:r w:rsidRPr="00BD2779">
        <w:t>7.1.37.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14:paraId="0A784C02" w14:textId="77777777" w:rsidR="00E77C44" w:rsidRPr="00BD2779" w:rsidRDefault="00E77C44" w:rsidP="00BD2779">
      <w:pPr>
        <w:pStyle w:val="01"/>
      </w:pPr>
      <w:r w:rsidRPr="00BD2779">
        <w:t>7.1.38.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p>
    <w:p w14:paraId="44089802" w14:textId="77777777" w:rsidR="00E77C44" w:rsidRPr="00BD2779" w:rsidRDefault="00E77C44" w:rsidP="00BD2779">
      <w:pPr>
        <w:pStyle w:val="01"/>
      </w:pPr>
      <w:r w:rsidRPr="00BD2779">
        <w:t>7.1.39.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14:paraId="18BC4FCF" w14:textId="77777777" w:rsidR="00E77C44" w:rsidRPr="00BD2779" w:rsidRDefault="00E77C44" w:rsidP="00BD2779">
      <w:pPr>
        <w:pStyle w:val="01"/>
      </w:pPr>
      <w:r w:rsidRPr="00BD2779">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14:paraId="0B4E6BD4" w14:textId="77777777" w:rsidR="00E77C44" w:rsidRPr="00BD2779" w:rsidRDefault="00E77C44" w:rsidP="00BD2779">
      <w:pPr>
        <w:pStyle w:val="01"/>
      </w:pPr>
      <w:r w:rsidRPr="00BD2779">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14:paraId="5A8B5D42" w14:textId="77777777" w:rsidR="00E77C44" w:rsidRPr="00BD2779" w:rsidRDefault="00E77C44" w:rsidP="00BD2779">
      <w:pPr>
        <w:pStyle w:val="01"/>
      </w:pPr>
      <w:r w:rsidRPr="00BD2779">
        <w:t>7.1.40. Размеры территорий общего пользования комплексов санаторно-курортных и оздоровительных организаций следует устанавливать из расчета: общекурортных центров - 10 кв. м на одно место, озелененных территорий - 100 кв. м на одно место.</w:t>
      </w:r>
    </w:p>
    <w:p w14:paraId="2F85A47D" w14:textId="77777777" w:rsidR="00E77C44" w:rsidRPr="00BD2779" w:rsidRDefault="00E77C44" w:rsidP="00BD2779">
      <w:pPr>
        <w:pStyle w:val="01"/>
      </w:pPr>
      <w:r w:rsidRPr="00BD2779">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14:paraId="35041E63" w14:textId="77777777" w:rsidR="00E77C44" w:rsidRPr="00BD2779" w:rsidRDefault="00E77C44" w:rsidP="00BD2779">
      <w:pPr>
        <w:pStyle w:val="01"/>
      </w:pPr>
      <w:r w:rsidRPr="00BD2779">
        <w:t>больницы - 1 - 1,5 койки;</w:t>
      </w:r>
    </w:p>
    <w:p w14:paraId="7A0E80AC" w14:textId="77777777" w:rsidR="00E77C44" w:rsidRPr="00BD2779" w:rsidRDefault="00E77C44" w:rsidP="00BD2779">
      <w:pPr>
        <w:pStyle w:val="01"/>
      </w:pPr>
      <w:r w:rsidRPr="00BD2779">
        <w:t>поликлиники - 35 посещений;</w:t>
      </w:r>
    </w:p>
    <w:p w14:paraId="196B35FB" w14:textId="77777777" w:rsidR="00E77C44" w:rsidRPr="00BD2779" w:rsidRDefault="00E77C44" w:rsidP="00BD2779">
      <w:pPr>
        <w:pStyle w:val="01"/>
      </w:pPr>
      <w:r w:rsidRPr="00BD2779">
        <w:t>станции скорой помощи - 0,1 машины (но не менее 2 на 1 станцию);</w:t>
      </w:r>
    </w:p>
    <w:p w14:paraId="41029C73" w14:textId="77777777" w:rsidR="00E77C44" w:rsidRPr="00BD2779" w:rsidRDefault="00E77C44" w:rsidP="00BD2779">
      <w:pPr>
        <w:pStyle w:val="01"/>
      </w:pPr>
      <w:r w:rsidRPr="00BD2779">
        <w:t>аптеки - 1 объект на 10 тыс. чел.</w:t>
      </w:r>
    </w:p>
    <w:p w14:paraId="1C38BF72" w14:textId="2F6D61F7" w:rsidR="00E77C44" w:rsidRPr="00BD2779" w:rsidRDefault="00E77C44" w:rsidP="00BD2779">
      <w:pPr>
        <w:pStyle w:val="01"/>
      </w:pPr>
      <w:r w:rsidRPr="00BD2779">
        <w:t xml:space="preserve">7.1.41. Озеленение территорий курортов следует принимать в соответствии с требованиями </w:t>
      </w:r>
      <w:r w:rsidR="004F76F6" w:rsidRPr="004F76F6">
        <w:t>раздела 4 «Зоны рекреационного назначения. Расчетные показатели в сфере обеспечения объектами рекреационного назначения» настоящих Нормативов</w:t>
      </w:r>
      <w:r w:rsidRPr="00BD2779">
        <w:t>. При этом для лечебно-оздоровительных и курортных территорий городов нормы общегородских озелененных территорий общего пользования, приведенные в таблице 8.2 и разделе 4 «Зоны рекреационного назначения. Расчетные показатели в сфере обеспечения объектами рекреационного назначения» настоящих Нормативов, следует увеличивать, но не более чем на 50 процентов.</w:t>
      </w:r>
    </w:p>
    <w:p w14:paraId="48153FD2" w14:textId="77777777" w:rsidR="00E77C44" w:rsidRPr="00BD2779" w:rsidRDefault="00E77C44" w:rsidP="00BD2779">
      <w:pPr>
        <w:pStyle w:val="01"/>
      </w:pPr>
      <w:r w:rsidRPr="00BD2779">
        <w:t>7.1.42. Расчетные параметры улиц, дорог и проездов в зоне лечебно-оздоровительного и курортного назначения следует принимать в соответствии с требованиями раздела 5 «Расчетные показатели в сфере транспортно-дорожной, улично-дорожной сети и ее элементов, систем пассажирского общественного транспорта» настоящих Нормативов.</w:t>
      </w:r>
    </w:p>
    <w:p w14:paraId="723E3919" w14:textId="77777777" w:rsidR="00E77C44" w:rsidRPr="00BD2779" w:rsidRDefault="00E77C44" w:rsidP="00BD2779">
      <w:pPr>
        <w:pStyle w:val="01"/>
      </w:pPr>
      <w:r w:rsidRPr="00BD2779">
        <w:t>7.1.43. 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организаций с соблюдением необходимых разрывов от объектов на территории.</w:t>
      </w:r>
    </w:p>
    <w:p w14:paraId="58215DCE" w14:textId="77777777" w:rsidR="00E77C44" w:rsidRPr="00BD2779" w:rsidRDefault="00E77C44" w:rsidP="00BD2779">
      <w:pPr>
        <w:pStyle w:val="01"/>
      </w:pPr>
      <w:r w:rsidRPr="00BD2779">
        <w:t>7.1.44. Инженерное обеспечение зон лечебно-оздоровительного и курортного назначения проектируется в соответствии с требованиями раздела 7 «Расчетные показатели в сфере инженерной подготовки и защиты территорий».</w:t>
      </w:r>
    </w:p>
    <w:p w14:paraId="13188D11" w14:textId="77777777" w:rsidR="00E77C44" w:rsidRPr="00BD2779" w:rsidRDefault="00E77C44" w:rsidP="00BD2779">
      <w:pPr>
        <w:pStyle w:val="01"/>
      </w:pPr>
      <w:r w:rsidRPr="00BD2779">
        <w:t>7.1.45. При планировке и застройке зон лечебно-оздоровительного и курортного назначения должны соблюдаться требования раздела 8 «Расчетные показатели в сфере охраны окружающей среды» настоящих Нормативов.</w:t>
      </w:r>
    </w:p>
    <w:p w14:paraId="2FE887DD" w14:textId="77777777" w:rsidR="00E77C44" w:rsidRPr="00BD2779" w:rsidRDefault="00E77C44" w:rsidP="00BD2779">
      <w:pPr>
        <w:pStyle w:val="01"/>
      </w:pPr>
      <w:r w:rsidRPr="00BD2779">
        <w:t>7.1.46. В предгорных зонах лечебно-оздоровительного и курортного назначения элементами планировочной структуры являются:</w:t>
      </w:r>
    </w:p>
    <w:p w14:paraId="06B0F617" w14:textId="77777777" w:rsidR="00E77C44" w:rsidRPr="00BD2779" w:rsidRDefault="00E77C44" w:rsidP="00BD2779">
      <w:pPr>
        <w:pStyle w:val="01"/>
      </w:pPr>
      <w:r w:rsidRPr="00BD2779">
        <w:t>зона охраны и использования бальнеологических ресурсов;</w:t>
      </w:r>
    </w:p>
    <w:p w14:paraId="4DDD8ACD" w14:textId="77777777" w:rsidR="00E77C44" w:rsidRPr="00BD2779" w:rsidRDefault="00E77C44" w:rsidP="00BD2779">
      <w:pPr>
        <w:pStyle w:val="01"/>
      </w:pPr>
      <w:r w:rsidRPr="00BD2779">
        <w:t>комплексы и организации курортного лечения и их территории;</w:t>
      </w:r>
    </w:p>
    <w:p w14:paraId="4722A806" w14:textId="77777777" w:rsidR="00E77C44" w:rsidRPr="00BD2779" w:rsidRDefault="00E77C44" w:rsidP="00BD2779">
      <w:pPr>
        <w:pStyle w:val="01"/>
      </w:pPr>
      <w:r w:rsidRPr="00BD2779">
        <w:t>курортно-оздоровительные центры;</w:t>
      </w:r>
    </w:p>
    <w:p w14:paraId="1794C7F2" w14:textId="77777777" w:rsidR="00E77C44" w:rsidRPr="00BD2779" w:rsidRDefault="00E77C44" w:rsidP="00BD2779">
      <w:pPr>
        <w:pStyle w:val="01"/>
      </w:pPr>
      <w:r w:rsidRPr="00BD2779">
        <w:t>специально оборудованные терренкуры;</w:t>
      </w:r>
    </w:p>
    <w:p w14:paraId="41C7599E" w14:textId="77777777" w:rsidR="00E77C44" w:rsidRPr="00BD2779" w:rsidRDefault="00E77C44" w:rsidP="00BD2779">
      <w:pPr>
        <w:pStyle w:val="01"/>
      </w:pPr>
      <w:r w:rsidRPr="00BD2779">
        <w:t>прогулочные парковые территории, солярии, площадки и комплексы для занятий лечебной гимнастикой и принятия лечебных процедур.</w:t>
      </w:r>
    </w:p>
    <w:p w14:paraId="17C5DFE9" w14:textId="77777777" w:rsidR="00E77C44" w:rsidRPr="00BD2779" w:rsidRDefault="00E77C44" w:rsidP="00BD2779">
      <w:pPr>
        <w:pStyle w:val="01"/>
      </w:pPr>
      <w:r w:rsidRPr="00BD2779">
        <w:t>7.1.47. В горных зонах при проектировании горнолыжного курорта следует выделять следующие курортные зоны:</w:t>
      </w:r>
    </w:p>
    <w:p w14:paraId="1D2BBB7F" w14:textId="77777777" w:rsidR="00E77C44" w:rsidRPr="00BD2779" w:rsidRDefault="00E77C44" w:rsidP="00BD2779">
      <w:pPr>
        <w:pStyle w:val="01"/>
      </w:pPr>
      <w:r w:rsidRPr="00BD2779">
        <w:t>оборудованные в соответствии с требованиями зоны массового катания на лыжах и санях;</w:t>
      </w:r>
    </w:p>
    <w:p w14:paraId="31C4C669" w14:textId="77777777" w:rsidR="00E77C44" w:rsidRPr="00BD2779" w:rsidRDefault="00E77C44" w:rsidP="00BD2779">
      <w:pPr>
        <w:pStyle w:val="01"/>
      </w:pPr>
      <w:r w:rsidRPr="00BD2779">
        <w:t>лыжные и слаломные трассы и коридоры;</w:t>
      </w:r>
    </w:p>
    <w:p w14:paraId="64FC8ABA" w14:textId="77777777" w:rsidR="00E77C44" w:rsidRPr="00BD2779" w:rsidRDefault="00E77C44" w:rsidP="00BD2779">
      <w:pPr>
        <w:pStyle w:val="01"/>
      </w:pPr>
      <w:r w:rsidRPr="00BD2779">
        <w:t>зоны спортивных состязаний;</w:t>
      </w:r>
    </w:p>
    <w:p w14:paraId="4762E094" w14:textId="77777777" w:rsidR="00E77C44" w:rsidRPr="00BD2779" w:rsidRDefault="00E77C44" w:rsidP="00BD2779">
      <w:pPr>
        <w:pStyle w:val="01"/>
      </w:pPr>
      <w:r w:rsidRPr="00BD2779">
        <w:t>зоны прогулок, туристских троп и площадок отдыха (со средствами снего- и ветрозащиты);</w:t>
      </w:r>
    </w:p>
    <w:p w14:paraId="374E73E5" w14:textId="77777777" w:rsidR="00E77C44" w:rsidRPr="00BD2779" w:rsidRDefault="00E77C44" w:rsidP="00BD2779">
      <w:pPr>
        <w:pStyle w:val="01"/>
      </w:pPr>
      <w:r w:rsidRPr="00BD2779">
        <w:t>системы канатно-кресельных дорог, фуникулеров и специальных лыжных подъемников;</w:t>
      </w:r>
    </w:p>
    <w:p w14:paraId="57C0E1C5" w14:textId="77777777" w:rsidR="00E77C44" w:rsidRPr="00BD2779" w:rsidRDefault="00E77C44" w:rsidP="00BD2779">
      <w:pPr>
        <w:pStyle w:val="01"/>
      </w:pPr>
      <w:r w:rsidRPr="00BD2779">
        <w:t>центры обслуживания туристов и территории комплексов организаций отдыха.</w:t>
      </w:r>
    </w:p>
    <w:p w14:paraId="1DA22AA5" w14:textId="77777777" w:rsidR="00E77C44" w:rsidRPr="00BD2779" w:rsidRDefault="00E77C44" w:rsidP="00BD2779">
      <w:pPr>
        <w:pStyle w:val="01"/>
      </w:pPr>
      <w:r w:rsidRPr="00BD2779">
        <w:t>7.1.48.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14:paraId="714ABAE1" w14:textId="77777777" w:rsidR="00E77C44" w:rsidRPr="00BD2779" w:rsidRDefault="00E77C44" w:rsidP="00BD2779">
      <w:pPr>
        <w:pStyle w:val="01"/>
      </w:pPr>
      <w:r w:rsidRPr="00BD2779">
        <w:t>7.1.49. 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14:paraId="5AF039C1" w14:textId="77777777" w:rsidR="00E77C44" w:rsidRPr="00BD2779" w:rsidRDefault="00E77C44" w:rsidP="00BD2779">
      <w:pPr>
        <w:pStyle w:val="01"/>
      </w:pPr>
      <w:r w:rsidRPr="00BD2779">
        <w:t>7.1.50. 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7.2.24 настоящего подраздела.</w:t>
      </w:r>
    </w:p>
    <w:p w14:paraId="4CE4903B" w14:textId="77777777" w:rsidR="00E77C44" w:rsidRPr="00BD2779" w:rsidRDefault="00E77C44" w:rsidP="00BD2779">
      <w:pPr>
        <w:pStyle w:val="01"/>
      </w:pPr>
      <w:r w:rsidRPr="00BD2779">
        <w:t>7.1.51. При проектировании оздоровительных организаций для детей их размещают:</w:t>
      </w:r>
    </w:p>
    <w:p w14:paraId="777E0F95" w14:textId="77777777" w:rsidR="00E77C44" w:rsidRPr="00BD2779" w:rsidRDefault="00E77C44" w:rsidP="00BD2779">
      <w:pPr>
        <w:pStyle w:val="01"/>
      </w:pPr>
      <w:r w:rsidRPr="00BD2779">
        <w:t>с учетом розы ветров;</w:t>
      </w:r>
    </w:p>
    <w:p w14:paraId="3A28B367" w14:textId="77777777" w:rsidR="00E77C44" w:rsidRPr="00BD2779" w:rsidRDefault="00E77C44" w:rsidP="00BD2779">
      <w:pPr>
        <w:pStyle w:val="01"/>
      </w:pPr>
      <w:r w:rsidRPr="00BD2779">
        <w:t>с наветренной стороны от источников шума и загрязнений атмосферного воздуха;</w:t>
      </w:r>
    </w:p>
    <w:p w14:paraId="46773C07" w14:textId="77777777" w:rsidR="00E77C44" w:rsidRPr="00BD2779" w:rsidRDefault="00E77C44" w:rsidP="00BD2779">
      <w:pPr>
        <w:pStyle w:val="01"/>
      </w:pPr>
      <w:r w:rsidRPr="00BD2779">
        <w:t>выше по течению водоемов относительно источников загрязнения;</w:t>
      </w:r>
    </w:p>
    <w:p w14:paraId="6746A890" w14:textId="77777777" w:rsidR="00E77C44" w:rsidRPr="00BD2779" w:rsidRDefault="00E77C44" w:rsidP="00BD2779">
      <w:pPr>
        <w:pStyle w:val="01"/>
      </w:pPr>
      <w:r w:rsidRPr="00BD2779">
        <w:t>вблизи лесных массивов и водоемов.</w:t>
      </w:r>
    </w:p>
    <w:p w14:paraId="1CBD9C38" w14:textId="77777777" w:rsidR="00E77C44" w:rsidRPr="00BD2779" w:rsidRDefault="00E77C44" w:rsidP="00BD2779">
      <w:pPr>
        <w:pStyle w:val="01"/>
      </w:pPr>
      <w:r w:rsidRPr="00BD2779">
        <w:t>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p>
    <w:p w14:paraId="311EC625" w14:textId="77777777" w:rsidR="00E77C44" w:rsidRPr="00BD2779" w:rsidRDefault="00E77C44" w:rsidP="00BD2779">
      <w:pPr>
        <w:pStyle w:val="01"/>
      </w:pPr>
      <w:r w:rsidRPr="00BD2779">
        <w:t>Расстояние от участка загородной оздоровительной организации до жилой застройки должно быть не менее 500 м.</w:t>
      </w:r>
    </w:p>
    <w:p w14:paraId="04A43CF5" w14:textId="77777777" w:rsidR="00E77C44" w:rsidRPr="00BD2779" w:rsidRDefault="00E77C44" w:rsidP="00BD2779">
      <w:pPr>
        <w:pStyle w:val="01"/>
      </w:pPr>
      <w:r w:rsidRPr="00BD2779">
        <w:t>7.1.52.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14:paraId="2BC3295E" w14:textId="77777777" w:rsidR="00E77C44" w:rsidRPr="00BD2779" w:rsidRDefault="00E77C44" w:rsidP="00BD2779">
      <w:pPr>
        <w:pStyle w:val="01"/>
      </w:pPr>
      <w:r w:rsidRPr="00BD2779">
        <w:t>7.1.53. Земельный участок оздоровительной организации делится на территорию основной застройки и вспомогательную территорию.</w:t>
      </w:r>
    </w:p>
    <w:p w14:paraId="7916D4FC" w14:textId="77777777" w:rsidR="00E77C44" w:rsidRPr="00BD2779" w:rsidRDefault="00E77C44" w:rsidP="00BD2779">
      <w:pPr>
        <w:pStyle w:val="01"/>
      </w:pPr>
      <w:r w:rsidRPr="00BD2779">
        <w:t>7.1.54.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14:paraId="7BF5BF94" w14:textId="77777777" w:rsidR="00E77C44" w:rsidRPr="00BD2779" w:rsidRDefault="00E77C44" w:rsidP="00BD2779">
      <w:pPr>
        <w:pStyle w:val="01"/>
      </w:pPr>
      <w:r w:rsidRPr="00BD2779">
        <w:t>7.1.55.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14:paraId="1DC39085" w14:textId="77777777" w:rsidR="00E77C44" w:rsidRPr="00BD2779" w:rsidRDefault="00E77C44" w:rsidP="00BD2779">
      <w:pPr>
        <w:pStyle w:val="01"/>
      </w:pPr>
      <w:r w:rsidRPr="00BD2779">
        <w:t>7.1.56. На территории основной застройки размещаются здания и сооружения, предназначенные для питания, занятий по интересам, отдыха и развлечения детей.</w:t>
      </w:r>
    </w:p>
    <w:p w14:paraId="728C0C9D" w14:textId="77777777" w:rsidR="00E77C44" w:rsidRPr="00BD2779" w:rsidRDefault="00E77C44" w:rsidP="00BD2779">
      <w:pPr>
        <w:pStyle w:val="01"/>
      </w:pPr>
      <w:r w:rsidRPr="00BD2779">
        <w:t>7.1.57. На участке основной застройки оздоровительной организации предусматривают плоскостные физкультурно-оздоровительные сооружения.</w:t>
      </w:r>
    </w:p>
    <w:p w14:paraId="01CCDC20" w14:textId="77777777" w:rsidR="00E77C44" w:rsidRPr="00BD2779" w:rsidRDefault="00E77C44" w:rsidP="00BD2779">
      <w:pPr>
        <w:pStyle w:val="01"/>
      </w:pPr>
      <w:r w:rsidRPr="00BD2779">
        <w:t>7.1.58.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14:paraId="2B25591F" w14:textId="77777777" w:rsidR="00E77C44" w:rsidRPr="00BD2779" w:rsidRDefault="00E77C44" w:rsidP="00BD2779">
      <w:pPr>
        <w:pStyle w:val="01"/>
      </w:pPr>
      <w:r w:rsidRPr="00BD2779">
        <w:t>7.1.59.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14:paraId="52D8B528" w14:textId="77777777" w:rsidR="00E77C44" w:rsidRPr="00BD2779" w:rsidRDefault="00E77C44" w:rsidP="00BD2779">
      <w:pPr>
        <w:pStyle w:val="01"/>
      </w:pPr>
      <w:r w:rsidRPr="00BD2779">
        <w:t>7.1.60. 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p>
    <w:p w14:paraId="5EAAA788" w14:textId="77777777" w:rsidR="00E77C44" w:rsidRPr="00BD2779" w:rsidRDefault="00E77C44" w:rsidP="00BD2779">
      <w:pPr>
        <w:pStyle w:val="01"/>
      </w:pPr>
      <w:r w:rsidRPr="00BD2779">
        <w:t>7.1.61.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14:paraId="53E9EABD" w14:textId="77777777" w:rsidR="00E77C44" w:rsidRPr="00BD2779" w:rsidRDefault="00E77C44" w:rsidP="00BD2779">
      <w:pPr>
        <w:pStyle w:val="01"/>
      </w:pPr>
      <w:r w:rsidRPr="00BD2779">
        <w:t>7.1.62. Территория, предназначенная для отдыха и купания детей (пляж), должна быть тщательно отнивелирована,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14:paraId="4FDF48CC" w14:textId="77777777" w:rsidR="00E77C44" w:rsidRPr="00BD2779" w:rsidRDefault="00E77C44" w:rsidP="00BD2779">
      <w:pPr>
        <w:pStyle w:val="01"/>
      </w:pPr>
      <w:r w:rsidRPr="00BD2779">
        <w:t>7.1.63.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14:paraId="43F8A8C7" w14:textId="77777777" w:rsidR="00E77C44" w:rsidRPr="00BD2779" w:rsidRDefault="00E77C44" w:rsidP="00BD2779">
      <w:pPr>
        <w:pStyle w:val="01"/>
      </w:pPr>
      <w:r w:rsidRPr="00BD2779">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14:paraId="356FBEFF" w14:textId="77777777" w:rsidR="00E77C44" w:rsidRPr="00BD2779" w:rsidRDefault="00E77C44" w:rsidP="00BD2779">
      <w:pPr>
        <w:pStyle w:val="01"/>
      </w:pPr>
      <w:r w:rsidRPr="00BD2779">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14:paraId="1AFF1B46" w14:textId="77777777" w:rsidR="00E77C44" w:rsidRPr="00BD2779" w:rsidRDefault="00E77C44" w:rsidP="00BD2779">
      <w:pPr>
        <w:pStyle w:val="01"/>
      </w:pPr>
      <w:r w:rsidRPr="00BD2779">
        <w:t>Запрещается размещать пляжи в границах первого пояса зоны санитарной охраны источников хозяйственно-питьевого водоснабжения.</w:t>
      </w:r>
    </w:p>
    <w:p w14:paraId="47C60FB7" w14:textId="77777777" w:rsidR="00E77C44" w:rsidRPr="00BD2779" w:rsidRDefault="00E77C44" w:rsidP="00BD2779">
      <w:pPr>
        <w:pStyle w:val="01"/>
      </w:pPr>
      <w:r w:rsidRPr="00BD2779">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14:paraId="1455BDAB" w14:textId="77777777" w:rsidR="00E77C44" w:rsidRPr="00BD2779" w:rsidRDefault="00E77C44" w:rsidP="00BD2779">
      <w:pPr>
        <w:pStyle w:val="01"/>
      </w:pPr>
      <w:r w:rsidRPr="00BD2779">
        <w:t>7.1.64. Пляжи проектируются исходя из требований, изложенных в подпунктах 7.1.29 и 7.1.30 настоящего подраздела.</w:t>
      </w:r>
    </w:p>
    <w:p w14:paraId="385A08F6" w14:textId="77777777" w:rsidR="00E77C44" w:rsidRPr="00BD2779" w:rsidRDefault="00E77C44" w:rsidP="00BD2779">
      <w:pPr>
        <w:pStyle w:val="01"/>
      </w:pPr>
      <w:r w:rsidRPr="00BD2779">
        <w:t>При ширине пляжной полосы 25 м и более минимальная допустимая величина береговой полосы должна составлять 0,25 м на одного ребенка.</w:t>
      </w:r>
    </w:p>
    <w:p w14:paraId="711695EA" w14:textId="77777777" w:rsidR="00E77C44" w:rsidRPr="00BD2779" w:rsidRDefault="00E77C44" w:rsidP="00BD2779">
      <w:pPr>
        <w:pStyle w:val="01"/>
      </w:pPr>
      <w:r w:rsidRPr="00BD2779">
        <w:t>7.1.65. Пляж разделяется на функциональные зоны: купания, обслуживания и лечебную (на лечебных пляжах).</w:t>
      </w:r>
    </w:p>
    <w:p w14:paraId="0A8215F7" w14:textId="77777777" w:rsidR="00E77C44" w:rsidRPr="00BD2779" w:rsidRDefault="00E77C44" w:rsidP="00BD2779">
      <w:pPr>
        <w:pStyle w:val="01"/>
      </w:pPr>
      <w:r w:rsidRPr="00BD2779">
        <w:t>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кв. м, в непроточных водоемах - не менее 10 кв. м. Граница поверхности воды, предназначенной для купания, обозначается яркими, хорошо видимыми плавучими сигналами.</w:t>
      </w:r>
    </w:p>
    <w:p w14:paraId="3B91640C" w14:textId="77777777" w:rsidR="00E77C44" w:rsidRPr="00BD2779" w:rsidRDefault="00E77C44" w:rsidP="00BD2779">
      <w:pPr>
        <w:pStyle w:val="01"/>
      </w:pPr>
      <w:r w:rsidRPr="00BD2779">
        <w:t>Максимальная глубина открытых водоемов в местах купания детей должна составлять от 0,7 до 1,3 м.</w:t>
      </w:r>
    </w:p>
    <w:p w14:paraId="53B7E67E" w14:textId="77777777" w:rsidR="00E77C44" w:rsidRPr="00BD2779" w:rsidRDefault="00E77C44" w:rsidP="00BD2779">
      <w:pPr>
        <w:pStyle w:val="01"/>
      </w:pPr>
      <w:r w:rsidRPr="00BD2779">
        <w:t>7.1.66.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2,5 кв. м и 3 кв. м на 1 место.</w:t>
      </w:r>
    </w:p>
    <w:p w14:paraId="51124A36" w14:textId="77777777" w:rsidR="00E77C44" w:rsidRPr="00BD2779" w:rsidRDefault="00E77C44" w:rsidP="00BD2779">
      <w:pPr>
        <w:pStyle w:val="01"/>
      </w:pPr>
      <w:r w:rsidRPr="00BD2779">
        <w:t>7.1.67. 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14:paraId="45B5DCAC" w14:textId="77777777" w:rsidR="00E77C44" w:rsidRPr="00BD2779" w:rsidRDefault="00E77C44" w:rsidP="00BD2779">
      <w:pPr>
        <w:pStyle w:val="01"/>
      </w:pPr>
      <w:r w:rsidRPr="00BD2779">
        <w:t>7.1.68. В зоне обслуживания лечебных и оздоровительных пляжей проектируются проходная, пляжный 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спасательные посты или станции на расстоянии не более 200 м друг от друга. Одна душевая кабина рассчитывается на 40 мест, 1 прибор в уборной - на 75 мест, 1 питьевой фонтанчик - на 100 мест, 1 кабина для переодевания - на 50 мест. На территории лечебных пляжей предусматривается лечебная зона, в которой размещаются аэрарии, солярии, климатопавильон, площадки лечебной физкультуры и службы медицинского контроля (в пляжном павильоне), а также физкультуры и службы медицинского контроля (в пляжном павильоне), а также иные помещения, сооружения и оборудование в соответствии с требованиями санитарных норм 4060-85.</w:t>
      </w:r>
    </w:p>
    <w:p w14:paraId="6CDF9144" w14:textId="77777777" w:rsidR="00E77C44" w:rsidRPr="00BD2779" w:rsidRDefault="00E77C44" w:rsidP="00BD2779">
      <w:pPr>
        <w:pStyle w:val="01"/>
      </w:pPr>
      <w:r w:rsidRPr="00BD2779">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14:paraId="57D4D54A" w14:textId="77777777" w:rsidR="00E77C44" w:rsidRPr="00BD2779" w:rsidRDefault="00E77C44" w:rsidP="00BD2779">
      <w:pPr>
        <w:pStyle w:val="01"/>
      </w:pPr>
      <w:r w:rsidRPr="00BD2779">
        <w:t>Размещение объектов санитарной очистки территорий пляжей и их параметры необходимо определять в соответствии с подпунктом 6.3.12.  подраздела «Санитарная очистка» настоящих Нормативов.</w:t>
      </w:r>
    </w:p>
    <w:p w14:paraId="1B074DD4" w14:textId="77777777" w:rsidR="00E77C44" w:rsidRPr="00BD2779" w:rsidRDefault="00E77C44" w:rsidP="00BD2779">
      <w:pPr>
        <w:pStyle w:val="01"/>
      </w:pPr>
      <w:r w:rsidRPr="00BD2779">
        <w:t>7.1.69. При отсутствии естественных водоемов проектируются искусственные бассейны в соответствии с расчетами.</w:t>
      </w:r>
    </w:p>
    <w:p w14:paraId="02417E9C" w14:textId="77777777" w:rsidR="00E77C44" w:rsidRPr="00BD2779" w:rsidRDefault="00E77C44" w:rsidP="00BD2779">
      <w:pPr>
        <w:pStyle w:val="01"/>
      </w:pPr>
      <w:r w:rsidRPr="00BD2779">
        <w:t>7.1.70.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14:paraId="25A2C9D1" w14:textId="77777777" w:rsidR="00E77C44" w:rsidRPr="00BD2779" w:rsidRDefault="00E77C44" w:rsidP="00BD2779">
      <w:pPr>
        <w:pStyle w:val="01"/>
      </w:pPr>
      <w:r w:rsidRPr="00BD2779">
        <w:t>7.1.71. Водоснабжение, канализация и теплоснабжение в оздоровительных организациях проектируются централизованными.</w:t>
      </w:r>
    </w:p>
    <w:p w14:paraId="712511AB" w14:textId="77777777" w:rsidR="00E77C44" w:rsidRPr="00BD2779" w:rsidRDefault="00E77C44" w:rsidP="00BD2779">
      <w:pPr>
        <w:pStyle w:val="01"/>
      </w:pPr>
      <w:r w:rsidRPr="00BD2779">
        <w:t>7.1.72.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14:paraId="3623CD8D" w14:textId="77777777" w:rsidR="00E77C44" w:rsidRPr="00BD2779" w:rsidRDefault="00E77C44" w:rsidP="00BD2779">
      <w:pPr>
        <w:pStyle w:val="01"/>
      </w:pPr>
      <w:r w:rsidRPr="00BD2779">
        <w:t>Инженерное обеспечение оздоровительных организаций проектируется в соответствии с требованиями раздела 7 «Расчетные показатели в сфере инженерной подготовки и защиты территорий» настоящих Нормативов.</w:t>
      </w:r>
    </w:p>
    <w:p w14:paraId="16915A70" w14:textId="77777777" w:rsidR="00E77C44" w:rsidRPr="00BD2779" w:rsidRDefault="00E77C44" w:rsidP="00BD2779">
      <w:pPr>
        <w:pStyle w:val="01"/>
      </w:pPr>
      <w:r w:rsidRPr="00BD2779">
        <w:t>7.1.73.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p>
    <w:p w14:paraId="614747B6" w14:textId="77777777" w:rsidR="00E77C44" w:rsidRPr="00BD2779" w:rsidRDefault="00E77C44" w:rsidP="00BD2779">
      <w:pPr>
        <w:pStyle w:val="01"/>
      </w:pPr>
      <w:r w:rsidRPr="00BD2779">
        <w:t>7.1.74.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14:paraId="069706D5" w14:textId="2D278862" w:rsidR="00E77C44" w:rsidRPr="00BD2779" w:rsidRDefault="00E77C44" w:rsidP="00BD2779">
      <w:pPr>
        <w:pStyle w:val="01"/>
      </w:pPr>
      <w:r w:rsidRPr="00BD2779">
        <w:t>7.1.75.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раздела 5 «Расчетные показатели в сфере транспортно-дорожной, улично-дорожной сети и ее элементов, систем пассажирского общественного транспорта» настоящих Нормативов.</w:t>
      </w:r>
    </w:p>
    <w:p w14:paraId="6AEDDA90" w14:textId="77777777" w:rsidR="00E77C44" w:rsidRPr="00BD2779" w:rsidRDefault="00E77C44" w:rsidP="00BD2779">
      <w:pPr>
        <w:pStyle w:val="01"/>
      </w:pPr>
      <w:r w:rsidRPr="00BD2779">
        <w:t>7.1.76.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14:paraId="2AB09B21" w14:textId="4A3AC93E" w:rsidR="0037208F" w:rsidRPr="00BD2779" w:rsidRDefault="00E77C44" w:rsidP="00BD2779">
      <w:pPr>
        <w:pStyle w:val="01"/>
      </w:pPr>
      <w:r w:rsidRPr="00BD2779">
        <w:t xml:space="preserve">При проектировании, строительстве, реконструкции и эксплуатации аквапарков следует руководствоваться требованиями </w:t>
      </w:r>
      <w:hyperlink r:id="rId50" w:history="1">
        <w:r w:rsidR="00731F96" w:rsidRPr="00731F96">
          <w:t xml:space="preserve">СП 2.1.3678-20 </w:t>
        </w:r>
        <w:r w:rsidR="00731F96">
          <w:t>«</w:t>
        </w:r>
        <w:r w:rsidR="00731F96" w:rsidRPr="00731F96">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sidR="00731F96">
        <w:t>»</w:t>
      </w:r>
      <w:r w:rsidRPr="00BD2779">
        <w:t>.</w:t>
      </w:r>
    </w:p>
    <w:p w14:paraId="13EE6F93" w14:textId="7B48EA96" w:rsidR="00F0590D" w:rsidRDefault="00F0590D" w:rsidP="00BD2779">
      <w:pPr>
        <w:pStyle w:val="09"/>
      </w:pPr>
      <w:bookmarkStart w:id="244" w:name="Par18255"/>
      <w:bookmarkStart w:id="245" w:name="Par18350"/>
      <w:bookmarkStart w:id="246" w:name="Par18358"/>
      <w:bookmarkEnd w:id="244"/>
      <w:bookmarkEnd w:id="245"/>
      <w:bookmarkEnd w:id="246"/>
      <w:r>
        <w:t>17.2. Особо охраняемые природные территории:</w:t>
      </w:r>
    </w:p>
    <w:p w14:paraId="3D3B2435" w14:textId="24F4DFBB" w:rsidR="00F0590D" w:rsidRDefault="00F0590D" w:rsidP="00BD2779">
      <w:pPr>
        <w:pStyle w:val="01"/>
      </w:pPr>
      <w:r>
        <w:t>17.2.1.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20E8DBE0" w14:textId="68935E71" w:rsidR="00F0590D" w:rsidRDefault="00F0590D" w:rsidP="00BD2779">
      <w:pPr>
        <w:pStyle w:val="01"/>
      </w:pPr>
      <w:r>
        <w:t>17.2.2. Особо охраняемые природные территории могут иметь федеральное, региональное или местное значение.</w:t>
      </w:r>
    </w:p>
    <w:p w14:paraId="2047D2F4" w14:textId="77777777" w:rsidR="00F0590D" w:rsidRDefault="00F0590D" w:rsidP="00BD2779">
      <w:pPr>
        <w:pStyle w:val="01"/>
      </w:pPr>
      <w: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7E74A56A" w14:textId="77777777" w:rsidR="00F0590D" w:rsidRDefault="00F0590D" w:rsidP="00BD2779">
      <w:pPr>
        <w:pStyle w:val="01"/>
      </w:pPr>
      <w: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5BFADE59" w14:textId="6A848B11" w:rsidR="00F0590D" w:rsidRDefault="00F0590D" w:rsidP="00BD2779">
      <w:pPr>
        <w:pStyle w:val="01"/>
      </w:pPr>
      <w:r>
        <w:t>17.2.3.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69EDC11D" w14:textId="247D968E" w:rsidR="00F0590D" w:rsidRDefault="00F0590D" w:rsidP="00BD2779">
      <w:pPr>
        <w:pStyle w:val="01"/>
      </w:pPr>
      <w:r>
        <w:t>17.2.4.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11674D6" w14:textId="7967C15C" w:rsidR="00F0590D" w:rsidRDefault="00F0590D" w:rsidP="00BD2779">
      <w:pPr>
        <w:pStyle w:val="01"/>
      </w:pPr>
      <w:r>
        <w:t>17.2.5.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14:paraId="06CC6DDD" w14:textId="29C64DED" w:rsidR="00F0590D" w:rsidRDefault="00F0590D" w:rsidP="00BD2779">
      <w:pPr>
        <w:pStyle w:val="01"/>
      </w:pPr>
      <w:r>
        <w:t xml:space="preserve">При примыкании особо охраняемых природных территорий к территориям городских округов и </w:t>
      </w:r>
      <w:r w:rsidR="00F46610">
        <w:t>сельских округов</w:t>
      </w:r>
      <w:r>
        <w:t xml:space="preserve">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w:t>
      </w:r>
    </w:p>
    <w:p w14:paraId="6B9F6092" w14:textId="35F714C2" w:rsidR="00F0590D" w:rsidRDefault="00F0590D" w:rsidP="00BD2779">
      <w:pPr>
        <w:pStyle w:val="01"/>
      </w:pPr>
      <w:r>
        <w:t>17.2.6.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5C48B518" w14:textId="0CEC67D1" w:rsidR="00F0590D" w:rsidRDefault="00F0590D" w:rsidP="00BD2779">
      <w:pPr>
        <w:pStyle w:val="01"/>
      </w:pPr>
      <w:r>
        <w:t>17.2.7.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6C583235" w14:textId="5A1DEBFE" w:rsidR="00F0590D" w:rsidRDefault="00F0590D" w:rsidP="00BD2779">
      <w:pPr>
        <w:pStyle w:val="01"/>
      </w:pPr>
      <w:r>
        <w:t>17.2.8.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0E8B08F4" w14:textId="54F2A01B" w:rsidR="00F0590D" w:rsidRDefault="00F0590D" w:rsidP="00BD2779">
      <w:pPr>
        <w:pStyle w:val="01"/>
      </w:pPr>
      <w:r>
        <w:t>17.2.9.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14:paraId="06E3291F" w14:textId="22B56407" w:rsidR="00F0590D" w:rsidRDefault="00F0590D" w:rsidP="00BD2779">
      <w:pPr>
        <w:pStyle w:val="01"/>
      </w:pPr>
      <w:r>
        <w:t>17.2.10. Категории и виды особо охраняемых природных территорий могут быть федерального, краевого или местного значения.</w:t>
      </w:r>
    </w:p>
    <w:p w14:paraId="53AD51BE" w14:textId="77777777" w:rsidR="00F0590D" w:rsidRDefault="00F0590D" w:rsidP="00BD2779">
      <w:pPr>
        <w:pStyle w:val="01"/>
      </w:pPr>
      <w: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14:paraId="3B25CACD" w14:textId="77777777" w:rsidR="00F0590D" w:rsidRDefault="00F0590D" w:rsidP="00BD2779">
      <w:pPr>
        <w:pStyle w:val="01"/>
      </w:pPr>
      <w:r>
        <w:t>природные парки;</w:t>
      </w:r>
    </w:p>
    <w:p w14:paraId="33E20014" w14:textId="77777777" w:rsidR="00F0590D" w:rsidRDefault="00F0590D" w:rsidP="00BD2779">
      <w:pPr>
        <w:pStyle w:val="01"/>
      </w:pPr>
      <w:r>
        <w:t>государственные природные заказники;</w:t>
      </w:r>
    </w:p>
    <w:p w14:paraId="0029BE6F" w14:textId="77777777" w:rsidR="00F0590D" w:rsidRDefault="00F0590D" w:rsidP="00BD2779">
      <w:pPr>
        <w:pStyle w:val="01"/>
      </w:pPr>
      <w:r>
        <w:t>памятники природы;</w:t>
      </w:r>
    </w:p>
    <w:p w14:paraId="5C7B6085" w14:textId="77777777" w:rsidR="00F0590D" w:rsidRDefault="00F0590D" w:rsidP="00BD2779">
      <w:pPr>
        <w:pStyle w:val="01"/>
      </w:pPr>
      <w:r>
        <w:t>дендрологические парки и ботанические сады;</w:t>
      </w:r>
    </w:p>
    <w:p w14:paraId="27BD1755" w14:textId="77777777" w:rsidR="00F0590D" w:rsidRDefault="00F0590D" w:rsidP="00BD2779">
      <w:pPr>
        <w:pStyle w:val="01"/>
      </w:pPr>
      <w: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C34D28D" w14:textId="041F55E2" w:rsidR="00F0590D" w:rsidRDefault="00F0590D" w:rsidP="00BD2779">
      <w:pPr>
        <w:pStyle w:val="01"/>
      </w:pPr>
      <w:r>
        <w:t>17.2.11.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p>
    <w:p w14:paraId="6119BF4C" w14:textId="4578D634" w:rsidR="00F0590D" w:rsidRDefault="00F0590D" w:rsidP="00BD2779">
      <w:pPr>
        <w:pStyle w:val="09"/>
      </w:pPr>
      <w:r>
        <w:t>17.3. Земли природоохранного назначения:</w:t>
      </w:r>
    </w:p>
    <w:p w14:paraId="33CCA0C0" w14:textId="77777777" w:rsidR="00F0590D" w:rsidRDefault="00F0590D" w:rsidP="00BD2779">
      <w:pPr>
        <w:pStyle w:val="09"/>
        <w:spacing w:before="0" w:after="0"/>
      </w:pPr>
      <w:r>
        <w:t>Общие требования:</w:t>
      </w:r>
    </w:p>
    <w:p w14:paraId="4C3FACEE" w14:textId="42E27ED7" w:rsidR="00F0590D" w:rsidRDefault="00F0590D" w:rsidP="00BD2779">
      <w:pPr>
        <w:pStyle w:val="01"/>
      </w:pPr>
      <w:r>
        <w:t>17.3.1. К землям природоохранного назначения относятся земли:</w:t>
      </w:r>
    </w:p>
    <w:p w14:paraId="41DA15BB" w14:textId="77777777" w:rsidR="00F0590D" w:rsidRDefault="00F0590D" w:rsidP="00BD2779">
      <w:pPr>
        <w:pStyle w:val="01"/>
      </w:pPr>
      <w:r>
        <w:t>запретных и нерестоохранных полос;</w:t>
      </w:r>
    </w:p>
    <w:p w14:paraId="668076A8" w14:textId="77777777" w:rsidR="00F0590D" w:rsidRDefault="00F0590D" w:rsidP="00BD2779">
      <w:pPr>
        <w:pStyle w:val="01"/>
      </w:pPr>
      <w: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14:paraId="6954EF0F" w14:textId="77777777" w:rsidR="00F0590D" w:rsidRDefault="00F0590D" w:rsidP="00BD2779">
      <w:pPr>
        <w:pStyle w:val="01"/>
      </w:pPr>
      <w:r>
        <w:t>иные земли, выполняющие природоохранные функции.</w:t>
      </w:r>
    </w:p>
    <w:p w14:paraId="7A63FF18" w14:textId="1EC28460" w:rsidR="00F0590D" w:rsidRDefault="00F0590D" w:rsidP="00BD2779">
      <w:pPr>
        <w:pStyle w:val="01"/>
      </w:pPr>
      <w:r>
        <w:t>17.3.2.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693E2417" w14:textId="2E7755B3" w:rsidR="00F0590D" w:rsidRDefault="00F0590D" w:rsidP="00BD2779">
      <w:pPr>
        <w:pStyle w:val="01"/>
      </w:pPr>
      <w:r>
        <w:t>17.3.3.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0FFB879C" w14:textId="5036EAED" w:rsidR="00F0590D" w:rsidRDefault="00F0590D" w:rsidP="00BD2779">
      <w:pPr>
        <w:pStyle w:val="01"/>
      </w:pPr>
      <w:r>
        <w:t>17.3.4.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3F8E2BD0" w14:textId="77777777" w:rsidR="00F0590D" w:rsidRDefault="00F0590D" w:rsidP="00BD2779">
      <w:pPr>
        <w:pStyle w:val="09"/>
        <w:spacing w:before="0" w:after="0"/>
      </w:pPr>
      <w:r>
        <w:t>Земли водоохранных зон водных объектов:</w:t>
      </w:r>
    </w:p>
    <w:p w14:paraId="4C33909F" w14:textId="5650D66A" w:rsidR="00F0590D" w:rsidRDefault="00F0590D" w:rsidP="00BD2779">
      <w:pPr>
        <w:pStyle w:val="01"/>
      </w:pPr>
      <w:r>
        <w:t>17.3.5.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DFC799C" w14:textId="6B21AED0" w:rsidR="00F0590D" w:rsidRDefault="00F0590D" w:rsidP="00BD2779">
      <w:pPr>
        <w:pStyle w:val="01"/>
      </w:pPr>
      <w:r>
        <w:t xml:space="preserve">17.3.6. Границы водоохранных зон и прибрежных защитных полос устанавливаются в соответствии с Водным </w:t>
      </w:r>
      <w:hyperlink r:id="rId51" w:history="1">
        <w:r w:rsidRPr="00BD2779">
          <w:t>кодексом</w:t>
        </w:r>
      </w:hyperlink>
      <w:r>
        <w:t xml:space="preserve"> Российской Федерации.</w:t>
      </w:r>
    </w:p>
    <w:p w14:paraId="19D23429" w14:textId="774336AE" w:rsidR="00F0590D" w:rsidRDefault="00F0590D" w:rsidP="00BD2779">
      <w:pPr>
        <w:pStyle w:val="01"/>
      </w:pPr>
      <w:r>
        <w:t xml:space="preserve">17.3.7.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w:t>
      </w:r>
      <w:hyperlink r:id="rId52" w:history="1">
        <w:r w:rsidRPr="00BD2779">
          <w:t>кодекса</w:t>
        </w:r>
      </w:hyperlink>
      <w:r>
        <w:t xml:space="preserve"> Российской Федерации и </w:t>
      </w:r>
      <w:hyperlink w:anchor="Par19060" w:tooltip="10. Охрана окружающей среды:" w:history="1">
        <w:r w:rsidRPr="00BD2779">
          <w:t>раздела 10</w:t>
        </w:r>
      </w:hyperlink>
      <w:r>
        <w:t xml:space="preserve"> "Охрана окружающей среды".</w:t>
      </w:r>
    </w:p>
    <w:p w14:paraId="7FBA36F2" w14:textId="77777777" w:rsidR="00F0590D" w:rsidRDefault="00F0590D" w:rsidP="00BD2779">
      <w:pPr>
        <w:pStyle w:val="09"/>
        <w:spacing w:before="0" w:after="0"/>
      </w:pPr>
      <w:r>
        <w:t>Земли защитных лесов:</w:t>
      </w:r>
    </w:p>
    <w:p w14:paraId="25DAEDBB" w14:textId="4DC6A84F" w:rsidR="00F0590D" w:rsidRDefault="00F0590D" w:rsidP="00BD2779">
      <w:pPr>
        <w:pStyle w:val="01"/>
      </w:pPr>
      <w:r>
        <w:t>17.3.8.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36AA1939" w14:textId="63CCF2B3" w:rsidR="00F0590D" w:rsidRDefault="00F0590D" w:rsidP="00BD2779">
      <w:pPr>
        <w:pStyle w:val="01"/>
      </w:pPr>
      <w:r>
        <w:t>17.3.9. С учетом особенностей правового режима выделяются следующие категории защитных лесов:</w:t>
      </w:r>
    </w:p>
    <w:p w14:paraId="36967966" w14:textId="77777777" w:rsidR="00F0590D" w:rsidRDefault="00F0590D" w:rsidP="00BD2779">
      <w:pPr>
        <w:pStyle w:val="01"/>
      </w:pPr>
      <w:r>
        <w:t>леса, расположенные на особо охраняемых природных территориях;</w:t>
      </w:r>
    </w:p>
    <w:p w14:paraId="45BC01CA" w14:textId="77777777" w:rsidR="00F0590D" w:rsidRDefault="00F0590D" w:rsidP="00BD2779">
      <w:pPr>
        <w:pStyle w:val="01"/>
      </w:pPr>
      <w:r>
        <w:t>леса, расположенные в водоохранных зонах;</w:t>
      </w:r>
    </w:p>
    <w:p w14:paraId="589D8403" w14:textId="77777777" w:rsidR="00F0590D" w:rsidRDefault="00F0590D" w:rsidP="00BD2779">
      <w:pPr>
        <w:pStyle w:val="01"/>
      </w:pPr>
      <w:r>
        <w:t>леса, выполняющие функции защиты природных и иных объектов;</w:t>
      </w:r>
    </w:p>
    <w:p w14:paraId="2DDE5AEE" w14:textId="77777777" w:rsidR="00F0590D" w:rsidRDefault="00F0590D" w:rsidP="00BD2779">
      <w:pPr>
        <w:pStyle w:val="01"/>
      </w:pPr>
      <w:r>
        <w:t>ценные леса;</w:t>
      </w:r>
    </w:p>
    <w:p w14:paraId="0048C5CE" w14:textId="09381E05" w:rsidR="00F0590D" w:rsidRDefault="00F0590D" w:rsidP="00F46610">
      <w:r>
        <w:t>городские леса.</w:t>
      </w:r>
    </w:p>
    <w:p w14:paraId="02D9269D" w14:textId="157BBEAF" w:rsidR="00F0590D" w:rsidRDefault="00F0590D" w:rsidP="00BD2779">
      <w:pPr>
        <w:pStyle w:val="01"/>
      </w:pPr>
      <w:r>
        <w:t>17.3.10. К особо защитным участкам лесов относятся:</w:t>
      </w:r>
    </w:p>
    <w:p w14:paraId="5FAB000B" w14:textId="77777777" w:rsidR="00F0590D" w:rsidRDefault="00F0590D" w:rsidP="00BD2779">
      <w:pPr>
        <w:pStyle w:val="01"/>
      </w:pPr>
      <w:r>
        <w:t>1) берегозащитные, почвозащитные участки лесов, расположенных вдоль водных объектов, склонов оврагов;</w:t>
      </w:r>
    </w:p>
    <w:p w14:paraId="3E2D9840" w14:textId="77777777" w:rsidR="00F0590D" w:rsidRDefault="00F0590D" w:rsidP="00BD2779">
      <w:pPr>
        <w:pStyle w:val="01"/>
      </w:pPr>
      <w:r>
        <w:t>2) опушки лесов, граничащие с безлесными пространствами;</w:t>
      </w:r>
    </w:p>
    <w:p w14:paraId="7636A93C" w14:textId="77777777" w:rsidR="00F0590D" w:rsidRDefault="00F0590D" w:rsidP="00BD2779">
      <w:pPr>
        <w:pStyle w:val="01"/>
      </w:pPr>
      <w:r>
        <w:t>3) лесосеменные плантации, постоянные лесосеменные участки и другие объекты лесного семеноводства;</w:t>
      </w:r>
    </w:p>
    <w:p w14:paraId="2A0768C5" w14:textId="77777777" w:rsidR="00F0590D" w:rsidRDefault="00F0590D" w:rsidP="00BD2779">
      <w:pPr>
        <w:pStyle w:val="01"/>
      </w:pPr>
      <w:r>
        <w:t>4) заповедные лесные участки;</w:t>
      </w:r>
    </w:p>
    <w:p w14:paraId="794B1EB6" w14:textId="77777777" w:rsidR="00F0590D" w:rsidRDefault="00F0590D" w:rsidP="00BD2779">
      <w:pPr>
        <w:pStyle w:val="01"/>
      </w:pPr>
      <w:r>
        <w:t>5) участки лесов с наличием реликтовых и эндемичных растений;</w:t>
      </w:r>
    </w:p>
    <w:p w14:paraId="51E62174" w14:textId="77777777" w:rsidR="00F0590D" w:rsidRDefault="00F0590D" w:rsidP="00BD2779">
      <w:pPr>
        <w:pStyle w:val="01"/>
      </w:pPr>
      <w:r>
        <w:t>6) места обитания редких и находящихся под угрозой исчезновения диких животных;</w:t>
      </w:r>
    </w:p>
    <w:p w14:paraId="049E4A5E" w14:textId="77777777" w:rsidR="00F0590D" w:rsidRDefault="00F0590D" w:rsidP="00BD2779">
      <w:pPr>
        <w:pStyle w:val="01"/>
      </w:pPr>
      <w:r>
        <w:t>7) объекты природного наследия;</w:t>
      </w:r>
    </w:p>
    <w:p w14:paraId="20358F96" w14:textId="6E64A134" w:rsidR="00F0590D" w:rsidRDefault="00F0590D" w:rsidP="00F46610">
      <w:r>
        <w:t>8) другие особо защитные участки лесов, предусмотренные лесоустроительной инструкцией.</w:t>
      </w:r>
    </w:p>
    <w:p w14:paraId="41D21F8B" w14:textId="4C01967C" w:rsidR="00F0590D" w:rsidRDefault="00F0590D" w:rsidP="00BD2779">
      <w:pPr>
        <w:pStyle w:val="01"/>
      </w:pPr>
      <w:r>
        <w:t>17.3.11. Особо защитные участки лесов могут быть выделены в защитных лесах, эксплуатационных лесах и резервных лесах.</w:t>
      </w:r>
    </w:p>
    <w:p w14:paraId="3510FE39" w14:textId="1A3004E2" w:rsidR="00F0590D" w:rsidRDefault="00F0590D" w:rsidP="00BD2779">
      <w:pPr>
        <w:pStyle w:val="01"/>
      </w:pPr>
      <w:r>
        <w:t xml:space="preserve">17.3.12.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Лесным </w:t>
      </w:r>
      <w:hyperlink r:id="rId53" w:history="1">
        <w:r w:rsidRPr="00BD2779">
          <w:t>кодексом</w:t>
        </w:r>
      </w:hyperlink>
      <w:r>
        <w:t xml:space="preserve"> Российской Федерации.</w:t>
      </w:r>
    </w:p>
    <w:p w14:paraId="56C7AC97" w14:textId="231BC367" w:rsidR="00F0590D" w:rsidRDefault="00F0590D" w:rsidP="00BD2779">
      <w:pPr>
        <w:pStyle w:val="01"/>
      </w:pPr>
      <w:r>
        <w:t xml:space="preserve">17.3.13.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Лесным </w:t>
      </w:r>
      <w:hyperlink r:id="rId54" w:history="1">
        <w:r w:rsidRPr="00BD2779">
          <w:t>кодексом</w:t>
        </w:r>
      </w:hyperlink>
      <w:r>
        <w:t xml:space="preserve"> Российской Федерации.</w:t>
      </w:r>
    </w:p>
    <w:p w14:paraId="1E13A361" w14:textId="4E3A46AA" w:rsidR="00F0590D" w:rsidRDefault="00F0590D" w:rsidP="00BD2779">
      <w:pPr>
        <w:pStyle w:val="01"/>
      </w:pPr>
      <w:r>
        <w:t>17.3.14.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14:paraId="726F7D87" w14:textId="77777777" w:rsidR="00F0590D" w:rsidRDefault="00F0590D" w:rsidP="00BD2779">
      <w:pPr>
        <w:pStyle w:val="01"/>
      </w:pPr>
      <w:r>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3A2F9436" w14:textId="77777777" w:rsidR="00F0590D" w:rsidRPr="00BD2779" w:rsidRDefault="00F0590D" w:rsidP="00BD2779">
      <w:pPr>
        <w:pStyle w:val="01"/>
        <w:rPr>
          <w:b/>
        </w:rPr>
      </w:pPr>
      <w:r w:rsidRPr="00BD2779">
        <w:rPr>
          <w:b/>
        </w:rPr>
        <w:t>Примечание.</w:t>
      </w:r>
    </w:p>
    <w:p w14:paraId="4E55B24F" w14:textId="66C93E12" w:rsidR="00F0590D" w:rsidRDefault="00F0590D" w:rsidP="00BD2779">
      <w:pPr>
        <w:pStyle w:val="01"/>
      </w:pPr>
      <w:r>
        <w:t xml:space="preserve">В лесной фонд не входят леса, расположенные на землях обороны, городских округов и </w:t>
      </w:r>
      <w:r w:rsidR="00F46610">
        <w:t>сельских округов</w:t>
      </w:r>
      <w:r>
        <w:t xml:space="preserve">, древесно-кустарниковая растительность, расположенная на землях сельскохозяйственного назначения, транспорта, городских округов и </w:t>
      </w:r>
      <w:r w:rsidR="00F46610">
        <w:t>сельских округов</w:t>
      </w:r>
      <w:r>
        <w:t>, водного фонда и иных категорий.</w:t>
      </w:r>
    </w:p>
    <w:p w14:paraId="31D50755" w14:textId="79695619" w:rsidR="00F0590D" w:rsidRDefault="00F0590D" w:rsidP="00BD2779">
      <w:pPr>
        <w:pStyle w:val="01"/>
      </w:pPr>
      <w:r>
        <w:t xml:space="preserve">17.3.15. Подразделение лесов на виды по целевому назначению и установление категорий защитных лесов осуществляется в соответствии с Лесным </w:t>
      </w:r>
      <w:hyperlink r:id="rId55" w:history="1">
        <w:r w:rsidRPr="00BD2779">
          <w:t>кодексом</w:t>
        </w:r>
      </w:hyperlink>
      <w:r>
        <w:t xml:space="preserve"> Российской Федерации, в зависимости от выполняемых ими полезных функций.</w:t>
      </w:r>
    </w:p>
    <w:p w14:paraId="5B0C30B8" w14:textId="6E07BB64" w:rsidR="00F0590D" w:rsidRDefault="00F0590D" w:rsidP="00BD2779">
      <w:pPr>
        <w:pStyle w:val="01"/>
      </w:pPr>
      <w:r>
        <w:t>17.3.16.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DB5E43F" w14:textId="11568F9A" w:rsidR="00F0590D" w:rsidRDefault="00F0590D" w:rsidP="00BD2779">
      <w:pPr>
        <w:pStyle w:val="01"/>
      </w:pPr>
      <w:r>
        <w:t xml:space="preserve">17.3.17. Границы участков лесного фонда, порядок использования лесов устанавливаются в соответствии с Лесным </w:t>
      </w:r>
      <w:hyperlink r:id="rId56" w:history="1">
        <w:r w:rsidRPr="00BD2779">
          <w:t>кодексом</w:t>
        </w:r>
      </w:hyperlink>
      <w:r>
        <w:t xml:space="preserve"> Российской Федерации.</w:t>
      </w:r>
    </w:p>
    <w:p w14:paraId="46024A2F" w14:textId="224B6D6B" w:rsidR="00F0590D" w:rsidRDefault="00F0590D" w:rsidP="00BD2779">
      <w:pPr>
        <w:pStyle w:val="01"/>
      </w:pPr>
      <w:r>
        <w:t>17.3.18. На землях лесов запрещается любая деятельность, несовместимая с их назначением.</w:t>
      </w:r>
    </w:p>
    <w:p w14:paraId="60E4CC4E" w14:textId="77777777" w:rsidR="00F0590D" w:rsidRDefault="00F0590D" w:rsidP="00BD2779">
      <w:pPr>
        <w:pStyle w:val="01"/>
      </w:pPr>
      <w:r>
        <w:t>Использование лесов может быть следующих видов:</w:t>
      </w:r>
    </w:p>
    <w:p w14:paraId="447EC75E" w14:textId="77777777" w:rsidR="00F0590D" w:rsidRDefault="00F0590D" w:rsidP="00BD2779">
      <w:pPr>
        <w:pStyle w:val="01"/>
      </w:pPr>
      <w:r>
        <w:t>заготовка древесины;</w:t>
      </w:r>
    </w:p>
    <w:p w14:paraId="4EB344BA" w14:textId="77777777" w:rsidR="00F0590D" w:rsidRDefault="00F0590D" w:rsidP="00BD2779">
      <w:pPr>
        <w:pStyle w:val="01"/>
      </w:pPr>
      <w:r>
        <w:t>заготовка живицы;</w:t>
      </w:r>
    </w:p>
    <w:p w14:paraId="4E607CC5" w14:textId="77777777" w:rsidR="00F0590D" w:rsidRDefault="00F0590D" w:rsidP="00BD2779">
      <w:pPr>
        <w:pStyle w:val="01"/>
      </w:pPr>
      <w:r>
        <w:t>заготовка и сбор недревесных лесных ресурсов;</w:t>
      </w:r>
    </w:p>
    <w:p w14:paraId="669F6C4D" w14:textId="77777777" w:rsidR="00F0590D" w:rsidRDefault="00F0590D" w:rsidP="00BD2779">
      <w:pPr>
        <w:pStyle w:val="01"/>
      </w:pPr>
      <w:r>
        <w:t>заготовка пищевых лесных ресурсов и сбор лекарственных растений;</w:t>
      </w:r>
    </w:p>
    <w:p w14:paraId="0D0AC4E8" w14:textId="77777777" w:rsidR="00F0590D" w:rsidRDefault="00F0590D" w:rsidP="00BD2779">
      <w:pPr>
        <w:pStyle w:val="01"/>
      </w:pPr>
      <w:r>
        <w:t>осуществление видов деятельности в сфере охотничьего хозяйства;</w:t>
      </w:r>
    </w:p>
    <w:p w14:paraId="7130A037" w14:textId="77777777" w:rsidR="00F0590D" w:rsidRDefault="00F0590D" w:rsidP="00BD2779">
      <w:pPr>
        <w:pStyle w:val="01"/>
      </w:pPr>
      <w:r>
        <w:t>ведение сельского хозяйства;</w:t>
      </w:r>
    </w:p>
    <w:p w14:paraId="717F5710" w14:textId="77777777" w:rsidR="00F0590D" w:rsidRDefault="00F0590D" w:rsidP="00BD2779">
      <w:pPr>
        <w:pStyle w:val="01"/>
      </w:pPr>
      <w:r>
        <w:t>осуществление научно-исследовательской деятельности, образовательной деятельности;</w:t>
      </w:r>
    </w:p>
    <w:p w14:paraId="3D3BEF08" w14:textId="77777777" w:rsidR="00F0590D" w:rsidRDefault="00F0590D" w:rsidP="00BD2779">
      <w:pPr>
        <w:pStyle w:val="01"/>
      </w:pPr>
      <w:r>
        <w:t>осуществление рекреационной деятельности;</w:t>
      </w:r>
    </w:p>
    <w:p w14:paraId="3F4DE73D" w14:textId="77777777" w:rsidR="00F0590D" w:rsidRDefault="00F0590D" w:rsidP="00BD2779">
      <w:pPr>
        <w:pStyle w:val="01"/>
      </w:pPr>
      <w:r>
        <w:t>создание лесных питомников и их эксплуатация;</w:t>
      </w:r>
    </w:p>
    <w:p w14:paraId="2AACE721" w14:textId="77777777" w:rsidR="00F0590D" w:rsidRDefault="00F0590D" w:rsidP="00BD2779">
      <w:pPr>
        <w:pStyle w:val="01"/>
      </w:pPr>
      <w:r>
        <w:t>выращивание лесных плодовых, ягодных, декоративных растений, лекарственных растений;</w:t>
      </w:r>
    </w:p>
    <w:p w14:paraId="462B99E8" w14:textId="77777777" w:rsidR="00F0590D" w:rsidRDefault="00F0590D" w:rsidP="00BD2779">
      <w:pPr>
        <w:pStyle w:val="01"/>
      </w:pPr>
      <w:r>
        <w:t>создание лесных питомников и их эксплуатация;</w:t>
      </w:r>
    </w:p>
    <w:p w14:paraId="11BC269C" w14:textId="77777777" w:rsidR="00F0590D" w:rsidRDefault="00F0590D" w:rsidP="00BD2779">
      <w:pPr>
        <w:pStyle w:val="01"/>
      </w:pPr>
      <w:r>
        <w:t>осуществление геологического изучения недр, разведка и добыча полезных ископаемых;</w:t>
      </w:r>
    </w:p>
    <w:p w14:paraId="7A21F387" w14:textId="77777777" w:rsidR="00F0590D" w:rsidRDefault="00F0590D" w:rsidP="00BD2779">
      <w:pPr>
        <w:pStyle w:val="01"/>
      </w:pPr>
      <w: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03887F7A" w14:textId="77777777" w:rsidR="00F0590D" w:rsidRDefault="00F0590D" w:rsidP="00BD2779">
      <w:pPr>
        <w:pStyle w:val="01"/>
      </w:pPr>
      <w:r>
        <w:t>строительство, реконструкция, эксплуатация линейных объектов;</w:t>
      </w:r>
    </w:p>
    <w:p w14:paraId="268F217F" w14:textId="77777777" w:rsidR="00F0590D" w:rsidRDefault="00F0590D" w:rsidP="00BD2779">
      <w:pPr>
        <w:pStyle w:val="01"/>
      </w:pPr>
      <w:r>
        <w:t>создание и эксплуатация объектов лесоперерабатывающей инфраструктуры;</w:t>
      </w:r>
    </w:p>
    <w:p w14:paraId="5C04C520" w14:textId="77777777" w:rsidR="00F0590D" w:rsidRDefault="00F0590D" w:rsidP="00BD2779">
      <w:pPr>
        <w:pStyle w:val="01"/>
      </w:pPr>
      <w:r>
        <w:t>осуществление религиозной деятельности;</w:t>
      </w:r>
    </w:p>
    <w:p w14:paraId="3E0B3B1C" w14:textId="77777777" w:rsidR="00F0590D" w:rsidRDefault="00F0590D" w:rsidP="00BD2779">
      <w:pPr>
        <w:pStyle w:val="01"/>
      </w:pPr>
      <w:r>
        <w:t xml:space="preserve">иные виды, определенные в соответствии с Лесным </w:t>
      </w:r>
      <w:hyperlink r:id="rId57" w:history="1">
        <w:r w:rsidRPr="00BD2779">
          <w:t>кодексом</w:t>
        </w:r>
      </w:hyperlink>
      <w:r>
        <w:t xml:space="preserve"> Российской Федерации;</w:t>
      </w:r>
    </w:p>
    <w:p w14:paraId="4FE77CE2" w14:textId="77777777" w:rsidR="00F0590D" w:rsidRDefault="00F0590D" w:rsidP="00BD2779">
      <w:pPr>
        <w:pStyle w:val="01"/>
      </w:pPr>
      <w:r>
        <w:t>осуществление рыболовства, за исключением любительского рыболовства.</w:t>
      </w:r>
    </w:p>
    <w:p w14:paraId="352CC378" w14:textId="35AE0B4C" w:rsidR="00F0590D" w:rsidRDefault="00F0590D" w:rsidP="00BD2779">
      <w:pPr>
        <w:pStyle w:val="01"/>
      </w:pPr>
      <w:r>
        <w:t>17.3.</w:t>
      </w:r>
      <w:r w:rsidR="00AD1050">
        <w:t>19</w:t>
      </w:r>
      <w:r>
        <w:t>.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1153A013" w14:textId="70F43D6B" w:rsidR="00F0590D" w:rsidRDefault="00F0590D" w:rsidP="00BD2779">
      <w:pPr>
        <w:pStyle w:val="01"/>
      </w:pPr>
      <w:r>
        <w:t>17.3.2</w:t>
      </w:r>
      <w:r w:rsidR="00AD1050">
        <w:t>0</w:t>
      </w:r>
      <w:r>
        <w:t>. Снегозащитные лесные полосы следует предусматривать с каждой стороны дороги (ширина в метрах):</w:t>
      </w:r>
    </w:p>
    <w:p w14:paraId="5030A556" w14:textId="77777777" w:rsidR="00F0590D" w:rsidRDefault="00F0590D" w:rsidP="00BD2779">
      <w:pPr>
        <w:pStyle w:val="01"/>
      </w:pPr>
      <w:r>
        <w:t>4 - при расчетном годовом снегоприносе от 10 до 25 куб. м/м;</w:t>
      </w:r>
    </w:p>
    <w:p w14:paraId="7543A310" w14:textId="77777777" w:rsidR="00F0590D" w:rsidRDefault="00F0590D" w:rsidP="00BD2779">
      <w:pPr>
        <w:pStyle w:val="01"/>
      </w:pPr>
      <w:r>
        <w:t>9 - при расчетном годовом снегоприносе свыше 25 до 50 куб. м/м;</w:t>
      </w:r>
    </w:p>
    <w:p w14:paraId="3ED3A050" w14:textId="77777777" w:rsidR="00F0590D" w:rsidRDefault="00F0590D" w:rsidP="00BD2779">
      <w:pPr>
        <w:pStyle w:val="01"/>
      </w:pPr>
      <w:r>
        <w:t>12 - при расчетном годовом снегоприносе свыше 50 до 75 куб. м/м;</w:t>
      </w:r>
    </w:p>
    <w:p w14:paraId="57B9EE82" w14:textId="77777777" w:rsidR="00F0590D" w:rsidRDefault="00F0590D" w:rsidP="00BD2779">
      <w:pPr>
        <w:pStyle w:val="01"/>
      </w:pPr>
      <w:r>
        <w:t>14 - при расчетном годовом снегоприносе свыше 75 до 100 куб. м/м;</w:t>
      </w:r>
    </w:p>
    <w:p w14:paraId="12FFDC14" w14:textId="77777777" w:rsidR="00F0590D" w:rsidRDefault="00F0590D" w:rsidP="00BD2779">
      <w:pPr>
        <w:pStyle w:val="01"/>
      </w:pPr>
      <w:r>
        <w:t>на заносимых участках железнодорожного пути и вокруг станций - при объеме снегопереноса за зиму более 100 куб. м на 1 м пути согласно СНиП 32-01-95, в остальных случаях предусматриваются снегозадерживающие устройства.</w:t>
      </w:r>
    </w:p>
    <w:p w14:paraId="7CAA9F7D" w14:textId="77777777" w:rsidR="00F0590D" w:rsidRDefault="00F0590D" w:rsidP="00BD2779">
      <w:pPr>
        <w:pStyle w:val="01"/>
      </w:pPr>
      <w: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8B56F67" w14:textId="64E537C4" w:rsidR="00F0590D" w:rsidRDefault="00F0590D" w:rsidP="00BD2779">
      <w:pPr>
        <w:pStyle w:val="01"/>
      </w:pPr>
      <w:r>
        <w:t>17.3.2</w:t>
      </w:r>
      <w:r w:rsidR="00AD1050">
        <w:t>1</w:t>
      </w:r>
      <w:r>
        <w:t>.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237F98F6" w14:textId="48994AD2" w:rsidR="00F0590D" w:rsidRDefault="00F0590D" w:rsidP="00BD2779">
      <w:pPr>
        <w:pStyle w:val="01"/>
      </w:pPr>
      <w:r>
        <w:t>17.3.2</w:t>
      </w:r>
      <w:r w:rsidR="00AD1050">
        <w:t>2</w:t>
      </w:r>
      <w:r>
        <w:t>.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p w14:paraId="711BE756" w14:textId="77777777" w:rsidR="00F0590D" w:rsidRDefault="00F0590D" w:rsidP="00BD2779">
      <w:pPr>
        <w:pStyle w:val="01"/>
      </w:pPr>
      <w:r>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5686C381" w14:textId="7737F8DA" w:rsidR="00F0590D" w:rsidRDefault="00F0590D" w:rsidP="00BD2779">
      <w:pPr>
        <w:pStyle w:val="01"/>
      </w:pPr>
      <w:r>
        <w:t>17.3.2</w:t>
      </w:r>
      <w:r w:rsidR="00AD1050">
        <w:t>3</w:t>
      </w:r>
      <w:r>
        <w:t>.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r w:rsidR="00C96FE1">
        <w:t>.</w:t>
      </w:r>
    </w:p>
    <w:p w14:paraId="28FF4A38" w14:textId="3952AABF" w:rsidR="00F0590D" w:rsidRDefault="00F0590D" w:rsidP="00BD2779">
      <w:pPr>
        <w:pStyle w:val="01"/>
      </w:pPr>
      <w:r>
        <w:t>17.3.2</w:t>
      </w:r>
      <w:r w:rsidR="00AD1050">
        <w:t>4</w:t>
      </w:r>
      <w:r>
        <w:t>. Полезащитные лесные полосы предусматриваются на мелиоративных системах.</w:t>
      </w:r>
    </w:p>
    <w:p w14:paraId="64CF001D" w14:textId="77777777" w:rsidR="00F0590D" w:rsidRDefault="00F0590D" w:rsidP="00BD2779">
      <w:pPr>
        <w:pStyle w:val="01"/>
      </w:pPr>
      <w: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74443418" w14:textId="77777777" w:rsidR="00F0590D" w:rsidRDefault="00F0590D" w:rsidP="00BD2779">
      <w:pPr>
        <w:pStyle w:val="01"/>
      </w:pPr>
      <w:r>
        <w:t>Полезащитные лесные полосы следует располагать в двух взаимно перпендикулярных направлениях:</w:t>
      </w:r>
    </w:p>
    <w:p w14:paraId="778F7B92" w14:textId="77777777" w:rsidR="00F0590D" w:rsidRDefault="00F0590D" w:rsidP="00BD2779">
      <w:pPr>
        <w:pStyle w:val="01"/>
      </w:pPr>
      <w:r>
        <w:t>продольном (основные) - поперек преобладающих в данной местности ветров;</w:t>
      </w:r>
    </w:p>
    <w:p w14:paraId="56847DCF" w14:textId="77777777" w:rsidR="00F0590D" w:rsidRDefault="00F0590D" w:rsidP="00BD2779">
      <w:pPr>
        <w:pStyle w:val="01"/>
      </w:pPr>
      <w:r>
        <w:t>поперечном (вспомогательные) - перпендикулярно продольным.</w:t>
      </w:r>
    </w:p>
    <w:p w14:paraId="33DB4C16" w14:textId="336D3C6D" w:rsidR="00F0590D" w:rsidRDefault="00F0590D" w:rsidP="00BD2779">
      <w:pPr>
        <w:pStyle w:val="01"/>
      </w:pPr>
      <w:r>
        <w:t>17.3.2</w:t>
      </w:r>
      <w:r w:rsidR="00AD1050">
        <w:t>5</w:t>
      </w:r>
      <w:r>
        <w:t>.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7F02B251" w14:textId="00B3EFAD" w:rsidR="00F0590D" w:rsidRDefault="00F0590D" w:rsidP="00BD2779">
      <w:pPr>
        <w:pStyle w:val="01"/>
      </w:pPr>
      <w:r>
        <w:t>17.3.2</w:t>
      </w:r>
      <w:r w:rsidR="00AD1050">
        <w:t>6</w:t>
      </w:r>
      <w:r>
        <w:t>. Расстояние между продольными лесными полосами не должно превышать 800 м, между поперечными - 2000 м, а на песчаных почвах - 1000 м.</w:t>
      </w:r>
    </w:p>
    <w:p w14:paraId="257FD4D3" w14:textId="11FE7DAB" w:rsidR="00F0590D" w:rsidRDefault="00F0590D" w:rsidP="00BD2779">
      <w:pPr>
        <w:pStyle w:val="01"/>
      </w:pPr>
      <w:r>
        <w:t>17.3.2</w:t>
      </w:r>
      <w:r w:rsidR="00AD1050">
        <w:t>7</w:t>
      </w:r>
      <w:r>
        <w:t>. Продольные полезащитные полосы надлежит предусматривать трехрядными, а поперечные - двухрядными.</w:t>
      </w:r>
    </w:p>
    <w:p w14:paraId="34145ED2" w14:textId="77777777" w:rsidR="00F0590D" w:rsidRDefault="00F0590D" w:rsidP="00BD2779">
      <w:pPr>
        <w:pStyle w:val="01"/>
      </w:pPr>
      <w: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0C8672A9" w14:textId="77777777" w:rsidR="00F0590D" w:rsidRDefault="00F0590D" w:rsidP="00BD2779">
      <w:pPr>
        <w:pStyle w:val="01"/>
      </w:pPr>
      <w:r>
        <w:t>Защитные лесные полосы по границам орошаемых земель с участками интенсивной эрозии почвы следует предусматривать многорядными (4 - 5 рядов).</w:t>
      </w:r>
    </w:p>
    <w:p w14:paraId="1CE9851A" w14:textId="6B27B6FA" w:rsidR="00F0590D" w:rsidRDefault="00F0590D" w:rsidP="00BD2779">
      <w:pPr>
        <w:pStyle w:val="01"/>
      </w:pPr>
      <w:r>
        <w:t>17.3.2</w:t>
      </w:r>
      <w:r w:rsidR="00AD1050">
        <w:t>8</w:t>
      </w:r>
      <w:r>
        <w:t xml:space="preserve">. Защитные насаждения вокруг прудов и водоемов следует проектировать в соответствии с требованиями Федерального </w:t>
      </w:r>
      <w:hyperlink r:id="rId58" w:history="1">
        <w:r w:rsidRPr="00BD2779">
          <w:t>закона</w:t>
        </w:r>
      </w:hyperlink>
      <w:r>
        <w:t xml:space="preserve"> от 10 января 1996 г. N 4-ФЗ "О мелиорации земель" и СП 100.13330.2016 "Мелиоративные системы и сооружения. Актуализированная редакция СНиП 2.06.03-85".</w:t>
      </w:r>
    </w:p>
    <w:p w14:paraId="41177D71" w14:textId="6DA38074" w:rsidR="00F0590D" w:rsidRDefault="00F0590D" w:rsidP="00BD2779">
      <w:pPr>
        <w:pStyle w:val="01"/>
      </w:pPr>
      <w:r>
        <w:t>17.3.</w:t>
      </w:r>
      <w:r w:rsidR="00AD1050">
        <w:t>29</w:t>
      </w:r>
      <w:r>
        <w:t>.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14:paraId="2E310555" w14:textId="3E10FE71" w:rsidR="00F0590D" w:rsidRDefault="00F0590D" w:rsidP="00BD2779">
      <w:pPr>
        <w:pStyle w:val="09"/>
      </w:pPr>
      <w:r>
        <w:t>17.4. Земли рекреационного назначения:</w:t>
      </w:r>
    </w:p>
    <w:p w14:paraId="29A65BE2" w14:textId="780B701D" w:rsidR="00F0590D" w:rsidRDefault="00F0590D" w:rsidP="00BD2779">
      <w:pPr>
        <w:pStyle w:val="01"/>
      </w:pPr>
      <w:r>
        <w:t>17.4.1.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6E1FA3F2" w14:textId="00CB1937" w:rsidR="00F0590D" w:rsidRDefault="00F0590D" w:rsidP="00BD2779">
      <w:pPr>
        <w:pStyle w:val="01"/>
      </w:pPr>
      <w:r>
        <w:t>17.4.2.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3B03823B" w14:textId="7B62DEED" w:rsidR="00F0590D" w:rsidRDefault="00F0590D" w:rsidP="00BD2779">
      <w:pPr>
        <w:pStyle w:val="01"/>
      </w:pPr>
      <w:r>
        <w:t>17.4.3.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0A7F77D" w14:textId="0CC564A5" w:rsidR="00F0590D" w:rsidRDefault="00F0590D" w:rsidP="00BD2779">
      <w:pPr>
        <w:pStyle w:val="01"/>
      </w:pPr>
      <w:r>
        <w:t>17.4.4. К землям рекреационного назначения относятся также земли пригородных зеленых зон.</w:t>
      </w:r>
    </w:p>
    <w:p w14:paraId="16CE3906" w14:textId="351999FB" w:rsidR="00F0590D" w:rsidRDefault="00F0590D" w:rsidP="00BD2779">
      <w:pPr>
        <w:pStyle w:val="01"/>
      </w:pPr>
      <w:r>
        <w:t>17.4.5. На землях рекреационного назначения запрещается деятельность, не соответствующая их целевому назначению.</w:t>
      </w:r>
    </w:p>
    <w:p w14:paraId="006E6104" w14:textId="77777777" w:rsidR="00F0590D" w:rsidRDefault="00F0590D" w:rsidP="00BD2779">
      <w:pPr>
        <w:pStyle w:val="01"/>
      </w:pPr>
      <w:r>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w:t>
      </w:r>
      <w:hyperlink r:id="rId59" w:history="1">
        <w:r w:rsidRPr="00BD2779">
          <w:t>кодекса</w:t>
        </w:r>
      </w:hyperlink>
      <w:r>
        <w:t xml:space="preserve"> Российской Федерации и настоящих Нормативов.</w:t>
      </w:r>
    </w:p>
    <w:p w14:paraId="258C9505" w14:textId="5FDE4C32" w:rsidR="00F0590D" w:rsidRDefault="00F0590D" w:rsidP="00BD2779">
      <w:pPr>
        <w:pStyle w:val="09"/>
      </w:pPr>
      <w:r>
        <w:t>17.5. Земли историко-культурного назначения:</w:t>
      </w:r>
    </w:p>
    <w:p w14:paraId="1D3DADFF" w14:textId="6E1FE856" w:rsidR="00F0590D" w:rsidRDefault="00F0590D" w:rsidP="00BD2779">
      <w:pPr>
        <w:pStyle w:val="01"/>
      </w:pPr>
      <w:r>
        <w:t>17.5.1. К землям историко-культурного назначения относятся земли:</w:t>
      </w:r>
    </w:p>
    <w:p w14:paraId="1EAF7769" w14:textId="5B7588C0" w:rsidR="00F0590D" w:rsidRDefault="00F0590D" w:rsidP="00BD2779">
      <w:pPr>
        <w:pStyle w:val="01"/>
      </w:pPr>
      <w: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 военных и гражданских захоронений.</w:t>
      </w:r>
    </w:p>
    <w:p w14:paraId="4C84ACCB" w14:textId="603E66AA" w:rsidR="00F0590D" w:rsidRDefault="00F0590D" w:rsidP="00BD2779">
      <w:pPr>
        <w:pStyle w:val="01"/>
      </w:pPr>
      <w:r>
        <w:t>17.5.2.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14:paraId="18E5C3B0" w14:textId="77777777" w:rsidR="00F0590D" w:rsidRDefault="00F0590D" w:rsidP="00BD2779">
      <w:pPr>
        <w:pStyle w:val="01"/>
      </w:pPr>
      <w: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4190E58B" w14:textId="3483CC77" w:rsidR="00F0590D" w:rsidRDefault="00F0590D" w:rsidP="00BD2779">
      <w:pPr>
        <w:pStyle w:val="01"/>
      </w:pPr>
      <w: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r w:rsidRPr="00BD2779">
        <w:t xml:space="preserve">раздела </w:t>
      </w:r>
      <w:r w:rsidR="00323F77" w:rsidRPr="00BD2779">
        <w:t xml:space="preserve"> 14</w:t>
      </w:r>
      <w:r>
        <w:t xml:space="preserve"> "Охрана объектов культурного наследия (памятников истории и культуры)" настоящих Нормативов.</w:t>
      </w:r>
    </w:p>
    <w:p w14:paraId="6EC2DE95" w14:textId="3F47C17B" w:rsidR="00F0590D" w:rsidRDefault="00F0590D" w:rsidP="00BD2779">
      <w:pPr>
        <w:pStyle w:val="01"/>
      </w:pPr>
      <w:r>
        <w:t xml:space="preserve">7.5.3. Регулирование деятельности на землях военных и гражданских захоронений осуществляется в соответствии с требованиями </w:t>
      </w:r>
      <w:hyperlink w:anchor="Par18603" w:tooltip="8. Зоны специального назначения:" w:history="1">
        <w:r w:rsidRPr="00BD2779">
          <w:t xml:space="preserve">раздела </w:t>
        </w:r>
      </w:hyperlink>
      <w:r w:rsidR="00323F77">
        <w:t xml:space="preserve"> </w:t>
      </w:r>
      <w:r>
        <w:t xml:space="preserve"> </w:t>
      </w:r>
      <w:r w:rsidR="00323F77">
        <w:t>13</w:t>
      </w:r>
      <w:r>
        <w:t>"Зоны специального назначения" настоящих Нормативов.</w:t>
      </w:r>
    </w:p>
    <w:p w14:paraId="44E1F935" w14:textId="74437BE3" w:rsidR="00F0590D" w:rsidRDefault="00230FF7" w:rsidP="00BD2779">
      <w:pPr>
        <w:pStyle w:val="09"/>
      </w:pPr>
      <w:r w:rsidRPr="00F46610">
        <w:t>1</w:t>
      </w:r>
      <w:r w:rsidR="00F0590D">
        <w:t>7.6. Особо ценные земли</w:t>
      </w:r>
    </w:p>
    <w:p w14:paraId="2C22427E" w14:textId="27F125DE" w:rsidR="00F0590D" w:rsidRDefault="00F0590D" w:rsidP="00BD2779">
      <w:pPr>
        <w:pStyle w:val="01"/>
      </w:pPr>
      <w:r>
        <w:t>17.6.1.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0AA73770" w14:textId="3AE82900" w:rsidR="0091218D" w:rsidRDefault="00F0590D" w:rsidP="0091218D">
      <w:pPr>
        <w:pStyle w:val="01"/>
      </w:pPr>
      <w:r>
        <w:t>17.6.2.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4C068B65" w14:textId="77777777" w:rsidR="0091218D" w:rsidRDefault="0091218D" w:rsidP="0091218D">
      <w:pPr>
        <w:pStyle w:val="01"/>
      </w:pPr>
    </w:p>
    <w:p w14:paraId="321E7503" w14:textId="77777777" w:rsidR="0091218D" w:rsidRDefault="0091218D" w:rsidP="0091218D">
      <w:pPr>
        <w:pStyle w:val="01"/>
      </w:pPr>
    </w:p>
    <w:p w14:paraId="557BCD54" w14:textId="77777777" w:rsidR="0091218D" w:rsidRDefault="0091218D" w:rsidP="0091218D">
      <w:pPr>
        <w:pStyle w:val="01"/>
      </w:pPr>
    </w:p>
    <w:p w14:paraId="0980F62C" w14:textId="77777777" w:rsidR="0091218D" w:rsidRDefault="0091218D" w:rsidP="0091218D">
      <w:pPr>
        <w:pStyle w:val="01"/>
      </w:pPr>
    </w:p>
    <w:p w14:paraId="3370A39E" w14:textId="77777777" w:rsidR="0091218D" w:rsidRDefault="0091218D" w:rsidP="0091218D">
      <w:pPr>
        <w:pStyle w:val="01"/>
      </w:pPr>
    </w:p>
    <w:p w14:paraId="0341AFA1" w14:textId="77777777" w:rsidR="0091218D" w:rsidRDefault="0091218D" w:rsidP="0091218D">
      <w:pPr>
        <w:pStyle w:val="01"/>
      </w:pPr>
    </w:p>
    <w:p w14:paraId="09FB750E" w14:textId="77777777" w:rsidR="0091218D" w:rsidRDefault="0091218D" w:rsidP="0091218D">
      <w:pPr>
        <w:pStyle w:val="01"/>
      </w:pPr>
    </w:p>
    <w:p w14:paraId="0EC64B18" w14:textId="77777777" w:rsidR="0091218D" w:rsidRDefault="0091218D" w:rsidP="0091218D">
      <w:pPr>
        <w:pStyle w:val="01"/>
      </w:pPr>
    </w:p>
    <w:p w14:paraId="683B9A3E" w14:textId="77777777" w:rsidR="0091218D" w:rsidRDefault="0091218D" w:rsidP="0091218D">
      <w:pPr>
        <w:pStyle w:val="01"/>
      </w:pPr>
    </w:p>
    <w:p w14:paraId="519938DE" w14:textId="77777777" w:rsidR="0091218D" w:rsidRDefault="0091218D" w:rsidP="0091218D">
      <w:pPr>
        <w:pStyle w:val="01"/>
      </w:pPr>
    </w:p>
    <w:p w14:paraId="25E589C7" w14:textId="77777777" w:rsidR="00F0254B" w:rsidRPr="00F0254B" w:rsidRDefault="00F0254B" w:rsidP="00F0254B">
      <w:pPr>
        <w:pStyle w:val="02"/>
        <w:rPr>
          <w:lang w:val="ru-RU"/>
        </w:rPr>
      </w:pPr>
      <w:bookmarkStart w:id="247" w:name="_Toc464220616"/>
      <w:r>
        <w:t>II</w:t>
      </w:r>
      <w:r>
        <w:rPr>
          <w:lang w:val="ru-RU"/>
        </w:rPr>
        <w:t xml:space="preserve">. </w:t>
      </w:r>
      <w:r w:rsidRPr="00F0254B">
        <w:rPr>
          <w:lang w:val="ru-RU"/>
        </w:rPr>
        <w:t>Материалы по обоснованию расчетных показателей, содержащихся в основной части</w:t>
      </w:r>
      <w:bookmarkEnd w:id="247"/>
    </w:p>
    <w:p w14:paraId="71E3516F" w14:textId="77777777" w:rsidR="0032778B" w:rsidRPr="003A679D" w:rsidRDefault="0032778B" w:rsidP="0032778B">
      <w:pPr>
        <w:pStyle w:val="102"/>
      </w:pPr>
      <w:r w:rsidRPr="003A679D">
        <w:t>Цели и задачи разработки нормативов градостроительного проектирования</w:t>
      </w:r>
    </w:p>
    <w:p w14:paraId="38B80DBB" w14:textId="77777777" w:rsidR="0032778B" w:rsidRPr="003A679D" w:rsidRDefault="0032778B" w:rsidP="0032778B">
      <w:pPr>
        <w:pStyle w:val="01"/>
      </w:pPr>
      <w:r w:rsidRPr="003A679D">
        <w:t>Целью работы является:</w:t>
      </w:r>
    </w:p>
    <w:p w14:paraId="07F382E6" w14:textId="110EB8A6" w:rsidR="0032778B" w:rsidRPr="003A679D" w:rsidRDefault="0032778B" w:rsidP="0032778B">
      <w:pPr>
        <w:pStyle w:val="01"/>
      </w:pPr>
      <w:r w:rsidRPr="003A679D">
        <w:t xml:space="preserve">Установление </w:t>
      </w:r>
      <w:r w:rsidRPr="003A679D">
        <w:rPr>
          <w:shd w:val="clear" w:color="auto" w:fill="FFFFFF"/>
        </w:rPr>
        <w:t xml:space="preserve">совокупности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пункте 1 части 3 статьи 19 </w:t>
      </w:r>
      <w:r w:rsidR="004B12BA">
        <w:rPr>
          <w:shd w:val="clear" w:color="auto" w:fill="FFFFFF"/>
        </w:rPr>
        <w:t>Градостроительного к</w:t>
      </w:r>
      <w:r w:rsidRPr="003A679D">
        <w:rPr>
          <w:shd w:val="clear" w:color="auto" w:fill="FFFFFF"/>
        </w:rPr>
        <w:t>одекса</w:t>
      </w:r>
      <w:r w:rsidR="004B12BA">
        <w:rPr>
          <w:shd w:val="clear" w:color="auto" w:fill="FFFFFF"/>
        </w:rPr>
        <w:t xml:space="preserve"> Российской Федерации</w:t>
      </w:r>
      <w:r w:rsidRPr="003A679D">
        <w:rPr>
          <w:shd w:val="clear" w:color="auto" w:fill="FFFFFF"/>
        </w:rPr>
        <w:t>,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14:paraId="23F15B5E" w14:textId="77777777" w:rsidR="0032778B" w:rsidRPr="003A679D" w:rsidRDefault="0032778B" w:rsidP="0032778B">
      <w:pPr>
        <w:pStyle w:val="01"/>
      </w:pPr>
      <w:r w:rsidRPr="003A679D">
        <w:t xml:space="preserve">Основные задачи: </w:t>
      </w:r>
    </w:p>
    <w:p w14:paraId="7D4AE642" w14:textId="77777777" w:rsidR="0032778B" w:rsidRPr="0032778B" w:rsidRDefault="0032778B" w:rsidP="0032778B">
      <w:pPr>
        <w:pStyle w:val="04"/>
      </w:pPr>
      <w:r w:rsidRPr="0032778B">
        <w:t>Информационная и аналитическая проработка нормативов градостроительного проектирования</w:t>
      </w:r>
      <w:r>
        <w:t xml:space="preserve"> </w:t>
      </w:r>
      <w:r w:rsidRPr="0032778B">
        <w:t>муниципального образования город Новороссийск, включающая анализ территории муниципального образования с точки зрения обеспечения благоприятных условий жизнедеятельности человека, определяемых в количественных показателях обеспеченности объектами местного значения, а также уровня территориальной доступности таких объектов.</w:t>
      </w:r>
    </w:p>
    <w:p w14:paraId="3D706C43" w14:textId="77777777" w:rsidR="0032778B" w:rsidRPr="0032778B" w:rsidRDefault="0032778B" w:rsidP="0032778B">
      <w:pPr>
        <w:pStyle w:val="04"/>
      </w:pPr>
      <w:r w:rsidRPr="0032778B">
        <w:t>Подготовка предложений по определению расчетных показателей минимально допустимого уровня обеспеченности территории муниципального образования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14:paraId="1CF60A9A" w14:textId="77777777" w:rsidR="0032778B" w:rsidRPr="0032778B" w:rsidRDefault="0032778B" w:rsidP="0032778B">
      <w:pPr>
        <w:pStyle w:val="04"/>
      </w:pPr>
      <w:r w:rsidRPr="0032778B">
        <w:t>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14:paraId="26017BA1" w14:textId="7CCE6961" w:rsidR="0032778B" w:rsidRPr="0032778B" w:rsidRDefault="0032778B" w:rsidP="0032778B">
      <w:pPr>
        <w:pStyle w:val="04"/>
      </w:pPr>
      <w:r w:rsidRPr="0032778B">
        <w:t xml:space="preserve">Подготовка </w:t>
      </w:r>
      <w:r w:rsidR="005D2613">
        <w:t>Нормативов</w:t>
      </w:r>
      <w:r w:rsidRPr="0032778B">
        <w:t>, ут</w:t>
      </w:r>
      <w:r>
        <w:t xml:space="preserve">верждаемых в соответствии со статьей </w:t>
      </w:r>
      <w:r w:rsidRPr="0032778B">
        <w:t>29.4 Градостроительного кодекса РФ.</w:t>
      </w:r>
    </w:p>
    <w:p w14:paraId="21F0A67B" w14:textId="77777777" w:rsidR="0032778B" w:rsidRPr="003A679D" w:rsidRDefault="0032778B" w:rsidP="0032778B">
      <w:pPr>
        <w:pStyle w:val="102"/>
        <w:rPr>
          <w:bCs/>
        </w:rPr>
      </w:pPr>
      <w:r w:rsidRPr="003A679D">
        <w:rPr>
          <w:bCs/>
        </w:rPr>
        <w:t xml:space="preserve">Общая характеристика методики разработки </w:t>
      </w:r>
      <w:r w:rsidRPr="003A679D">
        <w:t>нормативов градостроительного проектирования</w:t>
      </w:r>
    </w:p>
    <w:p w14:paraId="282F921B" w14:textId="77777777" w:rsidR="0032778B" w:rsidRPr="003A679D" w:rsidRDefault="0032778B" w:rsidP="0032778B">
      <w:pPr>
        <w:tabs>
          <w:tab w:val="left" w:pos="1134"/>
        </w:tabs>
        <w:autoSpaceDE/>
        <w:autoSpaceDN/>
        <w:adjustRightInd/>
        <w:ind w:firstLine="709"/>
        <w:jc w:val="both"/>
        <w:rPr>
          <w:rFonts w:ascii="Times New Roman" w:hAnsi="Times New Roman" w:cs="Times New Roman"/>
          <w:bCs/>
        </w:rPr>
      </w:pPr>
      <w:r w:rsidRPr="003A679D">
        <w:rPr>
          <w:rFonts w:ascii="Times New Roman" w:hAnsi="Times New Roman" w:cs="Times New Roman"/>
          <w:bCs/>
        </w:rPr>
        <w:t xml:space="preserve">Подготовка </w:t>
      </w:r>
      <w:r w:rsidR="005D2613">
        <w:rPr>
          <w:rFonts w:ascii="Times New Roman" w:hAnsi="Times New Roman" w:cs="Times New Roman"/>
          <w:bCs/>
        </w:rPr>
        <w:t>Нормативов</w:t>
      </w:r>
      <w:r w:rsidRPr="003A679D">
        <w:rPr>
          <w:rFonts w:ascii="Times New Roman" w:hAnsi="Times New Roman" w:cs="Times New Roman"/>
          <w:bCs/>
        </w:rPr>
        <w:t xml:space="preserve"> осуществлялась с учетом:</w:t>
      </w:r>
    </w:p>
    <w:p w14:paraId="4404CBFB" w14:textId="77777777" w:rsidR="0032778B" w:rsidRPr="003A679D" w:rsidRDefault="0032778B" w:rsidP="0032778B">
      <w:pPr>
        <w:pStyle w:val="04"/>
      </w:pPr>
      <w:bookmarkStart w:id="248" w:name="sub_29333"/>
      <w:r w:rsidRPr="003A679D">
        <w:t>муниципальных правовых актов органов местного самоуправления в области градостроительной деятельности, планов и программ комплексного социально</w:t>
      </w:r>
      <w:r>
        <w:t>-</w:t>
      </w:r>
      <w:r w:rsidRPr="003A679D">
        <w:t>экономического развития;</w:t>
      </w:r>
    </w:p>
    <w:p w14:paraId="0712428A" w14:textId="77777777" w:rsidR="0032778B" w:rsidRPr="003A679D" w:rsidRDefault="0032778B" w:rsidP="0032778B">
      <w:pPr>
        <w:pStyle w:val="04"/>
      </w:pPr>
      <w:r w:rsidRPr="003A679D">
        <w:t>сведений о социально</w:t>
      </w:r>
      <w:r>
        <w:t>-</w:t>
      </w:r>
      <w:r w:rsidRPr="003A679D">
        <w:t>демографическом составе и плотности населения на территории городского округа;</w:t>
      </w:r>
    </w:p>
    <w:p w14:paraId="628F6041" w14:textId="77777777" w:rsidR="0032778B" w:rsidRPr="003A679D" w:rsidRDefault="0032778B" w:rsidP="0032778B">
      <w:pPr>
        <w:pStyle w:val="04"/>
      </w:pPr>
      <w:r w:rsidRPr="003A679D">
        <w:t xml:space="preserve">предложений органов местного самоуправления и заинтересованных лиц по местным нормативам градостроительного проектирования. </w:t>
      </w:r>
    </w:p>
    <w:bookmarkEnd w:id="248"/>
    <w:p w14:paraId="316C7954" w14:textId="77777777" w:rsidR="0032778B" w:rsidRPr="003A679D" w:rsidRDefault="0032778B" w:rsidP="0032778B">
      <w:pPr>
        <w:tabs>
          <w:tab w:val="left" w:pos="1134"/>
        </w:tabs>
        <w:ind w:firstLine="709"/>
        <w:jc w:val="both"/>
        <w:rPr>
          <w:rFonts w:ascii="Times New Roman" w:hAnsi="Times New Roman" w:cs="Times New Roman"/>
          <w:bCs/>
        </w:rPr>
      </w:pPr>
      <w:r w:rsidRPr="003A679D">
        <w:rPr>
          <w:rFonts w:ascii="Times New Roman" w:hAnsi="Times New Roman" w:cs="Times New Roman"/>
          <w:bCs/>
        </w:rPr>
        <w:t>Учет предложений органов местного самоуправления и заинте</w:t>
      </w:r>
      <w:r w:rsidR="00876A21">
        <w:rPr>
          <w:rFonts w:ascii="Times New Roman" w:hAnsi="Times New Roman" w:cs="Times New Roman"/>
          <w:bCs/>
        </w:rPr>
        <w:t>ресованных лиц производится путе</w:t>
      </w:r>
      <w:r w:rsidRPr="003A679D">
        <w:rPr>
          <w:rFonts w:ascii="Times New Roman" w:hAnsi="Times New Roman" w:cs="Times New Roman"/>
          <w:bCs/>
        </w:rPr>
        <w:t xml:space="preserve">м размещения проекта </w:t>
      </w:r>
      <w:r w:rsidR="005D2613">
        <w:rPr>
          <w:rFonts w:ascii="Times New Roman" w:hAnsi="Times New Roman" w:cs="Times New Roman"/>
          <w:bCs/>
        </w:rPr>
        <w:t>Н</w:t>
      </w:r>
      <w:r w:rsidRPr="003A679D">
        <w:rPr>
          <w:rFonts w:ascii="Times New Roman" w:hAnsi="Times New Roman" w:cs="Times New Roman"/>
          <w:bCs/>
        </w:rPr>
        <w:t>ормативов на официальном сайте органа местн</w:t>
      </w:r>
      <w:r>
        <w:rPr>
          <w:rFonts w:ascii="Times New Roman" w:hAnsi="Times New Roman" w:cs="Times New Roman"/>
          <w:bCs/>
        </w:rPr>
        <w:t>ого самоуправления в сети «Интернет»</w:t>
      </w:r>
      <w:r w:rsidRPr="003A679D">
        <w:rPr>
          <w:rFonts w:ascii="Times New Roman" w:hAnsi="Times New Roman" w:cs="Times New Roman"/>
          <w:bCs/>
        </w:rPr>
        <w:t xml:space="preserve"> и опубликования в порядке, установленном для официального опубликования муниципальных правовых актов.</w:t>
      </w:r>
    </w:p>
    <w:p w14:paraId="29774B95" w14:textId="77777777" w:rsidR="0032778B" w:rsidRPr="0032778B" w:rsidRDefault="0032778B" w:rsidP="0032778B">
      <w:pPr>
        <w:pStyle w:val="102"/>
      </w:pPr>
      <w:bookmarkStart w:id="249" w:name="_Toc406927147"/>
      <w:r w:rsidRPr="0032778B">
        <w:t>Общая характеристика соста</w:t>
      </w:r>
      <w:r w:rsidR="005D2613">
        <w:t>ва и содержания Нормативов</w:t>
      </w:r>
    </w:p>
    <w:p w14:paraId="609B5238" w14:textId="77777777" w:rsidR="0032778B" w:rsidRPr="00BF0DDA" w:rsidRDefault="005D2613" w:rsidP="0032778B">
      <w:pPr>
        <w:pStyle w:val="01"/>
        <w:rPr>
          <w:rFonts w:eastAsia="Times New Roman"/>
        </w:rPr>
      </w:pPr>
      <w:r>
        <w:t>Н</w:t>
      </w:r>
      <w:r w:rsidR="0032778B">
        <w:t xml:space="preserve">ормативы включают в себя расчетные показатели </w:t>
      </w:r>
      <w:r w:rsidR="0032778B" w:rsidRPr="00BF0DDA">
        <w:t>минимально допустимого уровня обеспеченности объектами местного значения населения муниципального образования город Новороссийск, в том числе следующими объектами местного</w:t>
      </w:r>
      <w:r w:rsidR="0032778B" w:rsidRPr="00BF0DDA">
        <w:rPr>
          <w:spacing w:val="-14"/>
        </w:rPr>
        <w:t xml:space="preserve"> </w:t>
      </w:r>
      <w:r w:rsidR="0032778B" w:rsidRPr="00BF0DDA">
        <w:t>значения:</w:t>
      </w:r>
    </w:p>
    <w:p w14:paraId="41AE05EF" w14:textId="77777777" w:rsidR="0032778B" w:rsidRPr="00F52EB8" w:rsidRDefault="0032778B" w:rsidP="00544688">
      <w:pPr>
        <w:pStyle w:val="04"/>
      </w:pPr>
      <w:r w:rsidRPr="00F52EB8">
        <w:t>объекты капитального строительства, в том числе линейные объекты, электро-, тепло-, газо- и водоснабжения населения, водоотведения,</w:t>
      </w:r>
      <w:r w:rsidRPr="00F52EB8">
        <w:rPr>
          <w:spacing w:val="-15"/>
        </w:rPr>
        <w:t xml:space="preserve"> </w:t>
      </w:r>
      <w:r w:rsidRPr="00F52EB8">
        <w:t>связи;</w:t>
      </w:r>
    </w:p>
    <w:p w14:paraId="4C2688A0" w14:textId="77777777" w:rsidR="0032778B" w:rsidRPr="00F52EB8" w:rsidRDefault="0032778B" w:rsidP="00544688">
      <w:pPr>
        <w:pStyle w:val="04"/>
      </w:pPr>
      <w:r w:rsidRPr="00F52EB8">
        <w:t>автомобильные дороги местного</w:t>
      </w:r>
      <w:r w:rsidRPr="00F52EB8">
        <w:rPr>
          <w:spacing w:val="-8"/>
        </w:rPr>
        <w:t xml:space="preserve"> </w:t>
      </w:r>
      <w:r w:rsidRPr="00F52EB8">
        <w:t>значения;</w:t>
      </w:r>
    </w:p>
    <w:p w14:paraId="7D54440E" w14:textId="77777777" w:rsidR="0032778B" w:rsidRPr="00F52EB8" w:rsidRDefault="0032778B" w:rsidP="00544688">
      <w:pPr>
        <w:pStyle w:val="04"/>
      </w:pPr>
      <w:r w:rsidRPr="00F52EB8">
        <w:t>объекты культурного наследия местного (муниципального)</w:t>
      </w:r>
      <w:r w:rsidRPr="00F52EB8">
        <w:rPr>
          <w:spacing w:val="-22"/>
        </w:rPr>
        <w:t xml:space="preserve"> </w:t>
      </w:r>
      <w:r w:rsidRPr="00F52EB8">
        <w:t>значения;</w:t>
      </w:r>
    </w:p>
    <w:p w14:paraId="24C3B670" w14:textId="77777777" w:rsidR="0032778B" w:rsidRPr="00F52EB8" w:rsidRDefault="0032778B" w:rsidP="00544688">
      <w:pPr>
        <w:pStyle w:val="04"/>
      </w:pPr>
      <w:r w:rsidRPr="00F52EB8">
        <w:t>объекты</w:t>
      </w:r>
      <w:r w:rsidRPr="00F52EB8">
        <w:rPr>
          <w:spacing w:val="-5"/>
        </w:rPr>
        <w:t xml:space="preserve"> </w:t>
      </w:r>
      <w:r w:rsidRPr="00F52EB8">
        <w:t>здравоохранения;</w:t>
      </w:r>
    </w:p>
    <w:p w14:paraId="033AA927" w14:textId="77777777" w:rsidR="0032778B" w:rsidRPr="00F52EB8" w:rsidRDefault="0032778B" w:rsidP="00544688">
      <w:pPr>
        <w:pStyle w:val="04"/>
      </w:pPr>
      <w:r w:rsidRPr="00F52EB8">
        <w:t>объекты физической ку</w:t>
      </w:r>
      <w:r w:rsidR="00544688">
        <w:t xml:space="preserve">льтуры и массового спорта, в том числе </w:t>
      </w:r>
      <w:r w:rsidR="00544688" w:rsidRPr="00F52EB8">
        <w:t>спортивные</w:t>
      </w:r>
      <w:r w:rsidR="00544688" w:rsidRPr="00F52EB8">
        <w:rPr>
          <w:spacing w:val="-10"/>
        </w:rPr>
        <w:t xml:space="preserve"> </w:t>
      </w:r>
      <w:r w:rsidR="00544688">
        <w:t>комплексы,</w:t>
      </w:r>
      <w:r w:rsidR="00544688" w:rsidRPr="00544688">
        <w:t xml:space="preserve"> </w:t>
      </w:r>
      <w:r w:rsidR="00544688">
        <w:t>плавательные бассейны,</w:t>
      </w:r>
      <w:r w:rsidR="00544688" w:rsidRPr="00BF0DDA">
        <w:t xml:space="preserve"> </w:t>
      </w:r>
      <w:r w:rsidR="00544688">
        <w:t>стадионы;</w:t>
      </w:r>
    </w:p>
    <w:p w14:paraId="7C77F510" w14:textId="77777777" w:rsidR="0032778B" w:rsidRPr="00544688" w:rsidRDefault="0032778B" w:rsidP="00544688">
      <w:pPr>
        <w:pStyle w:val="04"/>
      </w:pPr>
      <w:r w:rsidRPr="00544688">
        <w:t>объекты</w:t>
      </w:r>
      <w:r w:rsidR="00544688" w:rsidRPr="00544688">
        <w:t xml:space="preserve"> </w:t>
      </w:r>
      <w:r w:rsidRPr="00544688">
        <w:t>образования,</w:t>
      </w:r>
      <w:r w:rsidR="00544688" w:rsidRPr="00544688">
        <w:t xml:space="preserve"> </w:t>
      </w:r>
      <w:r w:rsidRPr="00544688">
        <w:t>в</w:t>
      </w:r>
      <w:r w:rsidR="00544688" w:rsidRPr="00544688">
        <w:t xml:space="preserve"> </w:t>
      </w:r>
      <w:r w:rsidRPr="00544688">
        <w:t>том</w:t>
      </w:r>
      <w:r w:rsidR="00544688">
        <w:t xml:space="preserve"> </w:t>
      </w:r>
      <w:r w:rsidRPr="00544688">
        <w:t>числе</w:t>
      </w:r>
      <w:r w:rsidR="00544688">
        <w:t xml:space="preserve"> </w:t>
      </w:r>
      <w:r w:rsidRPr="00544688">
        <w:t>объекты</w:t>
      </w:r>
      <w:r w:rsidR="00544688" w:rsidRPr="00544688">
        <w:t xml:space="preserve"> </w:t>
      </w:r>
      <w:r w:rsidRPr="00544688">
        <w:t>капитального</w:t>
      </w:r>
      <w:r w:rsidR="00544688" w:rsidRPr="00544688">
        <w:t xml:space="preserve"> строительства </w:t>
      </w:r>
      <w:r w:rsidRPr="00544688">
        <w:t>муниципальных</w:t>
      </w:r>
      <w:r w:rsidR="00544688">
        <w:t xml:space="preserve"> </w:t>
      </w:r>
      <w:r w:rsidRPr="00544688">
        <w:t>образовательных учреждений;</w:t>
      </w:r>
    </w:p>
    <w:p w14:paraId="210153FD" w14:textId="77777777" w:rsidR="0032778B" w:rsidRPr="00F52EB8" w:rsidRDefault="00544688" w:rsidP="00544688">
      <w:pPr>
        <w:pStyle w:val="04"/>
      </w:pPr>
      <w:r>
        <w:t xml:space="preserve">объекты культуры, в том числе </w:t>
      </w:r>
      <w:r w:rsidR="0032778B" w:rsidRPr="00F52EB8">
        <w:t>муниципальные</w:t>
      </w:r>
      <w:r w:rsidR="0032778B" w:rsidRPr="00544688">
        <w:rPr>
          <w:spacing w:val="-11"/>
        </w:rPr>
        <w:t xml:space="preserve"> </w:t>
      </w:r>
      <w:r>
        <w:t xml:space="preserve">архивы, </w:t>
      </w:r>
      <w:r w:rsidR="0032778B" w:rsidRPr="00F52EB8">
        <w:t>муниципальные библио</w:t>
      </w:r>
      <w:r>
        <w:t xml:space="preserve">теки, </w:t>
      </w:r>
      <w:r w:rsidR="0032778B" w:rsidRPr="00F52EB8">
        <w:t>муниципальные</w:t>
      </w:r>
      <w:r w:rsidR="0032778B" w:rsidRPr="00544688">
        <w:rPr>
          <w:spacing w:val="-14"/>
        </w:rPr>
        <w:t xml:space="preserve"> </w:t>
      </w:r>
      <w:r w:rsidR="0032778B" w:rsidRPr="00F52EB8">
        <w:t>музеи;</w:t>
      </w:r>
    </w:p>
    <w:p w14:paraId="4AFFCDFA" w14:textId="77777777" w:rsidR="0032778B" w:rsidRPr="00F52EB8" w:rsidRDefault="0032778B" w:rsidP="00544688">
      <w:pPr>
        <w:pStyle w:val="04"/>
      </w:pPr>
      <w:r w:rsidRPr="00F52EB8">
        <w:t>особо охраняемые природные территории местного</w:t>
      </w:r>
      <w:r w:rsidRPr="00F52EB8">
        <w:rPr>
          <w:spacing w:val="-14"/>
        </w:rPr>
        <w:t xml:space="preserve"> </w:t>
      </w:r>
      <w:r w:rsidRPr="00F52EB8">
        <w:t>значения;</w:t>
      </w:r>
    </w:p>
    <w:p w14:paraId="528DCB15" w14:textId="77777777" w:rsidR="0032778B" w:rsidRPr="00F52EB8" w:rsidRDefault="0032778B" w:rsidP="00544688">
      <w:pPr>
        <w:pStyle w:val="04"/>
      </w:pPr>
      <w:r w:rsidRPr="00F52EB8">
        <w:t>объекты, предназначенные для утилизации и переработки бытовых и промышленных отходов;</w:t>
      </w:r>
    </w:p>
    <w:p w14:paraId="24B4C79C" w14:textId="77777777" w:rsidR="0032778B" w:rsidRPr="00544688" w:rsidRDefault="0032778B" w:rsidP="00544688">
      <w:pPr>
        <w:pStyle w:val="04"/>
      </w:pPr>
      <w:r w:rsidRPr="00544688">
        <w:t>объекты,</w:t>
      </w:r>
      <w:r w:rsidR="00544688">
        <w:t xml:space="preserve"> </w:t>
      </w:r>
      <w:r w:rsidRPr="00544688">
        <w:t>включая</w:t>
      </w:r>
      <w:r w:rsidR="00544688">
        <w:t xml:space="preserve"> </w:t>
      </w:r>
      <w:r w:rsidRPr="00544688">
        <w:t>земельные</w:t>
      </w:r>
      <w:r w:rsidR="00544688">
        <w:t xml:space="preserve"> </w:t>
      </w:r>
      <w:r w:rsidRPr="00544688">
        <w:t>участки,</w:t>
      </w:r>
      <w:r w:rsidR="00544688">
        <w:t xml:space="preserve"> </w:t>
      </w:r>
      <w:r w:rsidRPr="00544688">
        <w:t>предназначенные</w:t>
      </w:r>
      <w:r w:rsidR="00544688">
        <w:t xml:space="preserve"> </w:t>
      </w:r>
      <w:r w:rsidRPr="00544688">
        <w:t>для</w:t>
      </w:r>
      <w:r w:rsidR="00544688">
        <w:t xml:space="preserve"> </w:t>
      </w:r>
      <w:r w:rsidRPr="00544688">
        <w:t>организации ритуальных</w:t>
      </w:r>
      <w:r w:rsidR="00544688">
        <w:t xml:space="preserve"> </w:t>
      </w:r>
      <w:r w:rsidRPr="00544688">
        <w:t>услуг и содержания мест захоронения;</w:t>
      </w:r>
    </w:p>
    <w:p w14:paraId="465A837D" w14:textId="77777777" w:rsidR="0032778B" w:rsidRPr="00F52EB8" w:rsidRDefault="0032778B" w:rsidP="00544688">
      <w:pPr>
        <w:pStyle w:val="04"/>
      </w:pPr>
      <w:r w:rsidRPr="00F52EB8">
        <w:t>муниципальный жилищный</w:t>
      </w:r>
      <w:r w:rsidRPr="00F52EB8">
        <w:rPr>
          <w:spacing w:val="-12"/>
        </w:rPr>
        <w:t xml:space="preserve"> </w:t>
      </w:r>
      <w:r w:rsidRPr="00F52EB8">
        <w:t>фонд;</w:t>
      </w:r>
    </w:p>
    <w:p w14:paraId="197327C2" w14:textId="77777777" w:rsidR="0032778B" w:rsidRPr="00F52EB8" w:rsidRDefault="0032778B" w:rsidP="00544688">
      <w:pPr>
        <w:pStyle w:val="04"/>
      </w:pPr>
      <w:r w:rsidRPr="00F52EB8">
        <w:t>места массового отдыха</w:t>
      </w:r>
      <w:r w:rsidRPr="00F52EB8">
        <w:rPr>
          <w:spacing w:val="-6"/>
        </w:rPr>
        <w:t xml:space="preserve"> </w:t>
      </w:r>
      <w:r w:rsidRPr="00F52EB8">
        <w:t>населения;</w:t>
      </w:r>
    </w:p>
    <w:p w14:paraId="71C8ECAE" w14:textId="77777777" w:rsidR="0032778B" w:rsidRPr="00F52EB8" w:rsidRDefault="0032778B" w:rsidP="00544688">
      <w:pPr>
        <w:pStyle w:val="04"/>
      </w:pPr>
      <w:r w:rsidRPr="00F52EB8">
        <w:t>городские</w:t>
      </w:r>
      <w:r w:rsidRPr="00F52EB8">
        <w:rPr>
          <w:spacing w:val="-6"/>
        </w:rPr>
        <w:t xml:space="preserve"> </w:t>
      </w:r>
      <w:r w:rsidRPr="00F52EB8">
        <w:t>леса;</w:t>
      </w:r>
    </w:p>
    <w:p w14:paraId="442CB9AF" w14:textId="77777777" w:rsidR="0032778B" w:rsidRPr="00F52EB8" w:rsidRDefault="0032778B" w:rsidP="00544688">
      <w:pPr>
        <w:pStyle w:val="04"/>
      </w:pPr>
      <w:r w:rsidRPr="00F52EB8">
        <w:t>пункты технического осмотра</w:t>
      </w:r>
      <w:r w:rsidRPr="00F52EB8">
        <w:rPr>
          <w:spacing w:val="-15"/>
        </w:rPr>
        <w:t xml:space="preserve"> </w:t>
      </w:r>
      <w:r w:rsidRPr="00F52EB8">
        <w:t>автомобилей;</w:t>
      </w:r>
    </w:p>
    <w:p w14:paraId="02DC4CC3" w14:textId="77777777" w:rsidR="0032778B" w:rsidRPr="00F52EB8" w:rsidRDefault="0032778B" w:rsidP="00544688">
      <w:pPr>
        <w:pStyle w:val="04"/>
      </w:pPr>
      <w:r w:rsidRPr="00F52EB8">
        <w:t>парковки (парковочные</w:t>
      </w:r>
      <w:r w:rsidRPr="00F52EB8">
        <w:rPr>
          <w:spacing w:val="-12"/>
        </w:rPr>
        <w:t xml:space="preserve"> </w:t>
      </w:r>
      <w:r w:rsidRPr="00F52EB8">
        <w:t>места);</w:t>
      </w:r>
    </w:p>
    <w:p w14:paraId="587994AD" w14:textId="77777777" w:rsidR="0032778B" w:rsidRPr="00F52EB8" w:rsidRDefault="0032778B" w:rsidP="00544688">
      <w:pPr>
        <w:pStyle w:val="04"/>
      </w:pPr>
      <w:r w:rsidRPr="00F52EB8">
        <w:t>объекты транспортных услуг и транспортного обслуживания</w:t>
      </w:r>
      <w:r w:rsidRPr="00F52EB8">
        <w:rPr>
          <w:spacing w:val="-23"/>
        </w:rPr>
        <w:t xml:space="preserve"> </w:t>
      </w:r>
      <w:r w:rsidRPr="00F52EB8">
        <w:t>населения;</w:t>
      </w:r>
    </w:p>
    <w:p w14:paraId="4B49A7C3" w14:textId="77777777" w:rsidR="0032778B" w:rsidRPr="00F52EB8" w:rsidRDefault="0032778B" w:rsidP="00544688">
      <w:pPr>
        <w:pStyle w:val="04"/>
      </w:pPr>
      <w:r w:rsidRPr="00F52EB8">
        <w:t>объекты услуг связи, общественного питания, торговли и бытового обслуживания населения;</w:t>
      </w:r>
    </w:p>
    <w:p w14:paraId="63B5B86F" w14:textId="77777777" w:rsidR="0032778B" w:rsidRPr="00F52EB8" w:rsidRDefault="0032778B" w:rsidP="00544688">
      <w:pPr>
        <w:pStyle w:val="04"/>
      </w:pPr>
      <w:r w:rsidRPr="00F52EB8">
        <w:t>объекты досуга, художественного творчества и</w:t>
      </w:r>
      <w:r w:rsidRPr="00F52EB8">
        <w:rPr>
          <w:spacing w:val="-21"/>
        </w:rPr>
        <w:t xml:space="preserve"> </w:t>
      </w:r>
      <w:r w:rsidRPr="00F52EB8">
        <w:t>культуры;</w:t>
      </w:r>
    </w:p>
    <w:p w14:paraId="4D7156EF" w14:textId="77777777" w:rsidR="0032778B" w:rsidRPr="00F52EB8" w:rsidRDefault="0032778B" w:rsidP="00544688">
      <w:pPr>
        <w:pStyle w:val="04"/>
      </w:pPr>
      <w:r w:rsidRPr="00F52EB8">
        <w:t>объекты для организации сбора и вывоза бытовых отходов и</w:t>
      </w:r>
      <w:r w:rsidRPr="00F52EB8">
        <w:rPr>
          <w:spacing w:val="-17"/>
        </w:rPr>
        <w:t xml:space="preserve"> </w:t>
      </w:r>
      <w:r w:rsidRPr="00F52EB8">
        <w:t>мусора;</w:t>
      </w:r>
    </w:p>
    <w:p w14:paraId="1020FC26" w14:textId="77777777" w:rsidR="0032778B" w:rsidRPr="00F52EB8" w:rsidRDefault="0032778B" w:rsidP="00544688">
      <w:pPr>
        <w:pStyle w:val="04"/>
      </w:pPr>
      <w:r w:rsidRPr="00F52EB8">
        <w:t>объекты благоустройства и озеленением</w:t>
      </w:r>
      <w:r w:rsidRPr="00F52EB8">
        <w:rPr>
          <w:spacing w:val="-14"/>
        </w:rPr>
        <w:t xml:space="preserve"> </w:t>
      </w:r>
      <w:r w:rsidRPr="00F52EB8">
        <w:t>территорий;</w:t>
      </w:r>
    </w:p>
    <w:p w14:paraId="5C75F1CE" w14:textId="77777777" w:rsidR="0032778B" w:rsidRPr="00F52EB8" w:rsidRDefault="0032778B" w:rsidP="00544688">
      <w:pPr>
        <w:pStyle w:val="04"/>
      </w:pPr>
      <w:r w:rsidRPr="00F52EB8">
        <w:t>объекты по гражданской обороне, защите населения и территории от чрезвычайных ситуаций природного и техногенного</w:t>
      </w:r>
      <w:r w:rsidRPr="00F52EB8">
        <w:rPr>
          <w:spacing w:val="-18"/>
        </w:rPr>
        <w:t xml:space="preserve"> </w:t>
      </w:r>
      <w:r w:rsidRPr="00F52EB8">
        <w:t>характера;</w:t>
      </w:r>
    </w:p>
    <w:p w14:paraId="33CA47ED" w14:textId="77777777" w:rsidR="0032778B" w:rsidRPr="00544688" w:rsidRDefault="0032778B" w:rsidP="00544688">
      <w:pPr>
        <w:pStyle w:val="04"/>
      </w:pPr>
      <w:r w:rsidRPr="00544688">
        <w:rPr>
          <w:rStyle w:val="040"/>
        </w:rPr>
        <w:t>объекты</w:t>
      </w:r>
      <w:r w:rsidR="00544688" w:rsidRPr="00544688">
        <w:rPr>
          <w:rStyle w:val="040"/>
        </w:rPr>
        <w:t xml:space="preserve"> </w:t>
      </w:r>
      <w:r w:rsidRPr="00544688">
        <w:rPr>
          <w:rStyle w:val="040"/>
        </w:rPr>
        <w:t>аварийно-спасательных</w:t>
      </w:r>
      <w:r w:rsidR="00544688" w:rsidRPr="00544688">
        <w:rPr>
          <w:rStyle w:val="040"/>
        </w:rPr>
        <w:t xml:space="preserve"> </w:t>
      </w:r>
      <w:r w:rsidRPr="00544688">
        <w:rPr>
          <w:rStyle w:val="040"/>
        </w:rPr>
        <w:t>служб</w:t>
      </w:r>
      <w:r w:rsidR="00544688" w:rsidRPr="00544688">
        <w:rPr>
          <w:rStyle w:val="040"/>
        </w:rPr>
        <w:t xml:space="preserve"> </w:t>
      </w:r>
      <w:r w:rsidRPr="00544688">
        <w:rPr>
          <w:rStyle w:val="040"/>
        </w:rPr>
        <w:t>и</w:t>
      </w:r>
      <w:r w:rsidR="00544688" w:rsidRPr="00544688">
        <w:rPr>
          <w:rStyle w:val="040"/>
        </w:rPr>
        <w:t xml:space="preserve"> </w:t>
      </w:r>
      <w:r w:rsidRPr="00544688">
        <w:rPr>
          <w:rStyle w:val="040"/>
        </w:rPr>
        <w:t>(или)</w:t>
      </w:r>
      <w:r w:rsidR="00544688" w:rsidRPr="00544688">
        <w:rPr>
          <w:rStyle w:val="040"/>
        </w:rPr>
        <w:t xml:space="preserve"> </w:t>
      </w:r>
      <w:r w:rsidRPr="00544688">
        <w:rPr>
          <w:rStyle w:val="040"/>
        </w:rPr>
        <w:t>аварийно-спасательных формирований</w:t>
      </w:r>
      <w:r w:rsidRPr="00544688">
        <w:t>;</w:t>
      </w:r>
    </w:p>
    <w:p w14:paraId="72360BA3" w14:textId="77777777" w:rsidR="0032778B" w:rsidRPr="00F52EB8" w:rsidRDefault="0032778B" w:rsidP="00544688">
      <w:pPr>
        <w:pStyle w:val="04"/>
      </w:pPr>
      <w:r w:rsidRPr="00F52EB8">
        <w:t>объекты по обеспечению безопасности людей на водных объектах, охране их жизни и здоровья;</w:t>
      </w:r>
    </w:p>
    <w:p w14:paraId="1E69636E" w14:textId="15ADAD78" w:rsidR="0032778B" w:rsidRPr="00F52EB8" w:rsidRDefault="0032778B" w:rsidP="00544688">
      <w:pPr>
        <w:pStyle w:val="04"/>
      </w:pPr>
      <w:r w:rsidRPr="00F52EB8">
        <w:t xml:space="preserve">объекты, связанные с оказанием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w:t>
      </w:r>
      <w:r w:rsidR="007B789F" w:rsidRPr="00F52EB8">
        <w:t>вовремя</w:t>
      </w:r>
      <w:r w:rsidRPr="00F52EB8">
        <w:t xml:space="preserve"> и после</w:t>
      </w:r>
      <w:r w:rsidRPr="00F52EB8">
        <w:rPr>
          <w:spacing w:val="-18"/>
        </w:rPr>
        <w:t xml:space="preserve"> </w:t>
      </w:r>
      <w:r w:rsidRPr="00F52EB8">
        <w:t>родов;</w:t>
      </w:r>
    </w:p>
    <w:p w14:paraId="4C182623" w14:textId="77777777" w:rsidR="0032778B" w:rsidRPr="00F52EB8" w:rsidRDefault="0032778B" w:rsidP="00544688">
      <w:pPr>
        <w:pStyle w:val="04"/>
      </w:pPr>
      <w:r w:rsidRPr="00F52EB8">
        <w:t>объекты, связанные с организацией мероприятий по мобилизационной подготовке муниципальных предприятий и</w:t>
      </w:r>
      <w:r w:rsidRPr="00F52EB8">
        <w:rPr>
          <w:spacing w:val="-20"/>
        </w:rPr>
        <w:t xml:space="preserve"> </w:t>
      </w:r>
      <w:r w:rsidRPr="00F52EB8">
        <w:t>учреждений;</w:t>
      </w:r>
    </w:p>
    <w:p w14:paraId="557BE8E0" w14:textId="77777777" w:rsidR="0032778B" w:rsidRDefault="0032778B" w:rsidP="00544688">
      <w:pPr>
        <w:pStyle w:val="04"/>
      </w:pPr>
      <w:r w:rsidRPr="00F52EB8">
        <w:t>объекты, связанные с обеспечением организации мероприятий</w:t>
      </w:r>
      <w:r w:rsidR="00544688">
        <w:t xml:space="preserve"> по работе с детьми и молодежью;</w:t>
      </w:r>
    </w:p>
    <w:p w14:paraId="0DA1C341" w14:textId="31E213FC" w:rsidR="00544688" w:rsidRDefault="00544688" w:rsidP="00544688">
      <w:pPr>
        <w:pStyle w:val="04"/>
      </w:pPr>
      <w:r w:rsidRPr="00F52EB8">
        <w:t>иные объекты, которые необходимы для осуществления полномочий</w:t>
      </w:r>
      <w:r w:rsidRPr="00F52EB8">
        <w:rPr>
          <w:spacing w:val="10"/>
        </w:rPr>
        <w:t xml:space="preserve"> </w:t>
      </w:r>
      <w:r w:rsidRPr="00F52EB8">
        <w:t>органов местного самоуправления</w:t>
      </w:r>
      <w:r>
        <w:t xml:space="preserve"> городского округа.</w:t>
      </w:r>
    </w:p>
    <w:p w14:paraId="11CC3AFB" w14:textId="77777777" w:rsidR="002B644F" w:rsidRDefault="002B644F" w:rsidP="00793340">
      <w:pPr>
        <w:pStyle w:val="01"/>
      </w:pPr>
    </w:p>
    <w:p w14:paraId="62FF62A8" w14:textId="3EAB0344" w:rsidR="00A42B5E" w:rsidRDefault="00A42B5E" w:rsidP="00A42B5E">
      <w:pPr>
        <w:pStyle w:val="01"/>
      </w:pPr>
      <w:r>
        <w:t xml:space="preserve">Для </w:t>
      </w:r>
      <w:r>
        <w:fldChar w:fldCharType="begin"/>
      </w:r>
      <w:r>
        <w:instrText xml:space="preserve"> REF _Ref451245882 \h  \* MERGEFORMAT </w:instrText>
      </w:r>
      <w:r>
        <w:fldChar w:fldCharType="separate"/>
      </w:r>
      <w:r w:rsidR="00244F12">
        <w:t>Таблиц</w:t>
      </w:r>
      <w:r w:rsidR="007B789F">
        <w:t>ы</w:t>
      </w:r>
      <w:r w:rsidR="00244F12">
        <w:t xml:space="preserve"> </w:t>
      </w:r>
      <w:r w:rsidR="00244F12">
        <w:rPr>
          <w:noProof/>
        </w:rPr>
        <w:t>1</w:t>
      </w:r>
      <w:r>
        <w:fldChar w:fldCharType="end"/>
      </w:r>
      <w:r>
        <w:t xml:space="preserve"> численность населения для сельских</w:t>
      </w:r>
      <w:r w:rsidR="00325BC8">
        <w:t xml:space="preserve"> округов</w:t>
      </w:r>
      <w:r>
        <w:t>получена из источника «</w:t>
      </w:r>
      <w:r w:rsidRPr="00876A21">
        <w:t>Всероссийская перепись населения 2010 года. Том 1, таблица 4. Численность городского и сельского населения по полу по Краснодарскому краю</w:t>
      </w:r>
      <w:r>
        <w:t>», по городу Новороссийск из источника «</w:t>
      </w:r>
      <w:r w:rsidRPr="009332C2">
        <w:t>Оценка численности населения на 1 января 2016 года по муниципальным о</w:t>
      </w:r>
      <w:r>
        <w:t xml:space="preserve">бразованиям Краснодарского края». Населенные пункты классифицированы по </w:t>
      </w:r>
      <w:r w:rsidRPr="00A42B5E">
        <w:t>СП 42.13330.2010</w:t>
      </w:r>
      <w:r>
        <w:t xml:space="preserve"> (пункт 1.4.).</w:t>
      </w:r>
    </w:p>
    <w:p w14:paraId="7A78BF10" w14:textId="41A92E0E" w:rsidR="00E3556A" w:rsidRDefault="00A42B5E" w:rsidP="00793340">
      <w:pPr>
        <w:pStyle w:val="01"/>
      </w:pPr>
      <w:r>
        <w:t xml:space="preserve">Для </w:t>
      </w:r>
      <w:r w:rsidR="007B789F">
        <w:fldChar w:fldCharType="begin"/>
      </w:r>
      <w:r w:rsidR="007B789F">
        <w:instrText xml:space="preserve"> REF _Ref450143933 \h </w:instrText>
      </w:r>
      <w:r w:rsidR="007B789F">
        <w:fldChar w:fldCharType="separate"/>
      </w:r>
      <w:r w:rsidR="007B789F">
        <w:t xml:space="preserve">Таблицы </w:t>
      </w:r>
      <w:r w:rsidR="007B789F">
        <w:rPr>
          <w:noProof/>
        </w:rPr>
        <w:t>18</w:t>
      </w:r>
      <w:r w:rsidR="007B789F">
        <w:fldChar w:fldCharType="end"/>
      </w:r>
      <w:r>
        <w:t xml:space="preserve"> ф</w:t>
      </w:r>
      <w:r w:rsidR="00E3556A">
        <w:t>актические данные</w:t>
      </w:r>
      <w:r w:rsidR="004A2348" w:rsidRPr="004A2348">
        <w:t xml:space="preserve"> </w:t>
      </w:r>
      <w:r w:rsidR="004A2348">
        <w:t>за 2010-2015 г. и прогнозные данные за 2016-2018 г.</w:t>
      </w:r>
      <w:r w:rsidR="00E3556A">
        <w:t xml:space="preserve"> по норме жилищной обеспеченности на 1000 чел. </w:t>
      </w:r>
      <w:r w:rsidR="00793340">
        <w:t xml:space="preserve">были взяты из «Докладов о достигнутых значениях показателей для оценки эффективности деятельности органов местного самоуправления </w:t>
      </w:r>
      <w:r w:rsidR="00793340" w:rsidRPr="00793340">
        <w:t>муниципального образования город Новороссийск</w:t>
      </w:r>
      <w:r w:rsidR="00793340">
        <w:t xml:space="preserve"> за 2011, 2014 и 2015 г.».</w:t>
      </w:r>
    </w:p>
    <w:p w14:paraId="0546C892" w14:textId="77777777" w:rsidR="00793340" w:rsidRDefault="00793340" w:rsidP="00793340">
      <w:pPr>
        <w:pStyle w:val="01"/>
      </w:pPr>
      <w:r>
        <w:t xml:space="preserve">Данные за </w:t>
      </w:r>
      <w:r w:rsidR="004A2348">
        <w:t>2019</w:t>
      </w:r>
      <w:r>
        <w:t>-2031 г. были спрогнозированы путем построения линии тренда и подстано</w:t>
      </w:r>
      <w:r w:rsidR="00F2025D">
        <w:t>вки данных в линейное уравнение (</w:t>
      </w:r>
      <w:r w:rsidR="00F2025D">
        <w:fldChar w:fldCharType="begin"/>
      </w:r>
      <w:r w:rsidR="00F2025D">
        <w:instrText xml:space="preserve"> REF _Ref451242017 \h </w:instrText>
      </w:r>
      <w:r w:rsidR="00F2025D">
        <w:fldChar w:fldCharType="separate"/>
      </w:r>
      <w:r w:rsidR="00244F12">
        <w:t xml:space="preserve">Рисунок </w:t>
      </w:r>
      <w:r w:rsidR="00244F12">
        <w:rPr>
          <w:noProof/>
        </w:rPr>
        <w:t>1</w:t>
      </w:r>
      <w:r w:rsidR="00F2025D">
        <w:fldChar w:fldCharType="end"/>
      </w:r>
      <w:r w:rsidR="00F2025D">
        <w:t>).</w:t>
      </w:r>
    </w:p>
    <w:p w14:paraId="078930FB" w14:textId="77777777" w:rsidR="00F2025D" w:rsidRDefault="00F2025D" w:rsidP="00F2025D">
      <w:pPr>
        <w:pStyle w:val="05"/>
      </w:pPr>
      <w:bookmarkStart w:id="250" w:name="_Ref451242017"/>
      <w:r>
        <w:t xml:space="preserve">Рисунок </w:t>
      </w:r>
      <w:fldSimple w:instr=" SEQ Рисунок \* ARABIC ">
        <w:r w:rsidR="00244F12">
          <w:rPr>
            <w:noProof/>
          </w:rPr>
          <w:t>1</w:t>
        </w:r>
      </w:fldSimple>
      <w:bookmarkEnd w:id="250"/>
    </w:p>
    <w:p w14:paraId="3528B98B" w14:textId="77777777" w:rsidR="00F2025D" w:rsidRDefault="00F2025D" w:rsidP="00F2025D">
      <w:pPr>
        <w:pStyle w:val="01"/>
        <w:keepNext/>
        <w:ind w:firstLine="0"/>
        <w:jc w:val="left"/>
      </w:pPr>
      <w:r>
        <w:rPr>
          <w:noProof/>
          <w:lang w:eastAsia="ru-RU"/>
        </w:rPr>
        <w:drawing>
          <wp:inline distT="0" distB="0" distL="0" distR="0" wp14:anchorId="40E1B245" wp14:editId="2D80D9B5">
            <wp:extent cx="4857510" cy="2384172"/>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55825" cy="2383345"/>
                    </a:xfrm>
                    <a:prstGeom prst="rect">
                      <a:avLst/>
                    </a:prstGeom>
                    <a:noFill/>
                  </pic:spPr>
                </pic:pic>
              </a:graphicData>
            </a:graphic>
          </wp:inline>
        </w:drawing>
      </w:r>
    </w:p>
    <w:p w14:paraId="7662D159" w14:textId="77777777" w:rsidR="00F2025D" w:rsidRDefault="00F2025D" w:rsidP="00F2025D">
      <w:pPr>
        <w:pStyle w:val="01"/>
      </w:pPr>
    </w:p>
    <w:p w14:paraId="48064AF4" w14:textId="77777777" w:rsidR="00F2025D" w:rsidRDefault="00F2025D" w:rsidP="00F2025D">
      <w:pPr>
        <w:pStyle w:val="01"/>
      </w:pPr>
      <w:r>
        <w:tab/>
        <w:t xml:space="preserve">Данные для раздела </w:t>
      </w:r>
      <w:r w:rsidR="00F07885">
        <w:t>«</w:t>
      </w:r>
      <w:r>
        <w:fldChar w:fldCharType="begin"/>
      </w:r>
      <w:r>
        <w:instrText xml:space="preserve"> REF раздел_общ_дел_зоны \h </w:instrText>
      </w:r>
      <w:r>
        <w:fldChar w:fldCharType="separate"/>
      </w:r>
      <w:r w:rsidR="00244F12">
        <w:t>3. Общественно-деловые зоны. Р</w:t>
      </w:r>
      <w:r w:rsidR="00244F12" w:rsidRPr="006F5222">
        <w:t>асчетные показатели в сфере социального и культурно-бытового обеспечения</w:t>
      </w:r>
      <w:r>
        <w:fldChar w:fldCharType="end"/>
      </w:r>
      <w:r w:rsidR="00F07885">
        <w:t>»</w:t>
      </w:r>
      <w:r>
        <w:t xml:space="preserve"> были взяты с официального сайта Территориального</w:t>
      </w:r>
      <w:r w:rsidRPr="00F2025D">
        <w:t xml:space="preserve"> орган</w:t>
      </w:r>
      <w:r>
        <w:t>а</w:t>
      </w:r>
      <w:r w:rsidRPr="00F2025D">
        <w:t xml:space="preserve"> Федеральной службы государственной статистики по Краснодарскому краю </w:t>
      </w:r>
      <w:r>
        <w:t>(</w:t>
      </w:r>
      <w:hyperlink r:id="rId61" w:history="1">
        <w:r w:rsidRPr="004C5068">
          <w:rPr>
            <w:rStyle w:val="af5"/>
          </w:rPr>
          <w:t>http://krsdstat.gks.ru/</w:t>
        </w:r>
      </w:hyperlink>
      <w:r>
        <w:t>).</w:t>
      </w:r>
    </w:p>
    <w:p w14:paraId="22D133BA" w14:textId="77777777" w:rsidR="003F3AD5" w:rsidRPr="003F3AD5" w:rsidRDefault="003F3AD5" w:rsidP="005A20F4">
      <w:pPr>
        <w:pStyle w:val="01"/>
      </w:pPr>
    </w:p>
    <w:p w14:paraId="26C43214" w14:textId="77777777" w:rsidR="004D0FD6" w:rsidRDefault="004D0FD6" w:rsidP="00141542">
      <w:pPr>
        <w:pStyle w:val="01"/>
      </w:pPr>
    </w:p>
    <w:p w14:paraId="059FC26E" w14:textId="77777777" w:rsidR="001F2474" w:rsidRDefault="001F2474" w:rsidP="001F2474">
      <w:pPr>
        <w:pStyle w:val="ConsPlusTitle"/>
        <w:ind w:firstLine="540"/>
        <w:jc w:val="both"/>
        <w:outlineLvl w:val="2"/>
      </w:pPr>
      <w:r>
        <w:t>1. Территориальное планирование:</w:t>
      </w:r>
    </w:p>
    <w:p w14:paraId="5E9E4A70" w14:textId="77777777" w:rsidR="001F2474" w:rsidRDefault="001F2474" w:rsidP="001F2474">
      <w:pPr>
        <w:pStyle w:val="ConsPlusNormal"/>
        <w:spacing w:before="240"/>
        <w:ind w:firstLine="540"/>
      </w:pPr>
      <w:r>
        <w:t xml:space="preserve">Документы территориального планирования муниципальных образований разрабатываются в соответствии градостроительным законодательством Российской Федерации Краснодарского края с учетом требований </w:t>
      </w:r>
      <w:hyperlink r:id="rId62" w:history="1">
        <w:r>
          <w:rPr>
            <w:color w:val="0000FF"/>
          </w:rPr>
          <w:t>СП 42.13330</w:t>
        </w:r>
      </w:hyperlink>
      <w:r>
        <w:t xml:space="preserve"> и настоящих Нормативов. В документах территориального планирования муниципальных образований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Расчетный срок должен быть до 20 лет, а градостроительный прогноз может охватывать 30 - 40 лет.</w:t>
      </w:r>
    </w:p>
    <w:p w14:paraId="4CB17C62" w14:textId="29F14FD8" w:rsidR="004D0FD6" w:rsidRDefault="006C4657" w:rsidP="004D0FD6">
      <w:pPr>
        <w:pStyle w:val="ConsPlusNormal"/>
        <w:spacing w:before="240"/>
        <w:ind w:firstLine="540"/>
      </w:pPr>
      <w:r w:rsidRPr="006C4657">
        <w:t xml:space="preserve">При разработке генерального плана городского округа </w:t>
      </w:r>
      <w:r w:rsidR="004D0FD6">
        <w:t>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4FFD93B7" w14:textId="6EAEB44F" w:rsidR="004D0FD6" w:rsidRDefault="004D0FD6" w:rsidP="004D0FD6">
      <w:pPr>
        <w:pStyle w:val="ConsPlusNormal"/>
        <w:spacing w:before="240"/>
        <w:ind w:firstLine="540"/>
      </w:pPr>
      <w:r>
        <w:t>- учитывать административный статус и значение городского округа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4E18C4B2" w14:textId="5791AEF3" w:rsidR="004D0FD6" w:rsidRDefault="004D0FD6" w:rsidP="004D0FD6">
      <w:pPr>
        <w:pStyle w:val="ConsPlusNormal"/>
        <w:spacing w:before="240"/>
        <w:ind w:firstLine="540"/>
      </w:pPr>
      <w:r>
        <w:t>- исходить из комплексной оценки и зонирования территории городского округа и пригородной зоны,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273ECC1D" w14:textId="70985805" w:rsidR="004D0FD6" w:rsidRDefault="004D0FD6" w:rsidP="004D0FD6">
      <w:pPr>
        <w:pStyle w:val="ConsPlusNormal"/>
        <w:spacing w:before="240"/>
        <w:ind w:firstLine="540"/>
      </w:pPr>
      <w:r>
        <w:t>- предусматривать улучшение экологического и санитарно-гигиенического состояния окружающей среды городских округов и прилегающих к ним территорий, сохранение историко-культурного наследия;</w:t>
      </w:r>
    </w:p>
    <w:p w14:paraId="2F293A25" w14:textId="4EA99A25" w:rsidR="004D0FD6" w:rsidRDefault="004D0FD6" w:rsidP="004D0FD6">
      <w:pPr>
        <w:pStyle w:val="ConsPlusNormal"/>
        <w:spacing w:before="240"/>
        <w:ind w:firstLine="540"/>
      </w:pPr>
      <w:r>
        <w:t xml:space="preserve">- определять рациональные направления развития </w:t>
      </w:r>
      <w:r w:rsidR="00F46610">
        <w:t>городских округов</w:t>
      </w:r>
      <w:r>
        <w:t xml:space="preserve"> с выделением первоочередных (приоритетных) и перспективных социальных, экономических и экологических проблем;</w:t>
      </w:r>
    </w:p>
    <w:p w14:paraId="5BA86D77" w14:textId="5C52F51E" w:rsidR="004D0FD6" w:rsidRDefault="004D0FD6" w:rsidP="004D0FD6">
      <w:pPr>
        <w:pStyle w:val="ConsPlusNormal"/>
        <w:spacing w:before="240"/>
        <w:ind w:firstLine="540"/>
      </w:pPr>
      <w:r>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округов, или права их аренды;</w:t>
      </w:r>
    </w:p>
    <w:p w14:paraId="677C47C5" w14:textId="77777777" w:rsidR="004D0FD6" w:rsidRDefault="004D0FD6" w:rsidP="004D0FD6">
      <w:pPr>
        <w:pStyle w:val="ConsPlusNormal"/>
        <w:spacing w:before="240"/>
        <w:ind w:firstLine="540"/>
      </w:pPr>
      <w:r>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25DA2CBB" w14:textId="77777777" w:rsidR="004D0FD6" w:rsidRDefault="004D0FD6" w:rsidP="004D0FD6">
      <w:pPr>
        <w:pStyle w:val="ConsPlusNormal"/>
        <w:spacing w:before="240"/>
        <w:ind w:firstLine="540"/>
      </w:pPr>
      <w:r>
        <w:t xml:space="preserve">- учитывать наличие зон с особыми условиями использования, установленными в соответствии с положениями </w:t>
      </w:r>
      <w:hyperlink r:id="rId63" w:history="1">
        <w:r>
          <w:rPr>
            <w:color w:val="0000FF"/>
          </w:rPr>
          <w:t>главы XIX</w:t>
        </w:r>
      </w:hyperlink>
      <w:r>
        <w:t xml:space="preserve"> Земельного кодекса Российской Федерации;</w:t>
      </w:r>
    </w:p>
    <w:p w14:paraId="258D7324" w14:textId="77777777" w:rsidR="004D0FD6" w:rsidRDefault="004D0FD6" w:rsidP="004D0FD6">
      <w:pPr>
        <w:pStyle w:val="ConsPlusNormal"/>
        <w:spacing w:before="240"/>
        <w:ind w:firstLine="540"/>
      </w:pPr>
      <w:r>
        <w:t>- выделять в отдельные функциональные зоны озелененные территории общегородского значения.</w:t>
      </w:r>
    </w:p>
    <w:p w14:paraId="60237E4F" w14:textId="77777777" w:rsidR="004D0FD6" w:rsidRPr="00141542" w:rsidRDefault="004D0FD6" w:rsidP="00141542">
      <w:pPr>
        <w:pStyle w:val="01"/>
      </w:pPr>
    </w:p>
    <w:p w14:paraId="2627A1B2" w14:textId="77777777" w:rsidR="004D0FD6" w:rsidRDefault="004D0FD6" w:rsidP="004D0FD6">
      <w:pPr>
        <w:pStyle w:val="ConsPlusTitle"/>
        <w:spacing w:before="240"/>
        <w:ind w:firstLine="540"/>
        <w:jc w:val="both"/>
        <w:outlineLvl w:val="2"/>
      </w:pPr>
      <w:r>
        <w:t>2. Проект планировки:</w:t>
      </w:r>
    </w:p>
    <w:p w14:paraId="5972ED66" w14:textId="77777777" w:rsidR="004D0FD6" w:rsidRDefault="004D0FD6" w:rsidP="004D0FD6">
      <w:pPr>
        <w:pStyle w:val="ConsPlusTitle"/>
        <w:spacing w:before="240"/>
        <w:ind w:firstLine="540"/>
        <w:jc w:val="both"/>
        <w:outlineLvl w:val="3"/>
      </w:pPr>
      <w:r>
        <w:t>Проект планировки</w:t>
      </w:r>
    </w:p>
    <w:p w14:paraId="290A43B0" w14:textId="77777777" w:rsidR="004D0FD6" w:rsidRDefault="004D0FD6" w:rsidP="004D0FD6">
      <w:pPr>
        <w:pStyle w:val="ConsPlusNormal"/>
        <w:spacing w:before="240"/>
        <w:ind w:firstLine="540"/>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28BA94F" w14:textId="77777777" w:rsidR="004D0FD6" w:rsidRDefault="004D0FD6" w:rsidP="004D0FD6">
      <w:pPr>
        <w:pStyle w:val="ConsPlusNormal"/>
        <w:spacing w:before="240"/>
        <w:ind w:firstLine="540"/>
      </w:pPr>
      <w:r>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14:paraId="12EAE42A" w14:textId="77777777" w:rsidR="004D0FD6" w:rsidRDefault="004D0FD6" w:rsidP="004D0FD6">
      <w:pPr>
        <w:pStyle w:val="ConsPlusNormal"/>
        <w:spacing w:before="240"/>
        <w:ind w:firstLine="540"/>
      </w:pPr>
      <w:r>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Градостроительного </w:t>
      </w:r>
      <w:hyperlink r:id="rId64" w:history="1">
        <w:r>
          <w:rPr>
            <w:color w:val="0000FF"/>
          </w:rPr>
          <w:t>кодекса</w:t>
        </w:r>
      </w:hyperlink>
      <w:r>
        <w:t xml:space="preserve"> Краснодарского края.</w:t>
      </w:r>
    </w:p>
    <w:p w14:paraId="583FD607" w14:textId="77777777" w:rsidR="004D0FD6" w:rsidRDefault="004D0FD6" w:rsidP="004D0FD6">
      <w:pPr>
        <w:pStyle w:val="ConsPlusNormal"/>
        <w:spacing w:before="240"/>
        <w:ind w:firstLine="540"/>
      </w:pPr>
      <w:r>
        <w:t>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СП 47.13330.2016 "Инженерные изыскания для строительства. Основные положения. Актуализированная редакция СНиП 11-02-96-ИС".</w:t>
      </w:r>
    </w:p>
    <w:p w14:paraId="7E210231" w14:textId="6CECA1E9" w:rsidR="004D0FD6" w:rsidRDefault="004D0FD6" w:rsidP="004D0FD6">
      <w:pPr>
        <w:pStyle w:val="ConsPlusNormal"/>
        <w:spacing w:before="240"/>
        <w:ind w:firstLine="540"/>
      </w:pPr>
      <w:r>
        <w:t>4. При разработке документов по планировке территорий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14:paraId="535E026B" w14:textId="2808683B" w:rsidR="004D0FD6" w:rsidRDefault="004D0FD6" w:rsidP="004D0FD6">
      <w:pPr>
        <w:pStyle w:val="ConsPlusNormal"/>
        <w:spacing w:before="240"/>
        <w:ind w:firstLine="540"/>
      </w:pPr>
      <w:r>
        <w:t>5.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58406518" w14:textId="77777777" w:rsidR="002B644F" w:rsidRDefault="002B644F" w:rsidP="0091218D">
      <w:pPr>
        <w:pStyle w:val="01"/>
      </w:pPr>
    </w:p>
    <w:p w14:paraId="072297FC" w14:textId="0EA2F447" w:rsidR="004D0FD6" w:rsidRDefault="004D0FD6" w:rsidP="004D0FD6">
      <w:pPr>
        <w:pStyle w:val="ConsPlusTitle"/>
        <w:spacing w:before="240"/>
        <w:ind w:firstLine="540"/>
        <w:jc w:val="both"/>
        <w:outlineLvl w:val="2"/>
      </w:pPr>
      <w:r>
        <w:t>3. Общая организация и зонирование территории:</w:t>
      </w:r>
    </w:p>
    <w:p w14:paraId="47853848" w14:textId="2990CAA4" w:rsidR="004D0FD6" w:rsidRDefault="004D0FD6" w:rsidP="004D0FD6">
      <w:pPr>
        <w:pStyle w:val="ConsPlusNormal"/>
        <w:spacing w:before="240"/>
        <w:ind w:firstLine="540"/>
      </w:pPr>
      <w:r>
        <w:t>При определении перспектив развития и необходимо учитывать:</w:t>
      </w:r>
    </w:p>
    <w:p w14:paraId="5CCCFD7E" w14:textId="77777777" w:rsidR="004D0FD6" w:rsidRDefault="004D0FD6" w:rsidP="004D0FD6">
      <w:pPr>
        <w:pStyle w:val="ConsPlusNormal"/>
        <w:spacing w:before="240"/>
        <w:ind w:firstLine="540"/>
      </w:pPr>
      <w:r>
        <w:t>численность населения на прогнозируемый период;</w:t>
      </w:r>
    </w:p>
    <w:p w14:paraId="3F25B4B9" w14:textId="77777777" w:rsidR="004D0FD6" w:rsidRDefault="004D0FD6" w:rsidP="004D0FD6">
      <w:pPr>
        <w:pStyle w:val="ConsPlusNormal"/>
        <w:spacing w:before="240"/>
        <w:ind w:firstLine="540"/>
      </w:pPr>
      <w:r>
        <w:t>статус муниципального образования;</w:t>
      </w:r>
    </w:p>
    <w:p w14:paraId="2492F0E7" w14:textId="1098788C" w:rsidR="004D0FD6" w:rsidRDefault="004D0FD6" w:rsidP="004D0FD6">
      <w:pPr>
        <w:pStyle w:val="ConsPlusNormal"/>
        <w:spacing w:before="240"/>
        <w:ind w:firstLine="540"/>
      </w:pPr>
      <w:r>
        <w:t>исторические факторы (наличие памятников по категориям охраны).</w:t>
      </w:r>
    </w:p>
    <w:p w14:paraId="05B0D73E" w14:textId="7E432C06" w:rsidR="004D0FD6" w:rsidRDefault="004D0FD6" w:rsidP="004D0FD6">
      <w:pPr>
        <w:pStyle w:val="ConsPlusNormal"/>
        <w:spacing w:before="240"/>
        <w:ind w:firstLine="540"/>
      </w:pPr>
      <w:r>
        <w:t>В крупных городах необходимо предусматривать комплексное использование подземного пространства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Размещение объектов в подземном пространстве допускается во всех территориальных зонах при выполнении санитарно-гигиенических, экологических, противопожарных и иных требований, предъявляемых к данным объектам и подземному пространству.</w:t>
      </w:r>
    </w:p>
    <w:p w14:paraId="23803BA0" w14:textId="415B4893" w:rsidR="004D0FD6" w:rsidRDefault="004D0FD6" w:rsidP="004D0FD6">
      <w:pPr>
        <w:pStyle w:val="ConsPlusNormal"/>
        <w:spacing w:before="240"/>
        <w:ind w:firstLine="540"/>
      </w:pPr>
      <w:r>
        <w:t>К объектам особого регулирования градостроительной деятельности на территории Краснодарского края относятся:</w:t>
      </w:r>
    </w:p>
    <w:p w14:paraId="097C2B97" w14:textId="08F1792E" w:rsidR="004D0FD6" w:rsidRDefault="004D0FD6" w:rsidP="004D0FD6">
      <w:pPr>
        <w:pStyle w:val="ConsPlusNormal"/>
        <w:spacing w:before="240"/>
        <w:ind w:firstLine="540"/>
      </w:pPr>
      <w:r>
        <w:t xml:space="preserve">городские округа, на территории которых расположены памятники истории и культуры. </w:t>
      </w:r>
    </w:p>
    <w:p w14:paraId="7BA0F7C0" w14:textId="77777777" w:rsidR="004D0FD6" w:rsidRDefault="004D0FD6" w:rsidP="004D0FD6">
      <w:pPr>
        <w:pStyle w:val="ConsPlusNormal"/>
        <w:spacing w:before="240"/>
        <w:ind w:firstLine="540"/>
      </w:pPr>
      <w:r>
        <w:t>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p>
    <w:p w14:paraId="694D6DEB" w14:textId="77777777" w:rsidR="004D0FD6" w:rsidRDefault="004D0FD6" w:rsidP="004D0FD6">
      <w:pPr>
        <w:pStyle w:val="ConsPlusNormal"/>
        <w:spacing w:before="240"/>
        <w:ind w:firstLine="540"/>
      </w:pPr>
      <w:r>
        <w:t>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14:paraId="531A36C1" w14:textId="0DC26651" w:rsidR="004D0FD6" w:rsidRDefault="004D0FD6" w:rsidP="004D0FD6">
      <w:pPr>
        <w:pStyle w:val="ConsPlusNormal"/>
        <w:spacing w:before="240"/>
        <w:ind w:firstLine="540"/>
      </w:pPr>
      <w:r>
        <w:t>Возможные направления территориального развития населенных пунктов, входящих в состав городских округов и поселений, определяются генеральными планами городских округов и поселений.</w:t>
      </w:r>
    </w:p>
    <w:p w14:paraId="2FB36261" w14:textId="799A9FDF" w:rsidR="004D0FD6" w:rsidRDefault="004D0FD6" w:rsidP="004D0FD6">
      <w:pPr>
        <w:pStyle w:val="ConsPlusNormal"/>
        <w:spacing w:before="240"/>
        <w:ind w:firstLine="540"/>
      </w:pPr>
      <w:r>
        <w:t xml:space="preserve">Утверждение документов территориального планирования городских округов осуществляется в соответствии с Градостроительным </w:t>
      </w:r>
      <w:hyperlink r:id="rId65" w:history="1">
        <w:r>
          <w:rPr>
            <w:color w:val="0000FF"/>
          </w:rPr>
          <w:t>кодексом</w:t>
        </w:r>
      </w:hyperlink>
      <w:r>
        <w:t xml:space="preserve"> Российской Федерации, нормативными правовыми актами Российской Федерации и Краснодарского края.</w:t>
      </w:r>
    </w:p>
    <w:p w14:paraId="0FD1FC08" w14:textId="61596D1E" w:rsidR="004D0FD6" w:rsidRDefault="004D0FD6" w:rsidP="004D0FD6">
      <w:pPr>
        <w:pStyle w:val="ConsPlusNormal"/>
        <w:spacing w:before="240"/>
        <w:ind w:firstLine="540"/>
      </w:pPr>
      <w:r>
        <w:t xml:space="preserve">Общая организация территории городских округов и </w:t>
      </w:r>
      <w:r w:rsidR="00F46610">
        <w:t xml:space="preserve">сельских округов </w:t>
      </w:r>
      <w:r>
        <w:t>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BE7BC0" w14:textId="733E597C" w:rsidR="004D0FD6" w:rsidRDefault="004D0FD6" w:rsidP="004D0FD6">
      <w:pPr>
        <w:pStyle w:val="ConsPlusNormal"/>
        <w:spacing w:before="240"/>
        <w:ind w:firstLine="540"/>
      </w:pPr>
      <w:r>
        <w:t xml:space="preserve">Планировочную структуру городских и сельских </w:t>
      </w:r>
      <w:r w:rsidR="00325BC8">
        <w:t>округов</w:t>
      </w:r>
      <w:r>
        <w:t xml:space="preserve"> следует формировать, предусматривая:</w:t>
      </w:r>
    </w:p>
    <w:p w14:paraId="779E3B1B" w14:textId="77777777" w:rsidR="004D0FD6" w:rsidRDefault="004D0FD6" w:rsidP="004D0FD6">
      <w:pPr>
        <w:pStyle w:val="ConsPlusNormal"/>
        <w:spacing w:before="240"/>
        <w:ind w:firstLine="540"/>
      </w:pPr>
      <w:r>
        <w:t>- компактное размещение и взаимосвязь функциональных зон с учетом их допустимой совместимости;</w:t>
      </w:r>
    </w:p>
    <w:p w14:paraId="0C4E6A28" w14:textId="77777777" w:rsidR="004D0FD6" w:rsidRDefault="004D0FD6" w:rsidP="004D0FD6">
      <w:pPr>
        <w:pStyle w:val="ConsPlusNormal"/>
        <w:spacing w:before="240"/>
        <w:ind w:firstLine="540"/>
      </w:pPr>
      <w:r>
        <w:t>- зонирование и структурное членение территории в увязке с системой общественных центров, транспортной и инженерной инфраструктурой;</w:t>
      </w:r>
    </w:p>
    <w:p w14:paraId="374B3103" w14:textId="77777777" w:rsidR="004D0FD6" w:rsidRDefault="004D0FD6" w:rsidP="004D0FD6">
      <w:pPr>
        <w:pStyle w:val="ConsPlusNormal"/>
        <w:spacing w:before="240"/>
        <w:ind w:firstLine="540"/>
      </w:pPr>
      <w: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5AA40792" w14:textId="77777777" w:rsidR="004D0FD6" w:rsidRDefault="004D0FD6" w:rsidP="004D0FD6">
      <w:pPr>
        <w:pStyle w:val="ConsPlusNormal"/>
        <w:spacing w:before="240"/>
        <w:ind w:firstLine="540"/>
      </w:pPr>
      <w: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61C350D1" w14:textId="77777777" w:rsidR="004D0FD6" w:rsidRDefault="004D0FD6" w:rsidP="004D0FD6">
      <w:pPr>
        <w:pStyle w:val="ConsPlusNormal"/>
        <w:spacing w:before="240"/>
        <w:ind w:firstLine="540"/>
      </w:pPr>
      <w:r>
        <w:t>- эффективное функционирование и развитие систем жизнеобеспечения, экономию топливно-энергетических и водных ресурсов;</w:t>
      </w:r>
    </w:p>
    <w:p w14:paraId="1D004788" w14:textId="77777777" w:rsidR="004D0FD6" w:rsidRDefault="004D0FD6" w:rsidP="004D0FD6">
      <w:pPr>
        <w:pStyle w:val="ConsPlusNormal"/>
        <w:spacing w:before="240"/>
        <w:ind w:firstLine="540"/>
      </w:pPr>
      <w:r>
        <w:t>- охрану окружающей среды, памятников природы, истории и культуры, озелененных территорий общего пользования;</w:t>
      </w:r>
    </w:p>
    <w:p w14:paraId="2EC4EB92" w14:textId="77777777" w:rsidR="004D0FD6" w:rsidRDefault="004D0FD6" w:rsidP="004D0FD6">
      <w:pPr>
        <w:pStyle w:val="ConsPlusNormal"/>
        <w:spacing w:before="240"/>
        <w:ind w:firstLine="540"/>
      </w:pPr>
      <w:r>
        <w:t>- охрану недр и рациональное использование природных ресурсов;</w:t>
      </w:r>
    </w:p>
    <w:p w14:paraId="538E1E99" w14:textId="77777777" w:rsidR="004D0FD6" w:rsidRDefault="004D0FD6" w:rsidP="004D0FD6">
      <w:pPr>
        <w:pStyle w:val="ConsPlusNormal"/>
        <w:spacing w:before="240"/>
        <w:ind w:firstLine="540"/>
      </w:pPr>
      <w:r>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0E38B644" w14:textId="77777777" w:rsidR="004D0FD6" w:rsidRDefault="004D0FD6" w:rsidP="004D0FD6">
      <w:pPr>
        <w:pStyle w:val="ConsPlusNormal"/>
        <w:spacing w:before="240"/>
        <w:ind w:firstLine="540"/>
      </w:pPr>
      <w:r>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0B50AA6" w14:textId="77777777" w:rsidR="004D0FD6" w:rsidRDefault="004D0FD6" w:rsidP="004D0FD6">
      <w:pPr>
        <w:pStyle w:val="ConsPlusNormal"/>
        <w:spacing w:before="240"/>
        <w:ind w:firstLine="540"/>
      </w:pPr>
      <w:r>
        <w:t xml:space="preserve">- учет наличия зон с особыми условиями использования, установленных в соответствии с положениями </w:t>
      </w:r>
      <w:hyperlink r:id="rId66" w:history="1">
        <w:r>
          <w:rPr>
            <w:color w:val="0000FF"/>
          </w:rPr>
          <w:t>главы XIX</w:t>
        </w:r>
      </w:hyperlink>
      <w:r>
        <w:t xml:space="preserve"> Земельного кодекса Российской Федерации.</w:t>
      </w:r>
    </w:p>
    <w:p w14:paraId="69F5F6A2" w14:textId="77777777" w:rsidR="004D0FD6" w:rsidRDefault="004D0FD6" w:rsidP="004D0FD6">
      <w:pPr>
        <w:pStyle w:val="ConsPlusNormal"/>
        <w:spacing w:before="240"/>
        <w:ind w:firstLine="540"/>
      </w:pPr>
      <w:r>
        <w:t>При этом необходимо учитывать:</w:t>
      </w:r>
    </w:p>
    <w:p w14:paraId="1C039D6A" w14:textId="77777777" w:rsidR="004D0FD6" w:rsidRDefault="004D0FD6" w:rsidP="004D0FD6">
      <w:pPr>
        <w:pStyle w:val="ConsPlusNormal"/>
        <w:spacing w:before="240"/>
        <w:ind w:firstLine="540"/>
      </w:pPr>
      <w:r>
        <w:t>-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14:paraId="51BAA8F3" w14:textId="77777777" w:rsidR="004D0FD6" w:rsidRDefault="004D0FD6" w:rsidP="004D0FD6">
      <w:pPr>
        <w:pStyle w:val="ConsPlusNormal"/>
        <w:spacing w:before="240"/>
        <w:ind w:firstLine="540"/>
      </w:pPr>
      <w:r>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00F04A06" w14:textId="77777777" w:rsidR="004D0FD6" w:rsidRDefault="004D0FD6" w:rsidP="004D0FD6">
      <w:pPr>
        <w:pStyle w:val="ConsPlusNormal"/>
        <w:spacing w:before="240"/>
        <w:ind w:firstLine="540"/>
      </w:pPr>
      <w: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D547032" w14:textId="77777777" w:rsidR="004D0FD6" w:rsidRDefault="004D0FD6" w:rsidP="004D0FD6">
      <w:pPr>
        <w:pStyle w:val="ConsPlusNormal"/>
        <w:spacing w:before="240"/>
        <w:ind w:firstLine="540"/>
      </w:pPr>
      <w:r>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4B60E17E" w14:textId="77777777" w:rsidR="004D0FD6" w:rsidRDefault="004D0FD6" w:rsidP="004D0FD6">
      <w:pPr>
        <w:pStyle w:val="ConsPlusNormal"/>
        <w:spacing w:before="240"/>
        <w:ind w:firstLine="540"/>
      </w:pPr>
      <w:r>
        <w:t>- требования законодательства по развитию рынка земли и жилья;</w:t>
      </w:r>
    </w:p>
    <w:p w14:paraId="5EB76E02" w14:textId="48765A86" w:rsidR="004D0FD6" w:rsidRDefault="004D0FD6" w:rsidP="004D0FD6">
      <w:pPr>
        <w:pStyle w:val="ConsPlusNormal"/>
        <w:spacing w:before="240"/>
        <w:ind w:firstLine="540"/>
      </w:pPr>
      <w:r>
        <w:t>- возможности бюджета и привлечения негосударственных инвестиций для программ развития городских округов.</w:t>
      </w:r>
    </w:p>
    <w:p w14:paraId="422431AE" w14:textId="31FA3F66" w:rsidR="004D0FD6" w:rsidRDefault="004D0FD6" w:rsidP="004D0FD6">
      <w:pPr>
        <w:pStyle w:val="ConsPlusNormal"/>
        <w:spacing w:before="240"/>
        <w:ind w:firstLine="540"/>
      </w:pPr>
      <w:r>
        <w:t>Границы улично-дорожной сети городских округов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14:paraId="0192B509" w14:textId="28621BCF" w:rsidR="004D0FD6" w:rsidRDefault="004D0FD6" w:rsidP="004D0FD6">
      <w:pPr>
        <w:pStyle w:val="ConsPlusNormal"/>
        <w:spacing w:before="240"/>
        <w:ind w:firstLine="540"/>
      </w:pPr>
      <w:r>
        <w:t>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19A98369" w14:textId="451CE6A8" w:rsidR="004D0FD6" w:rsidRDefault="004D0FD6" w:rsidP="004D0FD6">
      <w:pPr>
        <w:pStyle w:val="ConsPlusNormal"/>
        <w:spacing w:before="240"/>
        <w:ind w:firstLine="540"/>
      </w:pPr>
      <w: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172313CF" w14:textId="0F3CE637" w:rsidR="004D0FD6" w:rsidRDefault="004D0FD6" w:rsidP="004D0FD6">
      <w:pPr>
        <w:pStyle w:val="ConsPlusNormal"/>
        <w:spacing w:before="240"/>
        <w:ind w:firstLine="540"/>
      </w:pPr>
      <w:r>
        <w:t>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с учетом ограничений, установленных в соответствии с законодательством Российской Федерации.</w:t>
      </w:r>
    </w:p>
    <w:p w14:paraId="37BBBCAC" w14:textId="6E9DE3FC" w:rsidR="004D0FD6" w:rsidRDefault="004D0FD6" w:rsidP="00F46610">
      <w:pPr>
        <w:pStyle w:val="ConsPlusNormal"/>
        <w:spacing w:before="240"/>
        <w:ind w:firstLine="540"/>
      </w:pPr>
      <w:r>
        <w:t xml:space="preserve">При составлении баланса существующего и проектного использования территории городских округов рекомендуется использовать примерную форму баланса территории населенного пункта, которая приведена в </w:t>
      </w:r>
      <w:hyperlink w:anchor="Par448" w:tooltip="Таблица 2" w:history="1">
        <w:r>
          <w:rPr>
            <w:color w:val="0000FF"/>
          </w:rPr>
          <w:t>таблице 2</w:t>
        </w:r>
      </w:hyperlink>
      <w:r>
        <w:t xml:space="preserve"> основной части настоящих Нормативов.</w:t>
      </w:r>
    </w:p>
    <w:p w14:paraId="3841EF79" w14:textId="31C6D8D8" w:rsidR="004D0FD6" w:rsidRDefault="004D0FD6" w:rsidP="004D0FD6">
      <w:pPr>
        <w:pStyle w:val="ConsPlusNormal"/>
        <w:spacing w:before="240"/>
        <w:ind w:firstLine="540"/>
      </w:pPr>
      <w:r>
        <w:t>Планировочное структурное членение территории городских округов должно предусматривать:</w:t>
      </w:r>
    </w:p>
    <w:p w14:paraId="548CB864" w14:textId="77777777" w:rsidR="004D0FD6" w:rsidRDefault="004D0FD6" w:rsidP="004D0FD6">
      <w:pPr>
        <w:pStyle w:val="ConsPlusNormal"/>
        <w:spacing w:before="240"/>
        <w:ind w:firstLine="540"/>
      </w:pPr>
      <w: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58AC073" w14:textId="38315DDC" w:rsidR="004D0FD6" w:rsidRDefault="004D0FD6" w:rsidP="004D0FD6">
      <w:pPr>
        <w:pStyle w:val="ConsPlusNormal"/>
        <w:spacing w:before="240"/>
        <w:ind w:firstLine="540"/>
      </w:pPr>
      <w:r>
        <w:t>доступность объектов, расположенных на территории городских округов,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705D9BD" w14:textId="77777777" w:rsidR="004D0FD6" w:rsidRDefault="004D0FD6" w:rsidP="004D0FD6">
      <w:pPr>
        <w:pStyle w:val="ConsPlusNormal"/>
        <w:spacing w:before="240"/>
        <w:ind w:firstLine="540"/>
      </w:pPr>
      <w:r>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267EF8F6" w14:textId="4F5EC135" w:rsidR="004D0FD6" w:rsidRDefault="004D0FD6" w:rsidP="004D0FD6">
      <w:pPr>
        <w:pStyle w:val="ConsPlusNormal"/>
        <w:spacing w:before="240"/>
        <w:ind w:firstLine="540"/>
      </w:pPr>
      <w:r>
        <w:t>организацию системы общественных центров городских округов в увязке с инженерной и транспортной инфраструктурами;</w:t>
      </w:r>
    </w:p>
    <w:p w14:paraId="7021ABEA" w14:textId="77777777" w:rsidR="004D0FD6" w:rsidRDefault="004D0FD6" w:rsidP="004D0FD6">
      <w:pPr>
        <w:pStyle w:val="ConsPlusNormal"/>
        <w:spacing w:before="240"/>
        <w:ind w:firstLine="540"/>
      </w:pPr>
      <w:r>
        <w:t>сохранение объектов культурного наследия и исторической планировки и застройки;</w:t>
      </w:r>
    </w:p>
    <w:p w14:paraId="56CD12D6" w14:textId="77777777" w:rsidR="004D0FD6" w:rsidRDefault="004D0FD6" w:rsidP="004D0FD6">
      <w:pPr>
        <w:pStyle w:val="ConsPlusNormal"/>
        <w:spacing w:before="240"/>
        <w:ind w:firstLine="540"/>
      </w:pPr>
      <w:r>
        <w:t>сохранение и развитие природного комплекса как части системы пригородной зеленой зоны городов.</w:t>
      </w:r>
    </w:p>
    <w:p w14:paraId="789EE85B" w14:textId="7A6BF95E" w:rsidR="001A221C" w:rsidRDefault="001A221C" w:rsidP="004D0FD6">
      <w:pPr>
        <w:pStyle w:val="ConsPlusNormal"/>
        <w:spacing w:before="240"/>
        <w:ind w:firstLine="540"/>
      </w:pPr>
      <w:r>
        <w:t>11.Допускается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и нормативов по доступности в следующих случаях:</w:t>
      </w:r>
    </w:p>
    <w:p w14:paraId="52031B2B" w14:textId="0DE29520" w:rsidR="001A221C" w:rsidRDefault="001A221C" w:rsidP="004D0FD6">
      <w:pPr>
        <w:pStyle w:val="ConsPlusNormal"/>
        <w:spacing w:before="240"/>
        <w:ind w:firstLine="540"/>
      </w:pPr>
      <w:r>
        <w:t>- обеспечение переселения граждан из аварийного и ветхого жилья;</w:t>
      </w:r>
    </w:p>
    <w:p w14:paraId="487FB588" w14:textId="58B37222" w:rsidR="001A221C" w:rsidRDefault="001A221C" w:rsidP="004D0FD6">
      <w:pPr>
        <w:pStyle w:val="ConsPlusNormal"/>
        <w:spacing w:before="240"/>
        <w:ind w:firstLine="540"/>
      </w:pPr>
      <w:r>
        <w:t>Восстановление прав участников долевого строительства, включенных в единый реестр проблемных объектов, расположенных на территории муниципального образования г. Новороссийск;</w:t>
      </w:r>
    </w:p>
    <w:p w14:paraId="6D330FB0" w14:textId="74F0BC9C" w:rsidR="001A221C" w:rsidRDefault="001A221C" w:rsidP="004D0FD6">
      <w:pPr>
        <w:pStyle w:val="ConsPlusNormal"/>
        <w:spacing w:before="240"/>
        <w:ind w:firstLine="540"/>
      </w:pPr>
      <w:r>
        <w:t>- обеспечение жильем детей-сирот и детей, оставшихся без попечения родителей;</w:t>
      </w:r>
    </w:p>
    <w:p w14:paraId="5280A3E2" w14:textId="34D6ED7F" w:rsidR="001A221C" w:rsidRDefault="001A221C" w:rsidP="004D0FD6">
      <w:pPr>
        <w:pStyle w:val="ConsPlusNormal"/>
        <w:spacing w:before="240"/>
        <w:ind w:firstLine="540"/>
      </w:pPr>
      <w:r>
        <w:t>- обеспечение жильем МВД и членов их семей.</w:t>
      </w:r>
    </w:p>
    <w:p w14:paraId="58E06D88" w14:textId="2D6F2F9F" w:rsidR="001A221C" w:rsidRDefault="001A221C" w:rsidP="004D0FD6">
      <w:pPr>
        <w:pStyle w:val="ConsPlusNormal"/>
        <w:spacing w:before="240"/>
        <w:ind w:firstLine="540"/>
      </w:pPr>
      <w:r>
        <w:t>При этом должны соблюдаться условия обеспечения всех предельно допустимых расчетных показателей интенсивности использования территории, обеспеченности населения территориями социальными объектами, объектами транспортной, включая места для хранения индивидуальных автомобилей, инженерной инфраструктур, озеленение территории.</w:t>
      </w:r>
    </w:p>
    <w:p w14:paraId="6D31E01A" w14:textId="17B55C49" w:rsidR="001A221C" w:rsidRDefault="001A221C" w:rsidP="004D0FD6">
      <w:pPr>
        <w:pStyle w:val="ConsPlusNormal"/>
        <w:spacing w:before="240"/>
        <w:ind w:firstLine="540"/>
      </w:pPr>
      <w:r>
        <w:t>Градостроительные концепции и документация по планировке территории, предусматривающие отклонения от предельных параметров и нормативов по доступности, в обязательном порядке подлежат рассмотрению и одобрению на Градостроительном совете муниципального образования г. Новороссийск.</w:t>
      </w:r>
    </w:p>
    <w:p w14:paraId="39732FFF" w14:textId="77777777" w:rsidR="0091218D" w:rsidRDefault="0091218D" w:rsidP="0091218D">
      <w:pPr>
        <w:pStyle w:val="01"/>
      </w:pPr>
    </w:p>
    <w:p w14:paraId="43D6C643" w14:textId="77777777" w:rsidR="001F2474" w:rsidRDefault="001F2474" w:rsidP="001F2474">
      <w:pPr>
        <w:pStyle w:val="ConsPlusTitle"/>
        <w:jc w:val="center"/>
        <w:outlineLvl w:val="3"/>
      </w:pPr>
      <w:r>
        <w:t>Территориальные зоны</w:t>
      </w:r>
    </w:p>
    <w:p w14:paraId="467BE748" w14:textId="77777777" w:rsidR="001F2474" w:rsidRDefault="001F2474" w:rsidP="001F2474">
      <w:pPr>
        <w:pStyle w:val="ConsPlusNormal"/>
      </w:pPr>
    </w:p>
    <w:p w14:paraId="1A64984A" w14:textId="0DEC4F27" w:rsidR="001F2474" w:rsidRDefault="001F2474" w:rsidP="001F2474">
      <w:pPr>
        <w:pStyle w:val="ConsPlusNormal"/>
        <w:ind w:firstLine="540"/>
      </w:pPr>
      <w:r>
        <w:t xml:space="preserve">11.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Градостроительным </w:t>
      </w:r>
      <w:hyperlink r:id="rId67" w:history="1">
        <w:r>
          <w:rPr>
            <w:color w:val="0000FF"/>
          </w:rPr>
          <w:t>кодексом</w:t>
        </w:r>
      </w:hyperlink>
      <w:r>
        <w:t xml:space="preserve"> Российской Федерации и Градостроительного </w:t>
      </w:r>
      <w:hyperlink r:id="rId68" w:history="1">
        <w:r>
          <w:rPr>
            <w:color w:val="0000FF"/>
          </w:rPr>
          <w:t>кодекса</w:t>
        </w:r>
      </w:hyperlink>
      <w:r>
        <w:t xml:space="preserve"> Краснодарского края</w:t>
      </w:r>
    </w:p>
    <w:p w14:paraId="20330E46" w14:textId="77777777" w:rsidR="001F2474" w:rsidRDefault="001F2474" w:rsidP="001F2474">
      <w:pPr>
        <w:pStyle w:val="ConsPlusNormal"/>
        <w:spacing w:before="240"/>
        <w:ind w:firstLine="540"/>
      </w:pPr>
      <w:r>
        <w:t>Границы территориальных зон могут устанавливаться по:</w:t>
      </w:r>
    </w:p>
    <w:p w14:paraId="61B76087" w14:textId="77777777" w:rsidR="001F2474" w:rsidRDefault="001F2474" w:rsidP="001F2474">
      <w:pPr>
        <w:pStyle w:val="ConsPlusNormal"/>
        <w:spacing w:before="240"/>
        <w:ind w:firstLine="540"/>
      </w:pPr>
      <w:r>
        <w:t>- линиям магистралей, улиц, проездов, разделяющим транспортные потоки противоположных направлений;</w:t>
      </w:r>
    </w:p>
    <w:p w14:paraId="52FF17B9" w14:textId="77777777" w:rsidR="001F2474" w:rsidRDefault="001F2474" w:rsidP="001F2474">
      <w:pPr>
        <w:pStyle w:val="ConsPlusNormal"/>
        <w:spacing w:before="240"/>
        <w:ind w:firstLine="540"/>
      </w:pPr>
      <w:r>
        <w:t>- красным линиям;</w:t>
      </w:r>
    </w:p>
    <w:p w14:paraId="1F3DF7A4" w14:textId="77777777" w:rsidR="001F2474" w:rsidRDefault="001F2474" w:rsidP="001F2474">
      <w:pPr>
        <w:pStyle w:val="ConsPlusNormal"/>
        <w:spacing w:before="240"/>
        <w:ind w:firstLine="540"/>
      </w:pPr>
      <w:r>
        <w:t>- границам земельных участков;</w:t>
      </w:r>
    </w:p>
    <w:p w14:paraId="2752037B" w14:textId="77777777" w:rsidR="001F2474" w:rsidRDefault="001F2474" w:rsidP="001F2474">
      <w:pPr>
        <w:pStyle w:val="ConsPlusNormal"/>
        <w:spacing w:before="240"/>
        <w:ind w:firstLine="540"/>
      </w:pPr>
      <w:r>
        <w:t>- границам населенных пунктов в пределах муниципальных образований края;</w:t>
      </w:r>
    </w:p>
    <w:p w14:paraId="105C424E" w14:textId="77777777" w:rsidR="001F2474" w:rsidRDefault="001F2474" w:rsidP="001F2474">
      <w:pPr>
        <w:pStyle w:val="ConsPlusNormal"/>
        <w:spacing w:before="240"/>
        <w:ind w:firstLine="540"/>
      </w:pPr>
      <w:r>
        <w:t>- границам муниципальных образований края;</w:t>
      </w:r>
    </w:p>
    <w:p w14:paraId="3E685BCA" w14:textId="77777777" w:rsidR="001F2474" w:rsidRDefault="001F2474" w:rsidP="001F2474">
      <w:pPr>
        <w:pStyle w:val="ConsPlusNormal"/>
        <w:spacing w:before="240"/>
        <w:ind w:firstLine="540"/>
      </w:pPr>
      <w:r>
        <w:t>- естественным границам природных объектов;</w:t>
      </w:r>
    </w:p>
    <w:p w14:paraId="449629BA" w14:textId="77777777" w:rsidR="001F2474" w:rsidRDefault="001F2474" w:rsidP="001F2474">
      <w:pPr>
        <w:pStyle w:val="ConsPlusNormal"/>
        <w:spacing w:before="240"/>
        <w:ind w:firstLine="540"/>
      </w:pPr>
      <w:r>
        <w:t>- иным границам.</w:t>
      </w:r>
    </w:p>
    <w:p w14:paraId="4FCB9A23" w14:textId="09D9752A" w:rsidR="001F2474" w:rsidRDefault="001F2474" w:rsidP="001F2474">
      <w:pPr>
        <w:pStyle w:val="ConsPlusNormal"/>
        <w:spacing w:before="240"/>
        <w:ind w:firstLine="540"/>
      </w:pPr>
      <w:r>
        <w:t xml:space="preserve">12.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градостроительным, земельным, водным, лесным, природоохранным, санитарным и другим законодательством, а также требования </w:t>
      </w:r>
      <w:hyperlink r:id="rId69" w:history="1">
        <w:r>
          <w:rPr>
            <w:color w:val="0000FF"/>
          </w:rPr>
          <w:t>СП 42.13330</w:t>
        </w:r>
      </w:hyperlink>
      <w:r>
        <w:t xml:space="preserve"> и настоящих Нормативов.</w:t>
      </w:r>
    </w:p>
    <w:p w14:paraId="50E51B30" w14:textId="087ED074" w:rsidR="001F2474" w:rsidRDefault="001F2474" w:rsidP="001F2474">
      <w:pPr>
        <w:pStyle w:val="ConsPlusNormal"/>
        <w:spacing w:before="240"/>
        <w:ind w:firstLine="540"/>
      </w:pPr>
      <w:r>
        <w:t>13. В составе территориальных зон в соответствии с градостроительным законодательством могут выделяться земельные участки общего пользования</w:t>
      </w:r>
      <w:r w:rsidR="00033174">
        <w:t>,</w:t>
      </w:r>
      <w:r>
        <w:t xml:space="preserve">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14:paraId="0050DE8D" w14:textId="65765F48" w:rsidR="001F2474" w:rsidRDefault="001F2474" w:rsidP="001F2474">
      <w:pPr>
        <w:pStyle w:val="ConsPlusNormal"/>
        <w:spacing w:before="240"/>
        <w:ind w:firstLine="540"/>
      </w:pPr>
      <w:r>
        <w:t xml:space="preserve">14. При разработке проектов правил землепользования и застройки городских округов и городских и сельских </w:t>
      </w:r>
      <w:r w:rsidR="00325BC8">
        <w:t xml:space="preserve">округов </w:t>
      </w:r>
      <w:r>
        <w:t>озелененные территории общегородского значения должны быть выделены в отдельные территориальные зоны.</w:t>
      </w:r>
    </w:p>
    <w:p w14:paraId="121CED64" w14:textId="27CBD71A" w:rsidR="001F2474" w:rsidRDefault="001F2474" w:rsidP="001F2474">
      <w:pPr>
        <w:pStyle w:val="ConsPlusNormal"/>
        <w:spacing w:before="240"/>
        <w:ind w:firstLine="540"/>
      </w:pPr>
      <w:r>
        <w:t>15.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p w14:paraId="7ACBE0ED" w14:textId="0E0105BA" w:rsidR="001F2474" w:rsidRDefault="001F2474" w:rsidP="001F2474">
      <w:pPr>
        <w:pStyle w:val="ConsPlusNormal"/>
        <w:spacing w:before="240"/>
        <w:ind w:firstLine="540"/>
      </w:pPr>
      <w:r>
        <w:t>16. В правилах землепользования и застройки в границах зон многоэтажной жилой застройки подлежат установлению следующие предельные параметры:</w:t>
      </w:r>
    </w:p>
    <w:p w14:paraId="7A80EEDD" w14:textId="77777777" w:rsidR="001F2474" w:rsidRDefault="001F2474" w:rsidP="001F2474">
      <w:pPr>
        <w:pStyle w:val="ConsPlusNormal"/>
        <w:spacing w:before="240"/>
        <w:ind w:firstLine="540"/>
      </w:pPr>
      <w:r>
        <w:t>предельное количество этажей;</w:t>
      </w:r>
    </w:p>
    <w:p w14:paraId="3F587D69" w14:textId="77777777" w:rsidR="001F2474" w:rsidRDefault="001F2474" w:rsidP="001F2474">
      <w:pPr>
        <w:pStyle w:val="ConsPlusNormal"/>
        <w:spacing w:before="240"/>
        <w:ind w:firstLine="540"/>
      </w:pPr>
      <w:r>
        <w:t>предельная высота зданий, строений, сооружений;</w:t>
      </w:r>
    </w:p>
    <w:p w14:paraId="40CFF8FD" w14:textId="77777777" w:rsidR="001F2474" w:rsidRDefault="001F2474" w:rsidP="001F2474">
      <w:pPr>
        <w:pStyle w:val="ConsPlusNormal"/>
        <w:spacing w:before="240"/>
        <w:ind w:firstLine="540"/>
      </w:pPr>
      <w:r>
        <w:t>высота и площадь высотных доминант;</w:t>
      </w:r>
    </w:p>
    <w:p w14:paraId="058FE592" w14:textId="77777777" w:rsidR="001F2474" w:rsidRDefault="001F2474" w:rsidP="001F2474">
      <w:pPr>
        <w:pStyle w:val="ConsPlusNormal"/>
        <w:spacing w:before="240"/>
        <w:ind w:firstLine="540"/>
      </w:pPr>
      <w:r>
        <w:t>минимальное расстояние от высотных доминант до зон малоэтажной и индивидуальной жилой застройки.</w:t>
      </w:r>
    </w:p>
    <w:p w14:paraId="7C66B57A" w14:textId="77777777" w:rsidR="001F2474" w:rsidRDefault="001F2474" w:rsidP="001F2474">
      <w:pPr>
        <w:pStyle w:val="ConsPlusNormal"/>
        <w:spacing w:before="240"/>
        <w:ind w:firstLine="540"/>
      </w:pPr>
      <w:r>
        <w:t>При разработке правил землепользования и застройки для участков, примыкающих к магистральным и главным улицам, дополнительно необходимо устанавливать следующие предельные параметры застройки:</w:t>
      </w:r>
    </w:p>
    <w:p w14:paraId="0B4D064E" w14:textId="77777777" w:rsidR="001F2474" w:rsidRDefault="001F2474" w:rsidP="001F2474">
      <w:pPr>
        <w:pStyle w:val="ConsPlusNormal"/>
        <w:spacing w:before="240"/>
        <w:ind w:firstLine="540"/>
      </w:pPr>
      <w:r>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24F790EA" w14:textId="77777777" w:rsidR="001F2474" w:rsidRDefault="001F2474" w:rsidP="001F2474">
      <w:pPr>
        <w:pStyle w:val="ConsPlusNormal"/>
        <w:spacing w:before="240"/>
        <w:ind w:firstLine="540"/>
      </w:pPr>
      <w:r>
        <w:t>предельная этажность, шт.;</w:t>
      </w:r>
    </w:p>
    <w:p w14:paraId="487F2BC9" w14:textId="77777777" w:rsidR="001F2474" w:rsidRDefault="001F2474" w:rsidP="001F2474">
      <w:pPr>
        <w:pStyle w:val="ConsPlusNormal"/>
        <w:spacing w:before="240"/>
        <w:ind w:firstLine="540"/>
      </w:pPr>
      <w:r>
        <w:t>максимальный процент застройки, %;</w:t>
      </w:r>
    </w:p>
    <w:p w14:paraId="51BFA27F" w14:textId="77777777" w:rsidR="001F2474" w:rsidRDefault="001F2474" w:rsidP="001F2474">
      <w:pPr>
        <w:pStyle w:val="ConsPlusNormal"/>
        <w:spacing w:before="240"/>
        <w:ind w:firstLine="540"/>
      </w:pPr>
      <w:r>
        <w:t>минимальный процент озеленения земельного участка, %;</w:t>
      </w:r>
    </w:p>
    <w:p w14:paraId="3FC9D23B" w14:textId="77777777" w:rsidR="001F2474" w:rsidRDefault="001F2474" w:rsidP="001F2474">
      <w:pPr>
        <w:pStyle w:val="ConsPlusNormal"/>
        <w:spacing w:before="240"/>
        <w:ind w:firstLine="540"/>
      </w:pPr>
      <w:r>
        <w:t>максимальная высота здания от земли до верха парапета, карниза (свеса) скатной кровли, м;</w:t>
      </w:r>
    </w:p>
    <w:p w14:paraId="3C92F115" w14:textId="77777777" w:rsidR="001F2474" w:rsidRDefault="001F2474" w:rsidP="001F2474">
      <w:pPr>
        <w:pStyle w:val="ConsPlusNormal"/>
        <w:spacing w:before="240"/>
        <w:ind w:firstLine="540"/>
      </w:pPr>
      <w: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6C378FB0" w14:textId="77777777" w:rsidR="001F2474" w:rsidRDefault="001F2474" w:rsidP="001F2474">
      <w:pPr>
        <w:pStyle w:val="ConsPlusNormal"/>
        <w:spacing w:before="240"/>
        <w:ind w:firstLine="540"/>
      </w:pPr>
      <w:r>
        <w:t>минимальный процент застроенности фронта участка, %;</w:t>
      </w:r>
    </w:p>
    <w:p w14:paraId="2A9043B5" w14:textId="77777777" w:rsidR="001F2474" w:rsidRDefault="001F2474" w:rsidP="001F2474">
      <w:pPr>
        <w:pStyle w:val="ConsPlusNormal"/>
        <w:spacing w:before="240"/>
        <w:ind w:firstLine="540"/>
      </w:pPr>
      <w:r>
        <w:t>минимальная высота первого этажа зданий, м;</w:t>
      </w:r>
    </w:p>
    <w:p w14:paraId="7B823876" w14:textId="77777777" w:rsidR="001F2474" w:rsidRDefault="001F2474" w:rsidP="001F2474">
      <w:pPr>
        <w:pStyle w:val="ConsPlusNormal"/>
        <w:spacing w:before="240"/>
        <w:ind w:firstLine="540"/>
      </w:pPr>
      <w:r>
        <w:t>минимальный процент остекления фасада первого этажа здания, %;</w:t>
      </w:r>
    </w:p>
    <w:p w14:paraId="4DBD1288" w14:textId="77777777" w:rsidR="001F2474" w:rsidRDefault="001F2474" w:rsidP="001F2474">
      <w:pPr>
        <w:pStyle w:val="ConsPlusNormal"/>
        <w:spacing w:before="240"/>
        <w:ind w:firstLine="540"/>
      </w:pPr>
      <w:r>
        <w:t>минимальная высота окон первых этажей зданий, м;</w:t>
      </w:r>
    </w:p>
    <w:p w14:paraId="697CDB6C" w14:textId="77777777" w:rsidR="001F2474" w:rsidRDefault="001F2474" w:rsidP="001F2474">
      <w:pPr>
        <w:pStyle w:val="ConsPlusNormal"/>
        <w:spacing w:before="240"/>
        <w:ind w:firstLine="540"/>
      </w:pPr>
      <w:r>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75FAAD46" w14:textId="77777777" w:rsidR="001F2474" w:rsidRDefault="001F2474" w:rsidP="001F2474">
      <w:pPr>
        <w:pStyle w:val="ConsPlusNormal"/>
        <w:spacing w:before="240"/>
        <w:ind w:firstLine="540"/>
      </w:pPr>
      <w:r>
        <w:t>максимальный выступ консольных частей здания (балконов, эркеров, ризалитов) за линию допустимого размещения объекта капитального строительства (допускается в уровне перекрытия 2 этажа и выше), м;</w:t>
      </w:r>
    </w:p>
    <w:p w14:paraId="2CD65DFA" w14:textId="77777777" w:rsidR="001F2474" w:rsidRDefault="001F2474" w:rsidP="001F2474">
      <w:pPr>
        <w:pStyle w:val="ConsPlusNormal"/>
        <w:spacing w:before="240"/>
        <w:ind w:firstLine="540"/>
      </w:pPr>
      <w:r>
        <w:t>максимальный уклон кровли, градус.</w:t>
      </w:r>
    </w:p>
    <w:p w14:paraId="36E009ED" w14:textId="77777777" w:rsidR="001F2474" w:rsidRDefault="001F2474" w:rsidP="001F2474">
      <w:pPr>
        <w:pStyle w:val="ConsPlusNormal"/>
        <w:spacing w:before="240"/>
        <w:ind w:firstLine="540"/>
      </w:pPr>
      <w:r>
        <w:t>Допускается размещение высотных доминант до 18 надземных этажей и предельной высотой не более 63 м на площади не более 35% от площади застройки надземной части зданий, строений, сооружений.</w:t>
      </w:r>
    </w:p>
    <w:p w14:paraId="4BE99539" w14:textId="77777777" w:rsidR="001F2474" w:rsidRDefault="001F2474" w:rsidP="001F2474">
      <w:pPr>
        <w:pStyle w:val="ConsPlusNormal"/>
        <w:spacing w:before="240"/>
        <w:ind w:firstLine="540"/>
      </w:pPr>
      <w:r>
        <w:t>При расчете площади застройки для устройства высотных доминант площадь застройки стилобата не учитывается.</w:t>
      </w:r>
    </w:p>
    <w:p w14:paraId="5B0E9A86" w14:textId="77777777" w:rsidR="001F2474" w:rsidRDefault="001F2474" w:rsidP="001F2474">
      <w:pPr>
        <w:pStyle w:val="ConsPlusNormal"/>
        <w:spacing w:before="240"/>
        <w:ind w:firstLine="540"/>
      </w:pPr>
      <w:r>
        <w:t>Не допускается строительство высотных доминант в 50-метровой зоне от зон малоэтажной и индивидуальной жилой застройки.</w:t>
      </w:r>
    </w:p>
    <w:p w14:paraId="5A4AF952" w14:textId="77777777" w:rsidR="001F2474" w:rsidRDefault="001F2474" w:rsidP="001F2474">
      <w:pPr>
        <w:pStyle w:val="ConsPlusNormal"/>
        <w:spacing w:before="240"/>
        <w:ind w:firstLine="540"/>
      </w:pPr>
      <w:r>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094B952F" w14:textId="77777777" w:rsidR="001F2474" w:rsidRDefault="001F2474" w:rsidP="001F2474">
      <w:pPr>
        <w:pStyle w:val="ConsPlusNormal"/>
        <w:spacing w:before="240"/>
        <w:ind w:firstLine="540"/>
      </w:pPr>
      <w:r>
        <w:t>Значения предельных параметров могут быть уменьшены по решению комиссии по землепользованию и застройке.</w:t>
      </w:r>
    </w:p>
    <w:p w14:paraId="33A6F01C" w14:textId="77777777" w:rsidR="001F2474" w:rsidRDefault="001F2474" w:rsidP="001F2474">
      <w:pPr>
        <w:pStyle w:val="ConsPlusNormal"/>
        <w:spacing w:before="240"/>
        <w:ind w:firstLine="540"/>
      </w:pPr>
      <w:r>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13052128" w14:textId="77777777" w:rsidR="0091218D" w:rsidRDefault="0091218D" w:rsidP="0091218D">
      <w:pPr>
        <w:pStyle w:val="01"/>
      </w:pPr>
    </w:p>
    <w:p w14:paraId="46D5B500" w14:textId="77777777" w:rsidR="0091218D" w:rsidRDefault="0091218D" w:rsidP="0091218D">
      <w:pPr>
        <w:pStyle w:val="01"/>
      </w:pPr>
    </w:p>
    <w:p w14:paraId="0F8DA70E" w14:textId="77777777" w:rsidR="0091218D" w:rsidRDefault="0091218D" w:rsidP="0091218D">
      <w:pPr>
        <w:pStyle w:val="01"/>
      </w:pPr>
    </w:p>
    <w:p w14:paraId="484E86B2" w14:textId="77777777" w:rsidR="0091218D" w:rsidRDefault="0091218D" w:rsidP="0091218D">
      <w:pPr>
        <w:pStyle w:val="01"/>
      </w:pPr>
    </w:p>
    <w:p w14:paraId="079246DD" w14:textId="77777777" w:rsidR="0091218D" w:rsidRDefault="0091218D" w:rsidP="0091218D">
      <w:pPr>
        <w:pStyle w:val="01"/>
      </w:pPr>
    </w:p>
    <w:p w14:paraId="11B54ADA" w14:textId="77777777" w:rsidR="0091218D" w:rsidRDefault="0091218D" w:rsidP="0091218D">
      <w:pPr>
        <w:pStyle w:val="01"/>
      </w:pPr>
    </w:p>
    <w:p w14:paraId="73055A5E" w14:textId="77777777" w:rsidR="0091218D" w:rsidRDefault="0091218D" w:rsidP="0091218D">
      <w:pPr>
        <w:pStyle w:val="01"/>
      </w:pPr>
    </w:p>
    <w:p w14:paraId="2F68CBCC" w14:textId="77777777" w:rsidR="0091218D" w:rsidRDefault="0091218D" w:rsidP="0091218D">
      <w:pPr>
        <w:pStyle w:val="01"/>
      </w:pPr>
    </w:p>
    <w:p w14:paraId="625F307E" w14:textId="77777777" w:rsidR="0091218D" w:rsidRDefault="0091218D" w:rsidP="0091218D">
      <w:pPr>
        <w:pStyle w:val="01"/>
      </w:pPr>
    </w:p>
    <w:p w14:paraId="78D43460" w14:textId="77777777" w:rsidR="0091218D" w:rsidRDefault="0091218D" w:rsidP="0091218D">
      <w:pPr>
        <w:pStyle w:val="01"/>
      </w:pPr>
    </w:p>
    <w:p w14:paraId="7FEA4893" w14:textId="77777777" w:rsidR="0091218D" w:rsidRDefault="0091218D" w:rsidP="0091218D">
      <w:pPr>
        <w:pStyle w:val="01"/>
      </w:pPr>
    </w:p>
    <w:p w14:paraId="59EF196D" w14:textId="77777777" w:rsidR="0091218D" w:rsidRDefault="0091218D" w:rsidP="0091218D">
      <w:pPr>
        <w:pStyle w:val="01"/>
      </w:pPr>
    </w:p>
    <w:p w14:paraId="44AF4556" w14:textId="77777777" w:rsidR="0091218D" w:rsidRDefault="0091218D" w:rsidP="0091218D">
      <w:pPr>
        <w:pStyle w:val="01"/>
      </w:pPr>
    </w:p>
    <w:p w14:paraId="1303CCCF" w14:textId="77777777" w:rsidR="0091218D" w:rsidRDefault="0091218D" w:rsidP="0091218D">
      <w:pPr>
        <w:pStyle w:val="01"/>
      </w:pPr>
    </w:p>
    <w:p w14:paraId="13D4EF81" w14:textId="77777777" w:rsidR="0091218D" w:rsidRDefault="0091218D" w:rsidP="0091218D">
      <w:pPr>
        <w:pStyle w:val="01"/>
      </w:pPr>
    </w:p>
    <w:p w14:paraId="6AF4D438" w14:textId="77777777" w:rsidR="0091218D" w:rsidRDefault="0091218D" w:rsidP="0091218D">
      <w:pPr>
        <w:pStyle w:val="01"/>
      </w:pPr>
    </w:p>
    <w:p w14:paraId="4D7E5690" w14:textId="77777777" w:rsidR="0091218D" w:rsidRDefault="0091218D" w:rsidP="0091218D">
      <w:pPr>
        <w:pStyle w:val="01"/>
      </w:pPr>
    </w:p>
    <w:p w14:paraId="02CBB3A6" w14:textId="77777777" w:rsidR="0091218D" w:rsidRDefault="0091218D" w:rsidP="0091218D">
      <w:pPr>
        <w:pStyle w:val="01"/>
      </w:pPr>
    </w:p>
    <w:p w14:paraId="5BB798E8" w14:textId="77777777" w:rsidR="0091218D" w:rsidRDefault="0091218D" w:rsidP="0091218D">
      <w:pPr>
        <w:pStyle w:val="01"/>
      </w:pPr>
    </w:p>
    <w:p w14:paraId="2D71DF91" w14:textId="77777777" w:rsidR="0091218D" w:rsidRDefault="0091218D" w:rsidP="0091218D">
      <w:pPr>
        <w:pStyle w:val="01"/>
      </w:pPr>
    </w:p>
    <w:p w14:paraId="049A7BA5" w14:textId="77777777" w:rsidR="0091218D" w:rsidRDefault="0091218D" w:rsidP="0091218D">
      <w:pPr>
        <w:pStyle w:val="01"/>
      </w:pPr>
    </w:p>
    <w:p w14:paraId="358624BC" w14:textId="77777777" w:rsidR="0091218D" w:rsidRDefault="0091218D" w:rsidP="0091218D">
      <w:pPr>
        <w:pStyle w:val="01"/>
      </w:pPr>
    </w:p>
    <w:p w14:paraId="763C182F" w14:textId="77777777" w:rsidR="0091218D" w:rsidRDefault="0091218D" w:rsidP="0091218D">
      <w:pPr>
        <w:pStyle w:val="01"/>
      </w:pPr>
    </w:p>
    <w:p w14:paraId="7A78C5BF" w14:textId="77777777" w:rsidR="0091218D" w:rsidRDefault="0091218D" w:rsidP="0091218D">
      <w:pPr>
        <w:pStyle w:val="01"/>
      </w:pPr>
    </w:p>
    <w:p w14:paraId="06472833" w14:textId="77777777" w:rsidR="0091218D" w:rsidRDefault="0091218D" w:rsidP="0091218D">
      <w:pPr>
        <w:pStyle w:val="01"/>
      </w:pPr>
      <w:bookmarkStart w:id="251" w:name="_Toc447375600"/>
      <w:bookmarkEnd w:id="249"/>
      <w:r>
        <w:tab/>
      </w:r>
    </w:p>
    <w:p w14:paraId="72DDF115" w14:textId="77777777" w:rsidR="008F639F" w:rsidRPr="002B644F" w:rsidRDefault="008F639F" w:rsidP="002B644F">
      <w:pPr>
        <w:pStyle w:val="02"/>
        <w:rPr>
          <w:lang w:val="ru-RU"/>
        </w:rPr>
      </w:pPr>
      <w:bookmarkStart w:id="252" w:name="_Toc464220617"/>
      <w:r w:rsidRPr="008F639F">
        <w:t>III</w:t>
      </w:r>
      <w:r w:rsidRPr="002B644F">
        <w:rPr>
          <w:lang w:val="ru-RU"/>
        </w:rPr>
        <w:t>. Правила и область применения расчетных показателей, содержащихся в основной части нормативов градостроительного проектирования</w:t>
      </w:r>
      <w:bookmarkEnd w:id="251"/>
      <w:bookmarkEnd w:id="252"/>
    </w:p>
    <w:p w14:paraId="4776BA8C" w14:textId="77777777" w:rsidR="008F639F" w:rsidRPr="003A679D" w:rsidRDefault="008F639F" w:rsidP="00442AC0">
      <w:pPr>
        <w:pStyle w:val="01"/>
      </w:pPr>
      <w:r w:rsidRPr="003A679D">
        <w:t xml:space="preserve">В </w:t>
      </w:r>
      <w:r w:rsidR="006A31E0">
        <w:t>Н</w:t>
      </w:r>
      <w:r w:rsidRPr="003A679D">
        <w:t>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w:t>
      </w:r>
      <w:r w:rsidR="006A31E0">
        <w:t>»</w:t>
      </w:r>
      <w:r w:rsidRPr="003A679D">
        <w:t xml:space="preserve">. </w:t>
      </w:r>
    </w:p>
    <w:p w14:paraId="30DF79E2" w14:textId="77777777" w:rsidR="008F639F" w:rsidRPr="006A31E0" w:rsidRDefault="006A31E0" w:rsidP="006A31E0">
      <w:pPr>
        <w:pStyle w:val="01"/>
      </w:pPr>
      <w:r>
        <w:t>Определенные Н</w:t>
      </w:r>
      <w:r w:rsidR="008F639F" w:rsidRPr="006A31E0">
        <w:t>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w:t>
      </w:r>
      <w:r w:rsidRPr="006A31E0">
        <w:t>иторий) могут создаваться за сче</w:t>
      </w:r>
      <w:r w:rsidR="008F639F" w:rsidRPr="006A31E0">
        <w:t>т победителей аукционов с участием, или б</w:t>
      </w:r>
      <w:r w:rsidRPr="006A31E0">
        <w:t>ез участия средств бюджета (о че</w:t>
      </w:r>
      <w:r w:rsidR="008F639F" w:rsidRPr="006A31E0">
        <w:t>м указывается по р</w:t>
      </w:r>
      <w:r w:rsidRPr="006A31E0">
        <w:t>езультатам соответствующих расче</w:t>
      </w:r>
      <w:r w:rsidR="008F639F" w:rsidRPr="006A31E0">
        <w:t>тов в проектах договоров до проведения аук</w:t>
      </w:r>
      <w:r w:rsidRPr="006A31E0">
        <w:t>ционов).</w:t>
      </w:r>
    </w:p>
    <w:p w14:paraId="08539198" w14:textId="77777777" w:rsidR="008F639F" w:rsidRPr="006A31E0" w:rsidRDefault="008F639F" w:rsidP="006A31E0">
      <w:pPr>
        <w:pStyle w:val="01"/>
      </w:pPr>
      <w:r w:rsidRPr="006A31E0">
        <w:t xml:space="preserve">Создание всех объектов, включая те, которые не определены </w:t>
      </w:r>
      <w:r w:rsidR="006A31E0" w:rsidRPr="006A31E0">
        <w:t>Н</w:t>
      </w:r>
      <w:r w:rsidRPr="006A31E0">
        <w:t>ормативами, происходит по выбору правообладателей земельных участков в соответствии с градостроительными</w:t>
      </w:r>
      <w:r w:rsidR="006A31E0" w:rsidRPr="006A31E0">
        <w:t xml:space="preserve"> регламентами, содержащимися в П</w:t>
      </w:r>
      <w:r w:rsidRPr="006A31E0">
        <w:t>равилах землепользования и застройки. В частности, иные объекты социал</w:t>
      </w:r>
      <w:r w:rsidR="00876A21">
        <w:t>ьной инфраструктуры, не определе</w:t>
      </w:r>
      <w:r w:rsidRPr="006A31E0">
        <w:t xml:space="preserve">нные </w:t>
      </w:r>
      <w:r w:rsidR="006A31E0" w:rsidRPr="006A31E0">
        <w:t>Нормативами, создаются за сче</w:t>
      </w:r>
      <w:r w:rsidRPr="006A31E0">
        <w:t>т частных лиц с участием, или без участия бюдже</w:t>
      </w:r>
      <w:r w:rsidR="006A31E0" w:rsidRPr="006A31E0">
        <w:t>тных средств различных уровней.</w:t>
      </w:r>
    </w:p>
    <w:p w14:paraId="09053A6E" w14:textId="77777777" w:rsidR="008F639F" w:rsidRPr="006A31E0" w:rsidRDefault="008F639F" w:rsidP="006A31E0">
      <w:pPr>
        <w:pStyle w:val="01"/>
      </w:pPr>
      <w:r w:rsidRPr="006A31E0">
        <w:t xml:space="preserve">Показатели, необходимые при осуществлении градостроительной деятельности в границах </w:t>
      </w:r>
      <w:r w:rsidR="006A31E0" w:rsidRPr="006A31E0">
        <w:t>городского округа</w:t>
      </w:r>
      <w:r w:rsidRPr="006A31E0">
        <w:t xml:space="preserve"> и не установленные </w:t>
      </w:r>
      <w:r w:rsidR="006A31E0" w:rsidRPr="006A31E0">
        <w:t>Н</w:t>
      </w:r>
      <w:r w:rsidRPr="006A31E0">
        <w:t>ормативами, Правилами землепользования и застройки и Генеральным планом, принимаются в соответствии с</w:t>
      </w:r>
      <w:r w:rsidR="006A31E0" w:rsidRPr="006A31E0">
        <w:t xml:space="preserve"> Региональными нормативами</w:t>
      </w:r>
      <w:r w:rsidRPr="006A31E0">
        <w:t xml:space="preserve">,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w:t>
      </w:r>
      <w:r w:rsidR="006A31E0" w:rsidRPr="006A31E0">
        <w:t>городского округа.</w:t>
      </w:r>
    </w:p>
    <w:p w14:paraId="289F4902" w14:textId="77777777" w:rsidR="008F639F" w:rsidRPr="006A31E0" w:rsidRDefault="008F639F" w:rsidP="006A31E0">
      <w:pPr>
        <w:pStyle w:val="01"/>
      </w:pPr>
      <w:r w:rsidRPr="006A31E0">
        <w:t xml:space="preserve">Нормативы входят в систему нормативных правовых актов, регламентирующих осуществление градостроительной деятельности на территории </w:t>
      </w:r>
      <w:r w:rsidR="006A31E0" w:rsidRPr="006A31E0">
        <w:t xml:space="preserve">городского округа </w:t>
      </w:r>
      <w:r w:rsidRPr="006A31E0">
        <w:t xml:space="preserve">и разработаны в соответствии с требованиями </w:t>
      </w:r>
      <w:hyperlink r:id="rId70" w:history="1">
        <w:r w:rsidRPr="006A31E0">
          <w:t>статей 29.2</w:t>
        </w:r>
      </w:hyperlink>
      <w:r w:rsidRPr="006A31E0">
        <w:t xml:space="preserve"> и </w:t>
      </w:r>
      <w:hyperlink r:id="rId71" w:history="1">
        <w:r w:rsidRPr="006A31E0">
          <w:t>29</w:t>
        </w:r>
      </w:hyperlink>
      <w:r w:rsidRPr="006A31E0">
        <w:t xml:space="preserve">.4 Градостроительного Кодекса Российской Федерации, </w:t>
      </w:r>
      <w:hyperlink r:id="rId72" w:history="1">
        <w:r w:rsidRPr="006A31E0">
          <w:t>Законом</w:t>
        </w:r>
      </w:hyperlink>
      <w:r w:rsidRPr="006A31E0">
        <w:t xml:space="preserve"> Краснодарск</w:t>
      </w:r>
      <w:r w:rsidR="006A31E0" w:rsidRPr="006A31E0">
        <w:t xml:space="preserve">ого края от 21 июля 2008 года № </w:t>
      </w:r>
      <w:r w:rsidRPr="006A31E0">
        <w:t>1540-</w:t>
      </w:r>
      <w:r w:rsidR="006A31E0" w:rsidRPr="006A31E0">
        <w:t>КЗ «</w:t>
      </w:r>
      <w:r w:rsidRPr="006A31E0">
        <w:t>Градостроител</w:t>
      </w:r>
      <w:r w:rsidR="006A31E0" w:rsidRPr="006A31E0">
        <w:t>ьный кодекс Краснодарского края»</w:t>
      </w:r>
      <w:r w:rsidRPr="006A31E0">
        <w:t xml:space="preserve"> и иными нормативными правовыми актами Российской Федерации.</w:t>
      </w:r>
    </w:p>
    <w:p w14:paraId="01C08A4D" w14:textId="77777777" w:rsidR="008F639F" w:rsidRPr="006A31E0" w:rsidRDefault="008F639F" w:rsidP="006A31E0">
      <w:pPr>
        <w:pStyle w:val="01"/>
      </w:pPr>
      <w:r w:rsidRPr="006A31E0">
        <w:t xml:space="preserve">Нормативы применяются при подготовке (внесении изменений) в </w:t>
      </w:r>
      <w:r w:rsidR="006A31E0" w:rsidRPr="006A31E0">
        <w:t>П</w:t>
      </w:r>
      <w:r w:rsidRPr="006A31E0">
        <w:t>равила землепользования и застройки муниципального образования, документации по планировке территории.</w:t>
      </w:r>
    </w:p>
    <w:p w14:paraId="528664C4" w14:textId="77777777" w:rsidR="008F639F" w:rsidRPr="003A679D" w:rsidRDefault="008F639F" w:rsidP="006A31E0">
      <w:pPr>
        <w:pStyle w:val="102"/>
      </w:pPr>
      <w:bookmarkStart w:id="253" w:name="_Toc406927148"/>
      <w:bookmarkStart w:id="254" w:name="_Toc447375602"/>
      <w:r w:rsidRPr="003A679D">
        <w:t xml:space="preserve">Правила применения </w:t>
      </w:r>
      <w:r w:rsidR="005D2613">
        <w:t>Нормативов</w:t>
      </w:r>
      <w:r w:rsidRPr="003A679D">
        <w:t xml:space="preserve"> и расчетных показателей</w:t>
      </w:r>
      <w:bookmarkEnd w:id="253"/>
      <w:bookmarkEnd w:id="254"/>
    </w:p>
    <w:p w14:paraId="08D4A746" w14:textId="77777777" w:rsidR="008F639F" w:rsidRPr="00CC01E7" w:rsidRDefault="008F639F" w:rsidP="00CC01E7">
      <w:pPr>
        <w:pStyle w:val="01"/>
      </w:pPr>
      <w:r w:rsidRPr="00CC01E7">
        <w:t xml:space="preserve">При применении </w:t>
      </w:r>
      <w:r w:rsidR="006A31E0" w:rsidRPr="00CC01E7">
        <w:t>Нормативов</w:t>
      </w:r>
      <w:r w:rsidRPr="00CC01E7">
        <w:t xml:space="preserve"> и расчетных показателей, содержащихся в основной части</w:t>
      </w:r>
      <w:r w:rsidR="00CC01E7" w:rsidRPr="00CC01E7">
        <w:t xml:space="preserve"> Нормативов</w:t>
      </w:r>
      <w:r w:rsidRPr="00CC01E7">
        <w:t>, следует учитывать следующие правила:</w:t>
      </w:r>
    </w:p>
    <w:p w14:paraId="6121DA68" w14:textId="77777777" w:rsidR="008F639F" w:rsidRPr="00CC01E7" w:rsidRDefault="00CC01E7" w:rsidP="00CC01E7">
      <w:pPr>
        <w:pStyle w:val="01"/>
      </w:pPr>
      <w:r>
        <w:t>1) п</w:t>
      </w:r>
      <w:r w:rsidR="008F639F" w:rsidRPr="00CC01E7">
        <w:t>ланировочная организация территорий должна учитывать архитектурные традиции, ландшафтные и другие местные особенности;</w:t>
      </w:r>
    </w:p>
    <w:p w14:paraId="6AC4A78A" w14:textId="77777777" w:rsidR="008F639F" w:rsidRPr="00CC01E7" w:rsidRDefault="00CC01E7" w:rsidP="00CC01E7">
      <w:pPr>
        <w:pStyle w:val="01"/>
      </w:pPr>
      <w:r>
        <w:t>2) д</w:t>
      </w:r>
      <w:r w:rsidR="008F639F" w:rsidRPr="00CC01E7">
        <w:t>ля территорий с преобладанием сложившейся жилой застройки должно быть предусмотрено:</w:t>
      </w:r>
    </w:p>
    <w:p w14:paraId="155C3838" w14:textId="77777777" w:rsidR="008F639F" w:rsidRPr="003A679D" w:rsidRDefault="008F639F" w:rsidP="00CC01E7">
      <w:pPr>
        <w:pStyle w:val="04"/>
      </w:pPr>
      <w:r w:rsidRPr="003A679D">
        <w:t>упорядочение планировочной структуры и сети улиц;</w:t>
      </w:r>
    </w:p>
    <w:p w14:paraId="0DE58328" w14:textId="77777777" w:rsidR="008F639F" w:rsidRPr="003A679D" w:rsidRDefault="008F639F" w:rsidP="00CC01E7">
      <w:pPr>
        <w:pStyle w:val="04"/>
      </w:pPr>
      <w:r w:rsidRPr="003A679D">
        <w:t>благоустройство и озеленение территории;</w:t>
      </w:r>
    </w:p>
    <w:p w14:paraId="38E53B98" w14:textId="77777777" w:rsidR="008F639F" w:rsidRPr="003A679D" w:rsidRDefault="008F639F" w:rsidP="00CC01E7">
      <w:pPr>
        <w:pStyle w:val="04"/>
      </w:pPr>
      <w:r w:rsidRPr="003A679D">
        <w:t>максимальное сохранение своеобразия архитектурного облика жилых и общественных зданий;</w:t>
      </w:r>
    </w:p>
    <w:p w14:paraId="4D2C1A8C" w14:textId="77777777" w:rsidR="008F639F" w:rsidRPr="003A679D" w:rsidRDefault="008F639F" w:rsidP="00CC01E7">
      <w:pPr>
        <w:pStyle w:val="04"/>
      </w:pPr>
      <w:r w:rsidRPr="003A679D">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14:paraId="30034F04" w14:textId="77777777" w:rsidR="008F639F" w:rsidRPr="003A679D" w:rsidRDefault="008F639F" w:rsidP="00CC01E7">
      <w:pPr>
        <w:pStyle w:val="04"/>
      </w:pPr>
      <w:r w:rsidRPr="003A679D">
        <w:t>пространственная взаимосвязь элементов планировочной структуры, жилой застройки, объектов социального и коммунально</w:t>
      </w:r>
      <w:r>
        <w:t>-</w:t>
      </w:r>
      <w:r w:rsidRPr="003A679D">
        <w:t>бытового назначения, озелененных и иных территорий общего пользования.</w:t>
      </w:r>
    </w:p>
    <w:p w14:paraId="09FB2459" w14:textId="77777777" w:rsidR="008F639F" w:rsidRPr="003A679D" w:rsidRDefault="008F639F" w:rsidP="00CC01E7">
      <w:pPr>
        <w:pStyle w:val="102"/>
      </w:pPr>
      <w:bookmarkStart w:id="255" w:name="_Toc406927151"/>
      <w:bookmarkStart w:id="256" w:name="_Toc447375603"/>
      <w:r w:rsidRPr="003A679D">
        <w:t>Правила применения расчетных показателей при работе с документами территориального планирования</w:t>
      </w:r>
      <w:bookmarkEnd w:id="255"/>
      <w:bookmarkEnd w:id="256"/>
    </w:p>
    <w:p w14:paraId="02AE2049" w14:textId="77777777" w:rsidR="008F639F" w:rsidRPr="003A679D" w:rsidRDefault="008F639F" w:rsidP="008F639F">
      <w:pPr>
        <w:tabs>
          <w:tab w:val="left" w:pos="1134"/>
          <w:tab w:val="left" w:pos="1276"/>
        </w:tabs>
        <w:autoSpaceDE/>
        <w:autoSpaceDN/>
        <w:adjustRightInd/>
        <w:ind w:right="-1" w:firstLine="709"/>
        <w:jc w:val="both"/>
        <w:rPr>
          <w:rFonts w:ascii="Times New Roman" w:hAnsi="Times New Roman" w:cs="Times New Roman"/>
          <w:bCs/>
        </w:rPr>
      </w:pPr>
      <w:r w:rsidRPr="003A679D">
        <w:rPr>
          <w:rFonts w:ascii="Times New Roman" w:hAnsi="Times New Roman" w:cs="Times New Roman"/>
          <w:bCs/>
        </w:rPr>
        <w:t xml:space="preserve">При подготовке и утверждении Генеральных планов, в том числе при внесении изменений в Генеральные планы, а так же при проверке и согласовании таких проектов, осуществляется учет </w:t>
      </w:r>
      <w:r w:rsidR="00CC01E7">
        <w:rPr>
          <w:rFonts w:ascii="Times New Roman" w:hAnsi="Times New Roman" w:cs="Times New Roman"/>
          <w:bCs/>
        </w:rPr>
        <w:t>Нормативов</w:t>
      </w:r>
      <w:r w:rsidRPr="003A679D">
        <w:rPr>
          <w:rFonts w:ascii="Times New Roman" w:hAnsi="Times New Roman" w:cs="Times New Roman"/>
          <w:bCs/>
        </w:rPr>
        <w:t xml:space="preserve"> в части соблюдения минимального уровня обеспеченности</w:t>
      </w:r>
      <w:r w:rsidR="00FD5281">
        <w:rPr>
          <w:rFonts w:ascii="Times New Roman" w:hAnsi="Times New Roman" w:cs="Times New Roman"/>
          <w:bCs/>
        </w:rPr>
        <w:t xml:space="preserve"> </w:t>
      </w:r>
      <w:r w:rsidRPr="003A679D">
        <w:rPr>
          <w:rFonts w:ascii="Times New Roman" w:hAnsi="Times New Roman" w:cs="Times New Roman"/>
          <w:bCs/>
        </w:rPr>
        <w:t xml:space="preserve">объектами местного значения </w:t>
      </w:r>
      <w:r w:rsidR="00CC01E7">
        <w:rPr>
          <w:rFonts w:ascii="Times New Roman" w:hAnsi="Times New Roman" w:cs="Times New Roman"/>
          <w:bCs/>
        </w:rPr>
        <w:t>населения городского округа</w:t>
      </w:r>
      <w:r w:rsidRPr="003A679D">
        <w:rPr>
          <w:rFonts w:ascii="Times New Roman" w:hAnsi="Times New Roman" w:cs="Times New Roman"/>
          <w:bCs/>
        </w:rPr>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w:t>
      </w:r>
      <w:r w:rsidR="00FD5281">
        <w:rPr>
          <w:rFonts w:ascii="Times New Roman" w:hAnsi="Times New Roman" w:cs="Times New Roman"/>
          <w:bCs/>
        </w:rPr>
        <w:t xml:space="preserve">населения </w:t>
      </w:r>
      <w:r w:rsidR="00CC01E7">
        <w:rPr>
          <w:rFonts w:ascii="Times New Roman" w:hAnsi="Times New Roman" w:cs="Times New Roman"/>
          <w:bCs/>
        </w:rPr>
        <w:t>городского округа,</w:t>
      </w:r>
      <w:r w:rsidRPr="003A679D">
        <w:rPr>
          <w:rFonts w:ascii="Times New Roman" w:hAnsi="Times New Roman" w:cs="Times New Roman"/>
          <w:bCs/>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CC01E7">
        <w:rPr>
          <w:rFonts w:ascii="Times New Roman" w:hAnsi="Times New Roman" w:cs="Times New Roman"/>
          <w:bCs/>
        </w:rPr>
        <w:t>городского округа.</w:t>
      </w:r>
    </w:p>
    <w:p w14:paraId="6D193B9A" w14:textId="77777777" w:rsidR="008F639F" w:rsidRPr="003A679D" w:rsidRDefault="008F639F" w:rsidP="008F639F">
      <w:pPr>
        <w:tabs>
          <w:tab w:val="left" w:pos="1134"/>
          <w:tab w:val="left" w:pos="1276"/>
        </w:tabs>
        <w:autoSpaceDE/>
        <w:autoSpaceDN/>
        <w:adjustRightInd/>
        <w:ind w:right="-1" w:firstLine="709"/>
        <w:jc w:val="both"/>
        <w:rPr>
          <w:rFonts w:ascii="Times New Roman" w:hAnsi="Times New Roman" w:cs="Times New Roman"/>
          <w:bCs/>
        </w:rPr>
      </w:pPr>
      <w:r w:rsidRPr="003A679D">
        <w:rPr>
          <w:rFonts w:ascii="Times New Roman" w:hAnsi="Times New Roman" w:cs="Times New Roman"/>
          <w:bCs/>
        </w:rPr>
        <w:t xml:space="preserve">При проведении публичных слушаний по проектам внесения изменений в Генеральные планы, осуществляется контроль за размещением объектов местного значения </w:t>
      </w:r>
      <w:r w:rsidR="00CC01E7">
        <w:rPr>
          <w:rFonts w:ascii="Times New Roman" w:hAnsi="Times New Roman" w:cs="Times New Roman"/>
          <w:bCs/>
        </w:rPr>
        <w:t>городского округа</w:t>
      </w:r>
      <w:r w:rsidRPr="003A679D">
        <w:rPr>
          <w:rFonts w:ascii="Times New Roman" w:hAnsi="Times New Roman" w:cs="Times New Roman"/>
          <w:bCs/>
        </w:rPr>
        <w:t xml:space="preserve"> согласно </w:t>
      </w:r>
      <w:r w:rsidR="00CC01E7">
        <w:rPr>
          <w:rFonts w:ascii="Times New Roman" w:hAnsi="Times New Roman" w:cs="Times New Roman"/>
          <w:bCs/>
        </w:rPr>
        <w:t>Нормативам,</w:t>
      </w:r>
      <w:r w:rsidRPr="003A679D">
        <w:rPr>
          <w:rFonts w:ascii="Times New Roman" w:hAnsi="Times New Roman" w:cs="Times New Roman"/>
          <w:bCs/>
        </w:rPr>
        <w:t xml:space="preserve"> подлежащих учету при внесении</w:t>
      </w:r>
      <w:r w:rsidR="00CC01E7">
        <w:rPr>
          <w:rFonts w:ascii="Times New Roman" w:hAnsi="Times New Roman" w:cs="Times New Roman"/>
          <w:bCs/>
        </w:rPr>
        <w:t xml:space="preserve"> изменений в Генеральные планы.</w:t>
      </w:r>
    </w:p>
    <w:p w14:paraId="7C106DCB" w14:textId="77777777" w:rsidR="008F639F" w:rsidRPr="00CC01E7" w:rsidRDefault="008F639F" w:rsidP="00CC01E7">
      <w:pPr>
        <w:pStyle w:val="102"/>
      </w:pPr>
      <w:bookmarkStart w:id="257" w:name="_Toc406927152"/>
      <w:bookmarkStart w:id="258" w:name="_Toc447375604"/>
      <w:r w:rsidRPr="00CC01E7">
        <w:t>Правила применения расчетных показателей при работе с документацией по планировке территории</w:t>
      </w:r>
      <w:bookmarkEnd w:id="257"/>
      <w:bookmarkEnd w:id="258"/>
    </w:p>
    <w:p w14:paraId="1D50F66A" w14:textId="77777777" w:rsidR="008F639F" w:rsidRPr="003A679D" w:rsidRDefault="008F639F" w:rsidP="00CC01E7">
      <w:pPr>
        <w:pStyle w:val="01"/>
      </w:pPr>
      <w:r w:rsidRPr="003A679D">
        <w:t xml:space="preserve">При подготовке и утверждении документации по планировке территории осуществляется учет </w:t>
      </w:r>
      <w:r w:rsidR="00CC01E7">
        <w:t>Нормативов</w:t>
      </w:r>
      <w:r w:rsidRPr="003A679D">
        <w:t xml:space="preserve"> в части соблюдения минимального уровня обеспеченности объектами местного значения</w:t>
      </w:r>
      <w:r w:rsidR="00FD5281">
        <w:t xml:space="preserve"> </w:t>
      </w:r>
      <w:r w:rsidR="00FE38F3">
        <w:t xml:space="preserve">населения </w:t>
      </w:r>
      <w:r w:rsidR="00FD5281">
        <w:t>городского округа</w:t>
      </w:r>
      <w:r w:rsidRPr="003A679D">
        <w:t xml:space="preserve">, относящимися к областям, указанным в пункте 1 части 3 статьи 19 Градостроительного кодекса Российской Федерации, </w:t>
      </w:r>
      <w:r w:rsidR="00FD5281">
        <w:t xml:space="preserve">иными </w:t>
      </w:r>
      <w:r w:rsidRPr="003A679D">
        <w:t xml:space="preserve">объектами местного значения населения </w:t>
      </w:r>
      <w:r w:rsidR="00FD5281">
        <w:t>городского округа</w:t>
      </w:r>
      <w:r w:rsidRPr="003A679D">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FE38F3">
        <w:t>городского округа.</w:t>
      </w:r>
    </w:p>
    <w:p w14:paraId="460A091D" w14:textId="77777777" w:rsidR="008F639F" w:rsidRPr="003A679D" w:rsidRDefault="008F639F" w:rsidP="00CC01E7">
      <w:pPr>
        <w:pStyle w:val="01"/>
        <w:rPr>
          <w:bCs/>
        </w:rPr>
      </w:pPr>
      <w:r w:rsidRPr="003A679D">
        <w:rPr>
          <w:bCs/>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w:t>
      </w:r>
      <w:r w:rsidR="00FE38F3">
        <w:rPr>
          <w:bCs/>
        </w:rPr>
        <w:t>четных показателей.</w:t>
      </w:r>
    </w:p>
    <w:p w14:paraId="0A0C77C1" w14:textId="77777777" w:rsidR="008F639F" w:rsidRPr="003A679D" w:rsidRDefault="008F639F" w:rsidP="00CC01E7">
      <w:pPr>
        <w:pStyle w:val="01"/>
        <w:rPr>
          <w:bCs/>
        </w:rPr>
      </w:pPr>
      <w:r w:rsidRPr="003A679D">
        <w:rPr>
          <w:bCs/>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положений</w:t>
      </w:r>
      <w:r w:rsidR="00FE38F3">
        <w:rPr>
          <w:bCs/>
        </w:rPr>
        <w:t xml:space="preserve"> Нормативов</w:t>
      </w:r>
      <w:r w:rsidRPr="003A679D">
        <w:rPr>
          <w:bCs/>
        </w:rPr>
        <w:t xml:space="preserve">, подлежащих учету при подготовке документации по планировке территории. </w:t>
      </w:r>
    </w:p>
    <w:p w14:paraId="1B5ACEE7" w14:textId="77777777" w:rsidR="008F639F" w:rsidRPr="003A679D" w:rsidRDefault="008F639F" w:rsidP="00FE38F3">
      <w:pPr>
        <w:pStyle w:val="102"/>
      </w:pPr>
      <w:bookmarkStart w:id="259" w:name="_Toc406927150"/>
      <w:bookmarkStart w:id="260" w:name="_Toc447375605"/>
      <w:r w:rsidRPr="003A679D">
        <w:t xml:space="preserve">Область применения </w:t>
      </w:r>
      <w:bookmarkEnd w:id="259"/>
      <w:bookmarkEnd w:id="260"/>
      <w:r w:rsidR="005D2613">
        <w:t>Нормативов</w:t>
      </w:r>
    </w:p>
    <w:p w14:paraId="05C038B5" w14:textId="77777777" w:rsidR="008F639F" w:rsidRPr="003A679D" w:rsidRDefault="005D2613" w:rsidP="00FE38F3">
      <w:pPr>
        <w:pStyle w:val="01"/>
      </w:pPr>
      <w:r>
        <w:rPr>
          <w:rStyle w:val="010"/>
        </w:rPr>
        <w:t>Нормативы</w:t>
      </w:r>
      <w:r w:rsidR="008F639F" w:rsidRPr="003A679D">
        <w:t xml:space="preserve"> применяются в случаях:</w:t>
      </w:r>
    </w:p>
    <w:p w14:paraId="3A4C217D" w14:textId="77777777" w:rsidR="008F639F" w:rsidRPr="003A679D" w:rsidRDefault="008F639F" w:rsidP="00FE38F3">
      <w:pPr>
        <w:pStyle w:val="04"/>
      </w:pPr>
      <w:r w:rsidRPr="003A679D">
        <w:t>при подготовке проектов документов территориального планирования, градостроительного зонирования и документации по планировке территории муниципального образования, а также при внесении изменений в указанные виды</w:t>
      </w:r>
      <w:r w:rsidR="00FE38F3">
        <w:t xml:space="preserve"> градостроительной документации;</w:t>
      </w:r>
    </w:p>
    <w:p w14:paraId="15AD98EC" w14:textId="77777777" w:rsidR="008F639F" w:rsidRPr="003A679D" w:rsidRDefault="008F639F" w:rsidP="00FE38F3">
      <w:pPr>
        <w:pStyle w:val="04"/>
      </w:pPr>
      <w:r w:rsidRPr="003A679D">
        <w:t>при согласовании проектов документов территориального планирования с органами местной администрации муниципального образования, а также в случаях, предусмотренны</w:t>
      </w:r>
      <w:r w:rsidR="00FE38F3">
        <w:t>х Градостроительным кодексом РФ;</w:t>
      </w:r>
    </w:p>
    <w:p w14:paraId="3FD0476A" w14:textId="77777777" w:rsidR="008F639F" w:rsidRPr="003A679D" w:rsidRDefault="008F639F" w:rsidP="00FE38F3">
      <w:pPr>
        <w:pStyle w:val="04"/>
      </w:pPr>
      <w:r w:rsidRPr="003A679D">
        <w:t>при проверке подготовленной документации по планировке территории на соответствие требованиям, предусмотренным частью 10 ст.4</w:t>
      </w:r>
      <w:r w:rsidR="00FE38F3">
        <w:t>5 Градостроительного кодекса РФ;</w:t>
      </w:r>
    </w:p>
    <w:p w14:paraId="34507165" w14:textId="77777777" w:rsidR="008F639F" w:rsidRPr="003A679D" w:rsidRDefault="008F639F" w:rsidP="00FE38F3">
      <w:pPr>
        <w:pStyle w:val="04"/>
      </w:pPr>
      <w:r w:rsidRPr="003A679D">
        <w:t>населением и иными заинтересованными субъектами, местными общественными организациями, при проведении</w:t>
      </w:r>
      <w:r w:rsidR="00FE38F3">
        <w:t xml:space="preserve"> публичных слушаний по проекту генерального плана, проекту п</w:t>
      </w:r>
      <w:r w:rsidRPr="003A679D">
        <w:t>равил землепользования и застройки, проекту планировки территории и проекту межевания территории, подготовленному в составе докуме</w:t>
      </w:r>
      <w:r w:rsidR="00FE38F3">
        <w:t>нтации по планировке территории;</w:t>
      </w:r>
    </w:p>
    <w:p w14:paraId="0D1AF8E6" w14:textId="77777777" w:rsidR="008F639F" w:rsidRPr="003A679D" w:rsidRDefault="008F639F" w:rsidP="00FE38F3">
      <w:pPr>
        <w:pStyle w:val="04"/>
      </w:pPr>
      <w:r w:rsidRPr="003A679D">
        <w:t xml:space="preserve">орган исполнительной власти субъекта РФ,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w:t>
      </w:r>
      <w:r w:rsidR="00FE38F3">
        <w:t>Нормативов</w:t>
      </w:r>
      <w:r w:rsidRPr="003A679D">
        <w:t xml:space="preserve"> при прове</w:t>
      </w:r>
      <w:r w:rsidR="00FE38F3">
        <w:t>дении экспертизы таких проектов;</w:t>
      </w:r>
    </w:p>
    <w:p w14:paraId="5ECB54C9" w14:textId="77777777" w:rsidR="008F639F" w:rsidRPr="003A679D" w:rsidRDefault="008F639F" w:rsidP="00FE38F3">
      <w:pPr>
        <w:pStyle w:val="04"/>
      </w:pPr>
      <w:r w:rsidRPr="003A679D">
        <w:t xml:space="preserve">орган исполнительной власти субъекта РФ,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w:t>
      </w:r>
      <w:r w:rsidR="00FE38F3">
        <w:t>Нормативов</w:t>
      </w:r>
      <w:r w:rsidRPr="003A679D">
        <w:t xml:space="preserve"> для обоснования выявленных нарушений в муниципальной градостроительной документации.</w:t>
      </w:r>
    </w:p>
    <w:p w14:paraId="39809CEE" w14:textId="77777777" w:rsidR="00FE38F3" w:rsidRDefault="00FE38F3" w:rsidP="00FE38F3">
      <w:pPr>
        <w:pStyle w:val="01"/>
      </w:pPr>
    </w:p>
    <w:p w14:paraId="16111E3F" w14:textId="77777777" w:rsidR="008F639F" w:rsidRPr="00FE38F3" w:rsidRDefault="008F639F" w:rsidP="00FE38F3">
      <w:pPr>
        <w:pStyle w:val="01"/>
      </w:pPr>
      <w:r w:rsidRPr="00FE38F3">
        <w:t xml:space="preserve">Основными целями разработки и применения Нормативов на территории </w:t>
      </w:r>
      <w:r w:rsidR="00FE38F3">
        <w:t>городского округа</w:t>
      </w:r>
      <w:r w:rsidRPr="00FE38F3">
        <w:t xml:space="preserve"> являются:</w:t>
      </w:r>
    </w:p>
    <w:p w14:paraId="29C20AD0" w14:textId="77777777" w:rsidR="008F639F" w:rsidRPr="003A679D" w:rsidRDefault="008F639F" w:rsidP="00FE38F3">
      <w:pPr>
        <w:pStyle w:val="04"/>
      </w:pPr>
      <w:r w:rsidRPr="003A679D">
        <w:t>устойчивое развитие территории муниципального образования с учетом значения и особенностей населенных пунктов в региональной системе расселения;</w:t>
      </w:r>
    </w:p>
    <w:p w14:paraId="1425A2AF" w14:textId="77777777" w:rsidR="008F639F" w:rsidRPr="003A679D" w:rsidRDefault="008F639F" w:rsidP="00FE38F3">
      <w:pPr>
        <w:pStyle w:val="04"/>
      </w:pPr>
      <w:r w:rsidRPr="003A679D">
        <w:t>обеспечение рациональной системы расселения;</w:t>
      </w:r>
    </w:p>
    <w:p w14:paraId="02DED43E" w14:textId="77777777" w:rsidR="008F639F" w:rsidRPr="003A679D" w:rsidRDefault="008F639F" w:rsidP="00FE38F3">
      <w:pPr>
        <w:pStyle w:val="04"/>
      </w:pPr>
      <w:r w:rsidRPr="003A679D">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14:paraId="3980F8A2" w14:textId="77777777" w:rsidR="008F639F" w:rsidRPr="003A679D" w:rsidRDefault="008F639F" w:rsidP="00FE38F3">
      <w:pPr>
        <w:pStyle w:val="04"/>
      </w:pPr>
      <w:r w:rsidRPr="003A679D">
        <w:t>рациональное использование природных ресурсов, формирование природно</w:t>
      </w:r>
      <w:r>
        <w:t>-</w:t>
      </w:r>
      <w:r w:rsidRPr="003A679D">
        <w:t>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 горнолыжного, бальнеологического);</w:t>
      </w:r>
    </w:p>
    <w:p w14:paraId="23CF3BD8" w14:textId="77777777" w:rsidR="008F639F" w:rsidRPr="003A679D" w:rsidRDefault="008F639F" w:rsidP="00FE38F3">
      <w:pPr>
        <w:pStyle w:val="04"/>
        <w:rPr>
          <w:b/>
          <w:u w:val="single"/>
        </w:rPr>
      </w:pPr>
      <w:r w:rsidRPr="003A679D">
        <w:t>сохранение и возрождение культурного и исторического наследия.</w:t>
      </w:r>
    </w:p>
    <w:p w14:paraId="6037818B" w14:textId="77777777" w:rsidR="00FE38F3" w:rsidRDefault="00FE38F3" w:rsidP="00FE38F3">
      <w:pPr>
        <w:pStyle w:val="01"/>
      </w:pPr>
    </w:p>
    <w:p w14:paraId="4C71948D" w14:textId="77777777" w:rsidR="008F639F" w:rsidRPr="003A679D" w:rsidRDefault="008F639F" w:rsidP="00FE38F3">
      <w:pPr>
        <w:pStyle w:val="01"/>
      </w:pPr>
      <w:r w:rsidRPr="003A679D">
        <w:t>Нормативы учитывают:</w:t>
      </w:r>
    </w:p>
    <w:p w14:paraId="3C5CC402" w14:textId="77777777" w:rsidR="008F639F" w:rsidRPr="003A679D" w:rsidRDefault="008F639F" w:rsidP="00FE38F3">
      <w:pPr>
        <w:pStyle w:val="04"/>
      </w:pPr>
      <w:r w:rsidRPr="003A679D">
        <w:t>административно</w:t>
      </w:r>
      <w:r>
        <w:t>-</w:t>
      </w:r>
      <w:r w:rsidRPr="003A679D">
        <w:t xml:space="preserve">территориальное устройство </w:t>
      </w:r>
      <w:r w:rsidR="00FE38F3">
        <w:t>городского округа;</w:t>
      </w:r>
    </w:p>
    <w:p w14:paraId="4DD851F3" w14:textId="77777777" w:rsidR="008F639F" w:rsidRPr="003A679D" w:rsidRDefault="008F639F" w:rsidP="00FE38F3">
      <w:pPr>
        <w:pStyle w:val="04"/>
      </w:pPr>
      <w:r w:rsidRPr="003A679D">
        <w:t>социально</w:t>
      </w:r>
      <w:r>
        <w:t>-</w:t>
      </w:r>
      <w:r w:rsidRPr="003A679D">
        <w:t xml:space="preserve">демографический состав и плотность населения </w:t>
      </w:r>
      <w:r w:rsidR="00FE38F3">
        <w:t>городского округа</w:t>
      </w:r>
      <w:r w:rsidRPr="003A679D">
        <w:t>;</w:t>
      </w:r>
    </w:p>
    <w:p w14:paraId="7ECCAD37" w14:textId="77777777" w:rsidR="008F639F" w:rsidRPr="003A679D" w:rsidRDefault="008F639F" w:rsidP="00FE38F3">
      <w:pPr>
        <w:pStyle w:val="04"/>
      </w:pPr>
      <w:r w:rsidRPr="003A679D">
        <w:t>природно</w:t>
      </w:r>
      <w:r>
        <w:t>-</w:t>
      </w:r>
      <w:r w:rsidRPr="003A679D">
        <w:t xml:space="preserve">климатические условия </w:t>
      </w:r>
      <w:r w:rsidR="00FE38F3">
        <w:t>городского округа</w:t>
      </w:r>
      <w:r w:rsidRPr="003A679D">
        <w:t>;</w:t>
      </w:r>
    </w:p>
    <w:p w14:paraId="0D1E244C" w14:textId="77777777" w:rsidR="008F639F" w:rsidRPr="003A679D" w:rsidRDefault="008F639F" w:rsidP="00FE38F3">
      <w:pPr>
        <w:pStyle w:val="04"/>
      </w:pPr>
      <w:r w:rsidRPr="003A679D">
        <w:t>стратегии, программы и прогноз социально</w:t>
      </w:r>
      <w:r>
        <w:t>-</w:t>
      </w:r>
      <w:r w:rsidRPr="003A679D">
        <w:t xml:space="preserve">экономического развития </w:t>
      </w:r>
      <w:r w:rsidR="00FE38F3">
        <w:t>городского округа</w:t>
      </w:r>
      <w:r w:rsidRPr="003A679D">
        <w:t>;</w:t>
      </w:r>
    </w:p>
    <w:p w14:paraId="58634143" w14:textId="77777777" w:rsidR="008F639F" w:rsidRPr="003A679D" w:rsidRDefault="008F639F" w:rsidP="00FE38F3">
      <w:pPr>
        <w:pStyle w:val="04"/>
      </w:pPr>
      <w:r w:rsidRPr="003A679D">
        <w:t xml:space="preserve">особенности пространственной организации территорий, исторически сложившиеся традиции и уклад жизни населения на территории </w:t>
      </w:r>
      <w:r w:rsidR="00FE38F3">
        <w:t>городского округа</w:t>
      </w:r>
      <w:r w:rsidRPr="003A679D">
        <w:t>;</w:t>
      </w:r>
    </w:p>
    <w:p w14:paraId="72CB9661" w14:textId="77777777" w:rsidR="008F639F" w:rsidRPr="003A679D" w:rsidRDefault="008F639F" w:rsidP="00FE38F3">
      <w:pPr>
        <w:pStyle w:val="04"/>
      </w:pPr>
      <w:r w:rsidRPr="003A679D">
        <w:t>развитие достигнутых показателей обеспеченности населения жилищной и социальной инфраструктурой;</w:t>
      </w:r>
    </w:p>
    <w:p w14:paraId="07550ECA" w14:textId="77777777" w:rsidR="008F639F" w:rsidRPr="003A679D" w:rsidRDefault="008F639F" w:rsidP="00FE38F3">
      <w:pPr>
        <w:pStyle w:val="04"/>
      </w:pPr>
      <w:r w:rsidRPr="003A679D">
        <w:t>нормативные правовые акты, строительные и иные нормы и прав</w:t>
      </w:r>
      <w:r w:rsidR="00FE38F3">
        <w:t>ила Российской Федерации и</w:t>
      </w:r>
      <w:r w:rsidRPr="003A679D">
        <w:t xml:space="preserve"> Краснодарского края;</w:t>
      </w:r>
    </w:p>
    <w:p w14:paraId="6524FF1F" w14:textId="77777777" w:rsidR="008F639F" w:rsidRPr="003A679D" w:rsidRDefault="008F639F" w:rsidP="00FE38F3">
      <w:pPr>
        <w:pStyle w:val="04"/>
      </w:pPr>
      <w:r w:rsidRPr="003A679D">
        <w:t>требования к планируемому благоустройству общественных и частных территорий.</w:t>
      </w:r>
    </w:p>
    <w:p w14:paraId="575C3AC0" w14:textId="77777777" w:rsidR="00FE38F3" w:rsidRDefault="00FE38F3" w:rsidP="008F639F">
      <w:pPr>
        <w:suppressAutoHyphens/>
        <w:ind w:firstLine="720"/>
        <w:jc w:val="both"/>
        <w:rPr>
          <w:rFonts w:ascii="Times New Roman" w:hAnsi="Times New Roman" w:cs="Times New Roman"/>
          <w:b/>
        </w:rPr>
      </w:pPr>
    </w:p>
    <w:p w14:paraId="0846C693" w14:textId="77777777" w:rsidR="008F639F" w:rsidRPr="00FE38F3" w:rsidRDefault="008F639F" w:rsidP="00FE38F3">
      <w:pPr>
        <w:pStyle w:val="01"/>
      </w:pPr>
      <w:r w:rsidRPr="00FE38F3">
        <w:t xml:space="preserve">Нормативы устанавливают обязательные требования градостроительной деятельности на территории </w:t>
      </w:r>
      <w:r w:rsidR="00FE38F3">
        <w:t>городского округа</w:t>
      </w:r>
      <w:r w:rsidRPr="00FE38F3">
        <w:t xml:space="preserve">. Нормативы применяются в части, не противоречащей </w:t>
      </w:r>
      <w:hyperlink r:id="rId73" w:history="1">
        <w:r w:rsidRPr="00FE38F3">
          <w:t>законодательству</w:t>
        </w:r>
      </w:hyperlink>
      <w:r w:rsidRPr="00FE38F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w:t>
      </w:r>
    </w:p>
    <w:p w14:paraId="1E3C9B52" w14:textId="77777777" w:rsidR="008F639F" w:rsidRPr="00FE38F3" w:rsidRDefault="008F639F" w:rsidP="00FE38F3">
      <w:pPr>
        <w:pStyle w:val="01"/>
      </w:pPr>
      <w:r w:rsidRPr="00FE38F3">
        <w:t xml:space="preserve">Основными принципами разработки </w:t>
      </w:r>
      <w:r w:rsidR="006D1258">
        <w:t>Н</w:t>
      </w:r>
      <w:r w:rsidRPr="00FE38F3">
        <w:t>ормативов являются:</w:t>
      </w:r>
    </w:p>
    <w:p w14:paraId="161F48D2" w14:textId="77777777" w:rsidR="008F639F" w:rsidRPr="003A679D" w:rsidRDefault="008F639F" w:rsidP="006D1258">
      <w:pPr>
        <w:pStyle w:val="04"/>
      </w:pPr>
      <w:r w:rsidRPr="003A679D">
        <w:t>единство социально</w:t>
      </w:r>
      <w:r>
        <w:t>-</w:t>
      </w:r>
      <w:r w:rsidRPr="003A679D">
        <w:t>экономического и территориального планирования;</w:t>
      </w:r>
    </w:p>
    <w:p w14:paraId="49396453" w14:textId="77777777" w:rsidR="008F639F" w:rsidRPr="003A679D" w:rsidRDefault="008F639F" w:rsidP="006D1258">
      <w:pPr>
        <w:pStyle w:val="04"/>
      </w:pPr>
      <w:r w:rsidRPr="003A679D">
        <w:t>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w:t>
      </w:r>
      <w:r>
        <w:t>-</w:t>
      </w:r>
      <w:r w:rsidRPr="003A679D">
        <w:t>климатическим), демографическим, экономическим и иным условиям);</w:t>
      </w:r>
    </w:p>
    <w:p w14:paraId="39CA9B4B" w14:textId="77777777" w:rsidR="008F639F" w:rsidRPr="003A679D" w:rsidRDefault="008F639F" w:rsidP="006D1258">
      <w:pPr>
        <w:pStyle w:val="04"/>
      </w:pPr>
      <w:r w:rsidRPr="003A679D">
        <w:t>нормирование параметров допустимого использования территорий края.</w:t>
      </w:r>
    </w:p>
    <w:p w14:paraId="2CB46F9A" w14:textId="77777777" w:rsidR="008F639F" w:rsidRPr="003A679D" w:rsidRDefault="008F639F" w:rsidP="006D1258">
      <w:pPr>
        <w:pStyle w:val="01"/>
      </w:pPr>
      <w:r w:rsidRPr="003A679D">
        <w:t>Расчетные показатели максимально допустимого уровня территориальной доступности объектов местного значения</w:t>
      </w:r>
      <w:r w:rsidR="006D1258">
        <w:t xml:space="preserve"> городского округа</w:t>
      </w:r>
      <w:r w:rsidRPr="003A679D">
        <w:t xml:space="preserve">, установленные в </w:t>
      </w:r>
      <w:r w:rsidR="006D1258">
        <w:t>Н</w:t>
      </w:r>
      <w:r w:rsidRPr="003A679D">
        <w:t xml:space="preserve">ормативах, не могут превышать предельные значения таких показателей, установленные в </w:t>
      </w:r>
      <w:r w:rsidR="006D1258">
        <w:t>Региональных нормативах.</w:t>
      </w:r>
    </w:p>
    <w:p w14:paraId="1D9CCD5D" w14:textId="054B1C90" w:rsidR="0091218D" w:rsidRDefault="0091218D" w:rsidP="006D1258">
      <w:pPr>
        <w:pStyle w:val="01"/>
      </w:pPr>
      <w:bookmarkStart w:id="261" w:name="_Toc375484706"/>
      <w:bookmarkStart w:id="262" w:name="_Toc68595160"/>
    </w:p>
    <w:p w14:paraId="2D9372D1" w14:textId="77777777" w:rsidR="00953416" w:rsidRDefault="00953416" w:rsidP="006D1258">
      <w:pPr>
        <w:pStyle w:val="01"/>
      </w:pPr>
    </w:p>
    <w:p w14:paraId="237F3909" w14:textId="77777777" w:rsidR="0091218D" w:rsidRDefault="0091218D" w:rsidP="006D1258">
      <w:pPr>
        <w:pStyle w:val="01"/>
      </w:pPr>
    </w:p>
    <w:p w14:paraId="62BBD659" w14:textId="77777777" w:rsidR="0091218D" w:rsidRDefault="0091218D" w:rsidP="006D1258">
      <w:pPr>
        <w:pStyle w:val="01"/>
      </w:pPr>
    </w:p>
    <w:p w14:paraId="5B1B0A7E" w14:textId="77777777" w:rsidR="0091218D" w:rsidRDefault="0091218D" w:rsidP="006D1258">
      <w:pPr>
        <w:pStyle w:val="01"/>
      </w:pPr>
    </w:p>
    <w:p w14:paraId="376E6EC6" w14:textId="77777777" w:rsidR="0091218D" w:rsidRDefault="0091218D" w:rsidP="006D1258">
      <w:pPr>
        <w:pStyle w:val="01"/>
      </w:pPr>
    </w:p>
    <w:p w14:paraId="229C6418" w14:textId="77777777" w:rsidR="0091218D" w:rsidRDefault="0091218D" w:rsidP="006D1258">
      <w:pPr>
        <w:pStyle w:val="01"/>
      </w:pPr>
    </w:p>
    <w:p w14:paraId="64B8AF1A" w14:textId="77777777" w:rsidR="0091218D" w:rsidRDefault="0091218D" w:rsidP="006D1258">
      <w:pPr>
        <w:pStyle w:val="01"/>
      </w:pPr>
    </w:p>
    <w:p w14:paraId="1C22761A" w14:textId="77777777" w:rsidR="0091218D" w:rsidRDefault="0091218D" w:rsidP="006D1258">
      <w:pPr>
        <w:pStyle w:val="01"/>
      </w:pPr>
    </w:p>
    <w:p w14:paraId="71198E5F" w14:textId="77777777" w:rsidR="0091218D" w:rsidRDefault="0091218D" w:rsidP="006D1258">
      <w:pPr>
        <w:pStyle w:val="01"/>
      </w:pPr>
    </w:p>
    <w:p w14:paraId="7C77C4ED" w14:textId="77777777" w:rsidR="0091218D" w:rsidRDefault="0091218D" w:rsidP="006D1258">
      <w:pPr>
        <w:pStyle w:val="01"/>
      </w:pPr>
    </w:p>
    <w:p w14:paraId="19CAA007" w14:textId="77777777" w:rsidR="0091218D" w:rsidRDefault="0091218D" w:rsidP="006D1258">
      <w:pPr>
        <w:pStyle w:val="01"/>
      </w:pPr>
    </w:p>
    <w:p w14:paraId="0D69DDA0" w14:textId="77777777" w:rsidR="0091218D" w:rsidRDefault="0091218D" w:rsidP="006D1258">
      <w:pPr>
        <w:pStyle w:val="01"/>
      </w:pPr>
    </w:p>
    <w:p w14:paraId="3167F5A1" w14:textId="77777777" w:rsidR="0091218D" w:rsidRDefault="0091218D" w:rsidP="006D1258">
      <w:pPr>
        <w:pStyle w:val="01"/>
      </w:pPr>
    </w:p>
    <w:p w14:paraId="7C46E54C" w14:textId="77777777" w:rsidR="0091218D" w:rsidRDefault="0091218D" w:rsidP="006D1258">
      <w:pPr>
        <w:pStyle w:val="01"/>
      </w:pPr>
    </w:p>
    <w:p w14:paraId="46D77D36" w14:textId="77777777" w:rsidR="0091218D" w:rsidRPr="003A679D" w:rsidRDefault="0091218D" w:rsidP="006D1258">
      <w:pPr>
        <w:pStyle w:val="01"/>
      </w:pPr>
    </w:p>
    <w:p w14:paraId="53EB49F9" w14:textId="77777777" w:rsidR="008F639F" w:rsidRPr="00F14F98" w:rsidRDefault="008F639F" w:rsidP="006D1258">
      <w:pPr>
        <w:pStyle w:val="02"/>
        <w:rPr>
          <w:lang w:val="ru-RU"/>
        </w:rPr>
      </w:pPr>
      <w:bookmarkStart w:id="263" w:name="_Toc447375607"/>
      <w:bookmarkStart w:id="264" w:name="_Toc464220618"/>
      <w:bookmarkEnd w:id="261"/>
      <w:bookmarkEnd w:id="262"/>
      <w:r w:rsidRPr="00F14F98">
        <w:rPr>
          <w:lang w:val="ru-RU"/>
        </w:rPr>
        <w:t>Термины и определения</w:t>
      </w:r>
      <w:bookmarkEnd w:id="263"/>
      <w:bookmarkEnd w:id="264"/>
    </w:p>
    <w:p w14:paraId="0481A8A2" w14:textId="77777777" w:rsidR="008F639F" w:rsidRPr="003A679D" w:rsidRDefault="008F639F" w:rsidP="008F639F">
      <w:pPr>
        <w:pStyle w:val="aff1"/>
        <w:spacing w:line="276" w:lineRule="auto"/>
        <w:ind w:firstLine="700"/>
        <w:rPr>
          <w:b/>
        </w:rPr>
      </w:pPr>
      <w:r w:rsidRPr="003A679D">
        <w:tab/>
        <w:t xml:space="preserve">В </w:t>
      </w:r>
      <w:r w:rsidRPr="003A679D">
        <w:rPr>
          <w:snapToGrid w:val="0"/>
        </w:rPr>
        <w:t>настоящих нормативах применены термины и определения, приведенные ниже:</w:t>
      </w:r>
    </w:p>
    <w:p w14:paraId="7D2EF3CA" w14:textId="77777777" w:rsidR="008F639F"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Автостоянка открытого типа</w:t>
      </w:r>
      <w:r>
        <w:rPr>
          <w:rFonts w:ascii="Times New Roman" w:hAnsi="Times New Roman" w:cs="Times New Roman"/>
        </w:rPr>
        <w:t xml:space="preserve"> – </w:t>
      </w:r>
      <w:r w:rsidRPr="003A679D">
        <w:rPr>
          <w:rFonts w:ascii="Times New Roman" w:hAnsi="Times New Roman" w:cs="Times New Roman"/>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w:t>
      </w:r>
      <w:r w:rsidR="00BA2FE7">
        <w:rPr>
          <w:rFonts w:ascii="Times New Roman" w:hAnsi="Times New Roman" w:cs="Times New Roman"/>
        </w:rPr>
        <w:t>%</w:t>
      </w:r>
      <w:r w:rsidRPr="003A679D">
        <w:rPr>
          <w:rFonts w:ascii="Times New Roman" w:hAnsi="Times New Roman" w:cs="Times New Roman"/>
        </w:rPr>
        <w:t xml:space="preserve"> наружной поверхности этой стороны в каждом ярусе (этаже).</w:t>
      </w:r>
    </w:p>
    <w:p w14:paraId="0D4B7B48" w14:textId="77777777" w:rsidR="008F639F" w:rsidRPr="00322B11" w:rsidRDefault="008F639F" w:rsidP="008F639F">
      <w:pPr>
        <w:suppressAutoHyphens/>
        <w:ind w:firstLine="720"/>
        <w:jc w:val="both"/>
        <w:rPr>
          <w:rFonts w:ascii="Times New Roman" w:hAnsi="Times New Roman" w:cs="Times New Roman"/>
          <w:sz w:val="32"/>
        </w:rPr>
      </w:pPr>
      <w:r w:rsidRPr="00322B11">
        <w:rPr>
          <w:rStyle w:val="aff3"/>
          <w:rFonts w:ascii="Times New Roman" w:hAnsi="Times New Roman" w:cs="Times New Roman"/>
          <w:spacing w:val="6"/>
          <w:szCs w:val="21"/>
          <w:bdr w:val="none" w:sz="0" w:space="0" w:color="auto" w:frame="1"/>
          <w:shd w:val="clear" w:color="auto" w:fill="FFFFFF"/>
        </w:rPr>
        <w:t>Ансамбль улиц (площадей)</w:t>
      </w:r>
      <w:r>
        <w:rPr>
          <w:rStyle w:val="aff3"/>
          <w:rFonts w:ascii="Times New Roman" w:hAnsi="Times New Roman" w:cs="Times New Roman"/>
          <w:spacing w:val="6"/>
          <w:szCs w:val="21"/>
          <w:bdr w:val="none" w:sz="0" w:space="0" w:color="auto" w:frame="1"/>
          <w:shd w:val="clear" w:color="auto" w:fill="FFFFFF"/>
        </w:rPr>
        <w:t xml:space="preserve"> – </w:t>
      </w:r>
      <w:r w:rsidRPr="00322B11">
        <w:rPr>
          <w:rFonts w:ascii="Times New Roman" w:hAnsi="Times New Roman" w:cs="Times New Roman"/>
          <w:spacing w:val="6"/>
          <w:szCs w:val="21"/>
          <w:shd w:val="clear" w:color="auto" w:fill="FFFFFF"/>
        </w:rPr>
        <w:t>гармоничное единство архитектурных сооружений в пространственно организованной среде (площадь, улица и др.), которое отвечает определенному идейно</w:t>
      </w:r>
      <w:r>
        <w:rPr>
          <w:rFonts w:ascii="Times New Roman" w:hAnsi="Times New Roman" w:cs="Times New Roman"/>
          <w:spacing w:val="6"/>
          <w:szCs w:val="21"/>
          <w:shd w:val="clear" w:color="auto" w:fill="FFFFFF"/>
        </w:rPr>
        <w:t>-</w:t>
      </w:r>
      <w:r w:rsidRPr="00322B11">
        <w:rPr>
          <w:rFonts w:ascii="Times New Roman" w:hAnsi="Times New Roman" w:cs="Times New Roman"/>
          <w:spacing w:val="6"/>
          <w:szCs w:val="21"/>
          <w:shd w:val="clear" w:color="auto" w:fill="FFFFFF"/>
        </w:rPr>
        <w:t>художественному содержанию и композиционному замыслу.</w:t>
      </w:r>
    </w:p>
    <w:p w14:paraId="23C5260A" w14:textId="77777777" w:rsidR="008F639F" w:rsidRDefault="008F639F" w:rsidP="008F639F">
      <w:pPr>
        <w:suppressAutoHyphens/>
        <w:ind w:firstLine="720"/>
        <w:jc w:val="both"/>
        <w:rPr>
          <w:rFonts w:ascii="Times New Roman" w:hAnsi="Times New Roman" w:cs="Times New Roman"/>
          <w:color w:val="000000"/>
        </w:rPr>
      </w:pPr>
      <w:r w:rsidRPr="00BD3552">
        <w:rPr>
          <w:rFonts w:ascii="Times New Roman" w:hAnsi="Times New Roman" w:cs="Times New Roman"/>
          <w:b/>
          <w:color w:val="000000"/>
          <w:shd w:val="clear" w:color="auto" w:fill="FFFFFF"/>
        </w:rPr>
        <w:t>Вредное воздействие на человека</w:t>
      </w:r>
      <w:r>
        <w:rPr>
          <w:rFonts w:ascii="Times New Roman" w:hAnsi="Times New Roman" w:cs="Times New Roman"/>
          <w:color w:val="000000"/>
          <w:shd w:val="clear" w:color="auto" w:fill="FFFFFF"/>
        </w:rPr>
        <w:t xml:space="preserve"> – </w:t>
      </w:r>
      <w:r w:rsidRPr="00BD3552">
        <w:rPr>
          <w:rFonts w:ascii="Times New Roman" w:hAnsi="Times New Roman" w:cs="Times New Roman"/>
          <w:color w:val="000000"/>
          <w:shd w:val="clear" w:color="auto" w:fill="FFFFFF"/>
        </w:rPr>
        <w:t>воздействие факторов среды обитания, создающее угрозу жизни или здоровью человека либо угрозу жизни или здоровью будущих поколений</w:t>
      </w:r>
      <w:r w:rsidRPr="00BD3552">
        <w:rPr>
          <w:rFonts w:ascii="Times New Roman" w:hAnsi="Times New Roman" w:cs="Times New Roman"/>
          <w:color w:val="000000"/>
        </w:rPr>
        <w:t>.</w:t>
      </w:r>
    </w:p>
    <w:p w14:paraId="39F86A27" w14:textId="211E11B8" w:rsidR="00EE1374" w:rsidRPr="00EE1374" w:rsidRDefault="00EE1374" w:rsidP="00EE1374">
      <w:pPr>
        <w:suppressAutoHyphens/>
        <w:ind w:firstLine="720"/>
        <w:jc w:val="both"/>
        <w:rPr>
          <w:rFonts w:ascii="Times New Roman" w:hAnsi="Times New Roman" w:cs="Times New Roman"/>
        </w:rPr>
      </w:pPr>
      <w:r>
        <w:rPr>
          <w:rFonts w:ascii="Times New Roman" w:hAnsi="Times New Roman" w:cs="Times New Roman"/>
          <w:b/>
        </w:rPr>
        <w:t>В</w:t>
      </w:r>
      <w:r w:rsidRPr="00F46610">
        <w:rPr>
          <w:rFonts w:ascii="Times New Roman" w:hAnsi="Times New Roman" w:cs="Times New Roman"/>
          <w:b/>
        </w:rPr>
        <w:t>ысотная доминанта</w:t>
      </w:r>
      <w:r w:rsidRPr="00EE1374">
        <w:rPr>
          <w:rFonts w:ascii="Times New Roman" w:hAnsi="Times New Roman" w:cs="Times New Roman"/>
        </w:rPr>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34358911" w14:textId="19CB8799" w:rsidR="00EE1374" w:rsidRPr="00EE1374" w:rsidRDefault="00EE1374" w:rsidP="00EE1374">
      <w:pPr>
        <w:suppressAutoHyphens/>
        <w:ind w:firstLine="720"/>
        <w:jc w:val="both"/>
        <w:rPr>
          <w:rFonts w:ascii="Times New Roman" w:hAnsi="Times New Roman" w:cs="Times New Roman"/>
        </w:rPr>
      </w:pPr>
      <w:r w:rsidRPr="00F46610">
        <w:rPr>
          <w:rFonts w:ascii="Times New Roman" w:hAnsi="Times New Roman" w:cs="Times New Roman"/>
          <w:b/>
        </w:rPr>
        <w:t xml:space="preserve">Высота первого этажа </w:t>
      </w:r>
      <w:r w:rsidRPr="00EE1374">
        <w:rPr>
          <w:rFonts w:ascii="Times New Roman" w:hAnsi="Times New Roman" w:cs="Times New Roman"/>
        </w:rPr>
        <w:t>-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74952302" w14:textId="747FBB2B" w:rsidR="00EE1374" w:rsidRPr="00EE1374" w:rsidRDefault="00EE1374" w:rsidP="00EE1374">
      <w:pPr>
        <w:suppressAutoHyphens/>
        <w:ind w:firstLine="720"/>
        <w:jc w:val="both"/>
        <w:rPr>
          <w:rFonts w:ascii="Times New Roman" w:hAnsi="Times New Roman" w:cs="Times New Roman"/>
        </w:rPr>
      </w:pPr>
      <w:r w:rsidRPr="00F46610">
        <w:rPr>
          <w:rFonts w:ascii="Times New Roman" w:hAnsi="Times New Roman" w:cs="Times New Roman"/>
          <w:b/>
        </w:rPr>
        <w:t>Высота входной группы</w:t>
      </w:r>
      <w:r w:rsidRPr="00EE1374">
        <w:rPr>
          <w:rFonts w:ascii="Times New Roman" w:hAnsi="Times New Roman" w:cs="Times New Roman"/>
        </w:rPr>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5D511FE7"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Гостевые стоянки</w:t>
      </w:r>
      <w:r>
        <w:rPr>
          <w:rFonts w:ascii="Times New Roman" w:hAnsi="Times New Roman" w:cs="Times New Roman"/>
        </w:rPr>
        <w:t xml:space="preserve"> – </w:t>
      </w:r>
      <w:r w:rsidRPr="003A679D">
        <w:rPr>
          <w:rFonts w:ascii="Times New Roman" w:hAnsi="Times New Roman" w:cs="Times New Roman"/>
        </w:rPr>
        <w:t>открытые площадки, предназначенные для парковки легковых автомобилей посетителей жилых зон.</w:t>
      </w:r>
    </w:p>
    <w:p w14:paraId="0C41CBB2" w14:textId="77777777" w:rsidR="008F639F" w:rsidRPr="003A679D" w:rsidRDefault="008F639F" w:rsidP="008F639F">
      <w:pPr>
        <w:keepNext/>
        <w:suppressLineNumbers/>
        <w:tabs>
          <w:tab w:val="left" w:pos="-5387"/>
          <w:tab w:val="left" w:pos="993"/>
        </w:tabs>
        <w:suppressAutoHyphens/>
        <w:ind w:firstLine="709"/>
        <w:contextualSpacing/>
        <w:jc w:val="both"/>
        <w:rPr>
          <w:rFonts w:ascii="Times New Roman" w:hAnsi="Times New Roman" w:cs="Times New Roman"/>
          <w:bCs/>
        </w:rPr>
      </w:pPr>
      <w:r w:rsidRPr="003A679D">
        <w:rPr>
          <w:rFonts w:ascii="Times New Roman" w:hAnsi="Times New Roman" w:cs="Times New Roman"/>
          <w:b/>
          <w:bCs/>
        </w:rPr>
        <w:t xml:space="preserve">Гостевой дом для сезонного проживания отдыхающих и туристов </w:t>
      </w:r>
      <w:r w:rsidRPr="003A679D">
        <w:rPr>
          <w:rFonts w:ascii="Times New Roman" w:hAnsi="Times New Roman" w:cs="Times New Roman"/>
          <w:bCs/>
        </w:rPr>
        <w:t>(далее</w:t>
      </w:r>
      <w:r>
        <w:rPr>
          <w:rFonts w:ascii="Times New Roman" w:hAnsi="Times New Roman" w:cs="Times New Roman"/>
          <w:bCs/>
        </w:rPr>
        <w:t xml:space="preserve"> – </w:t>
      </w:r>
      <w:r w:rsidRPr="003A679D">
        <w:rPr>
          <w:rFonts w:ascii="Times New Roman" w:hAnsi="Times New Roman" w:cs="Times New Roman"/>
          <w:bCs/>
        </w:rPr>
        <w:t>гостевой дом)</w:t>
      </w:r>
      <w:r>
        <w:rPr>
          <w:rFonts w:ascii="Times New Roman" w:hAnsi="Times New Roman" w:cs="Times New Roman"/>
          <w:bCs/>
        </w:rPr>
        <w:t xml:space="preserve"> – </w:t>
      </w:r>
      <w:r w:rsidRPr="003A679D">
        <w:rPr>
          <w:rFonts w:ascii="Times New Roman" w:hAnsi="Times New Roman" w:cs="Times New Roman"/>
          <w:bCs/>
        </w:rPr>
        <w:t>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14:paraId="533018EB" w14:textId="6EB51786"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Градостроительное зонирование</w:t>
      </w:r>
      <w:r>
        <w:rPr>
          <w:rFonts w:ascii="Times New Roman" w:hAnsi="Times New Roman" w:cs="Times New Roman"/>
        </w:rPr>
        <w:t xml:space="preserve"> – </w:t>
      </w:r>
      <w:r w:rsidRPr="003A679D">
        <w:rPr>
          <w:rFonts w:ascii="Times New Roman" w:hAnsi="Times New Roman" w:cs="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7738E47B" w14:textId="58CA0383"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Генеральный план городского округа</w:t>
      </w:r>
      <w:r>
        <w:rPr>
          <w:rFonts w:ascii="Times New Roman" w:hAnsi="Times New Roman" w:cs="Times New Roman"/>
          <w:b/>
          <w:bCs/>
        </w:rPr>
        <w:t xml:space="preserve"> – </w:t>
      </w:r>
      <w:r w:rsidRPr="003A679D">
        <w:rPr>
          <w:rFonts w:ascii="Times New Roman" w:hAnsi="Times New Roman" w:cs="Times New Roman"/>
        </w:rPr>
        <w:t>вид документа территориального планирования муниципальных образований, определяющий цели, задачи и направления территориального</w:t>
      </w:r>
      <w:r w:rsidR="00F46610">
        <w:rPr>
          <w:rFonts w:ascii="Times New Roman" w:hAnsi="Times New Roman" w:cs="Times New Roman"/>
        </w:rPr>
        <w:t xml:space="preserve"> планирования городского округа </w:t>
      </w:r>
      <w:r w:rsidRPr="003A679D">
        <w:rPr>
          <w:rFonts w:ascii="Times New Roman" w:hAnsi="Times New Roman" w:cs="Times New Roman"/>
        </w:rPr>
        <w:t>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w:t>
      </w:r>
      <w:r>
        <w:rPr>
          <w:rFonts w:ascii="Times New Roman" w:hAnsi="Times New Roman" w:cs="Times New Roman"/>
        </w:rPr>
        <w:t>-</w:t>
      </w:r>
      <w:r w:rsidRPr="003A679D">
        <w:rPr>
          <w:rFonts w:ascii="Times New Roman" w:hAnsi="Times New Roman" w:cs="Times New Roman"/>
        </w:rPr>
        <w:t>культурного и природного наследия.</w:t>
      </w:r>
    </w:p>
    <w:p w14:paraId="5CA23F37" w14:textId="5ABCC48F" w:rsidR="008F639F" w:rsidRDefault="008F639F" w:rsidP="008F639F">
      <w:pPr>
        <w:suppressAutoHyphens/>
        <w:ind w:firstLine="720"/>
        <w:jc w:val="both"/>
        <w:rPr>
          <w:rFonts w:ascii="Times New Roman" w:hAnsi="Times New Roman" w:cs="Times New Roman"/>
        </w:rPr>
      </w:pPr>
      <w:bookmarkStart w:id="265" w:name="_Hlk101537093"/>
      <w:r w:rsidRPr="003A679D">
        <w:rPr>
          <w:rFonts w:ascii="Times New Roman" w:hAnsi="Times New Roman" w:cs="Times New Roman"/>
          <w:b/>
          <w:bCs/>
        </w:rPr>
        <w:t>Градостроительная деятельность</w:t>
      </w:r>
      <w:r>
        <w:rPr>
          <w:rFonts w:ascii="Times New Roman" w:hAnsi="Times New Roman" w:cs="Times New Roman"/>
        </w:rPr>
        <w:t xml:space="preserve"> </w:t>
      </w:r>
      <w:bookmarkEnd w:id="265"/>
      <w:r>
        <w:rPr>
          <w:rFonts w:ascii="Times New Roman" w:hAnsi="Times New Roman" w:cs="Times New Roman"/>
        </w:rPr>
        <w:t>–</w:t>
      </w:r>
      <w:bookmarkStart w:id="266" w:name="_Hlk101537112"/>
      <w:r w:rsidR="00F46610">
        <w:rPr>
          <w:rFonts w:ascii="Times New Roman" w:hAnsi="Times New Roman" w:cs="Times New Roman"/>
          <w:strike/>
        </w:rPr>
        <w:t xml:space="preserve"> </w:t>
      </w:r>
      <w:r w:rsidR="00641E49" w:rsidRPr="00F46610">
        <w:rPr>
          <w:rFonts w:ascii="Times New Roman" w:hAnsi="Times New Roman" w:cs="Times New Roman"/>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bookmarkEnd w:id="266"/>
    <w:p w14:paraId="575FF69F"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технических (охранных) зон инженерных сооружений и коммуникаций</w:t>
      </w:r>
      <w:r>
        <w:rPr>
          <w:rFonts w:ascii="Times New Roman" w:hAnsi="Times New Roman" w:cs="Times New Roman"/>
        </w:rPr>
        <w:t xml:space="preserve"> – </w:t>
      </w:r>
      <w:r w:rsidRPr="003A679D">
        <w:rPr>
          <w:rFonts w:ascii="Times New Roman" w:hAnsi="Times New Roman" w:cs="Times New Roman"/>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7852335"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зон охраны объекта культурного наследия</w:t>
      </w:r>
      <w:r>
        <w:rPr>
          <w:rFonts w:ascii="Times New Roman" w:hAnsi="Times New Roman" w:cs="Times New Roman"/>
        </w:rPr>
        <w:t xml:space="preserve"> – </w:t>
      </w:r>
      <w:r w:rsidRPr="003A679D">
        <w:rPr>
          <w:rFonts w:ascii="Times New Roman" w:hAnsi="Times New Roman" w:cs="Times New Roman"/>
        </w:rPr>
        <w:t xml:space="preserve">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74" w:history="1">
        <w:r w:rsidRPr="003A679D">
          <w:rPr>
            <w:rFonts w:ascii="Times New Roman" w:hAnsi="Times New Roman" w:cs="Times New Roman"/>
          </w:rPr>
          <w:t>законодательства</w:t>
        </w:r>
      </w:hyperlink>
      <w:r w:rsidRPr="003A679D">
        <w:rPr>
          <w:rFonts w:ascii="Times New Roman" w:hAnsi="Times New Roman" w:cs="Times New Roman"/>
        </w:rPr>
        <w:t xml:space="preserve"> Российской Федерации об охране объектов культурного наследия.</w:t>
      </w:r>
    </w:p>
    <w:p w14:paraId="69A45BE1"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Граница историко</w:t>
      </w:r>
      <w:r>
        <w:rPr>
          <w:rFonts w:ascii="Times New Roman" w:hAnsi="Times New Roman" w:cs="Times New Roman"/>
          <w:b/>
          <w:bCs/>
        </w:rPr>
        <w:t>-</w:t>
      </w:r>
      <w:r w:rsidRPr="003A679D">
        <w:rPr>
          <w:rFonts w:ascii="Times New Roman" w:hAnsi="Times New Roman" w:cs="Times New Roman"/>
          <w:b/>
          <w:bCs/>
        </w:rPr>
        <w:t>культурного заповедника</w:t>
      </w:r>
      <w:r>
        <w:rPr>
          <w:rFonts w:ascii="Times New Roman" w:hAnsi="Times New Roman" w:cs="Times New Roman"/>
        </w:rPr>
        <w:t xml:space="preserve"> – </w:t>
      </w:r>
      <w:r w:rsidRPr="003A679D">
        <w:rPr>
          <w:rFonts w:ascii="Times New Roman" w:hAnsi="Times New Roman" w:cs="Times New Roman"/>
        </w:rPr>
        <w:t>граница территории, установленная на основании историко</w:t>
      </w:r>
      <w:r>
        <w:rPr>
          <w:rFonts w:ascii="Times New Roman" w:hAnsi="Times New Roman" w:cs="Times New Roman"/>
        </w:rPr>
        <w:t>-</w:t>
      </w:r>
      <w:r w:rsidRPr="003A679D">
        <w:rPr>
          <w:rFonts w:ascii="Times New Roman" w:hAnsi="Times New Roman" w:cs="Times New Roman"/>
        </w:rPr>
        <w:t xml:space="preserve">культурного опорного плана и (или) иных документов, установленных </w:t>
      </w:r>
      <w:hyperlink r:id="rId75" w:history="1">
        <w:r w:rsidRPr="003A679D">
          <w:rPr>
            <w:rFonts w:ascii="Times New Roman" w:hAnsi="Times New Roman" w:cs="Times New Roman"/>
          </w:rPr>
          <w:t>законодательством</w:t>
        </w:r>
      </w:hyperlink>
      <w:r w:rsidRPr="003A679D">
        <w:rPr>
          <w:rFonts w:ascii="Times New Roman" w:hAnsi="Times New Roman" w:cs="Times New Roman"/>
        </w:rPr>
        <w:t xml:space="preserve"> Российской Федерации об охране объектов культурного наследия, на которой расположен выдающийся историко</w:t>
      </w:r>
      <w:r>
        <w:rPr>
          <w:rFonts w:ascii="Times New Roman" w:hAnsi="Times New Roman" w:cs="Times New Roman"/>
        </w:rPr>
        <w:t>-</w:t>
      </w:r>
      <w:r w:rsidRPr="003A679D">
        <w:rPr>
          <w:rFonts w:ascii="Times New Roman" w:hAnsi="Times New Roman" w:cs="Times New Roman"/>
        </w:rPr>
        <w:t>культурный и природный комплекс, нуждающийся в особом режиме содержания.</w:t>
      </w:r>
    </w:p>
    <w:p w14:paraId="6165A658"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охранных зон особо охраняемых природных территорий</w:t>
      </w:r>
      <w:r>
        <w:rPr>
          <w:rFonts w:ascii="Times New Roman" w:hAnsi="Times New Roman" w:cs="Times New Roman"/>
        </w:rPr>
        <w:t xml:space="preserve"> – </w:t>
      </w:r>
      <w:r w:rsidRPr="003A679D">
        <w:rPr>
          <w:rFonts w:ascii="Times New Roman" w:hAnsi="Times New Roman" w:cs="Times New Roman"/>
        </w:rPr>
        <w:t>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13AB757B"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водоохранных зон</w:t>
      </w:r>
      <w:r>
        <w:rPr>
          <w:rFonts w:ascii="Times New Roman" w:hAnsi="Times New Roman" w:cs="Times New Roman"/>
        </w:rPr>
        <w:t xml:space="preserve"> – </w:t>
      </w:r>
      <w:r w:rsidRPr="003A679D">
        <w:rPr>
          <w:rFonts w:ascii="Times New Roman" w:hAnsi="Times New Roman" w:cs="Times New Roman"/>
        </w:rPr>
        <w:t>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3C6BEA9"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прибрежных зон (полос)</w:t>
      </w:r>
      <w:r>
        <w:rPr>
          <w:rFonts w:ascii="Times New Roman" w:hAnsi="Times New Roman" w:cs="Times New Roman"/>
        </w:rPr>
        <w:t xml:space="preserve"> – </w:t>
      </w:r>
      <w:r w:rsidRPr="003A679D">
        <w:rPr>
          <w:rFonts w:ascii="Times New Roman" w:hAnsi="Times New Roman" w:cs="Times New Roman"/>
        </w:rPr>
        <w:t xml:space="preserve">границы территорий внутри водоохранных зон, на которых в соответствии с </w:t>
      </w:r>
      <w:hyperlink r:id="rId76" w:history="1">
        <w:r w:rsidRPr="003A679D">
          <w:rPr>
            <w:rFonts w:ascii="Times New Roman" w:hAnsi="Times New Roman" w:cs="Times New Roman"/>
          </w:rPr>
          <w:t>Водным кодексом</w:t>
        </w:r>
      </w:hyperlink>
      <w:r w:rsidRPr="003A679D">
        <w:rPr>
          <w:rFonts w:ascii="Times New Roman" w:hAnsi="Times New Roman" w:cs="Times New Roman"/>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6A8D1E1A"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зон санитарной охраны источников питьевого водоснабжения</w:t>
      </w:r>
      <w:r>
        <w:rPr>
          <w:rFonts w:ascii="Times New Roman" w:hAnsi="Times New Roman" w:cs="Times New Roman"/>
        </w:rPr>
        <w:t xml:space="preserve"> – </w:t>
      </w:r>
      <w:r w:rsidRPr="003A679D">
        <w:rPr>
          <w:rFonts w:ascii="Times New Roman" w:hAnsi="Times New Roman" w:cs="Times New Roman"/>
        </w:rPr>
        <w:t>границы зон I и II поясов, а также жесткой зоны II пояса:</w:t>
      </w:r>
    </w:p>
    <w:p w14:paraId="42C8BAF0" w14:textId="77777777" w:rsidR="008F639F" w:rsidRPr="003A679D" w:rsidRDefault="008F639F" w:rsidP="00861F39">
      <w:pPr>
        <w:pStyle w:val="04"/>
      </w:pPr>
      <w:r w:rsidRPr="003A679D">
        <w:t>границы зоны I пояса санитарной охраны</w:t>
      </w:r>
      <w:r>
        <w:t xml:space="preserve"> – </w:t>
      </w:r>
      <w:r w:rsidRPr="003A679D">
        <w:t>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29B86DD1" w14:textId="77777777" w:rsidR="008F639F" w:rsidRPr="003A679D" w:rsidRDefault="008F639F" w:rsidP="00861F39">
      <w:pPr>
        <w:pStyle w:val="04"/>
      </w:pPr>
      <w:r w:rsidRPr="003A679D">
        <w:t>границы зоны II пояса санитарной охраны</w:t>
      </w:r>
      <w:r>
        <w:t xml:space="preserve"> – </w:t>
      </w:r>
      <w:r w:rsidRPr="003A679D">
        <w:t>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359C298" w14:textId="77777777" w:rsidR="008F639F" w:rsidRPr="003A679D" w:rsidRDefault="008F639F" w:rsidP="00861F39">
      <w:pPr>
        <w:pStyle w:val="04"/>
      </w:pPr>
      <w:r w:rsidRPr="003A679D">
        <w:t>границы жесткой зоны II пояса санитарной охраны</w:t>
      </w:r>
      <w:r>
        <w:t xml:space="preserve"> – </w:t>
      </w:r>
      <w:r w:rsidRPr="003A679D">
        <w:t>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458B08A0"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санитарно</w:t>
      </w:r>
      <w:r>
        <w:rPr>
          <w:rFonts w:ascii="Times New Roman" w:hAnsi="Times New Roman" w:cs="Times New Roman"/>
          <w:b/>
          <w:bCs/>
        </w:rPr>
        <w:t>-</w:t>
      </w:r>
      <w:r w:rsidRPr="003A679D">
        <w:rPr>
          <w:rFonts w:ascii="Times New Roman" w:hAnsi="Times New Roman" w:cs="Times New Roman"/>
          <w:b/>
          <w:bCs/>
        </w:rPr>
        <w:t>защитных зон</w:t>
      </w:r>
      <w:r>
        <w:rPr>
          <w:rFonts w:ascii="Times New Roman" w:hAnsi="Times New Roman" w:cs="Times New Roman"/>
        </w:rPr>
        <w:t xml:space="preserve"> – </w:t>
      </w:r>
      <w:r w:rsidRPr="003A679D">
        <w:rPr>
          <w:rFonts w:ascii="Times New Roman" w:hAnsi="Times New Roman" w:cs="Times New Roman"/>
        </w:rPr>
        <w:t>границы территорий, отделяющих промышленные площадки от жилой застройки, рекреационных зон, зон отдыха и курортов. Ширина санитарно</w:t>
      </w:r>
      <w:r>
        <w:rPr>
          <w:rFonts w:ascii="Times New Roman" w:hAnsi="Times New Roman" w:cs="Times New Roman"/>
        </w:rPr>
        <w:t>-</w:t>
      </w:r>
      <w:r w:rsidRPr="003A679D">
        <w:rPr>
          <w:rFonts w:ascii="Times New Roman" w:hAnsi="Times New Roman" w:cs="Times New Roman"/>
        </w:rPr>
        <w:t xml:space="preserve">защитных зон, режим их содержания и использования устанавливаются в соответствии с </w:t>
      </w:r>
      <w:hyperlink r:id="rId77" w:history="1">
        <w:r w:rsidRPr="003A679D">
          <w:rPr>
            <w:rFonts w:ascii="Times New Roman" w:hAnsi="Times New Roman" w:cs="Times New Roman"/>
          </w:rPr>
          <w:t>законодательством</w:t>
        </w:r>
      </w:hyperlink>
      <w:r w:rsidRPr="003A679D">
        <w:rPr>
          <w:rFonts w:ascii="Times New Roman" w:hAnsi="Times New Roman" w:cs="Times New Roman"/>
        </w:rPr>
        <w:t xml:space="preserve"> о санитарно</w:t>
      </w:r>
      <w:r>
        <w:rPr>
          <w:rFonts w:ascii="Times New Roman" w:hAnsi="Times New Roman" w:cs="Times New Roman"/>
        </w:rPr>
        <w:t>-</w:t>
      </w:r>
      <w:r w:rsidRPr="003A679D">
        <w:rPr>
          <w:rFonts w:ascii="Times New Roman" w:hAnsi="Times New Roman" w:cs="Times New Roman"/>
        </w:rPr>
        <w:t>эпидемиологическом благополучии населения.</w:t>
      </w:r>
    </w:p>
    <w:p w14:paraId="01D6BFF0"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rPr>
        <w:t>В границах санитарно</w:t>
      </w:r>
      <w:r>
        <w:rPr>
          <w:rFonts w:ascii="Times New Roman" w:hAnsi="Times New Roman" w:cs="Times New Roman"/>
        </w:rPr>
        <w:t>-</w:t>
      </w:r>
      <w:r w:rsidRPr="003A679D">
        <w:rPr>
          <w:rFonts w:ascii="Times New Roman" w:hAnsi="Times New Roman" w:cs="Times New Roman"/>
        </w:rPr>
        <w:t>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268E1D8D"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Градостроительная емкость (интенсивность использования, застройки) территории</w:t>
      </w:r>
      <w:r>
        <w:rPr>
          <w:rFonts w:ascii="Times New Roman" w:hAnsi="Times New Roman" w:cs="Times New Roman"/>
        </w:rPr>
        <w:t xml:space="preserve"> – </w:t>
      </w:r>
      <w:r w:rsidRPr="003A679D">
        <w:rPr>
          <w:rFonts w:ascii="Times New Roman" w:hAnsi="Times New Roman" w:cs="Times New Roman"/>
        </w:rPr>
        <w:t>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5106904" w14:textId="15EAD0DD" w:rsidR="008F639F" w:rsidRPr="003763E9" w:rsidRDefault="008F639F" w:rsidP="008F639F">
      <w:pPr>
        <w:suppressAutoHyphens/>
        <w:ind w:firstLine="720"/>
        <w:jc w:val="both"/>
        <w:rPr>
          <w:rFonts w:ascii="Times New Roman" w:hAnsi="Times New Roman" w:cs="Times New Roman"/>
        </w:rPr>
      </w:pPr>
      <w:bookmarkStart w:id="267" w:name="_Hlk101537056"/>
      <w:r w:rsidRPr="003A679D">
        <w:rPr>
          <w:rFonts w:ascii="Times New Roman" w:hAnsi="Times New Roman" w:cs="Times New Roman"/>
          <w:b/>
          <w:bCs/>
        </w:rPr>
        <w:t>Градостроительный регламент</w:t>
      </w:r>
      <w:r>
        <w:rPr>
          <w:rFonts w:ascii="Times New Roman" w:hAnsi="Times New Roman" w:cs="Times New Roman"/>
        </w:rPr>
        <w:t xml:space="preserve"> </w:t>
      </w:r>
      <w:bookmarkEnd w:id="267"/>
      <w:r>
        <w:rPr>
          <w:rFonts w:ascii="Times New Roman" w:hAnsi="Times New Roman" w:cs="Times New Roman"/>
        </w:rPr>
        <w:t xml:space="preserve">– </w:t>
      </w:r>
      <w:r w:rsidRPr="00F46610">
        <w:rPr>
          <w:rFonts w:ascii="Times New Roman" w:hAnsi="Times New Roman" w:cs="Times New Roman"/>
          <w:strike/>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3763E9" w:rsidRPr="003763E9">
        <w:rPr>
          <w:rFonts w:ascii="Arial" w:hAnsi="Arial" w:cs="Arial"/>
          <w:color w:val="444444"/>
          <w:shd w:val="clear" w:color="auto" w:fill="FFFFFF"/>
        </w:rPr>
        <w:t xml:space="preserve"> </w:t>
      </w:r>
      <w:bookmarkStart w:id="268" w:name="_Hlk101537072"/>
      <w:r w:rsidR="003763E9" w:rsidRPr="00F46610">
        <w:rPr>
          <w:rFonts w:ascii="Times New Roman" w:hAnsi="Times New Roman" w:cs="Times New Roman"/>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268"/>
      <w:r w:rsidR="003763E9" w:rsidRPr="00F46610">
        <w:rPr>
          <w:rFonts w:ascii="Times New Roman" w:hAnsi="Times New Roman" w:cs="Times New Roman"/>
        </w:rPr>
        <w:t>;</w:t>
      </w:r>
    </w:p>
    <w:p w14:paraId="5199912C"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Дорога</w:t>
      </w:r>
      <w:r>
        <w:rPr>
          <w:rFonts w:ascii="Times New Roman" w:hAnsi="Times New Roman" w:cs="Times New Roman"/>
        </w:rPr>
        <w:t xml:space="preserve"> – </w:t>
      </w:r>
      <w:r w:rsidRPr="003A679D">
        <w:rPr>
          <w:rFonts w:ascii="Times New Roman" w:hAnsi="Times New Roman" w:cs="Times New Roman"/>
        </w:rPr>
        <w:t>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14:paraId="0B633335"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Жилой район</w:t>
      </w:r>
      <w:r>
        <w:rPr>
          <w:rFonts w:ascii="Times New Roman" w:hAnsi="Times New Roman" w:cs="Times New Roman"/>
        </w:rPr>
        <w:t xml:space="preserve"> – </w:t>
      </w:r>
      <w:r w:rsidRPr="003A679D">
        <w:rPr>
          <w:rFonts w:ascii="Times New Roman" w:hAnsi="Times New Roman" w:cs="Times New Roman"/>
        </w:rPr>
        <w:t>структурный элемент селитебной территории.</w:t>
      </w:r>
    </w:p>
    <w:p w14:paraId="77B03325"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Земельный участок</w:t>
      </w:r>
      <w:r>
        <w:rPr>
          <w:rFonts w:ascii="Times New Roman" w:hAnsi="Times New Roman" w:cs="Times New Roman"/>
        </w:rPr>
        <w:t xml:space="preserve"> – </w:t>
      </w:r>
      <w:r w:rsidRPr="003A679D">
        <w:rPr>
          <w:rFonts w:ascii="Times New Roman" w:hAnsi="Times New Roman" w:cs="Times New Roman"/>
        </w:rPr>
        <w:t>часть земной поверхности, границы которой определены в соответствии с федеральными законами.</w:t>
      </w:r>
    </w:p>
    <w:p w14:paraId="3DA709CD" w14:textId="31EB652D" w:rsidR="008F639F" w:rsidRPr="00773BAB" w:rsidRDefault="008F639F" w:rsidP="008F639F">
      <w:pPr>
        <w:suppressAutoHyphens/>
        <w:ind w:firstLine="720"/>
        <w:jc w:val="both"/>
        <w:rPr>
          <w:rFonts w:ascii="Times New Roman" w:hAnsi="Times New Roman" w:cs="Times New Roman"/>
        </w:rPr>
      </w:pPr>
      <w:bookmarkStart w:id="269" w:name="_Hlk101537003"/>
      <w:r w:rsidRPr="003A679D">
        <w:rPr>
          <w:rFonts w:ascii="Times New Roman" w:hAnsi="Times New Roman" w:cs="Times New Roman"/>
          <w:b/>
          <w:bCs/>
        </w:rPr>
        <w:t>Зоны с особыми условиями использования территорий</w:t>
      </w:r>
      <w:r>
        <w:rPr>
          <w:rFonts w:ascii="Times New Roman" w:hAnsi="Times New Roman" w:cs="Times New Roman"/>
        </w:rPr>
        <w:t xml:space="preserve"> </w:t>
      </w:r>
      <w:bookmarkEnd w:id="269"/>
      <w:r>
        <w:rPr>
          <w:rFonts w:ascii="Times New Roman" w:hAnsi="Times New Roman" w:cs="Times New Roman"/>
        </w:rPr>
        <w:t>–</w:t>
      </w:r>
      <w:bookmarkStart w:id="270" w:name="_Hlk101537024"/>
      <w:r w:rsidR="00773BAB" w:rsidRPr="00F46610">
        <w:rPr>
          <w:rFonts w:ascii="Times New Roman" w:hAnsi="Times New Roman" w:cs="Times New Roman"/>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bookmarkEnd w:id="270"/>
      <w:r w:rsidR="00773BAB" w:rsidRPr="00F46610">
        <w:rPr>
          <w:rFonts w:ascii="Times New Roman" w:hAnsi="Times New Roman" w:cs="Times New Roman"/>
        </w:rPr>
        <w:t>;</w:t>
      </w:r>
    </w:p>
    <w:p w14:paraId="4C2FE4F3"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Инженерные изыскания</w:t>
      </w:r>
      <w:r>
        <w:rPr>
          <w:rFonts w:ascii="Times New Roman" w:hAnsi="Times New Roman" w:cs="Times New Roman"/>
        </w:rPr>
        <w:t xml:space="preserve"> – </w:t>
      </w:r>
      <w:r w:rsidRPr="003A679D">
        <w:rPr>
          <w:rFonts w:ascii="Times New Roman" w:hAnsi="Times New Roman" w:cs="Times New Roman"/>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w:t>
      </w:r>
      <w:r>
        <w:rPr>
          <w:rFonts w:ascii="Times New Roman" w:hAnsi="Times New Roman" w:cs="Times New Roman"/>
        </w:rPr>
        <w:t>-</w:t>
      </w:r>
      <w:r w:rsidRPr="003A679D">
        <w:rPr>
          <w:rFonts w:ascii="Times New Roman" w:hAnsi="Times New Roman" w:cs="Times New Roman"/>
        </w:rPr>
        <w:t>строительного проектирования.</w:t>
      </w:r>
    </w:p>
    <w:p w14:paraId="646F1232"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Историческое поселение</w:t>
      </w:r>
      <w:r>
        <w:rPr>
          <w:rFonts w:ascii="Times New Roman" w:hAnsi="Times New Roman" w:cs="Times New Roman"/>
        </w:rPr>
        <w:t xml:space="preserve"> – </w:t>
      </w:r>
      <w:r w:rsidRPr="003A679D">
        <w:rPr>
          <w:rFonts w:ascii="Times New Roman" w:hAnsi="Times New Roman" w:cs="Times New Roman"/>
        </w:rPr>
        <w:t>включенные в перечень исторических поселений федерального значения или в перечень исторических поселений регионального (краевого)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1419F2CA" w14:textId="5AD7713D" w:rsidR="008F639F" w:rsidRPr="00773BAB" w:rsidRDefault="008F639F" w:rsidP="008F639F">
      <w:pPr>
        <w:suppressAutoHyphens/>
        <w:ind w:firstLine="720"/>
        <w:jc w:val="both"/>
        <w:rPr>
          <w:rFonts w:ascii="Times New Roman" w:hAnsi="Times New Roman" w:cs="Times New Roman"/>
        </w:rPr>
      </w:pPr>
      <w:bookmarkStart w:id="271" w:name="_Hlk101536949"/>
      <w:r w:rsidRPr="003A679D">
        <w:rPr>
          <w:rFonts w:ascii="Times New Roman" w:hAnsi="Times New Roman" w:cs="Times New Roman"/>
          <w:b/>
          <w:bCs/>
        </w:rPr>
        <w:t>Красные линии</w:t>
      </w:r>
      <w:r>
        <w:rPr>
          <w:rFonts w:ascii="Times New Roman" w:hAnsi="Times New Roman" w:cs="Times New Roman"/>
        </w:rPr>
        <w:t xml:space="preserve"> </w:t>
      </w:r>
      <w:bookmarkEnd w:id="271"/>
      <w:r>
        <w:rPr>
          <w:rFonts w:ascii="Times New Roman" w:hAnsi="Times New Roman" w:cs="Times New Roman"/>
        </w:rPr>
        <w:t>–</w:t>
      </w:r>
      <w:bookmarkStart w:id="272" w:name="_Hlk101536977"/>
      <w:r w:rsidR="00F46610">
        <w:rPr>
          <w:rFonts w:ascii="Times New Roman" w:hAnsi="Times New Roman" w:cs="Times New Roman"/>
          <w:strike/>
        </w:rPr>
        <w:t xml:space="preserve"> </w:t>
      </w:r>
      <w:r w:rsidR="00773BAB" w:rsidRPr="00F46610">
        <w:rPr>
          <w:rFonts w:ascii="Times New Roman" w:hAnsi="Times New Roman" w:cs="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bookmarkEnd w:id="272"/>
    <w:p w14:paraId="4283F511"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Линии застройки</w:t>
      </w:r>
      <w:r>
        <w:rPr>
          <w:rFonts w:ascii="Times New Roman" w:hAnsi="Times New Roman" w:cs="Times New Roman"/>
        </w:rPr>
        <w:t xml:space="preserve"> – </w:t>
      </w:r>
      <w:r w:rsidRPr="003A679D">
        <w:rPr>
          <w:rFonts w:ascii="Times New Roman" w:hAnsi="Times New Roman" w:cs="Times New Roman"/>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5B5D642B"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Маломобильные граждане</w:t>
      </w:r>
      <w:r>
        <w:rPr>
          <w:rFonts w:ascii="Times New Roman" w:hAnsi="Times New Roman" w:cs="Times New Roman"/>
        </w:rPr>
        <w:t xml:space="preserve"> – </w:t>
      </w:r>
      <w:r w:rsidRPr="003A679D">
        <w:rPr>
          <w:rFonts w:ascii="Times New Roman" w:hAnsi="Times New Roman" w:cs="Times New Roman"/>
        </w:rPr>
        <w:t>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w:t>
      </w:r>
      <w:r>
        <w:rPr>
          <w:rFonts w:ascii="Times New Roman" w:hAnsi="Times New Roman" w:cs="Times New Roman"/>
        </w:rPr>
        <w:t xml:space="preserve"> – </w:t>
      </w:r>
      <w:r w:rsidRPr="003A679D">
        <w:rPr>
          <w:rFonts w:ascii="Times New Roman" w:hAnsi="Times New Roman" w:cs="Times New Roman"/>
        </w:rPr>
        <w:t>проводников.</w:t>
      </w:r>
    </w:p>
    <w:p w14:paraId="28D89B0B" w14:textId="77777777" w:rsidR="008F639F"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Муниципальное образование</w:t>
      </w:r>
      <w:r>
        <w:rPr>
          <w:rFonts w:ascii="Times New Roman" w:hAnsi="Times New Roman" w:cs="Times New Roman"/>
        </w:rPr>
        <w:t xml:space="preserve"> – </w:t>
      </w:r>
      <w:r w:rsidRPr="003A679D">
        <w:rPr>
          <w:rFonts w:ascii="Times New Roman" w:hAnsi="Times New Roman" w:cs="Times New Roman"/>
        </w:rPr>
        <w:t>городское или сельское поселение, муниципальный район, городской округ, городской округ с внутригородским делением, внутригородской район.</w:t>
      </w:r>
    </w:p>
    <w:p w14:paraId="07702594" w14:textId="03A50047" w:rsidR="007D49C1" w:rsidRPr="00F46610" w:rsidRDefault="007D49C1" w:rsidP="008F639F">
      <w:pPr>
        <w:suppressAutoHyphens/>
        <w:ind w:firstLine="720"/>
        <w:jc w:val="both"/>
        <w:rPr>
          <w:rFonts w:ascii="Times New Roman" w:hAnsi="Times New Roman" w:cs="Times New Roman"/>
          <w:strike/>
        </w:rPr>
      </w:pPr>
      <w:r w:rsidRPr="00F46610">
        <w:rPr>
          <w:rFonts w:ascii="Times New Roman" w:hAnsi="Times New Roman" w:cs="Times New Roman"/>
          <w:b/>
        </w:rPr>
        <w:t>Максимальный процент застройки в границах земельного участка</w:t>
      </w:r>
      <w:r w:rsidRPr="007D49C1">
        <w:rPr>
          <w:rFonts w:ascii="Times New Roman" w:hAnsi="Times New Roman" w:cs="Times New Roman"/>
        </w:rPr>
        <w:t xml:space="preserve"> - отношение суммарной площади земельного участка, которая может быть застроена, ко </w:t>
      </w:r>
      <w:r w:rsidR="00F46610">
        <w:rPr>
          <w:rFonts w:ascii="Times New Roman" w:hAnsi="Times New Roman" w:cs="Times New Roman"/>
        </w:rPr>
        <w:t>всей площади земельного участка</w:t>
      </w:r>
      <w:r w:rsidRPr="00F46610">
        <w:rPr>
          <w:rFonts w:ascii="Times New Roman" w:hAnsi="Times New Roman" w:cs="Times New Roman"/>
          <w:strike/>
        </w:rPr>
        <w:t>;</w:t>
      </w:r>
    </w:p>
    <w:p w14:paraId="18C0AB2C"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Надземная автостоянка закрытого типа</w:t>
      </w:r>
      <w:r>
        <w:rPr>
          <w:rFonts w:ascii="Times New Roman" w:hAnsi="Times New Roman" w:cs="Times New Roman"/>
        </w:rPr>
        <w:t xml:space="preserve"> – </w:t>
      </w:r>
      <w:r w:rsidRPr="003A679D">
        <w:rPr>
          <w:rFonts w:ascii="Times New Roman" w:hAnsi="Times New Roman" w:cs="Times New Roman"/>
        </w:rPr>
        <w:t>автостоянка с наружными стеновыми ограждениями (гаражи, гаражи</w:t>
      </w:r>
      <w:r>
        <w:rPr>
          <w:rFonts w:ascii="Times New Roman" w:hAnsi="Times New Roman" w:cs="Times New Roman"/>
        </w:rPr>
        <w:t>-</w:t>
      </w:r>
      <w:r w:rsidRPr="003A679D">
        <w:rPr>
          <w:rFonts w:ascii="Times New Roman" w:hAnsi="Times New Roman" w:cs="Times New Roman"/>
        </w:rPr>
        <w:t>стоянки, гаражные комплексы).</w:t>
      </w:r>
    </w:p>
    <w:p w14:paraId="327376F9"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Населенный пункт</w:t>
      </w:r>
      <w:r>
        <w:rPr>
          <w:rFonts w:ascii="Times New Roman" w:hAnsi="Times New Roman" w:cs="Times New Roman"/>
        </w:rPr>
        <w:t xml:space="preserve"> – </w:t>
      </w:r>
      <w:r w:rsidRPr="003A679D">
        <w:rPr>
          <w:rFonts w:ascii="Times New Roman" w:hAnsi="Times New Roman" w:cs="Times New Roman"/>
        </w:rPr>
        <w:t>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2A80CF2"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Обязательные нормативные требования</w:t>
      </w:r>
      <w:r>
        <w:rPr>
          <w:rFonts w:ascii="Times New Roman" w:hAnsi="Times New Roman" w:cs="Times New Roman"/>
        </w:rPr>
        <w:t xml:space="preserve"> – </w:t>
      </w:r>
      <w:r w:rsidRPr="003A679D">
        <w:rPr>
          <w:rFonts w:ascii="Times New Roman" w:hAnsi="Times New Roman" w:cs="Times New Roman"/>
        </w:rPr>
        <w:t>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14:paraId="54055543" w14:textId="77777777" w:rsidR="00861F39" w:rsidRDefault="008F639F" w:rsidP="00861F39">
      <w:pPr>
        <w:suppressAutoHyphens/>
        <w:ind w:firstLine="720"/>
        <w:jc w:val="both"/>
        <w:rPr>
          <w:rFonts w:ascii="Times New Roman" w:hAnsi="Times New Roman" w:cs="Times New Roman"/>
        </w:rPr>
      </w:pPr>
      <w:r w:rsidRPr="003A679D">
        <w:rPr>
          <w:rFonts w:ascii="Times New Roman" w:hAnsi="Times New Roman" w:cs="Times New Roman"/>
          <w:b/>
          <w:bCs/>
        </w:rPr>
        <w:t>Озелененная территория</w:t>
      </w:r>
      <w:r>
        <w:rPr>
          <w:rFonts w:ascii="Times New Roman" w:hAnsi="Times New Roman" w:cs="Times New Roman"/>
        </w:rPr>
        <w:t xml:space="preserve"> – </w:t>
      </w:r>
      <w:r w:rsidR="00861F39" w:rsidRPr="002415F8">
        <w:rPr>
          <w:rFonts w:ascii="Times New Roman" w:hAnsi="Times New Roman" w:cs="Times New Roman"/>
        </w:rPr>
        <w:t>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w:t>
      </w:r>
      <w:r w:rsidR="00861F39">
        <w:rPr>
          <w:rFonts w:ascii="Times New Roman" w:hAnsi="Times New Roman" w:cs="Times New Roman"/>
        </w:rPr>
        <w:t>ах которой не менее 70%</w:t>
      </w:r>
      <w:r w:rsidR="00861F39" w:rsidRPr="002415F8">
        <w:rPr>
          <w:rFonts w:ascii="Times New Roman" w:hAnsi="Times New Roman" w:cs="Times New Roman"/>
        </w:rPr>
        <w:t xml:space="preserve"> поверхности занято растительным покровом.</w:t>
      </w:r>
    </w:p>
    <w:p w14:paraId="743587CE" w14:textId="48190B8A" w:rsidR="007D49C1" w:rsidRDefault="007D49C1" w:rsidP="00861F39">
      <w:pPr>
        <w:suppressAutoHyphens/>
        <w:ind w:firstLine="720"/>
        <w:jc w:val="both"/>
        <w:rPr>
          <w:rFonts w:ascii="Times New Roman" w:hAnsi="Times New Roman" w:cs="Times New Roman"/>
        </w:rPr>
      </w:pPr>
      <w:r w:rsidRPr="00F46610">
        <w:rPr>
          <w:rFonts w:ascii="Times New Roman" w:hAnsi="Times New Roman" w:cs="Times New Roman"/>
          <w:b/>
        </w:rPr>
        <w:t>Озелененная территория общегородского значения</w:t>
      </w:r>
      <w:r w:rsidRPr="007D49C1">
        <w:rPr>
          <w:rFonts w:ascii="Times New Roman" w:hAnsi="Times New Roman" w:cs="Times New Roman"/>
        </w:rPr>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0EC150E7" w14:textId="73767464" w:rsidR="007D49C1" w:rsidRPr="002415F8" w:rsidRDefault="007D49C1" w:rsidP="00861F39">
      <w:pPr>
        <w:suppressAutoHyphens/>
        <w:ind w:firstLine="720"/>
        <w:jc w:val="both"/>
        <w:rPr>
          <w:rFonts w:ascii="Times New Roman" w:hAnsi="Times New Roman" w:cs="Times New Roman"/>
        </w:rPr>
      </w:pPr>
      <w:r w:rsidRPr="00F46610">
        <w:rPr>
          <w:rFonts w:ascii="Times New Roman" w:hAnsi="Times New Roman" w:cs="Times New Roman"/>
          <w:b/>
        </w:rPr>
        <w:t>Озеленение земельного участка</w:t>
      </w:r>
      <w:r w:rsidRPr="007D49C1">
        <w:rPr>
          <w:rFonts w:ascii="Times New Roman" w:hAnsi="Times New Roman" w:cs="Times New Roman"/>
        </w:rPr>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дерева на каждые 1000 кв. м земельного участка.</w:t>
      </w:r>
    </w:p>
    <w:p w14:paraId="6BA4D1C4"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Микрорайон (квартал)</w:t>
      </w:r>
      <w:r>
        <w:rPr>
          <w:rFonts w:ascii="Times New Roman" w:hAnsi="Times New Roman" w:cs="Times New Roman"/>
        </w:rPr>
        <w:t xml:space="preserve"> – </w:t>
      </w:r>
      <w:r w:rsidRPr="003A679D">
        <w:rPr>
          <w:rFonts w:ascii="Times New Roman" w:hAnsi="Times New Roman" w:cs="Times New Roman"/>
        </w:rPr>
        <w:t>структурный элемент жилой застройки.</w:t>
      </w:r>
    </w:p>
    <w:p w14:paraId="2D1031A8" w14:textId="77777777" w:rsidR="00861F39" w:rsidRDefault="008F639F" w:rsidP="008F639F">
      <w:pPr>
        <w:suppressAutoHyphens/>
        <w:ind w:firstLine="720"/>
        <w:jc w:val="both"/>
        <w:rPr>
          <w:rFonts w:ascii="Times New Roman" w:hAnsi="Times New Roman" w:cs="Times New Roman"/>
          <w:b/>
          <w:bCs/>
        </w:rPr>
      </w:pPr>
      <w:r w:rsidRPr="003A679D">
        <w:rPr>
          <w:rFonts w:ascii="Times New Roman" w:hAnsi="Times New Roman" w:cs="Times New Roman"/>
          <w:b/>
          <w:bCs/>
        </w:rPr>
        <w:t>Отступ застройки</w:t>
      </w:r>
      <w:r>
        <w:rPr>
          <w:rFonts w:ascii="Times New Roman" w:hAnsi="Times New Roman" w:cs="Times New Roman"/>
        </w:rPr>
        <w:t xml:space="preserve"> – </w:t>
      </w:r>
      <w:r w:rsidRPr="003A679D">
        <w:rPr>
          <w:rFonts w:ascii="Times New Roman" w:hAnsi="Times New Roman" w:cs="Times New Roman"/>
        </w:rPr>
        <w:t>расстояние между красной линией или границей земельного участка и стеной здания, строения, сооружения</w:t>
      </w:r>
      <w:r w:rsidR="00861F39">
        <w:rPr>
          <w:rFonts w:ascii="Times New Roman" w:hAnsi="Times New Roman" w:cs="Times New Roman"/>
        </w:rPr>
        <w:t>.</w:t>
      </w:r>
    </w:p>
    <w:p w14:paraId="614DD1C5"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Охранная зона объекта культурного наследия</w:t>
      </w:r>
      <w:r>
        <w:rPr>
          <w:rFonts w:ascii="Times New Roman" w:hAnsi="Times New Roman" w:cs="Times New Roman"/>
        </w:rPr>
        <w:t xml:space="preserve"> – </w:t>
      </w:r>
      <w:r w:rsidRPr="003A679D">
        <w:rPr>
          <w:rFonts w:ascii="Times New Roman" w:hAnsi="Times New Roman" w:cs="Times New Roman"/>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w:t>
      </w:r>
      <w:r>
        <w:rPr>
          <w:rFonts w:ascii="Times New Roman" w:hAnsi="Times New Roman" w:cs="Times New Roman"/>
        </w:rPr>
        <w:t>-</w:t>
      </w:r>
      <w:r w:rsidRPr="003A679D">
        <w:rPr>
          <w:rFonts w:ascii="Times New Roman" w:hAnsi="Times New Roman" w:cs="Times New Roman"/>
        </w:rPr>
        <w:t>градостроительной или природной среды объекта культурного наследия.</w:t>
      </w:r>
    </w:p>
    <w:p w14:paraId="0175674F" w14:textId="77777777" w:rsidR="008F639F"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Пандус</w:t>
      </w:r>
      <w:r>
        <w:rPr>
          <w:rFonts w:ascii="Times New Roman" w:hAnsi="Times New Roman" w:cs="Times New Roman"/>
        </w:rPr>
        <w:t xml:space="preserve"> – </w:t>
      </w:r>
      <w:r w:rsidRPr="003A679D">
        <w:rPr>
          <w:rFonts w:ascii="Times New Roman" w:hAnsi="Times New Roman" w:cs="Times New Roman"/>
        </w:rPr>
        <w:t>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w:t>
      </w:r>
      <w:r>
        <w:rPr>
          <w:rFonts w:ascii="Times New Roman" w:hAnsi="Times New Roman" w:cs="Times New Roman"/>
        </w:rPr>
        <w:t>-</w:t>
      </w:r>
      <w:r w:rsidRPr="003A679D">
        <w:rPr>
          <w:rFonts w:ascii="Times New Roman" w:hAnsi="Times New Roman" w:cs="Times New Roman"/>
        </w:rPr>
        <w:t>коляске.</w:t>
      </w:r>
    </w:p>
    <w:p w14:paraId="1008F507" w14:textId="77777777" w:rsidR="008F639F" w:rsidRPr="008C4D66" w:rsidRDefault="008F639F" w:rsidP="008F639F">
      <w:pPr>
        <w:suppressAutoHyphens/>
        <w:ind w:firstLine="720"/>
        <w:jc w:val="both"/>
        <w:rPr>
          <w:rFonts w:ascii="Times New Roman" w:hAnsi="Times New Roman" w:cs="Times New Roman"/>
          <w:sz w:val="36"/>
        </w:rPr>
      </w:pPr>
      <w:r w:rsidRPr="008C4D66">
        <w:rPr>
          <w:rFonts w:ascii="Times New Roman" w:hAnsi="Times New Roman" w:cs="Times New Roman"/>
          <w:b/>
          <w:szCs w:val="18"/>
          <w:shd w:val="clear" w:color="auto" w:fill="FFFFFF"/>
        </w:rPr>
        <w:t>Периметральная застройка</w:t>
      </w:r>
      <w:r w:rsidRPr="008C4D66">
        <w:rPr>
          <w:rFonts w:ascii="Times New Roman" w:hAnsi="Times New Roman" w:cs="Times New Roman"/>
          <w:szCs w:val="18"/>
          <w:shd w:val="clear" w:color="auto" w:fill="FFFFFF"/>
        </w:rPr>
        <w:t xml:space="preserve"> </w:t>
      </w:r>
      <w:r>
        <w:rPr>
          <w:rFonts w:ascii="Times New Roman" w:hAnsi="Times New Roman" w:cs="Times New Roman"/>
          <w:szCs w:val="18"/>
          <w:shd w:val="clear" w:color="auto" w:fill="FFFFFF"/>
        </w:rPr>
        <w:t xml:space="preserve"> – </w:t>
      </w:r>
      <w:r w:rsidRPr="008C4D66">
        <w:rPr>
          <w:rFonts w:ascii="Times New Roman" w:hAnsi="Times New Roman" w:cs="Times New Roman"/>
          <w:szCs w:val="18"/>
          <w:shd w:val="clear" w:color="auto" w:fill="FFFFFF"/>
        </w:rPr>
        <w:t>характеризуется расположением зданий вдоль красных линий по всему периметру границ межмагистральной территории. Периметральная застройка может быть сплошная и с разрывами. В основном она применялась для застройки жилых кварталов. В настоящее время периметральную застройку применяют крайне редко.</w:t>
      </w:r>
    </w:p>
    <w:p w14:paraId="42ACD148"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Пешеходная зона</w:t>
      </w:r>
      <w:r>
        <w:rPr>
          <w:rFonts w:ascii="Times New Roman" w:hAnsi="Times New Roman" w:cs="Times New Roman"/>
        </w:rPr>
        <w:t xml:space="preserve"> – </w:t>
      </w:r>
      <w:r w:rsidRPr="003A679D">
        <w:rPr>
          <w:rFonts w:ascii="Times New Roman" w:hAnsi="Times New Roman" w:cs="Times New Roman"/>
        </w:rPr>
        <w:t>территория, предназначенная для передвижения пешеходов.</w:t>
      </w:r>
    </w:p>
    <w:p w14:paraId="7AE57DEC"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Плотность застройки</w:t>
      </w:r>
      <w:r>
        <w:rPr>
          <w:rFonts w:ascii="Times New Roman" w:hAnsi="Times New Roman" w:cs="Times New Roman"/>
        </w:rPr>
        <w:t xml:space="preserve"> – </w:t>
      </w:r>
      <w:r w:rsidRPr="003A679D">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00861F39">
        <w:rPr>
          <w:rFonts w:ascii="Times New Roman" w:hAnsi="Times New Roman" w:cs="Times New Roman"/>
          <w:vertAlign w:val="superscript"/>
        </w:rPr>
        <w:t>2</w:t>
      </w:r>
      <w:r w:rsidRPr="003A679D">
        <w:rPr>
          <w:rFonts w:ascii="Times New Roman" w:hAnsi="Times New Roman" w:cs="Times New Roman"/>
        </w:rPr>
        <w:t>/га).</w:t>
      </w:r>
    </w:p>
    <w:p w14:paraId="511CC942" w14:textId="3285359B" w:rsidR="008F639F" w:rsidRPr="003A679D" w:rsidRDefault="008F639F" w:rsidP="008F639F">
      <w:pPr>
        <w:suppressAutoHyphens/>
        <w:ind w:firstLine="720"/>
        <w:jc w:val="both"/>
        <w:rPr>
          <w:rFonts w:ascii="Times New Roman" w:hAnsi="Times New Roman" w:cs="Times New Roman"/>
        </w:rPr>
      </w:pPr>
      <w:bookmarkStart w:id="273" w:name="_Hlk101536788"/>
      <w:r w:rsidRPr="003A679D">
        <w:rPr>
          <w:rFonts w:ascii="Times New Roman" w:hAnsi="Times New Roman" w:cs="Times New Roman"/>
          <w:b/>
          <w:bCs/>
        </w:rPr>
        <w:t>Правила землепользования и застройки</w:t>
      </w:r>
      <w:r>
        <w:rPr>
          <w:rFonts w:ascii="Times New Roman" w:hAnsi="Times New Roman" w:cs="Times New Roman"/>
        </w:rPr>
        <w:t xml:space="preserve"> </w:t>
      </w:r>
      <w:bookmarkEnd w:id="273"/>
      <w:r>
        <w:rPr>
          <w:rFonts w:ascii="Times New Roman" w:hAnsi="Times New Roman" w:cs="Times New Roman"/>
        </w:rPr>
        <w:t>–</w:t>
      </w:r>
      <w:r w:rsidR="00862499">
        <w:rPr>
          <w:rFonts w:ascii="Times New Roman" w:hAnsi="Times New Roman" w:cs="Times New Roman"/>
        </w:rPr>
        <w:t xml:space="preserve"> </w:t>
      </w:r>
      <w:bookmarkStart w:id="274" w:name="_Hlk101536812"/>
      <w:r w:rsidR="00881323" w:rsidRPr="00881323">
        <w:rPr>
          <w:rFonts w:ascii="Times New Roman" w:hAnsi="Times New Roman" w:cs="Times New Roman"/>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274"/>
    <w:p w14:paraId="5C38AD76" w14:textId="63A76FC8" w:rsidR="007D49C1" w:rsidRDefault="007D49C1" w:rsidP="008F639F">
      <w:pPr>
        <w:suppressAutoHyphens/>
        <w:ind w:firstLine="720"/>
        <w:jc w:val="both"/>
        <w:rPr>
          <w:rFonts w:ascii="Times New Roman" w:hAnsi="Times New Roman" w:cs="Times New Roman"/>
          <w:bCs/>
        </w:rPr>
      </w:pPr>
      <w:r w:rsidRPr="007D49C1">
        <w:rPr>
          <w:rFonts w:ascii="Times New Roman" w:hAnsi="Times New Roman" w:cs="Times New Roman"/>
          <w:b/>
          <w:bCs/>
        </w:rPr>
        <w:t xml:space="preserve">Предельный коэффициент плотности жилой застройки - </w:t>
      </w:r>
      <w:r w:rsidRPr="00F46610">
        <w:rPr>
          <w:rFonts w:ascii="Times New Roman" w:hAnsi="Times New Roman" w:cs="Times New Roman"/>
          <w:bCs/>
        </w:rPr>
        <w:t>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6C053E05" w14:textId="0CD52F00" w:rsidR="00EE1374" w:rsidRPr="00EE1374" w:rsidRDefault="00EE1374" w:rsidP="00EE1374">
      <w:pPr>
        <w:suppressAutoHyphens/>
        <w:ind w:firstLine="720"/>
        <w:jc w:val="both"/>
        <w:rPr>
          <w:rFonts w:ascii="Times New Roman" w:hAnsi="Times New Roman" w:cs="Times New Roman"/>
          <w:bCs/>
        </w:rPr>
      </w:pPr>
      <w:r>
        <w:rPr>
          <w:rFonts w:ascii="Times New Roman" w:hAnsi="Times New Roman" w:cs="Times New Roman"/>
          <w:b/>
          <w:bCs/>
        </w:rPr>
        <w:t>П</w:t>
      </w:r>
      <w:r w:rsidRPr="00EE1374">
        <w:rPr>
          <w:rFonts w:ascii="Times New Roman" w:hAnsi="Times New Roman" w:cs="Times New Roman"/>
          <w:b/>
          <w:bCs/>
        </w:rPr>
        <w:t xml:space="preserve">редельное количество этажей </w:t>
      </w:r>
      <w:r w:rsidRPr="00F46610">
        <w:rPr>
          <w:rFonts w:ascii="Times New Roman" w:hAnsi="Times New Roman" w:cs="Times New Roman"/>
          <w:bCs/>
        </w:rPr>
        <w:t>- предельное допустимое количество суммы всех надземных этажей объекта капитального строительства</w:t>
      </w:r>
      <w:r w:rsidRPr="00EE1374">
        <w:rPr>
          <w:rFonts w:ascii="Times New Roman" w:hAnsi="Times New Roman" w:cs="Times New Roman"/>
          <w:bCs/>
        </w:rPr>
        <w:t>.</w:t>
      </w:r>
    </w:p>
    <w:p w14:paraId="3111F729" w14:textId="021E33D0" w:rsidR="00EE1374" w:rsidRPr="00EE1374" w:rsidRDefault="00EE1374" w:rsidP="00EE1374">
      <w:pPr>
        <w:suppressAutoHyphens/>
        <w:ind w:firstLine="720"/>
        <w:jc w:val="both"/>
        <w:rPr>
          <w:rFonts w:ascii="Times New Roman" w:hAnsi="Times New Roman" w:cs="Times New Roman"/>
          <w:b/>
          <w:bCs/>
        </w:rPr>
      </w:pPr>
      <w:r>
        <w:rPr>
          <w:rFonts w:ascii="Times New Roman" w:hAnsi="Times New Roman" w:cs="Times New Roman"/>
          <w:b/>
          <w:bCs/>
        </w:rPr>
        <w:t>П</w:t>
      </w:r>
      <w:r w:rsidRPr="00EE1374">
        <w:rPr>
          <w:rFonts w:ascii="Times New Roman" w:hAnsi="Times New Roman" w:cs="Times New Roman"/>
          <w:b/>
          <w:bCs/>
        </w:rPr>
        <w:t xml:space="preserve">редельная высота зданий, строений, сооружений </w:t>
      </w:r>
      <w:r w:rsidRPr="00F46610">
        <w:rPr>
          <w:rFonts w:ascii="Times New Roman" w:hAnsi="Times New Roman" w:cs="Times New Roman"/>
          <w:bCs/>
        </w:rPr>
        <w:t>-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r>
        <w:rPr>
          <w:rFonts w:ascii="Times New Roman" w:hAnsi="Times New Roman" w:cs="Times New Roman"/>
          <w:bCs/>
        </w:rPr>
        <w:t>.</w:t>
      </w:r>
    </w:p>
    <w:p w14:paraId="5861D300" w14:textId="77777777" w:rsidR="008F639F"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Пригородные зоны</w:t>
      </w:r>
      <w:r>
        <w:rPr>
          <w:rFonts w:ascii="Times New Roman" w:hAnsi="Times New Roman" w:cs="Times New Roman"/>
        </w:rPr>
        <w:t xml:space="preserve"> – </w:t>
      </w:r>
      <w:r w:rsidRPr="003A679D">
        <w:rPr>
          <w:rFonts w:ascii="Times New Roman" w:hAnsi="Times New Roman" w:cs="Times New Roman"/>
        </w:rPr>
        <w:t>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14:paraId="3BEAA222" w14:textId="06B82D40" w:rsidR="007D49C1" w:rsidRPr="003A679D" w:rsidRDefault="007D49C1" w:rsidP="008F639F">
      <w:pPr>
        <w:suppressAutoHyphens/>
        <w:ind w:firstLine="720"/>
        <w:jc w:val="both"/>
        <w:rPr>
          <w:rFonts w:ascii="Times New Roman" w:hAnsi="Times New Roman" w:cs="Times New Roman"/>
        </w:rPr>
      </w:pPr>
      <w:r w:rsidRPr="00F46610">
        <w:rPr>
          <w:rFonts w:ascii="Times New Roman" w:hAnsi="Times New Roman" w:cs="Times New Roman"/>
          <w:b/>
        </w:rPr>
        <w:t>Процент озеленения земельного участка</w:t>
      </w:r>
      <w:r w:rsidRPr="007D49C1">
        <w:rPr>
          <w:rFonts w:ascii="Times New Roman" w:hAnsi="Times New Roman" w:cs="Times New Roman"/>
        </w:rPr>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3BE881AA"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Рекомендуемые нормативные требования</w:t>
      </w:r>
      <w:r>
        <w:rPr>
          <w:rFonts w:ascii="Times New Roman" w:hAnsi="Times New Roman" w:cs="Times New Roman"/>
        </w:rPr>
        <w:t xml:space="preserve"> – </w:t>
      </w:r>
      <w:r w:rsidRPr="003A679D">
        <w:rPr>
          <w:rFonts w:ascii="Times New Roman" w:hAnsi="Times New Roman" w:cs="Times New Roman"/>
        </w:rPr>
        <w:t>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14:paraId="61C3285A" w14:textId="64F77D41"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Реконструкция объектов капитального строительства (за исключением линейных объектов)</w:t>
      </w:r>
      <w:r>
        <w:rPr>
          <w:rFonts w:ascii="Times New Roman" w:hAnsi="Times New Roman" w:cs="Times New Roman"/>
        </w:rPr>
        <w:t xml:space="preserve"> – </w:t>
      </w:r>
      <w:r w:rsidRPr="003A679D">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6EFFD7C"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Реконструкция линейных объектов</w:t>
      </w:r>
      <w:r>
        <w:rPr>
          <w:rFonts w:ascii="Times New Roman" w:hAnsi="Times New Roman" w:cs="Times New Roman"/>
        </w:rPr>
        <w:t xml:space="preserve"> – </w:t>
      </w:r>
      <w:r w:rsidRPr="003A679D">
        <w:rPr>
          <w:rFonts w:ascii="Times New Roman" w:hAnsi="Times New Roman" w:cs="Times New Roman"/>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FDC2A08" w14:textId="77777777" w:rsidR="008F639F" w:rsidRDefault="008F639F" w:rsidP="008F639F">
      <w:pPr>
        <w:suppressAutoHyphens/>
        <w:ind w:firstLine="720"/>
        <w:jc w:val="both"/>
        <w:rPr>
          <w:rFonts w:ascii="Times New Roman" w:hAnsi="Times New Roman" w:cs="Times New Roman"/>
          <w:b/>
          <w:bCs/>
          <w:sz w:val="32"/>
        </w:rPr>
      </w:pPr>
      <w:r w:rsidRPr="0090587B">
        <w:rPr>
          <w:rFonts w:ascii="Times New Roman" w:hAnsi="Times New Roman" w:cs="Times New Roman"/>
          <w:b/>
          <w:bCs/>
          <w:spacing w:val="2"/>
          <w:szCs w:val="21"/>
          <w:shd w:val="clear" w:color="auto" w:fill="FFFFFF"/>
        </w:rPr>
        <w:t>Селитебная территория</w:t>
      </w:r>
      <w:r w:rsidR="0090587B">
        <w:rPr>
          <w:rFonts w:ascii="Times New Roman" w:hAnsi="Times New Roman" w:cs="Times New Roman"/>
          <w:bCs/>
          <w:spacing w:val="2"/>
          <w:szCs w:val="21"/>
          <w:shd w:val="clear" w:color="auto" w:fill="FFFFFF"/>
        </w:rPr>
        <w:t xml:space="preserve"> – </w:t>
      </w:r>
      <w:r>
        <w:rPr>
          <w:rFonts w:ascii="Times New Roman" w:hAnsi="Times New Roman" w:cs="Times New Roman"/>
          <w:spacing w:val="2"/>
          <w:szCs w:val="21"/>
          <w:shd w:val="clear" w:color="auto" w:fill="FFFFFF"/>
        </w:rPr>
        <w:t xml:space="preserve">предназначена </w:t>
      </w:r>
      <w:r w:rsidRPr="008B668F">
        <w:rPr>
          <w:rFonts w:ascii="Times New Roman" w:hAnsi="Times New Roman" w:cs="Times New Roman"/>
          <w:spacing w:val="2"/>
          <w:szCs w:val="21"/>
          <w:shd w:val="clear" w:color="auto" w:fill="FFFFFF"/>
        </w:rPr>
        <w:t>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r w:rsidRPr="008B668F">
        <w:rPr>
          <w:rFonts w:ascii="Times New Roman" w:hAnsi="Times New Roman" w:cs="Times New Roman"/>
          <w:b/>
          <w:bCs/>
          <w:sz w:val="32"/>
        </w:rPr>
        <w:t xml:space="preserve"> </w:t>
      </w:r>
    </w:p>
    <w:p w14:paraId="76E75F43" w14:textId="3B82A1CD" w:rsidR="00EE1374" w:rsidRPr="00F46610" w:rsidRDefault="00EE1374" w:rsidP="008F639F">
      <w:pPr>
        <w:suppressAutoHyphens/>
        <w:ind w:firstLine="720"/>
        <w:jc w:val="both"/>
        <w:rPr>
          <w:rFonts w:ascii="Times New Roman" w:hAnsi="Times New Roman" w:cs="Times New Roman"/>
          <w:bCs/>
        </w:rPr>
      </w:pPr>
      <w:r>
        <w:rPr>
          <w:rFonts w:ascii="Times New Roman" w:hAnsi="Times New Roman" w:cs="Times New Roman"/>
          <w:b/>
          <w:bCs/>
        </w:rPr>
        <w:t>С</w:t>
      </w:r>
      <w:r w:rsidRPr="00F46610">
        <w:rPr>
          <w:rFonts w:ascii="Times New Roman" w:hAnsi="Times New Roman" w:cs="Times New Roman"/>
          <w:b/>
          <w:bCs/>
        </w:rPr>
        <w:t xml:space="preserve">тилобат </w:t>
      </w:r>
      <w:r w:rsidRPr="00F46610">
        <w:rPr>
          <w:rFonts w:ascii="Times New Roman" w:hAnsi="Times New Roman" w:cs="Times New Roman"/>
          <w:bCs/>
        </w:rPr>
        <w:t>-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0C45404A"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Стоянка для автомобилей (автостоянка)</w:t>
      </w:r>
      <w:r>
        <w:rPr>
          <w:rFonts w:ascii="Times New Roman" w:hAnsi="Times New Roman" w:cs="Times New Roman"/>
        </w:rPr>
        <w:t xml:space="preserve"> – </w:t>
      </w:r>
      <w:r w:rsidRPr="003A679D">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14:paraId="57C00004"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Строительство</w:t>
      </w:r>
      <w:r>
        <w:rPr>
          <w:rFonts w:ascii="Times New Roman" w:hAnsi="Times New Roman" w:cs="Times New Roman"/>
        </w:rPr>
        <w:t xml:space="preserve"> – </w:t>
      </w:r>
      <w:r w:rsidRPr="003A679D">
        <w:rPr>
          <w:rFonts w:ascii="Times New Roman" w:hAnsi="Times New Roman" w:cs="Times New Roman"/>
        </w:rPr>
        <w:t>создание зданий, строений, сооружений (в том числе на месте сносимых объектов капитального строительства).</w:t>
      </w:r>
    </w:p>
    <w:p w14:paraId="7BCD8EF0"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Структурный элемент планировочной структуры</w:t>
      </w:r>
      <w:r>
        <w:rPr>
          <w:rFonts w:ascii="Times New Roman" w:hAnsi="Times New Roman" w:cs="Times New Roman"/>
        </w:rPr>
        <w:t xml:space="preserve"> – </w:t>
      </w:r>
      <w:r w:rsidRPr="003A679D">
        <w:rPr>
          <w:rFonts w:ascii="Times New Roman" w:hAnsi="Times New Roman" w:cs="Times New Roman"/>
        </w:rPr>
        <w:t>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w:t>
      </w:r>
      <w:r>
        <w:rPr>
          <w:rFonts w:ascii="Times New Roman" w:hAnsi="Times New Roman" w:cs="Times New Roman"/>
        </w:rPr>
        <w:t>-</w:t>
      </w:r>
      <w:r w:rsidRPr="003A679D">
        <w:rPr>
          <w:rFonts w:ascii="Times New Roman" w:hAnsi="Times New Roman" w:cs="Times New Roman"/>
        </w:rPr>
        <w:t>гарантированных условий жизнедеятельности в зависимости от функционального назначения территорий.</w:t>
      </w:r>
    </w:p>
    <w:p w14:paraId="17F18633"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Суммарная поэтажная площадь</w:t>
      </w:r>
      <w:r>
        <w:rPr>
          <w:rFonts w:ascii="Times New Roman" w:hAnsi="Times New Roman" w:cs="Times New Roman"/>
        </w:rPr>
        <w:t xml:space="preserve"> – </w:t>
      </w:r>
      <w:r w:rsidRPr="003A679D">
        <w:rPr>
          <w:rFonts w:ascii="Times New Roman" w:hAnsi="Times New Roman" w:cs="Times New Roman"/>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27B6137E"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Территории общего пользования</w:t>
      </w:r>
      <w:r>
        <w:rPr>
          <w:rFonts w:ascii="Times New Roman" w:hAnsi="Times New Roman" w:cs="Times New Roman"/>
        </w:rPr>
        <w:t xml:space="preserve"> – </w:t>
      </w:r>
      <w:r w:rsidRPr="003A679D">
        <w:rPr>
          <w:rFonts w:ascii="Times New Roman" w:hAnsi="Times New Roman" w:cs="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F168EC3"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Территориальное планирование</w:t>
      </w:r>
      <w:r>
        <w:rPr>
          <w:rFonts w:ascii="Times New Roman" w:hAnsi="Times New Roman" w:cs="Times New Roman"/>
        </w:rPr>
        <w:t xml:space="preserve"> – </w:t>
      </w:r>
      <w:r w:rsidRPr="003A679D">
        <w:rPr>
          <w:rFonts w:ascii="Times New Roman" w:hAnsi="Times New Roman" w:cs="Times New Roman"/>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(краевого) значения, объектов местного значения.</w:t>
      </w:r>
    </w:p>
    <w:p w14:paraId="6F6F74FA"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Территориальные зоны</w:t>
      </w:r>
      <w:r>
        <w:rPr>
          <w:rFonts w:ascii="Times New Roman" w:hAnsi="Times New Roman" w:cs="Times New Roman"/>
        </w:rPr>
        <w:t xml:space="preserve"> – </w:t>
      </w:r>
      <w:r w:rsidRPr="003A679D">
        <w:rPr>
          <w:rFonts w:ascii="Times New Roman" w:hAnsi="Times New Roman" w:cs="Times New Roman"/>
        </w:rPr>
        <w:t>зоны, для которых в правилах землепользования и застройки определены границы и установлены градостроительные регламенты.</w:t>
      </w:r>
    </w:p>
    <w:p w14:paraId="21E7861F"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Улица</w:t>
      </w:r>
      <w:r>
        <w:rPr>
          <w:rFonts w:ascii="Times New Roman" w:hAnsi="Times New Roman" w:cs="Times New Roman"/>
        </w:rPr>
        <w:t xml:space="preserve"> – </w:t>
      </w:r>
      <w:r w:rsidRPr="003A679D">
        <w:rPr>
          <w:rFonts w:ascii="Times New Roman" w:hAnsi="Times New Roman" w:cs="Times New Roma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Pr>
          <w:rFonts w:ascii="Times New Roman" w:hAnsi="Times New Roman" w:cs="Times New Roman"/>
        </w:rPr>
        <w:t>-</w:t>
      </w:r>
      <w:r w:rsidRPr="003A679D">
        <w:rPr>
          <w:rFonts w:ascii="Times New Roman" w:hAnsi="Times New Roman" w:cs="Times New Roman"/>
        </w:rPr>
        <w:t>производственных, промышленных и коммунально</w:t>
      </w:r>
      <w:r>
        <w:rPr>
          <w:rFonts w:ascii="Times New Roman" w:hAnsi="Times New Roman" w:cs="Times New Roman"/>
        </w:rPr>
        <w:t>-</w:t>
      </w:r>
      <w:r w:rsidRPr="003A679D">
        <w:rPr>
          <w:rFonts w:ascii="Times New Roman" w:hAnsi="Times New Roman" w:cs="Times New Roman"/>
        </w:rPr>
        <w:t>складских зонах (районах).</w:t>
      </w:r>
    </w:p>
    <w:p w14:paraId="4A110AEF" w14:textId="249CBB13"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Устойчивое развитие территорий</w:t>
      </w:r>
      <w:r>
        <w:rPr>
          <w:rFonts w:ascii="Times New Roman" w:hAnsi="Times New Roman" w:cs="Times New Roman"/>
        </w:rPr>
        <w:t xml:space="preserve"> – </w:t>
      </w:r>
      <w:r w:rsidRPr="003A679D">
        <w:rPr>
          <w:rFonts w:ascii="Times New Roman" w:hAnsi="Times New Roman" w:cs="Times New Roman"/>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ADD4B18"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Функциональное зонирование</w:t>
      </w:r>
      <w:r w:rsidRPr="003A679D">
        <w:rPr>
          <w:rFonts w:ascii="Times New Roman" w:hAnsi="Times New Roman" w:cs="Times New Roman"/>
        </w:rPr>
        <w:t xml:space="preserve"> </w:t>
      </w:r>
      <w:r w:rsidRPr="0090587B">
        <w:rPr>
          <w:rFonts w:ascii="Times New Roman" w:hAnsi="Times New Roman" w:cs="Times New Roman"/>
          <w:b/>
        </w:rPr>
        <w:t>территории</w:t>
      </w:r>
      <w:r>
        <w:rPr>
          <w:rFonts w:ascii="Times New Roman" w:hAnsi="Times New Roman" w:cs="Times New Roman"/>
        </w:rPr>
        <w:t xml:space="preserve"> – </w:t>
      </w:r>
      <w:r w:rsidRPr="003A679D">
        <w:rPr>
          <w:rFonts w:ascii="Times New Roman" w:hAnsi="Times New Roman" w:cs="Times New Roman"/>
        </w:rPr>
        <w:t>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6968A25" w14:textId="77777777"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Функциональные зоны</w:t>
      </w:r>
      <w:r>
        <w:rPr>
          <w:rFonts w:ascii="Times New Roman" w:hAnsi="Times New Roman" w:cs="Times New Roman"/>
        </w:rPr>
        <w:t xml:space="preserve"> – </w:t>
      </w:r>
      <w:r w:rsidRPr="003A679D">
        <w:rPr>
          <w:rFonts w:ascii="Times New Roman" w:hAnsi="Times New Roman" w:cs="Times New Roman"/>
        </w:rPr>
        <w:t>зоны, для которых документами территориального планирования определены границы и функциональное назначение.</w:t>
      </w:r>
    </w:p>
    <w:p w14:paraId="383E90A6" w14:textId="77777777" w:rsidR="000B205B" w:rsidRDefault="000B205B" w:rsidP="006F7BA6">
      <w:pPr>
        <w:pStyle w:val="01"/>
      </w:pPr>
    </w:p>
    <w:p w14:paraId="533FF6A9" w14:textId="77777777" w:rsidR="00AB6DBE" w:rsidRDefault="00AB6DBE" w:rsidP="00C164B3">
      <w:pPr>
        <w:pStyle w:val="01"/>
      </w:pPr>
    </w:p>
    <w:p w14:paraId="57E6A0BD" w14:textId="77777777" w:rsidR="0091218D" w:rsidRDefault="0091218D" w:rsidP="00C164B3">
      <w:pPr>
        <w:pStyle w:val="01"/>
      </w:pPr>
    </w:p>
    <w:p w14:paraId="45B1495A" w14:textId="77777777" w:rsidR="0091218D" w:rsidRDefault="0091218D" w:rsidP="00C164B3">
      <w:pPr>
        <w:pStyle w:val="01"/>
      </w:pPr>
    </w:p>
    <w:p w14:paraId="3D57E19B" w14:textId="77777777" w:rsidR="0091218D" w:rsidRDefault="0091218D" w:rsidP="00C164B3">
      <w:pPr>
        <w:pStyle w:val="01"/>
      </w:pPr>
    </w:p>
    <w:p w14:paraId="6F76BDF7" w14:textId="77777777" w:rsidR="0091218D" w:rsidRDefault="0091218D" w:rsidP="00C164B3">
      <w:pPr>
        <w:pStyle w:val="01"/>
      </w:pPr>
    </w:p>
    <w:p w14:paraId="39629196" w14:textId="77777777" w:rsidR="0091218D" w:rsidRDefault="0091218D" w:rsidP="00C164B3">
      <w:pPr>
        <w:pStyle w:val="01"/>
      </w:pPr>
    </w:p>
    <w:p w14:paraId="1577EDDA" w14:textId="77777777" w:rsidR="0091218D" w:rsidRDefault="0091218D" w:rsidP="00C164B3">
      <w:pPr>
        <w:pStyle w:val="01"/>
      </w:pPr>
    </w:p>
    <w:p w14:paraId="34EC8D2D" w14:textId="77777777" w:rsidR="0091218D" w:rsidRDefault="0091218D" w:rsidP="00C164B3">
      <w:pPr>
        <w:pStyle w:val="01"/>
      </w:pPr>
    </w:p>
    <w:p w14:paraId="71F0CE09" w14:textId="77777777" w:rsidR="0091218D" w:rsidRDefault="0091218D" w:rsidP="00C164B3">
      <w:pPr>
        <w:pStyle w:val="01"/>
      </w:pPr>
    </w:p>
    <w:p w14:paraId="3E1D358B" w14:textId="77777777" w:rsidR="0091218D" w:rsidRDefault="0091218D" w:rsidP="00C164B3">
      <w:pPr>
        <w:pStyle w:val="01"/>
      </w:pPr>
    </w:p>
    <w:p w14:paraId="019BDC28" w14:textId="77777777" w:rsidR="0091218D" w:rsidRDefault="0091218D" w:rsidP="00C164B3">
      <w:pPr>
        <w:pStyle w:val="01"/>
      </w:pPr>
    </w:p>
    <w:p w14:paraId="5359A905" w14:textId="77777777" w:rsidR="0091218D" w:rsidRDefault="0091218D" w:rsidP="00C164B3">
      <w:pPr>
        <w:pStyle w:val="01"/>
      </w:pPr>
    </w:p>
    <w:p w14:paraId="31B61164" w14:textId="77777777" w:rsidR="0091218D" w:rsidRDefault="0091218D" w:rsidP="00C164B3">
      <w:pPr>
        <w:pStyle w:val="01"/>
      </w:pPr>
    </w:p>
    <w:p w14:paraId="30C5EFD6" w14:textId="77777777" w:rsidR="0091218D" w:rsidRDefault="0091218D" w:rsidP="00C164B3">
      <w:pPr>
        <w:pStyle w:val="01"/>
      </w:pPr>
    </w:p>
    <w:p w14:paraId="348EBBA9" w14:textId="77777777" w:rsidR="0091218D" w:rsidRDefault="0091218D" w:rsidP="00C164B3">
      <w:pPr>
        <w:pStyle w:val="01"/>
      </w:pPr>
    </w:p>
    <w:p w14:paraId="62C210D8" w14:textId="77777777" w:rsidR="0091218D" w:rsidRDefault="0091218D" w:rsidP="00C164B3">
      <w:pPr>
        <w:pStyle w:val="01"/>
      </w:pPr>
    </w:p>
    <w:p w14:paraId="4A0D0F20" w14:textId="77777777" w:rsidR="0091218D" w:rsidRDefault="0091218D" w:rsidP="00C164B3">
      <w:pPr>
        <w:pStyle w:val="01"/>
      </w:pPr>
    </w:p>
    <w:p w14:paraId="720A249A" w14:textId="77777777" w:rsidR="0091218D" w:rsidRDefault="0091218D" w:rsidP="00C164B3">
      <w:pPr>
        <w:pStyle w:val="01"/>
      </w:pPr>
    </w:p>
    <w:p w14:paraId="0A2B09F5" w14:textId="77777777" w:rsidR="0091218D" w:rsidRDefault="0091218D" w:rsidP="00C164B3">
      <w:pPr>
        <w:pStyle w:val="01"/>
      </w:pPr>
    </w:p>
    <w:p w14:paraId="2D98A1E9" w14:textId="77777777" w:rsidR="001C7DC6" w:rsidRDefault="001C7DC6" w:rsidP="00352DDB">
      <w:pPr>
        <w:suppressAutoHyphens/>
        <w:jc w:val="center"/>
        <w:rPr>
          <w:rFonts w:ascii="Times New Roman" w:hAnsi="Times New Roman" w:cs="Times New Roman"/>
        </w:rPr>
        <w:sectPr w:rsidR="001C7DC6" w:rsidSect="003A3916">
          <w:footerReference w:type="default" r:id="rId78"/>
          <w:pgSz w:w="11906" w:h="16838"/>
          <w:pgMar w:top="1134" w:right="567" w:bottom="1134" w:left="1134" w:header="709" w:footer="283" w:gutter="0"/>
          <w:cols w:space="708"/>
          <w:titlePg/>
          <w:docGrid w:linePitch="360"/>
        </w:sectPr>
      </w:pPr>
    </w:p>
    <w:p w14:paraId="538845FA" w14:textId="77777777" w:rsidR="001C7DC6" w:rsidRDefault="004241AC" w:rsidP="004241AC">
      <w:pPr>
        <w:pStyle w:val="14"/>
      </w:pPr>
      <w:bookmarkStart w:id="275" w:name="_Toc464220621"/>
      <w:r>
        <w:t>Приложение 2</w:t>
      </w:r>
      <w:bookmarkEnd w:id="275"/>
    </w:p>
    <w:p w14:paraId="2DF17BF6" w14:textId="77777777" w:rsidR="002A75B7" w:rsidRDefault="002A75B7" w:rsidP="002A75B7">
      <w:pPr>
        <w:pStyle w:val="05"/>
      </w:pPr>
      <w:bookmarkStart w:id="276" w:name="_Ref451249000"/>
      <w:r>
        <w:t xml:space="preserve">Таблица </w:t>
      </w:r>
      <w:fldSimple w:instr=" SEQ Таблица \* ARABIC ">
        <w:r w:rsidR="00244F12">
          <w:rPr>
            <w:noProof/>
          </w:rPr>
          <w:t>109</w:t>
        </w:r>
      </w:fldSimple>
      <w:bookmarkEnd w:id="27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0"/>
        <w:gridCol w:w="1538"/>
        <w:gridCol w:w="1780"/>
        <w:gridCol w:w="1467"/>
        <w:gridCol w:w="1183"/>
        <w:gridCol w:w="1698"/>
        <w:gridCol w:w="1299"/>
        <w:gridCol w:w="1644"/>
        <w:gridCol w:w="869"/>
        <w:gridCol w:w="910"/>
      </w:tblGrid>
      <w:tr w:rsidR="009D444A" w:rsidRPr="00DE050A" w14:paraId="401D2312" w14:textId="77777777" w:rsidTr="00EE54B1">
        <w:tc>
          <w:tcPr>
            <w:tcW w:w="0" w:type="auto"/>
            <w:vMerge w:val="restart"/>
            <w:tcBorders>
              <w:top w:val="single" w:sz="4" w:space="0" w:color="auto"/>
              <w:bottom w:val="single" w:sz="4" w:space="0" w:color="auto"/>
              <w:right w:val="single" w:sz="4" w:space="0" w:color="auto"/>
            </w:tcBorders>
            <w:shd w:val="clear" w:color="auto" w:fill="auto"/>
            <w:vAlign w:val="center"/>
          </w:tcPr>
          <w:p w14:paraId="242D54AD"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Инженерные сети</w:t>
            </w:r>
          </w:p>
        </w:tc>
        <w:tc>
          <w:tcPr>
            <w:tcW w:w="0" w:type="auto"/>
            <w:gridSpan w:val="9"/>
            <w:tcBorders>
              <w:top w:val="single" w:sz="4" w:space="0" w:color="auto"/>
              <w:left w:val="single" w:sz="4" w:space="0" w:color="auto"/>
              <w:bottom w:val="single" w:sz="4" w:space="0" w:color="auto"/>
            </w:tcBorders>
            <w:shd w:val="clear" w:color="auto" w:fill="auto"/>
            <w:vAlign w:val="center"/>
          </w:tcPr>
          <w:p w14:paraId="7A162F2F"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Расстояние, м, по горизонтали (в свету) от подземных сетей до</w:t>
            </w:r>
          </w:p>
        </w:tc>
      </w:tr>
      <w:tr w:rsidR="009D444A" w:rsidRPr="00DE050A" w14:paraId="4225411A" w14:textId="77777777" w:rsidTr="00EE54B1">
        <w:tc>
          <w:tcPr>
            <w:tcW w:w="0" w:type="auto"/>
            <w:vMerge/>
            <w:tcBorders>
              <w:top w:val="single" w:sz="4" w:space="0" w:color="auto"/>
              <w:bottom w:val="single" w:sz="4" w:space="0" w:color="auto"/>
              <w:right w:val="single" w:sz="4" w:space="0" w:color="auto"/>
            </w:tcBorders>
            <w:shd w:val="clear" w:color="auto" w:fill="auto"/>
            <w:vAlign w:val="center"/>
          </w:tcPr>
          <w:p w14:paraId="38D75343" w14:textId="77777777" w:rsidR="009D444A" w:rsidRPr="00AA59E6" w:rsidRDefault="009D444A" w:rsidP="00352DDB">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A2167E"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Фундаментов зданий и сооружений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5C1DA"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Фундаментов ограждений предприятий эстакад, опор контактной сети и связи, железных дорог</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ABF7B"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оси крайнего пути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00B21E"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бортового камня улицы, дороги (кромки проезжей части, укрепленной полосы обочины)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BDFA0B"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наружной бровки кювета или подошвы насыпи дороги</w:t>
            </w:r>
          </w:p>
        </w:tc>
        <w:tc>
          <w:tcPr>
            <w:tcW w:w="0" w:type="auto"/>
            <w:gridSpan w:val="3"/>
            <w:tcBorders>
              <w:top w:val="single" w:sz="4" w:space="0" w:color="auto"/>
              <w:left w:val="single" w:sz="4" w:space="0" w:color="auto"/>
              <w:bottom w:val="single" w:sz="4" w:space="0" w:color="auto"/>
            </w:tcBorders>
            <w:shd w:val="clear" w:color="auto" w:fill="auto"/>
            <w:vAlign w:val="center"/>
          </w:tcPr>
          <w:p w14:paraId="5A2E6D55"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фундаментов опор воздушных линий электропередачи напряжением</w:t>
            </w:r>
          </w:p>
        </w:tc>
      </w:tr>
      <w:tr w:rsidR="009D444A" w:rsidRPr="00DE050A" w14:paraId="2525928D" w14:textId="77777777" w:rsidTr="00EE54B1">
        <w:tc>
          <w:tcPr>
            <w:tcW w:w="0" w:type="auto"/>
            <w:vMerge/>
            <w:tcBorders>
              <w:top w:val="single" w:sz="4" w:space="0" w:color="auto"/>
              <w:bottom w:val="single" w:sz="4" w:space="0" w:color="auto"/>
              <w:right w:val="single" w:sz="4" w:space="0" w:color="auto"/>
            </w:tcBorders>
            <w:shd w:val="clear" w:color="auto" w:fill="auto"/>
            <w:vAlign w:val="center"/>
          </w:tcPr>
          <w:p w14:paraId="2A3F5983" w14:textId="77777777" w:rsidR="009D444A" w:rsidRPr="00AA59E6" w:rsidRDefault="009D444A" w:rsidP="00352DDB">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B59D2FA" w14:textId="77777777" w:rsidR="009D444A" w:rsidRPr="00AA59E6" w:rsidRDefault="009D444A" w:rsidP="00352DDB">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FF993D" w14:textId="77777777" w:rsidR="009D444A" w:rsidRPr="00AA59E6" w:rsidRDefault="009D444A" w:rsidP="00352DDB">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67986"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железных дорог колеи 1520 мм, но не менее глубины траншей до подошвы насыпи и бровки выемки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0E4A5"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железных дорог колеи 750 мм</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DA0550C" w14:textId="77777777" w:rsidR="009D444A" w:rsidRPr="00AA59E6" w:rsidRDefault="009D444A" w:rsidP="00352DDB">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AEB95AA" w14:textId="77777777" w:rsidR="009D444A" w:rsidRPr="00AA59E6" w:rsidRDefault="009D444A" w:rsidP="00352DDB">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D9483D"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до 1 кВ наружного освещения, контактной сети троллейбусов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52FD0"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свыше 1 до 35 кВ</w:t>
            </w:r>
          </w:p>
        </w:tc>
        <w:tc>
          <w:tcPr>
            <w:tcW w:w="0" w:type="auto"/>
            <w:tcBorders>
              <w:top w:val="single" w:sz="4" w:space="0" w:color="auto"/>
              <w:left w:val="single" w:sz="4" w:space="0" w:color="auto"/>
              <w:bottom w:val="single" w:sz="4" w:space="0" w:color="auto"/>
            </w:tcBorders>
            <w:shd w:val="clear" w:color="auto" w:fill="auto"/>
            <w:vAlign w:val="center"/>
          </w:tcPr>
          <w:p w14:paraId="2DF82EBB" w14:textId="77777777"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свыше 35 до 110 кВ и выше</w:t>
            </w:r>
          </w:p>
        </w:tc>
      </w:tr>
      <w:tr w:rsidR="009D444A" w:rsidRPr="00DE050A" w14:paraId="3D224245" w14:textId="77777777" w:rsidTr="00EE54B1">
        <w:tc>
          <w:tcPr>
            <w:tcW w:w="0" w:type="auto"/>
            <w:tcBorders>
              <w:top w:val="single" w:sz="4" w:space="0" w:color="auto"/>
              <w:bottom w:val="single" w:sz="4" w:space="0" w:color="auto"/>
              <w:right w:val="single" w:sz="4" w:space="0" w:color="auto"/>
            </w:tcBorders>
            <w:shd w:val="clear" w:color="auto" w:fill="auto"/>
          </w:tcPr>
          <w:p w14:paraId="2D74042A"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Водопровод и напорная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08A0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C5FC0"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2127B"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BC855"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41F1"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B84F4"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86CA3"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CADE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14:paraId="2828B7D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14:paraId="3D1AC979" w14:textId="77777777" w:rsidTr="00EE54B1">
        <w:tc>
          <w:tcPr>
            <w:tcW w:w="0" w:type="auto"/>
            <w:tcBorders>
              <w:top w:val="single" w:sz="4" w:space="0" w:color="auto"/>
              <w:bottom w:val="single" w:sz="4" w:space="0" w:color="auto"/>
              <w:right w:val="single" w:sz="4" w:space="0" w:color="auto"/>
            </w:tcBorders>
            <w:shd w:val="clear" w:color="auto" w:fill="auto"/>
          </w:tcPr>
          <w:p w14:paraId="6655389E"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Самотечная канализация (бытовая и дождевая)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9E04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E3705"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1A73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9A2B5"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3C19B"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75EE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1A19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1ACB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14:paraId="32DC00E3"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14:paraId="7C8537FE" w14:textId="77777777" w:rsidTr="00EE54B1">
        <w:tc>
          <w:tcPr>
            <w:tcW w:w="0" w:type="auto"/>
            <w:tcBorders>
              <w:top w:val="single" w:sz="4" w:space="0" w:color="auto"/>
              <w:bottom w:val="single" w:sz="4" w:space="0" w:color="auto"/>
              <w:right w:val="single" w:sz="4" w:space="0" w:color="auto"/>
            </w:tcBorders>
            <w:shd w:val="clear" w:color="auto" w:fill="auto"/>
          </w:tcPr>
          <w:p w14:paraId="47B00BF6"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Дренаж</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7B083"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B6AC1"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B4DC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4633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F72E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8B342"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B7A1"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E6E5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14:paraId="0DCC9538"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14:paraId="62C10DB0" w14:textId="77777777" w:rsidTr="00EE54B1">
        <w:tc>
          <w:tcPr>
            <w:tcW w:w="0" w:type="auto"/>
            <w:tcBorders>
              <w:top w:val="single" w:sz="4" w:space="0" w:color="auto"/>
              <w:bottom w:val="single" w:sz="4" w:space="0" w:color="auto"/>
              <w:right w:val="single" w:sz="4" w:space="0" w:color="auto"/>
            </w:tcBorders>
            <w:shd w:val="clear" w:color="auto" w:fill="auto"/>
          </w:tcPr>
          <w:p w14:paraId="1DC20363"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Сопутствующий дренаж</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8A70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CD557"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158FA"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F37A6"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6CA6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07962"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90DF"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A6E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14:paraId="280F01B4"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r>
      <w:tr w:rsidR="009D444A" w:rsidRPr="00DE050A" w14:paraId="358BA166" w14:textId="77777777" w:rsidTr="00EE54B1">
        <w:tc>
          <w:tcPr>
            <w:tcW w:w="0" w:type="auto"/>
            <w:tcBorders>
              <w:top w:val="single" w:sz="4" w:space="0" w:color="auto"/>
              <w:bottom w:val="nil"/>
              <w:right w:val="single" w:sz="4" w:space="0" w:color="auto"/>
            </w:tcBorders>
            <w:shd w:val="clear" w:color="auto" w:fill="auto"/>
          </w:tcPr>
          <w:p w14:paraId="2336F4BA"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Газопроводы горючих газов давления, МПа:</w:t>
            </w:r>
          </w:p>
        </w:tc>
        <w:tc>
          <w:tcPr>
            <w:tcW w:w="0" w:type="auto"/>
            <w:tcBorders>
              <w:top w:val="single" w:sz="4" w:space="0" w:color="auto"/>
              <w:left w:val="single" w:sz="4" w:space="0" w:color="auto"/>
              <w:bottom w:val="nil"/>
              <w:right w:val="single" w:sz="4" w:space="0" w:color="auto"/>
            </w:tcBorders>
            <w:shd w:val="clear" w:color="auto" w:fill="auto"/>
          </w:tcPr>
          <w:p w14:paraId="0E574A9B"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5D5D747"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37B096C2"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0C9473C3"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3629A6CE"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6F0F1B1"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147510BC"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6A0FB278"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773E8BF1" w14:textId="77777777" w:rsidR="009D444A" w:rsidRPr="00DE050A" w:rsidRDefault="009D444A" w:rsidP="00352DDB">
            <w:pPr>
              <w:suppressAutoHyphens/>
              <w:jc w:val="both"/>
              <w:rPr>
                <w:rFonts w:ascii="Times New Roman" w:hAnsi="Times New Roman" w:cs="Times New Roman"/>
                <w:sz w:val="20"/>
                <w:szCs w:val="20"/>
              </w:rPr>
            </w:pPr>
          </w:p>
        </w:tc>
      </w:tr>
      <w:tr w:rsidR="009D444A" w:rsidRPr="00DE050A" w14:paraId="5EB9A91A" w14:textId="77777777" w:rsidTr="00EE54B1">
        <w:tc>
          <w:tcPr>
            <w:tcW w:w="0" w:type="auto"/>
            <w:tcBorders>
              <w:top w:val="nil"/>
              <w:bottom w:val="nil"/>
              <w:right w:val="single" w:sz="4" w:space="0" w:color="auto"/>
            </w:tcBorders>
            <w:shd w:val="clear" w:color="auto" w:fill="auto"/>
          </w:tcPr>
          <w:p w14:paraId="48BBA1D7"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низкого до 0,005</w:t>
            </w:r>
          </w:p>
        </w:tc>
        <w:tc>
          <w:tcPr>
            <w:tcW w:w="0" w:type="auto"/>
            <w:tcBorders>
              <w:top w:val="nil"/>
              <w:left w:val="single" w:sz="4" w:space="0" w:color="auto"/>
              <w:bottom w:val="nil"/>
              <w:right w:val="single" w:sz="4" w:space="0" w:color="auto"/>
            </w:tcBorders>
            <w:shd w:val="clear" w:color="auto" w:fill="auto"/>
          </w:tcPr>
          <w:p w14:paraId="613CA280"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14:paraId="6E32E9D4"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3241685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nil"/>
              <w:left w:val="single" w:sz="4" w:space="0" w:color="auto"/>
              <w:bottom w:val="nil"/>
              <w:right w:val="single" w:sz="4" w:space="0" w:color="auto"/>
            </w:tcBorders>
            <w:shd w:val="clear" w:color="auto" w:fill="auto"/>
          </w:tcPr>
          <w:p w14:paraId="124CDB67"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nil"/>
              <w:right w:val="single" w:sz="4" w:space="0" w:color="auto"/>
            </w:tcBorders>
            <w:shd w:val="clear" w:color="auto" w:fill="auto"/>
          </w:tcPr>
          <w:p w14:paraId="2989B352"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14:paraId="22B10D68"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7D5C2698"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534190E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nil"/>
            </w:tcBorders>
            <w:shd w:val="clear" w:color="auto" w:fill="auto"/>
          </w:tcPr>
          <w:p w14:paraId="1561A9BE"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14:paraId="1B254F03" w14:textId="77777777" w:rsidTr="00EE54B1">
        <w:tc>
          <w:tcPr>
            <w:tcW w:w="0" w:type="auto"/>
            <w:tcBorders>
              <w:top w:val="nil"/>
              <w:bottom w:val="nil"/>
              <w:right w:val="single" w:sz="4" w:space="0" w:color="auto"/>
            </w:tcBorders>
            <w:shd w:val="clear" w:color="auto" w:fill="auto"/>
          </w:tcPr>
          <w:p w14:paraId="13992470"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 xml:space="preserve">среднего </w:t>
            </w:r>
            <w:r w:rsidR="00AA59E6">
              <w:rPr>
                <w:rFonts w:ascii="Times New Roman" w:hAnsi="Times New Roman" w:cs="Times New Roman"/>
                <w:sz w:val="20"/>
                <w:szCs w:val="20"/>
              </w:rPr>
              <w:t>–</w:t>
            </w:r>
            <w:r w:rsidRPr="00DE050A">
              <w:rPr>
                <w:rFonts w:ascii="Times New Roman" w:hAnsi="Times New Roman" w:cs="Times New Roman"/>
                <w:sz w:val="20"/>
                <w:szCs w:val="20"/>
              </w:rPr>
              <w:t xml:space="preserve"> свыше 0,005 до 0,3 высокого:</w:t>
            </w:r>
          </w:p>
        </w:tc>
        <w:tc>
          <w:tcPr>
            <w:tcW w:w="0" w:type="auto"/>
            <w:tcBorders>
              <w:top w:val="nil"/>
              <w:left w:val="single" w:sz="4" w:space="0" w:color="auto"/>
              <w:bottom w:val="nil"/>
              <w:right w:val="single" w:sz="4" w:space="0" w:color="auto"/>
            </w:tcBorders>
            <w:shd w:val="clear" w:color="auto" w:fill="auto"/>
          </w:tcPr>
          <w:p w14:paraId="751795EE"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nil"/>
              <w:left w:val="single" w:sz="4" w:space="0" w:color="auto"/>
              <w:bottom w:val="nil"/>
              <w:right w:val="single" w:sz="4" w:space="0" w:color="auto"/>
            </w:tcBorders>
            <w:shd w:val="clear" w:color="auto" w:fill="auto"/>
          </w:tcPr>
          <w:p w14:paraId="24DFC2F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37479982"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4,8</w:t>
            </w:r>
          </w:p>
        </w:tc>
        <w:tc>
          <w:tcPr>
            <w:tcW w:w="0" w:type="auto"/>
            <w:tcBorders>
              <w:top w:val="nil"/>
              <w:left w:val="single" w:sz="4" w:space="0" w:color="auto"/>
              <w:bottom w:val="nil"/>
              <w:right w:val="single" w:sz="4" w:space="0" w:color="auto"/>
            </w:tcBorders>
            <w:shd w:val="clear" w:color="auto" w:fill="auto"/>
          </w:tcPr>
          <w:p w14:paraId="50D8DBE7"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nil"/>
              <w:right w:val="single" w:sz="4" w:space="0" w:color="auto"/>
            </w:tcBorders>
            <w:shd w:val="clear" w:color="auto" w:fill="auto"/>
          </w:tcPr>
          <w:p w14:paraId="2A79184B"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14:paraId="02A5B3E4"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29F2DF9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65793CD6"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nil"/>
            </w:tcBorders>
            <w:shd w:val="clear" w:color="auto" w:fill="auto"/>
          </w:tcPr>
          <w:p w14:paraId="771FD46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14:paraId="7A3225BA" w14:textId="77777777" w:rsidTr="00EE54B1">
        <w:tc>
          <w:tcPr>
            <w:tcW w:w="0" w:type="auto"/>
            <w:tcBorders>
              <w:top w:val="nil"/>
              <w:bottom w:val="nil"/>
              <w:right w:val="single" w:sz="4" w:space="0" w:color="auto"/>
            </w:tcBorders>
            <w:shd w:val="clear" w:color="auto" w:fill="auto"/>
          </w:tcPr>
          <w:p w14:paraId="0154F1D9"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свыше 0,3 до 0,6</w:t>
            </w:r>
          </w:p>
        </w:tc>
        <w:tc>
          <w:tcPr>
            <w:tcW w:w="0" w:type="auto"/>
            <w:tcBorders>
              <w:top w:val="nil"/>
              <w:left w:val="single" w:sz="4" w:space="0" w:color="auto"/>
              <w:bottom w:val="nil"/>
              <w:right w:val="single" w:sz="4" w:space="0" w:color="auto"/>
            </w:tcBorders>
            <w:shd w:val="clear" w:color="auto" w:fill="auto"/>
          </w:tcPr>
          <w:p w14:paraId="32CEB772"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7</w:t>
            </w:r>
          </w:p>
        </w:tc>
        <w:tc>
          <w:tcPr>
            <w:tcW w:w="0" w:type="auto"/>
            <w:tcBorders>
              <w:top w:val="nil"/>
              <w:left w:val="single" w:sz="4" w:space="0" w:color="auto"/>
              <w:bottom w:val="nil"/>
              <w:right w:val="single" w:sz="4" w:space="0" w:color="auto"/>
            </w:tcBorders>
            <w:shd w:val="clear" w:color="auto" w:fill="auto"/>
          </w:tcPr>
          <w:p w14:paraId="3F60714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71E750A1"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7,8</w:t>
            </w:r>
          </w:p>
        </w:tc>
        <w:tc>
          <w:tcPr>
            <w:tcW w:w="0" w:type="auto"/>
            <w:tcBorders>
              <w:top w:val="nil"/>
              <w:left w:val="single" w:sz="4" w:space="0" w:color="auto"/>
              <w:bottom w:val="nil"/>
              <w:right w:val="single" w:sz="4" w:space="0" w:color="auto"/>
            </w:tcBorders>
            <w:shd w:val="clear" w:color="auto" w:fill="auto"/>
          </w:tcPr>
          <w:p w14:paraId="520D14BE"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nil"/>
              <w:left w:val="single" w:sz="4" w:space="0" w:color="auto"/>
              <w:bottom w:val="nil"/>
              <w:right w:val="single" w:sz="4" w:space="0" w:color="auto"/>
            </w:tcBorders>
            <w:shd w:val="clear" w:color="auto" w:fill="auto"/>
          </w:tcPr>
          <w:p w14:paraId="5AE1985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2,5</w:t>
            </w:r>
          </w:p>
        </w:tc>
        <w:tc>
          <w:tcPr>
            <w:tcW w:w="0" w:type="auto"/>
            <w:tcBorders>
              <w:top w:val="nil"/>
              <w:left w:val="single" w:sz="4" w:space="0" w:color="auto"/>
              <w:bottom w:val="nil"/>
              <w:right w:val="single" w:sz="4" w:space="0" w:color="auto"/>
            </w:tcBorders>
            <w:shd w:val="clear" w:color="auto" w:fill="auto"/>
          </w:tcPr>
          <w:p w14:paraId="1B9EEB5F"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3AB86F35"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508F19F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nil"/>
            </w:tcBorders>
            <w:shd w:val="clear" w:color="auto" w:fill="auto"/>
          </w:tcPr>
          <w:p w14:paraId="1CE43782"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14:paraId="78B992D2" w14:textId="77777777" w:rsidTr="00EE54B1">
        <w:tc>
          <w:tcPr>
            <w:tcW w:w="0" w:type="auto"/>
            <w:tcBorders>
              <w:top w:val="nil"/>
              <w:bottom w:val="single" w:sz="4" w:space="0" w:color="auto"/>
              <w:right w:val="single" w:sz="4" w:space="0" w:color="auto"/>
            </w:tcBorders>
            <w:shd w:val="clear" w:color="auto" w:fill="auto"/>
          </w:tcPr>
          <w:p w14:paraId="70DE56EA"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свыше 0,6 до 1,2</w:t>
            </w:r>
          </w:p>
        </w:tc>
        <w:tc>
          <w:tcPr>
            <w:tcW w:w="0" w:type="auto"/>
            <w:tcBorders>
              <w:top w:val="nil"/>
              <w:left w:val="single" w:sz="4" w:space="0" w:color="auto"/>
              <w:bottom w:val="single" w:sz="4" w:space="0" w:color="auto"/>
              <w:right w:val="single" w:sz="4" w:space="0" w:color="auto"/>
            </w:tcBorders>
            <w:shd w:val="clear" w:color="auto" w:fill="auto"/>
          </w:tcPr>
          <w:p w14:paraId="1CB94313"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c>
          <w:tcPr>
            <w:tcW w:w="0" w:type="auto"/>
            <w:tcBorders>
              <w:top w:val="nil"/>
              <w:left w:val="single" w:sz="4" w:space="0" w:color="auto"/>
              <w:bottom w:val="single" w:sz="4" w:space="0" w:color="auto"/>
              <w:right w:val="single" w:sz="4" w:space="0" w:color="auto"/>
            </w:tcBorders>
            <w:shd w:val="clear" w:color="auto" w:fill="auto"/>
          </w:tcPr>
          <w:p w14:paraId="0A4EF151"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14:paraId="118C79D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10,8</w:t>
            </w:r>
          </w:p>
        </w:tc>
        <w:tc>
          <w:tcPr>
            <w:tcW w:w="0" w:type="auto"/>
            <w:tcBorders>
              <w:top w:val="nil"/>
              <w:left w:val="single" w:sz="4" w:space="0" w:color="auto"/>
              <w:bottom w:val="single" w:sz="4" w:space="0" w:color="auto"/>
              <w:right w:val="single" w:sz="4" w:space="0" w:color="auto"/>
            </w:tcBorders>
            <w:shd w:val="clear" w:color="auto" w:fill="auto"/>
          </w:tcPr>
          <w:p w14:paraId="552BA0B2"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nil"/>
              <w:left w:val="single" w:sz="4" w:space="0" w:color="auto"/>
              <w:bottom w:val="single" w:sz="4" w:space="0" w:color="auto"/>
              <w:right w:val="single" w:sz="4" w:space="0" w:color="auto"/>
            </w:tcBorders>
            <w:shd w:val="clear" w:color="auto" w:fill="auto"/>
          </w:tcPr>
          <w:p w14:paraId="05C0BA37"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2,5</w:t>
            </w:r>
          </w:p>
        </w:tc>
        <w:tc>
          <w:tcPr>
            <w:tcW w:w="0" w:type="auto"/>
            <w:tcBorders>
              <w:top w:val="nil"/>
              <w:left w:val="single" w:sz="4" w:space="0" w:color="auto"/>
              <w:bottom w:val="single" w:sz="4" w:space="0" w:color="auto"/>
              <w:right w:val="single" w:sz="4" w:space="0" w:color="auto"/>
            </w:tcBorders>
            <w:shd w:val="clear" w:color="auto" w:fill="auto"/>
          </w:tcPr>
          <w:p w14:paraId="4DB47286"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14:paraId="1E9A4E68"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14:paraId="20BEA973"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single" w:sz="4" w:space="0" w:color="auto"/>
            </w:tcBorders>
            <w:shd w:val="clear" w:color="auto" w:fill="auto"/>
          </w:tcPr>
          <w:p w14:paraId="4D77670F"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14:paraId="49076944" w14:textId="77777777" w:rsidTr="00EE54B1">
        <w:tc>
          <w:tcPr>
            <w:tcW w:w="0" w:type="auto"/>
            <w:tcBorders>
              <w:top w:val="single" w:sz="4" w:space="0" w:color="auto"/>
              <w:bottom w:val="nil"/>
              <w:right w:val="single" w:sz="4" w:space="0" w:color="auto"/>
            </w:tcBorders>
            <w:shd w:val="clear" w:color="auto" w:fill="auto"/>
          </w:tcPr>
          <w:p w14:paraId="02428378"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Тепловые сети:</w:t>
            </w:r>
          </w:p>
        </w:tc>
        <w:tc>
          <w:tcPr>
            <w:tcW w:w="0" w:type="auto"/>
            <w:tcBorders>
              <w:top w:val="single" w:sz="4" w:space="0" w:color="auto"/>
              <w:left w:val="single" w:sz="4" w:space="0" w:color="auto"/>
              <w:bottom w:val="nil"/>
              <w:right w:val="single" w:sz="4" w:space="0" w:color="auto"/>
            </w:tcBorders>
            <w:shd w:val="clear" w:color="auto" w:fill="auto"/>
          </w:tcPr>
          <w:p w14:paraId="4CBA4BC3"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21F96863"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82661B2"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37EF1A8"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6809ADF1"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5662F6C1"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2DA11BC9"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18B3C769" w14:textId="77777777"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43F5D55F" w14:textId="77777777" w:rsidR="009D444A" w:rsidRPr="00DE050A" w:rsidRDefault="009D444A" w:rsidP="00352DDB">
            <w:pPr>
              <w:suppressAutoHyphens/>
              <w:jc w:val="both"/>
              <w:rPr>
                <w:rFonts w:ascii="Times New Roman" w:hAnsi="Times New Roman" w:cs="Times New Roman"/>
                <w:sz w:val="20"/>
                <w:szCs w:val="20"/>
              </w:rPr>
            </w:pPr>
          </w:p>
        </w:tc>
      </w:tr>
      <w:tr w:rsidR="009D444A" w:rsidRPr="00DE050A" w14:paraId="63B4D921" w14:textId="77777777" w:rsidTr="00EE54B1">
        <w:tc>
          <w:tcPr>
            <w:tcW w:w="0" w:type="auto"/>
            <w:tcBorders>
              <w:top w:val="nil"/>
              <w:bottom w:val="nil"/>
              <w:right w:val="single" w:sz="4" w:space="0" w:color="auto"/>
            </w:tcBorders>
            <w:shd w:val="clear" w:color="auto" w:fill="auto"/>
          </w:tcPr>
          <w:p w14:paraId="3C5E21AE"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от наружной стенки канала, тоннеля</w:t>
            </w:r>
          </w:p>
        </w:tc>
        <w:tc>
          <w:tcPr>
            <w:tcW w:w="0" w:type="auto"/>
            <w:tcBorders>
              <w:top w:val="nil"/>
              <w:left w:val="single" w:sz="4" w:space="0" w:color="auto"/>
              <w:bottom w:val="nil"/>
              <w:right w:val="single" w:sz="4" w:space="0" w:color="auto"/>
            </w:tcBorders>
            <w:shd w:val="clear" w:color="auto" w:fill="auto"/>
          </w:tcPr>
          <w:p w14:paraId="023EF11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14:paraId="43B3FA3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14:paraId="6A93CBCE"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nil"/>
              <w:left w:val="single" w:sz="4" w:space="0" w:color="auto"/>
              <w:bottom w:val="nil"/>
              <w:right w:val="single" w:sz="4" w:space="0" w:color="auto"/>
            </w:tcBorders>
            <w:shd w:val="clear" w:color="auto" w:fill="auto"/>
          </w:tcPr>
          <w:p w14:paraId="42FE7FEB"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nil"/>
              <w:right w:val="single" w:sz="4" w:space="0" w:color="auto"/>
            </w:tcBorders>
            <w:shd w:val="clear" w:color="auto" w:fill="auto"/>
          </w:tcPr>
          <w:p w14:paraId="387E2B4B"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14:paraId="5B4FBCA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1D06304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11772887"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nil"/>
            </w:tcBorders>
            <w:shd w:val="clear" w:color="auto" w:fill="auto"/>
          </w:tcPr>
          <w:p w14:paraId="235A8BE0"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14:paraId="155AD5AB" w14:textId="77777777" w:rsidTr="00EE54B1">
        <w:tc>
          <w:tcPr>
            <w:tcW w:w="0" w:type="auto"/>
            <w:tcBorders>
              <w:top w:val="nil"/>
              <w:bottom w:val="single" w:sz="4" w:space="0" w:color="auto"/>
              <w:right w:val="single" w:sz="4" w:space="0" w:color="auto"/>
            </w:tcBorders>
            <w:shd w:val="clear" w:color="auto" w:fill="auto"/>
          </w:tcPr>
          <w:p w14:paraId="2BFAAF24"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от оболочки бесканальной прокладки</w:t>
            </w:r>
          </w:p>
        </w:tc>
        <w:tc>
          <w:tcPr>
            <w:tcW w:w="0" w:type="auto"/>
            <w:tcBorders>
              <w:top w:val="nil"/>
              <w:left w:val="single" w:sz="4" w:space="0" w:color="auto"/>
              <w:bottom w:val="single" w:sz="4" w:space="0" w:color="auto"/>
              <w:right w:val="single" w:sz="4" w:space="0" w:color="auto"/>
            </w:tcBorders>
            <w:shd w:val="clear" w:color="auto" w:fill="auto"/>
          </w:tcPr>
          <w:p w14:paraId="4B1DBDFC" w14:textId="77777777"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14:paraId="4F0E5871"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single" w:sz="4" w:space="0" w:color="auto"/>
              <w:right w:val="single" w:sz="4" w:space="0" w:color="auto"/>
            </w:tcBorders>
            <w:shd w:val="clear" w:color="auto" w:fill="auto"/>
          </w:tcPr>
          <w:p w14:paraId="7463D677"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nil"/>
              <w:left w:val="single" w:sz="4" w:space="0" w:color="auto"/>
              <w:bottom w:val="single" w:sz="4" w:space="0" w:color="auto"/>
              <w:right w:val="single" w:sz="4" w:space="0" w:color="auto"/>
            </w:tcBorders>
            <w:shd w:val="clear" w:color="auto" w:fill="auto"/>
          </w:tcPr>
          <w:p w14:paraId="35279741"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single" w:sz="4" w:space="0" w:color="auto"/>
              <w:right w:val="single" w:sz="4" w:space="0" w:color="auto"/>
            </w:tcBorders>
            <w:shd w:val="clear" w:color="auto" w:fill="auto"/>
          </w:tcPr>
          <w:p w14:paraId="4AE2748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single" w:sz="4" w:space="0" w:color="auto"/>
              <w:right w:val="single" w:sz="4" w:space="0" w:color="auto"/>
            </w:tcBorders>
            <w:shd w:val="clear" w:color="auto" w:fill="auto"/>
          </w:tcPr>
          <w:p w14:paraId="6C9E1A30"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14:paraId="085FA2E5"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14:paraId="57F8DD9E"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14:paraId="015AD99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14:paraId="6C4B3EF7" w14:textId="77777777" w:rsidTr="00EE54B1">
        <w:tc>
          <w:tcPr>
            <w:tcW w:w="0" w:type="auto"/>
            <w:tcBorders>
              <w:top w:val="single" w:sz="4" w:space="0" w:color="auto"/>
              <w:bottom w:val="single" w:sz="4" w:space="0" w:color="auto"/>
              <w:right w:val="single" w:sz="4" w:space="0" w:color="auto"/>
            </w:tcBorders>
            <w:shd w:val="clear" w:color="auto" w:fill="auto"/>
          </w:tcPr>
          <w:p w14:paraId="58C3CA1A"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Кабели силовые всех напряжений и кабели связи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D29A3"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340CF"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A22EF"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B0D94"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4D00A"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DF16B"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34AEB" w14:textId="77777777"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E0A4A" w14:textId="77777777"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tcPr>
          <w:p w14:paraId="372D9F76" w14:textId="77777777"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10*</w:t>
            </w:r>
          </w:p>
        </w:tc>
      </w:tr>
      <w:tr w:rsidR="009D444A" w:rsidRPr="00DE050A" w14:paraId="1A0C23BB" w14:textId="77777777" w:rsidTr="00EE54B1">
        <w:tc>
          <w:tcPr>
            <w:tcW w:w="0" w:type="auto"/>
            <w:tcBorders>
              <w:top w:val="single" w:sz="4" w:space="0" w:color="auto"/>
              <w:bottom w:val="single" w:sz="4" w:space="0" w:color="auto"/>
              <w:right w:val="single" w:sz="4" w:space="0" w:color="auto"/>
            </w:tcBorders>
            <w:shd w:val="clear" w:color="auto" w:fill="auto"/>
          </w:tcPr>
          <w:p w14:paraId="1DBB866A"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Каналы, коммуникационные тоннели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4D93"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CDBA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3EBB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7898D"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4C28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7D337"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FD5"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D29A"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14:paraId="57274EF0" w14:textId="77777777"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3*</w:t>
            </w:r>
          </w:p>
        </w:tc>
      </w:tr>
      <w:tr w:rsidR="009D444A" w:rsidRPr="00DE050A" w14:paraId="4CC0FC71" w14:textId="77777777" w:rsidTr="00EE54B1">
        <w:tc>
          <w:tcPr>
            <w:tcW w:w="0" w:type="auto"/>
            <w:tcBorders>
              <w:top w:val="single" w:sz="4" w:space="0" w:color="auto"/>
              <w:bottom w:val="single" w:sz="4" w:space="0" w:color="auto"/>
              <w:right w:val="single" w:sz="4" w:space="0" w:color="auto"/>
            </w:tcBorders>
            <w:shd w:val="clear" w:color="auto" w:fill="auto"/>
          </w:tcPr>
          <w:p w14:paraId="5EC38EE7" w14:textId="77777777"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Наружные пневмомусоропроводы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E292F"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EADD1"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EF82E"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3BA9A"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A8122"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8D15C"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B8B9"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663F"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tcBorders>
            <w:shd w:val="clear" w:color="auto" w:fill="auto"/>
          </w:tcPr>
          <w:p w14:paraId="05028550" w14:textId="77777777"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r>
    </w:tbl>
    <w:p w14:paraId="22A1659A" w14:textId="77777777" w:rsidR="009D444A" w:rsidRDefault="00AA59E6" w:rsidP="008513D4">
      <w:pPr>
        <w:pStyle w:val="08"/>
      </w:pPr>
      <w:r>
        <w:t>Примечания</w:t>
      </w:r>
    </w:p>
    <w:p w14:paraId="24C383AA" w14:textId="77777777" w:rsidR="00BE4473" w:rsidRDefault="00BE4473" w:rsidP="008513D4">
      <w:pPr>
        <w:pStyle w:val="08"/>
      </w:pPr>
      <w:r>
        <w:t>1. *</w:t>
      </w:r>
      <w:r w:rsidRPr="002415F8">
        <w:t xml:space="preserve"> Относится только к расстояниям от силовых кабелей.</w:t>
      </w:r>
    </w:p>
    <w:p w14:paraId="7B9EC581" w14:textId="77777777" w:rsidR="00BE4473" w:rsidRPr="002415F8" w:rsidRDefault="00BE4473" w:rsidP="008513D4">
      <w:pPr>
        <w:pStyle w:val="08"/>
      </w:pPr>
      <w:r>
        <w:t>2. **</w:t>
      </w:r>
      <w:r w:rsidRPr="002415F8">
        <w:t xml:space="preserve"> Расстояния от тепловых сетей при бесканальной прокладке до зданий и сооружений следует </w:t>
      </w:r>
      <w:r w:rsidRPr="00AA59E6">
        <w:t>принимать по таблице Б.3 СНиП 41-02-2003.</w:t>
      </w:r>
    </w:p>
    <w:p w14:paraId="150BE146" w14:textId="77777777" w:rsidR="00BE4473" w:rsidRPr="002415F8" w:rsidRDefault="00BE4473" w:rsidP="008513D4">
      <w:pPr>
        <w:pStyle w:val="08"/>
      </w:pPr>
    </w:p>
    <w:p w14:paraId="03CDF434" w14:textId="77777777" w:rsidR="009D444A" w:rsidRPr="002415F8" w:rsidRDefault="00BE4473" w:rsidP="008513D4">
      <w:pPr>
        <w:pStyle w:val="08"/>
      </w:pPr>
      <w:r>
        <w:t>3</w:t>
      </w:r>
      <w:r w:rsidR="009D444A" w:rsidRPr="002415F8">
        <w:t>.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0F1E2418" w14:textId="77777777" w:rsidR="009D444A" w:rsidRPr="002415F8" w:rsidRDefault="00BE4473" w:rsidP="008513D4">
      <w:pPr>
        <w:pStyle w:val="08"/>
      </w:pPr>
      <w:r>
        <w:t>4</w:t>
      </w:r>
      <w:r w:rsidR="009D444A" w:rsidRPr="002415F8">
        <w:t>.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14:paraId="125B5ED9" w14:textId="77777777" w:rsidR="009D444A" w:rsidRPr="002415F8" w:rsidRDefault="00BE4473" w:rsidP="008513D4">
      <w:pPr>
        <w:pStyle w:val="08"/>
      </w:pPr>
      <w:r>
        <w:t>5</w:t>
      </w:r>
      <w:r w:rsidR="009D444A" w:rsidRPr="002415F8">
        <w:t>.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5652722A" w14:textId="77777777" w:rsidR="009D444A" w:rsidRPr="002415F8" w:rsidRDefault="009D444A" w:rsidP="008513D4">
      <w:pPr>
        <w:pStyle w:val="08"/>
      </w:pPr>
      <w:r w:rsidRPr="002415F8">
        <w:t xml:space="preserve">1 м </w:t>
      </w:r>
      <w:r w:rsidR="00352DDB">
        <w:t>–</w:t>
      </w:r>
      <w:r w:rsidRPr="002415F8">
        <w:t xml:space="preserve"> от газопровода низкого и среднего давления, а также от водопроводов, канализации, водостоков и трубопроводов горючих жидкостей;</w:t>
      </w:r>
    </w:p>
    <w:p w14:paraId="33F28C1A" w14:textId="77777777" w:rsidR="009D444A" w:rsidRPr="002415F8" w:rsidRDefault="009D444A" w:rsidP="008513D4">
      <w:pPr>
        <w:pStyle w:val="08"/>
      </w:pPr>
      <w:r w:rsidRPr="002415F8">
        <w:t xml:space="preserve">2 м </w:t>
      </w:r>
      <w:r w:rsidR="00352DDB">
        <w:t>–</w:t>
      </w:r>
      <w:r w:rsidRPr="002415F8">
        <w:t xml:space="preserve"> от газопроводов высокого давления (до 0,6 МПа), теплопроводов, хозяйственно-бытовой и дождевой канализации;</w:t>
      </w:r>
    </w:p>
    <w:p w14:paraId="7AF588EC" w14:textId="77777777" w:rsidR="009D444A" w:rsidRPr="002415F8" w:rsidRDefault="00352DDB" w:rsidP="008513D4">
      <w:pPr>
        <w:pStyle w:val="08"/>
      </w:pPr>
      <w:r>
        <w:t xml:space="preserve">1,5 м – </w:t>
      </w:r>
      <w:r w:rsidR="009D444A" w:rsidRPr="002415F8">
        <w:t>от силовых кабелей и кабелей связи.</w:t>
      </w:r>
    </w:p>
    <w:p w14:paraId="3892D0E1" w14:textId="77777777" w:rsidR="00352DDB" w:rsidRDefault="00352DDB" w:rsidP="00352DDB">
      <w:pPr>
        <w:pStyle w:val="05"/>
      </w:pPr>
      <w:bookmarkStart w:id="277" w:name="_Ref450763745"/>
      <w:r>
        <w:t xml:space="preserve">Таблица </w:t>
      </w:r>
      <w:fldSimple w:instr=" SEQ Таблица \* ARABIC ">
        <w:r w:rsidR="00244F12">
          <w:rPr>
            <w:noProof/>
          </w:rPr>
          <w:t>110</w:t>
        </w:r>
      </w:fldSimple>
      <w:bookmarkEnd w:id="27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2"/>
        <w:gridCol w:w="1129"/>
        <w:gridCol w:w="1160"/>
        <w:gridCol w:w="1160"/>
        <w:gridCol w:w="788"/>
        <w:gridCol w:w="842"/>
        <w:gridCol w:w="486"/>
        <w:gridCol w:w="458"/>
        <w:gridCol w:w="1117"/>
        <w:gridCol w:w="791"/>
        <w:gridCol w:w="930"/>
        <w:gridCol w:w="1218"/>
        <w:gridCol w:w="881"/>
        <w:gridCol w:w="1926"/>
      </w:tblGrid>
      <w:tr w:rsidR="00352DDB" w:rsidRPr="00352DDB" w14:paraId="504AC0C8" w14:textId="77777777" w:rsidTr="00EE54B1">
        <w:tc>
          <w:tcPr>
            <w:tcW w:w="0" w:type="auto"/>
            <w:vMerge w:val="restart"/>
            <w:tcBorders>
              <w:top w:val="single" w:sz="4" w:space="0" w:color="auto"/>
              <w:bottom w:val="single" w:sz="4" w:space="0" w:color="auto"/>
              <w:right w:val="single" w:sz="4" w:space="0" w:color="auto"/>
            </w:tcBorders>
            <w:shd w:val="clear" w:color="auto" w:fill="auto"/>
            <w:vAlign w:val="center"/>
          </w:tcPr>
          <w:p w14:paraId="7364070D"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Инженерные сети</w:t>
            </w:r>
          </w:p>
        </w:tc>
        <w:tc>
          <w:tcPr>
            <w:tcW w:w="0" w:type="auto"/>
            <w:gridSpan w:val="13"/>
            <w:tcBorders>
              <w:top w:val="single" w:sz="4" w:space="0" w:color="auto"/>
              <w:left w:val="single" w:sz="4" w:space="0" w:color="auto"/>
              <w:bottom w:val="single" w:sz="4" w:space="0" w:color="auto"/>
            </w:tcBorders>
            <w:shd w:val="clear" w:color="auto" w:fill="auto"/>
            <w:vAlign w:val="center"/>
          </w:tcPr>
          <w:p w14:paraId="5F6F6A38"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Расстояние (м) по горизонтали (в свету) до</w:t>
            </w:r>
          </w:p>
        </w:tc>
      </w:tr>
      <w:tr w:rsidR="00352DDB" w:rsidRPr="00352DDB" w14:paraId="45757AA0" w14:textId="77777777" w:rsidTr="00EE54B1">
        <w:tc>
          <w:tcPr>
            <w:tcW w:w="0" w:type="auto"/>
            <w:vMerge/>
            <w:tcBorders>
              <w:top w:val="nil"/>
              <w:bottom w:val="nil"/>
              <w:right w:val="single" w:sz="4" w:space="0" w:color="auto"/>
            </w:tcBorders>
            <w:shd w:val="clear" w:color="auto" w:fill="auto"/>
            <w:vAlign w:val="center"/>
          </w:tcPr>
          <w:p w14:paraId="5ED29BB6" w14:textId="77777777" w:rsidR="00352DDB" w:rsidRPr="00352DDB" w:rsidRDefault="00352DDB" w:rsidP="00352DDB">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AC73E7"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водопровода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E73625"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канализации бытовой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14D905"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дренажа и дождевой канализации</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67BC5" w14:textId="77777777" w:rsidR="00352DDB" w:rsidRPr="00352DDB" w:rsidRDefault="00352DDB" w:rsidP="005E2300">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газ</w:t>
            </w:r>
            <w:r w:rsidR="005E2300">
              <w:rPr>
                <w:rFonts w:ascii="Times New Roman" w:hAnsi="Times New Roman" w:cs="Times New Roman"/>
                <w:b/>
                <w:sz w:val="20"/>
                <w:szCs w:val="20"/>
              </w:rPr>
              <w:t>опроводов давления, МПа (кгс/</w:t>
            </w:r>
            <w:r w:rsidRPr="00352DDB">
              <w:rPr>
                <w:rFonts w:ascii="Times New Roman" w:hAnsi="Times New Roman" w:cs="Times New Roman"/>
                <w:b/>
                <w:sz w:val="20"/>
                <w:szCs w:val="20"/>
              </w:rPr>
              <w:t>см</w:t>
            </w:r>
            <w:r w:rsidR="005E2300">
              <w:rPr>
                <w:rFonts w:ascii="Times New Roman" w:hAnsi="Times New Roman" w:cs="Times New Roman"/>
                <w:b/>
                <w:sz w:val="20"/>
                <w:szCs w:val="20"/>
                <w:vertAlign w:val="superscript"/>
              </w:rPr>
              <w:t>2</w:t>
            </w:r>
            <w:r w:rsidRPr="00352DDB">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71526"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кабелей силовых всех напряжений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D331CF"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кабелей связи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ADEB0"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тепловых сетей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ADF5F5"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каналов, тоннелей</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27C180C3"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наружных пневмомусоропроводов</w:t>
            </w:r>
          </w:p>
        </w:tc>
      </w:tr>
      <w:tr w:rsidR="00352DDB" w:rsidRPr="00352DDB" w14:paraId="5A9C391B" w14:textId="77777777" w:rsidTr="00EE54B1">
        <w:tc>
          <w:tcPr>
            <w:tcW w:w="0" w:type="auto"/>
            <w:vMerge/>
            <w:tcBorders>
              <w:top w:val="nil"/>
              <w:bottom w:val="nil"/>
              <w:right w:val="single" w:sz="4" w:space="0" w:color="auto"/>
            </w:tcBorders>
            <w:shd w:val="clear" w:color="auto" w:fill="auto"/>
          </w:tcPr>
          <w:p w14:paraId="46EE3865"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14:paraId="3BF66697"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14:paraId="76CA77E8"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14:paraId="5067034E"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F6A347"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низкого до 0,005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E28967"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среднего св. 0,005 до 0,3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DE725"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высокого</w:t>
            </w:r>
          </w:p>
        </w:tc>
        <w:tc>
          <w:tcPr>
            <w:tcW w:w="0" w:type="auto"/>
            <w:vMerge/>
            <w:tcBorders>
              <w:top w:val="nil"/>
              <w:left w:val="single" w:sz="4" w:space="0" w:color="auto"/>
              <w:bottom w:val="nil"/>
              <w:right w:val="single" w:sz="4" w:space="0" w:color="auto"/>
            </w:tcBorders>
            <w:shd w:val="clear" w:color="auto" w:fill="auto"/>
            <w:vAlign w:val="center"/>
          </w:tcPr>
          <w:p w14:paraId="5B594F28" w14:textId="77777777" w:rsidR="00352DDB" w:rsidRPr="00352DDB" w:rsidRDefault="00352DDB" w:rsidP="00352DDB">
            <w:pPr>
              <w:suppressAutoHyphens/>
              <w:jc w:val="center"/>
              <w:rPr>
                <w:rFonts w:ascii="Times New Roman" w:hAnsi="Times New Roman" w:cs="Times New Roman"/>
                <w:b/>
                <w:sz w:val="20"/>
                <w:szCs w:val="20"/>
              </w:rPr>
            </w:pPr>
          </w:p>
        </w:tc>
        <w:tc>
          <w:tcPr>
            <w:tcW w:w="0" w:type="auto"/>
            <w:vMerge/>
            <w:tcBorders>
              <w:top w:val="nil"/>
              <w:left w:val="single" w:sz="4" w:space="0" w:color="auto"/>
              <w:bottom w:val="nil"/>
              <w:right w:val="single" w:sz="4" w:space="0" w:color="auto"/>
            </w:tcBorders>
            <w:shd w:val="clear" w:color="auto" w:fill="auto"/>
            <w:vAlign w:val="center"/>
          </w:tcPr>
          <w:p w14:paraId="0C3EA4C6" w14:textId="77777777" w:rsidR="00352DDB" w:rsidRPr="00352DDB" w:rsidRDefault="00352DDB" w:rsidP="00352DDB">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440157"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наружная стенка канала, тоннеля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45665"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оболочка бесканальной прокладки</w:t>
            </w:r>
          </w:p>
        </w:tc>
        <w:tc>
          <w:tcPr>
            <w:tcW w:w="0" w:type="auto"/>
            <w:vMerge/>
            <w:tcBorders>
              <w:top w:val="nil"/>
              <w:left w:val="single" w:sz="4" w:space="0" w:color="auto"/>
              <w:bottom w:val="nil"/>
              <w:right w:val="single" w:sz="4" w:space="0" w:color="auto"/>
            </w:tcBorders>
            <w:shd w:val="clear" w:color="auto" w:fill="auto"/>
            <w:vAlign w:val="center"/>
          </w:tcPr>
          <w:p w14:paraId="21A36132" w14:textId="77777777" w:rsidR="00352DDB" w:rsidRPr="00352DDB" w:rsidRDefault="00352DDB" w:rsidP="00352DDB">
            <w:pPr>
              <w:suppressAutoHyphens/>
              <w:jc w:val="center"/>
              <w:rPr>
                <w:rFonts w:ascii="Times New Roman" w:hAnsi="Times New Roman" w:cs="Times New Roman"/>
                <w:b/>
                <w:sz w:val="20"/>
                <w:szCs w:val="20"/>
              </w:rPr>
            </w:pPr>
          </w:p>
        </w:tc>
        <w:tc>
          <w:tcPr>
            <w:tcW w:w="0" w:type="auto"/>
            <w:vMerge/>
            <w:tcBorders>
              <w:top w:val="nil"/>
              <w:left w:val="single" w:sz="4" w:space="0" w:color="auto"/>
              <w:bottom w:val="nil"/>
            </w:tcBorders>
            <w:shd w:val="clear" w:color="auto" w:fill="auto"/>
            <w:vAlign w:val="center"/>
          </w:tcPr>
          <w:p w14:paraId="13D4826D" w14:textId="77777777" w:rsidR="00352DDB" w:rsidRPr="00352DDB" w:rsidRDefault="00352DDB" w:rsidP="00352DDB">
            <w:pPr>
              <w:suppressAutoHyphens/>
              <w:jc w:val="center"/>
              <w:rPr>
                <w:rFonts w:ascii="Times New Roman" w:hAnsi="Times New Roman" w:cs="Times New Roman"/>
                <w:b/>
                <w:sz w:val="20"/>
                <w:szCs w:val="20"/>
              </w:rPr>
            </w:pPr>
          </w:p>
        </w:tc>
      </w:tr>
      <w:tr w:rsidR="00352DDB" w:rsidRPr="00352DDB" w14:paraId="306C457C" w14:textId="77777777" w:rsidTr="00EE54B1">
        <w:tc>
          <w:tcPr>
            <w:tcW w:w="0" w:type="auto"/>
            <w:vMerge/>
            <w:tcBorders>
              <w:top w:val="nil"/>
              <w:bottom w:val="single" w:sz="4" w:space="0" w:color="auto"/>
              <w:right w:val="single" w:sz="4" w:space="0" w:color="auto"/>
            </w:tcBorders>
            <w:shd w:val="clear" w:color="auto" w:fill="auto"/>
          </w:tcPr>
          <w:p w14:paraId="3647B2C7"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77A23A55"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25A4B801"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3B33D235"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4E141EE8"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74F29A72"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C0466"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св. 0,3 до 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16FA2" w14:textId="77777777"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св. 0,6 до 1,2</w:t>
            </w:r>
          </w:p>
        </w:tc>
        <w:tc>
          <w:tcPr>
            <w:tcW w:w="0" w:type="auto"/>
            <w:vMerge/>
            <w:tcBorders>
              <w:top w:val="nil"/>
              <w:left w:val="single" w:sz="4" w:space="0" w:color="auto"/>
              <w:bottom w:val="single" w:sz="4" w:space="0" w:color="auto"/>
              <w:right w:val="single" w:sz="4" w:space="0" w:color="auto"/>
            </w:tcBorders>
            <w:shd w:val="clear" w:color="auto" w:fill="auto"/>
          </w:tcPr>
          <w:p w14:paraId="468464A1"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601558F7"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2E02EBD3"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411DCD4D"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14:paraId="2F59E009" w14:textId="77777777"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14:paraId="25F483AD" w14:textId="77777777" w:rsidR="00352DDB" w:rsidRPr="00352DDB" w:rsidRDefault="00352DDB" w:rsidP="00352DDB">
            <w:pPr>
              <w:suppressAutoHyphens/>
              <w:jc w:val="both"/>
              <w:rPr>
                <w:rFonts w:ascii="Times New Roman" w:hAnsi="Times New Roman" w:cs="Times New Roman"/>
                <w:sz w:val="20"/>
                <w:szCs w:val="20"/>
              </w:rPr>
            </w:pPr>
          </w:p>
        </w:tc>
      </w:tr>
      <w:tr w:rsidR="00352DDB" w:rsidRPr="00352DDB" w14:paraId="04C3A143" w14:textId="77777777" w:rsidTr="00EE54B1">
        <w:tc>
          <w:tcPr>
            <w:tcW w:w="0" w:type="auto"/>
            <w:tcBorders>
              <w:top w:val="single" w:sz="4" w:space="0" w:color="auto"/>
              <w:bottom w:val="single" w:sz="4" w:space="0" w:color="auto"/>
              <w:right w:val="single" w:sz="4" w:space="0" w:color="auto"/>
            </w:tcBorders>
            <w:shd w:val="clear" w:color="auto" w:fill="auto"/>
          </w:tcPr>
          <w:p w14:paraId="44B28462"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Водопровод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D716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35E8B" w14:textId="77777777"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EDF3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5862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BC9F"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8DE8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EA94D"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1E642" w14:textId="77777777"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B526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5573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FC75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908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nil"/>
              <w:left w:val="single" w:sz="4" w:space="0" w:color="auto"/>
              <w:bottom w:val="single" w:sz="4" w:space="0" w:color="auto"/>
            </w:tcBorders>
            <w:shd w:val="clear" w:color="auto" w:fill="auto"/>
          </w:tcPr>
          <w:p w14:paraId="2F4853CD"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14:paraId="0903EF2D" w14:textId="77777777" w:rsidTr="00EE54B1">
        <w:tc>
          <w:tcPr>
            <w:tcW w:w="0" w:type="auto"/>
            <w:tcBorders>
              <w:top w:val="single" w:sz="4" w:space="0" w:color="auto"/>
              <w:bottom w:val="single" w:sz="4" w:space="0" w:color="auto"/>
              <w:right w:val="single" w:sz="4" w:space="0" w:color="auto"/>
            </w:tcBorders>
            <w:shd w:val="clear" w:color="auto" w:fill="auto"/>
          </w:tcPr>
          <w:p w14:paraId="600E4D3F"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Канализация бытовая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655C9" w14:textId="77777777"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5C91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FBB90"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5F1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C2F7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63CA6"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1AAA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BEC49" w14:textId="77777777"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4616C"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A28DB"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E0B0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9476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14:paraId="18C642F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14:paraId="01A8DB2B" w14:textId="77777777" w:rsidTr="00EE54B1">
        <w:tc>
          <w:tcPr>
            <w:tcW w:w="0" w:type="auto"/>
            <w:tcBorders>
              <w:top w:val="single" w:sz="4" w:space="0" w:color="auto"/>
              <w:bottom w:val="single" w:sz="4" w:space="0" w:color="auto"/>
              <w:right w:val="single" w:sz="4" w:space="0" w:color="auto"/>
            </w:tcBorders>
            <w:shd w:val="clear" w:color="auto" w:fill="auto"/>
          </w:tcPr>
          <w:p w14:paraId="76FB44F8"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Дождевая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1E41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7315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0C2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A12B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C262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0B12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949A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AC096" w14:textId="77777777"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B3AB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7906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BEC8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CDAF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14:paraId="0F99283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14:paraId="057CA49E" w14:textId="77777777" w:rsidTr="00EE54B1">
        <w:tc>
          <w:tcPr>
            <w:tcW w:w="0" w:type="auto"/>
            <w:tcBorders>
              <w:top w:val="single" w:sz="4" w:space="0" w:color="auto"/>
              <w:bottom w:val="single" w:sz="4" w:space="0" w:color="auto"/>
              <w:right w:val="single" w:sz="4" w:space="0" w:color="auto"/>
            </w:tcBorders>
            <w:shd w:val="clear" w:color="auto" w:fill="auto"/>
          </w:tcPr>
          <w:p w14:paraId="45ECA689"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Газопроводы давления, МПа: низкого до 0,005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DAC2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296C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E5F9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6699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DAD1B"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6CA30"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7642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95E3F"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14DF6"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89D3F"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573A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2612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14:paraId="0445D15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14:paraId="152E5B00" w14:textId="77777777" w:rsidTr="00EE54B1">
        <w:tc>
          <w:tcPr>
            <w:tcW w:w="0" w:type="auto"/>
            <w:tcBorders>
              <w:top w:val="single" w:sz="4" w:space="0" w:color="auto"/>
              <w:bottom w:val="single" w:sz="4" w:space="0" w:color="auto"/>
              <w:right w:val="single" w:sz="4" w:space="0" w:color="auto"/>
            </w:tcBorders>
            <w:shd w:val="clear" w:color="auto" w:fill="auto"/>
          </w:tcPr>
          <w:p w14:paraId="19C3E2BF"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среднего свыше 0,005 до 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665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91736"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C32E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9C24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E904"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E4CB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EC7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66A1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104E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5876D"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9505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B069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14:paraId="2D28E6E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r>
      <w:tr w:rsidR="00352DDB" w:rsidRPr="00352DDB" w14:paraId="59D8020D" w14:textId="77777777" w:rsidTr="00EE54B1">
        <w:tc>
          <w:tcPr>
            <w:tcW w:w="0" w:type="auto"/>
            <w:tcBorders>
              <w:top w:val="single" w:sz="4" w:space="0" w:color="auto"/>
              <w:bottom w:val="nil"/>
              <w:right w:val="single" w:sz="4" w:space="0" w:color="auto"/>
            </w:tcBorders>
            <w:shd w:val="clear" w:color="auto" w:fill="auto"/>
          </w:tcPr>
          <w:p w14:paraId="2E65BBE2"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высокого:</w:t>
            </w:r>
          </w:p>
        </w:tc>
        <w:tc>
          <w:tcPr>
            <w:tcW w:w="0" w:type="auto"/>
            <w:tcBorders>
              <w:top w:val="single" w:sz="4" w:space="0" w:color="auto"/>
              <w:left w:val="single" w:sz="4" w:space="0" w:color="auto"/>
              <w:bottom w:val="nil"/>
              <w:right w:val="single" w:sz="4" w:space="0" w:color="auto"/>
            </w:tcBorders>
            <w:shd w:val="clear" w:color="auto" w:fill="auto"/>
          </w:tcPr>
          <w:p w14:paraId="0FE59F60"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71FEA48"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1E6BC624"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279D21D4"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5227982F"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54061891"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08E9562F"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7A9C04F0"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E767069"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30C3447C"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E2728CE"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14:paraId="4F5545EB" w14:textId="77777777"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14:paraId="15683578" w14:textId="77777777" w:rsidR="00352DDB" w:rsidRPr="00352DDB" w:rsidRDefault="00352DDB" w:rsidP="00352DDB">
            <w:pPr>
              <w:suppressAutoHyphens/>
              <w:jc w:val="both"/>
              <w:rPr>
                <w:rFonts w:ascii="Times New Roman" w:hAnsi="Times New Roman" w:cs="Times New Roman"/>
                <w:sz w:val="20"/>
                <w:szCs w:val="20"/>
              </w:rPr>
            </w:pPr>
          </w:p>
        </w:tc>
      </w:tr>
      <w:tr w:rsidR="00352DDB" w:rsidRPr="00352DDB" w14:paraId="7931B571" w14:textId="77777777" w:rsidTr="00EE54B1">
        <w:tc>
          <w:tcPr>
            <w:tcW w:w="0" w:type="auto"/>
            <w:tcBorders>
              <w:top w:val="nil"/>
              <w:bottom w:val="nil"/>
              <w:right w:val="single" w:sz="4" w:space="0" w:color="auto"/>
            </w:tcBorders>
            <w:shd w:val="clear" w:color="auto" w:fill="auto"/>
          </w:tcPr>
          <w:p w14:paraId="4ED3952C"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свыше 0,3 до 0,6</w:t>
            </w:r>
          </w:p>
        </w:tc>
        <w:tc>
          <w:tcPr>
            <w:tcW w:w="0" w:type="auto"/>
            <w:tcBorders>
              <w:top w:val="nil"/>
              <w:left w:val="single" w:sz="4" w:space="0" w:color="auto"/>
              <w:bottom w:val="nil"/>
              <w:right w:val="single" w:sz="4" w:space="0" w:color="auto"/>
            </w:tcBorders>
            <w:shd w:val="clear" w:color="auto" w:fill="auto"/>
          </w:tcPr>
          <w:p w14:paraId="260E9AC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14:paraId="19542C9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14:paraId="4D4073F4"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14:paraId="3CAD273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14:paraId="59C63F1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14:paraId="256E8A6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14:paraId="1CC15F3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14:paraId="416EEF90"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57E949B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14:paraId="2BBCF81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14:paraId="0B86A70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14:paraId="47C2B07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tcBorders>
            <w:shd w:val="clear" w:color="auto" w:fill="auto"/>
          </w:tcPr>
          <w:p w14:paraId="12F9189B"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r>
      <w:tr w:rsidR="00352DDB" w:rsidRPr="00352DDB" w14:paraId="53741DD2" w14:textId="77777777" w:rsidTr="00EE54B1">
        <w:tc>
          <w:tcPr>
            <w:tcW w:w="0" w:type="auto"/>
            <w:tcBorders>
              <w:top w:val="nil"/>
              <w:bottom w:val="single" w:sz="4" w:space="0" w:color="auto"/>
              <w:right w:val="single" w:sz="4" w:space="0" w:color="auto"/>
            </w:tcBorders>
            <w:shd w:val="clear" w:color="auto" w:fill="auto"/>
          </w:tcPr>
          <w:p w14:paraId="030AA6AB"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свыше 0,6 до 1,2</w:t>
            </w:r>
          </w:p>
        </w:tc>
        <w:tc>
          <w:tcPr>
            <w:tcW w:w="0" w:type="auto"/>
            <w:tcBorders>
              <w:top w:val="nil"/>
              <w:left w:val="single" w:sz="4" w:space="0" w:color="auto"/>
              <w:bottom w:val="single" w:sz="4" w:space="0" w:color="auto"/>
              <w:right w:val="single" w:sz="4" w:space="0" w:color="auto"/>
            </w:tcBorders>
            <w:shd w:val="clear" w:color="auto" w:fill="auto"/>
          </w:tcPr>
          <w:p w14:paraId="4AA88FE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14:paraId="3FA5DAC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14:paraId="58C6DBCF"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14:paraId="5FEB740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14:paraId="66CF3CF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14:paraId="37626BFB"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14:paraId="55D54204"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14:paraId="7152786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14:paraId="03E114C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14:paraId="6CE6F3B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nil"/>
              <w:left w:val="single" w:sz="4" w:space="0" w:color="auto"/>
              <w:bottom w:val="single" w:sz="4" w:space="0" w:color="auto"/>
              <w:right w:val="single" w:sz="4" w:space="0" w:color="auto"/>
            </w:tcBorders>
            <w:shd w:val="clear" w:color="auto" w:fill="auto"/>
          </w:tcPr>
          <w:p w14:paraId="732113D0"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14:paraId="57020C7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nil"/>
              <w:left w:val="single" w:sz="4" w:space="0" w:color="auto"/>
              <w:bottom w:val="single" w:sz="4" w:space="0" w:color="auto"/>
            </w:tcBorders>
            <w:shd w:val="clear" w:color="auto" w:fill="auto"/>
          </w:tcPr>
          <w:p w14:paraId="04A545D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r>
      <w:tr w:rsidR="00352DDB" w:rsidRPr="00352DDB" w14:paraId="2BDF0782" w14:textId="77777777" w:rsidTr="00EE54B1">
        <w:tc>
          <w:tcPr>
            <w:tcW w:w="0" w:type="auto"/>
            <w:tcBorders>
              <w:top w:val="single" w:sz="4" w:space="0" w:color="auto"/>
              <w:bottom w:val="single" w:sz="4" w:space="0" w:color="auto"/>
              <w:right w:val="single" w:sz="4" w:space="0" w:color="auto"/>
            </w:tcBorders>
            <w:shd w:val="clear" w:color="auto" w:fill="auto"/>
          </w:tcPr>
          <w:p w14:paraId="28A8D24A"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Кабели силовые всех напряжений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1EB" w14:textId="77777777"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A27B0" w14:textId="77777777"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15365" w14:textId="77777777"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915F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CA17C"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BFC7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0788F"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DC2F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0,1-0,5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C6BD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2249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1CC7B"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E638D"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14:paraId="5FADDC0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r>
      <w:tr w:rsidR="00352DDB" w:rsidRPr="00352DDB" w14:paraId="0899383A" w14:textId="77777777" w:rsidTr="00EE54B1">
        <w:tc>
          <w:tcPr>
            <w:tcW w:w="0" w:type="auto"/>
            <w:tcBorders>
              <w:top w:val="single" w:sz="4" w:space="0" w:color="auto"/>
              <w:bottom w:val="single" w:sz="4" w:space="0" w:color="auto"/>
              <w:right w:val="single" w:sz="4" w:space="0" w:color="auto"/>
            </w:tcBorders>
            <w:shd w:val="clear" w:color="auto" w:fill="auto"/>
          </w:tcPr>
          <w:p w14:paraId="262FCF95"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Кабели связи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B5A4D"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40746"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7F75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E6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7615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D97EC"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A3E30"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057E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458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04760"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F06F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B0A7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14:paraId="665C93A6"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14:paraId="64BCA8B3" w14:textId="77777777" w:rsidTr="00EE54B1">
        <w:tc>
          <w:tcPr>
            <w:tcW w:w="0" w:type="auto"/>
            <w:tcBorders>
              <w:top w:val="single" w:sz="4" w:space="0" w:color="auto"/>
              <w:bottom w:val="single" w:sz="4" w:space="0" w:color="auto"/>
              <w:right w:val="single" w:sz="4" w:space="0" w:color="auto"/>
            </w:tcBorders>
            <w:shd w:val="clear" w:color="auto" w:fill="auto"/>
          </w:tcPr>
          <w:p w14:paraId="790EB247"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Тепловые сети: от наружной стенки канала, тоннеля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4A40"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47D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43E6D"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B95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D4A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7342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7915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F3E5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C4D4"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9C85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87F5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9E12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14:paraId="7FFE9590"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14:paraId="3F05B1FC" w14:textId="77777777" w:rsidTr="00EE54B1">
        <w:tc>
          <w:tcPr>
            <w:tcW w:w="0" w:type="auto"/>
            <w:tcBorders>
              <w:top w:val="single" w:sz="4" w:space="0" w:color="auto"/>
              <w:bottom w:val="single" w:sz="4" w:space="0" w:color="auto"/>
              <w:right w:val="single" w:sz="4" w:space="0" w:color="auto"/>
            </w:tcBorders>
            <w:shd w:val="clear" w:color="auto" w:fill="auto"/>
          </w:tcPr>
          <w:p w14:paraId="34A0D0BE"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от оболочки бесканальной прокладки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4CA37"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548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CBF5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63F3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3A7B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64B6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6CD0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3C0D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95ED"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98A2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BB76"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272E9"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14:paraId="452F34B4"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14:paraId="0776A87C" w14:textId="77777777" w:rsidTr="00EE54B1">
        <w:tc>
          <w:tcPr>
            <w:tcW w:w="0" w:type="auto"/>
            <w:tcBorders>
              <w:top w:val="single" w:sz="4" w:space="0" w:color="auto"/>
              <w:bottom w:val="single" w:sz="4" w:space="0" w:color="auto"/>
              <w:right w:val="single" w:sz="4" w:space="0" w:color="auto"/>
            </w:tcBorders>
            <w:shd w:val="clear" w:color="auto" w:fill="auto"/>
          </w:tcPr>
          <w:p w14:paraId="5889ED28"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Каналы, тоннели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C04D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2F98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CBF0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99F41"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F321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08B85"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542E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C294"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C5F84"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903D4"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49826"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DA782"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14:paraId="7CB0032C"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14:paraId="55406452" w14:textId="77777777" w:rsidTr="00EE54B1">
        <w:tc>
          <w:tcPr>
            <w:tcW w:w="0" w:type="auto"/>
            <w:tcBorders>
              <w:top w:val="single" w:sz="4" w:space="0" w:color="auto"/>
              <w:bottom w:val="single" w:sz="4" w:space="0" w:color="auto"/>
              <w:right w:val="single" w:sz="4" w:space="0" w:color="auto"/>
            </w:tcBorders>
            <w:shd w:val="clear" w:color="auto" w:fill="auto"/>
          </w:tcPr>
          <w:p w14:paraId="6E2A51B8" w14:textId="77777777"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Наружные пневмомусоропроводы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DF44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1527D"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6413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03FC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BB7F8"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D768B"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976FA"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655C6"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557A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FBF5C"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D20A3"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DC90"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14:paraId="04FF67DE" w14:textId="77777777"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r>
    </w:tbl>
    <w:p w14:paraId="2255923B" w14:textId="77777777" w:rsidR="00352DDB" w:rsidRDefault="00352DDB" w:rsidP="008513D4">
      <w:pPr>
        <w:pStyle w:val="07"/>
      </w:pPr>
      <w:r w:rsidRPr="00DC569D">
        <w:t>Примечания</w:t>
      </w:r>
    </w:p>
    <w:p w14:paraId="47D79F40" w14:textId="77777777" w:rsidR="00BE4473" w:rsidRDefault="00BE4473" w:rsidP="008513D4">
      <w:pPr>
        <w:pStyle w:val="08"/>
      </w:pPr>
      <w:r>
        <w:t xml:space="preserve">1. </w:t>
      </w:r>
      <w:r w:rsidRPr="00352DDB">
        <w:t>* Допускается уменьшать указанные расстояния до 0,5 м при соблюдении требований раздела 2.3 ПУЭ</w:t>
      </w:r>
    </w:p>
    <w:p w14:paraId="36052E78" w14:textId="77777777" w:rsidR="00BE4473" w:rsidRPr="002415F8" w:rsidRDefault="00BE4473" w:rsidP="008513D4">
      <w:pPr>
        <w:pStyle w:val="08"/>
      </w:pPr>
      <w:r>
        <w:t>2. **</w:t>
      </w:r>
      <w:r w:rsidRPr="002415F8">
        <w:t xml:space="preserve"> Расстояние от бытовой канализации до хозяйственно-питьевого водопровода следует принимать:</w:t>
      </w:r>
    </w:p>
    <w:p w14:paraId="7FD491B9" w14:textId="77777777" w:rsidR="00BE4473" w:rsidRPr="002415F8" w:rsidRDefault="00BE4473" w:rsidP="008513D4">
      <w:pPr>
        <w:pStyle w:val="08"/>
      </w:pPr>
      <w:r w:rsidRPr="002415F8">
        <w:t xml:space="preserve">до водопровода из железобетонных и асбестоцементных труб </w:t>
      </w:r>
      <w:r>
        <w:t>–</w:t>
      </w:r>
      <w:r w:rsidRPr="002415F8">
        <w:t xml:space="preserve"> 5 м;</w:t>
      </w:r>
    </w:p>
    <w:p w14:paraId="18E76823" w14:textId="77777777" w:rsidR="00BE4473" w:rsidRPr="002415F8" w:rsidRDefault="00BE4473" w:rsidP="008513D4">
      <w:pPr>
        <w:pStyle w:val="08"/>
      </w:pPr>
      <w:r w:rsidRPr="002415F8">
        <w:t>до водопровода из чугунных труб диаметром:</w:t>
      </w:r>
    </w:p>
    <w:p w14:paraId="0092B8FF" w14:textId="77777777" w:rsidR="00BE4473" w:rsidRPr="002415F8" w:rsidRDefault="00BE4473" w:rsidP="008513D4">
      <w:pPr>
        <w:pStyle w:val="08"/>
      </w:pPr>
      <w:r>
        <w:t xml:space="preserve">- </w:t>
      </w:r>
      <w:r w:rsidRPr="002415F8">
        <w:t xml:space="preserve">до 200 мм </w:t>
      </w:r>
      <w:r>
        <w:t>–</w:t>
      </w:r>
      <w:r w:rsidRPr="002415F8">
        <w:t xml:space="preserve"> 1,5 м;</w:t>
      </w:r>
    </w:p>
    <w:p w14:paraId="17CFBD8B" w14:textId="77777777" w:rsidR="00BE4473" w:rsidRPr="002415F8" w:rsidRDefault="00BE4473" w:rsidP="008513D4">
      <w:pPr>
        <w:pStyle w:val="08"/>
      </w:pPr>
      <w:r>
        <w:t xml:space="preserve">- </w:t>
      </w:r>
      <w:r w:rsidRPr="002415F8">
        <w:t xml:space="preserve">свыше 200 мм </w:t>
      </w:r>
      <w:r>
        <w:t>–</w:t>
      </w:r>
      <w:r w:rsidRPr="002415F8">
        <w:t xml:space="preserve"> 3 м;</w:t>
      </w:r>
    </w:p>
    <w:p w14:paraId="17A74C1A" w14:textId="77777777" w:rsidR="00BE4473" w:rsidRPr="002415F8" w:rsidRDefault="00BE4473" w:rsidP="008513D4">
      <w:pPr>
        <w:pStyle w:val="08"/>
      </w:pPr>
      <w:r w:rsidRPr="002415F8">
        <w:t xml:space="preserve">до водопровода из пластмассовых труб </w:t>
      </w:r>
      <w:r>
        <w:t>–</w:t>
      </w:r>
      <w:r w:rsidRPr="002415F8">
        <w:t xml:space="preserve"> 1,5 м.</w:t>
      </w:r>
    </w:p>
    <w:p w14:paraId="081F2ED1" w14:textId="77777777" w:rsidR="00BE4473" w:rsidRPr="002415F8" w:rsidRDefault="00BE4473" w:rsidP="008513D4">
      <w:pPr>
        <w:pStyle w:val="08"/>
      </w:pPr>
      <w:r w:rsidRPr="002415F8">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F53CDF3" w14:textId="77777777" w:rsidR="00352DDB" w:rsidRPr="00DC569D" w:rsidRDefault="00BE4473" w:rsidP="008513D4">
      <w:pPr>
        <w:pStyle w:val="08"/>
      </w:pPr>
      <w:r>
        <w:t>3</w:t>
      </w:r>
      <w:r w:rsidR="00352DDB" w:rsidRPr="00DC569D">
        <w:t xml:space="preserve">.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w:t>
      </w:r>
      <w:r w:rsidR="00DC569D">
        <w:t>–</w:t>
      </w:r>
      <w:r w:rsidR="00352DDB" w:rsidRPr="00DC569D">
        <w:t xml:space="preserve"> 0,5 м при совместном размещении в одной траншее двух и более газопроводов.</w:t>
      </w:r>
    </w:p>
    <w:p w14:paraId="3D10A015" w14:textId="77777777" w:rsidR="00352DDB" w:rsidRDefault="00BE4473" w:rsidP="008513D4">
      <w:pPr>
        <w:pStyle w:val="08"/>
      </w:pPr>
      <w:r>
        <w:t>4</w:t>
      </w:r>
      <w:r w:rsidR="00352DDB" w:rsidRPr="00DC569D">
        <w:t xml:space="preserve">. В </w:t>
      </w:r>
      <w:r w:rsidR="00DC569D" w:rsidRPr="00DC569D">
        <w:fldChar w:fldCharType="begin"/>
      </w:r>
      <w:r w:rsidR="00DC569D" w:rsidRPr="00DC569D">
        <w:instrText xml:space="preserve"> REF _Ref450763745 \h  \* MERGEFORMAT </w:instrText>
      </w:r>
      <w:r w:rsidR="00DC569D" w:rsidRPr="00DC569D">
        <w:fldChar w:fldCharType="separate"/>
      </w:r>
      <w:r w:rsidR="00244F12">
        <w:t>Таблица 110</w:t>
      </w:r>
      <w:r w:rsidR="00DC569D" w:rsidRPr="00DC569D">
        <w:fldChar w:fldCharType="end"/>
      </w:r>
      <w:r w:rsidR="00DC569D" w:rsidRPr="00DC569D">
        <w:t xml:space="preserve"> </w:t>
      </w:r>
      <w:r w:rsidR="00352DDB" w:rsidRPr="00DC569D">
        <w:t>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14:paraId="41DA1BAF" w14:textId="77777777" w:rsidR="00BE4473" w:rsidRDefault="00BE4473" w:rsidP="00BE4473">
      <w:pPr>
        <w:pStyle w:val="05"/>
      </w:pPr>
      <w:bookmarkStart w:id="278" w:name="_Ref450323527"/>
      <w:r>
        <w:t xml:space="preserve">Таблица </w:t>
      </w:r>
      <w:fldSimple w:instr=" SEQ Таблица \* ARABIC ">
        <w:r w:rsidR="00244F12">
          <w:rPr>
            <w:noProof/>
          </w:rPr>
          <w:t>111</w:t>
        </w:r>
      </w:fldSimple>
      <w:bookmarkEnd w:id="27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1"/>
        <w:gridCol w:w="810"/>
        <w:gridCol w:w="1095"/>
        <w:gridCol w:w="1120"/>
        <w:gridCol w:w="418"/>
        <w:gridCol w:w="418"/>
        <w:gridCol w:w="1120"/>
        <w:gridCol w:w="1120"/>
        <w:gridCol w:w="3586"/>
      </w:tblGrid>
      <w:tr w:rsidR="00BE4473" w:rsidRPr="007E3F0B" w14:paraId="03FCF3A3" w14:textId="77777777" w:rsidTr="00BE4473">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14:paraId="6764E6D5"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Здания, сооружения и коммуникации</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F8668D"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Противопожарные расстояния от резервуаров, м</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6882FBA6"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Противопожарные расстояния от испарительной или групповой баллонной установки, м</w:t>
            </w:r>
          </w:p>
        </w:tc>
      </w:tr>
      <w:tr w:rsidR="00BE4473" w:rsidRPr="007E3F0B" w14:paraId="3DC98F29" w14:textId="77777777" w:rsidTr="00BE4473">
        <w:trPr>
          <w:tblHeader/>
        </w:trPr>
        <w:tc>
          <w:tcPr>
            <w:tcW w:w="0" w:type="auto"/>
            <w:vMerge/>
            <w:tcBorders>
              <w:top w:val="single" w:sz="4" w:space="0" w:color="auto"/>
              <w:bottom w:val="single" w:sz="4" w:space="0" w:color="auto"/>
              <w:right w:val="single" w:sz="4" w:space="0" w:color="auto"/>
            </w:tcBorders>
            <w:shd w:val="clear" w:color="auto" w:fill="auto"/>
          </w:tcPr>
          <w:p w14:paraId="1A1B7003" w14:textId="77777777" w:rsidR="00BE4473" w:rsidRPr="007E3F0B" w:rsidRDefault="00BE4473" w:rsidP="00BE4473">
            <w:pPr>
              <w:suppressAutoHyphens/>
              <w:jc w:val="both"/>
              <w:rPr>
                <w:rFonts w:ascii="Times New Roman" w:hAnsi="Times New Roman"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A4D49E"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надземных</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D8DB6"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подземных</w:t>
            </w:r>
          </w:p>
        </w:tc>
        <w:tc>
          <w:tcPr>
            <w:tcW w:w="0" w:type="auto"/>
            <w:vMerge/>
            <w:tcBorders>
              <w:top w:val="single" w:sz="4" w:space="0" w:color="auto"/>
              <w:left w:val="single" w:sz="4" w:space="0" w:color="auto"/>
              <w:bottom w:val="single" w:sz="4" w:space="0" w:color="auto"/>
            </w:tcBorders>
            <w:shd w:val="clear" w:color="auto" w:fill="auto"/>
            <w:vAlign w:val="center"/>
          </w:tcPr>
          <w:p w14:paraId="72B25090" w14:textId="77777777" w:rsidR="00BE4473" w:rsidRPr="007E3F0B" w:rsidRDefault="00BE4473" w:rsidP="00BE4473">
            <w:pPr>
              <w:suppressAutoHyphens/>
              <w:jc w:val="center"/>
              <w:rPr>
                <w:rFonts w:ascii="Times New Roman" w:hAnsi="Times New Roman" w:cs="Times New Roman"/>
                <w:b/>
                <w:sz w:val="20"/>
                <w:szCs w:val="20"/>
              </w:rPr>
            </w:pPr>
          </w:p>
        </w:tc>
      </w:tr>
      <w:tr w:rsidR="00BE4473" w:rsidRPr="007E3F0B" w14:paraId="0B335673" w14:textId="77777777" w:rsidTr="00BE4473">
        <w:trPr>
          <w:tblHeader/>
        </w:trPr>
        <w:tc>
          <w:tcPr>
            <w:tcW w:w="0" w:type="auto"/>
            <w:vMerge/>
            <w:tcBorders>
              <w:top w:val="single" w:sz="4" w:space="0" w:color="auto"/>
              <w:bottom w:val="single" w:sz="4" w:space="0" w:color="auto"/>
              <w:right w:val="single" w:sz="4" w:space="0" w:color="auto"/>
            </w:tcBorders>
            <w:shd w:val="clear" w:color="auto" w:fill="auto"/>
          </w:tcPr>
          <w:p w14:paraId="7885F2A1" w14:textId="77777777" w:rsidR="00BE4473" w:rsidRPr="007E3F0B" w:rsidRDefault="00BE4473" w:rsidP="00BE4473">
            <w:pPr>
              <w:suppressAutoHyphens/>
              <w:jc w:val="both"/>
              <w:rPr>
                <w:rFonts w:ascii="Times New Roman" w:hAnsi="Times New Roman" w:cs="Times New Roman"/>
                <w:sz w:val="20"/>
                <w:szCs w:val="20"/>
              </w:rPr>
            </w:pP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BA096B" w14:textId="77777777" w:rsidR="00BE4473" w:rsidRPr="007E3F0B" w:rsidRDefault="00BE4473" w:rsidP="00BE4473">
            <w:pPr>
              <w:suppressAutoHyphens/>
              <w:jc w:val="center"/>
              <w:rPr>
                <w:rFonts w:ascii="Times New Roman" w:hAnsi="Times New Roman" w:cs="Times New Roman"/>
                <w:b/>
                <w:sz w:val="20"/>
                <w:szCs w:val="20"/>
                <w:vertAlign w:val="superscript"/>
              </w:rPr>
            </w:pPr>
            <w:r w:rsidRPr="007E3F0B">
              <w:rPr>
                <w:rFonts w:ascii="Times New Roman" w:hAnsi="Times New Roman" w:cs="Times New Roman"/>
                <w:b/>
                <w:sz w:val="20"/>
                <w:szCs w:val="20"/>
              </w:rPr>
              <w:t>при общей вместимости резервуаров в установке, м</w:t>
            </w:r>
            <w:r w:rsidRPr="007E3F0B">
              <w:rPr>
                <w:rFonts w:ascii="Times New Roman" w:hAnsi="Times New Roman" w:cs="Times New Roman"/>
                <w:b/>
                <w:sz w:val="20"/>
                <w:szCs w:val="20"/>
                <w:vertAlign w:val="superscript"/>
              </w:rPr>
              <w:t>3</w:t>
            </w:r>
          </w:p>
        </w:tc>
        <w:tc>
          <w:tcPr>
            <w:tcW w:w="0" w:type="auto"/>
            <w:vMerge/>
            <w:tcBorders>
              <w:top w:val="single" w:sz="4" w:space="0" w:color="auto"/>
              <w:left w:val="single" w:sz="4" w:space="0" w:color="auto"/>
              <w:bottom w:val="single" w:sz="4" w:space="0" w:color="auto"/>
            </w:tcBorders>
            <w:shd w:val="clear" w:color="auto" w:fill="auto"/>
            <w:vAlign w:val="center"/>
          </w:tcPr>
          <w:p w14:paraId="0D081C53" w14:textId="77777777" w:rsidR="00BE4473" w:rsidRPr="007E3F0B" w:rsidRDefault="00BE4473" w:rsidP="00BE4473">
            <w:pPr>
              <w:suppressAutoHyphens/>
              <w:jc w:val="center"/>
              <w:rPr>
                <w:rFonts w:ascii="Times New Roman" w:hAnsi="Times New Roman" w:cs="Times New Roman"/>
                <w:b/>
                <w:sz w:val="20"/>
                <w:szCs w:val="20"/>
              </w:rPr>
            </w:pPr>
          </w:p>
        </w:tc>
      </w:tr>
      <w:tr w:rsidR="00BE4473" w:rsidRPr="007E3F0B" w14:paraId="67822C4A" w14:textId="77777777" w:rsidTr="00BE4473">
        <w:trPr>
          <w:tblHeader/>
        </w:trPr>
        <w:tc>
          <w:tcPr>
            <w:tcW w:w="0" w:type="auto"/>
            <w:vMerge/>
            <w:tcBorders>
              <w:top w:val="single" w:sz="4" w:space="0" w:color="auto"/>
              <w:bottom w:val="single" w:sz="4" w:space="0" w:color="auto"/>
              <w:right w:val="single" w:sz="4" w:space="0" w:color="auto"/>
            </w:tcBorders>
            <w:shd w:val="clear" w:color="auto" w:fill="auto"/>
          </w:tcPr>
          <w:p w14:paraId="4B883964" w14:textId="77777777" w:rsidR="00BE4473" w:rsidRPr="007E3F0B" w:rsidRDefault="00BE4473" w:rsidP="00BE4473">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E9356"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не более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71431"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5, но не более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EA6B8"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10, но не более 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EB1B1"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не более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3ACC3"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10, но не более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57B066" w14:textId="77777777"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20, но не более 50</w:t>
            </w:r>
          </w:p>
        </w:tc>
        <w:tc>
          <w:tcPr>
            <w:tcW w:w="0" w:type="auto"/>
            <w:vMerge/>
            <w:tcBorders>
              <w:top w:val="single" w:sz="4" w:space="0" w:color="auto"/>
              <w:left w:val="single" w:sz="4" w:space="0" w:color="auto"/>
              <w:bottom w:val="single" w:sz="4" w:space="0" w:color="auto"/>
            </w:tcBorders>
            <w:shd w:val="clear" w:color="auto" w:fill="auto"/>
            <w:vAlign w:val="center"/>
          </w:tcPr>
          <w:p w14:paraId="221700B0" w14:textId="77777777" w:rsidR="00BE4473" w:rsidRPr="007E3F0B" w:rsidRDefault="00BE4473" w:rsidP="00BE4473">
            <w:pPr>
              <w:suppressAutoHyphens/>
              <w:jc w:val="center"/>
              <w:rPr>
                <w:rFonts w:ascii="Times New Roman" w:hAnsi="Times New Roman" w:cs="Times New Roman"/>
                <w:b/>
                <w:sz w:val="20"/>
                <w:szCs w:val="20"/>
              </w:rPr>
            </w:pPr>
          </w:p>
        </w:tc>
      </w:tr>
      <w:tr w:rsidR="00BE4473" w:rsidRPr="007E3F0B" w14:paraId="7443ED45" w14:textId="77777777" w:rsidTr="00BE4473">
        <w:tc>
          <w:tcPr>
            <w:tcW w:w="0" w:type="auto"/>
            <w:tcBorders>
              <w:top w:val="single" w:sz="4" w:space="0" w:color="auto"/>
              <w:bottom w:val="single" w:sz="4" w:space="0" w:color="auto"/>
              <w:right w:val="single" w:sz="4" w:space="0" w:color="auto"/>
            </w:tcBorders>
            <w:shd w:val="clear" w:color="auto" w:fill="auto"/>
          </w:tcPr>
          <w:p w14:paraId="07E9F03F"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260CD"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86FFD"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D1CBF"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7B48B14"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840E1"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DBD93"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tcBorders>
            <w:shd w:val="clear" w:color="auto" w:fill="auto"/>
          </w:tcPr>
          <w:p w14:paraId="758E6EF7"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8</w:t>
            </w:r>
          </w:p>
        </w:tc>
      </w:tr>
      <w:tr w:rsidR="00BE4473" w:rsidRPr="007E3F0B" w14:paraId="210C10CA" w14:textId="77777777" w:rsidTr="00BE4473">
        <w:tc>
          <w:tcPr>
            <w:tcW w:w="0" w:type="auto"/>
            <w:tcBorders>
              <w:top w:val="single" w:sz="4" w:space="0" w:color="auto"/>
              <w:bottom w:val="single" w:sz="4" w:space="0" w:color="auto"/>
              <w:right w:val="single" w:sz="4" w:space="0" w:color="auto"/>
            </w:tcBorders>
            <w:shd w:val="clear" w:color="auto" w:fill="auto"/>
          </w:tcPr>
          <w:p w14:paraId="6CF2646D"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Общественные здания и сооружения</w:t>
            </w:r>
          </w:p>
        </w:tc>
        <w:tc>
          <w:tcPr>
            <w:tcW w:w="0" w:type="auto"/>
            <w:tcBorders>
              <w:top w:val="single" w:sz="4" w:space="0" w:color="auto"/>
              <w:left w:val="single" w:sz="4" w:space="0" w:color="auto"/>
              <w:bottom w:val="nil"/>
              <w:right w:val="single" w:sz="4" w:space="0" w:color="auto"/>
            </w:tcBorders>
            <w:shd w:val="clear" w:color="auto" w:fill="auto"/>
            <w:vAlign w:val="center"/>
          </w:tcPr>
          <w:p w14:paraId="2A03AD40"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40</w:t>
            </w:r>
          </w:p>
        </w:tc>
        <w:tc>
          <w:tcPr>
            <w:tcW w:w="0" w:type="auto"/>
            <w:tcBorders>
              <w:top w:val="single" w:sz="4" w:space="0" w:color="auto"/>
              <w:left w:val="single" w:sz="4" w:space="0" w:color="auto"/>
              <w:bottom w:val="nil"/>
              <w:right w:val="single" w:sz="4" w:space="0" w:color="auto"/>
            </w:tcBorders>
            <w:shd w:val="clear" w:color="auto" w:fill="auto"/>
            <w:vAlign w:val="center"/>
          </w:tcPr>
          <w:p w14:paraId="6A1A2945"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50</w:t>
            </w:r>
            <w:r>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vAlign w:val="center"/>
          </w:tcPr>
          <w:p w14:paraId="08AE1EAD"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60</w:t>
            </w:r>
            <w:r>
              <w:rPr>
                <w:rFonts w:ascii="Times New Roman" w:hAnsi="Times New Roman" w:cs="Times New Roman"/>
                <w:sz w:val="20"/>
                <w:szCs w:val="20"/>
              </w:rPr>
              <w:t>*</w:t>
            </w:r>
          </w:p>
        </w:tc>
        <w:tc>
          <w:tcPr>
            <w:tcW w:w="0" w:type="auto"/>
            <w:gridSpan w:val="2"/>
            <w:tcBorders>
              <w:top w:val="single" w:sz="4" w:space="0" w:color="auto"/>
              <w:left w:val="single" w:sz="4" w:space="0" w:color="auto"/>
              <w:bottom w:val="nil"/>
              <w:right w:val="single" w:sz="4" w:space="0" w:color="auto"/>
            </w:tcBorders>
            <w:shd w:val="clear" w:color="auto" w:fill="auto"/>
            <w:vAlign w:val="center"/>
          </w:tcPr>
          <w:p w14:paraId="1ADB87D3"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nil"/>
              <w:right w:val="single" w:sz="4" w:space="0" w:color="auto"/>
            </w:tcBorders>
            <w:shd w:val="clear" w:color="auto" w:fill="auto"/>
            <w:vAlign w:val="center"/>
          </w:tcPr>
          <w:p w14:paraId="72F66D3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nil"/>
              <w:right w:val="single" w:sz="4" w:space="0" w:color="auto"/>
            </w:tcBorders>
            <w:shd w:val="clear" w:color="auto" w:fill="auto"/>
            <w:vAlign w:val="center"/>
          </w:tcPr>
          <w:p w14:paraId="72C990DA"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tcBorders>
              <w:top w:val="single" w:sz="4" w:space="0" w:color="auto"/>
              <w:left w:val="single" w:sz="4" w:space="0" w:color="auto"/>
              <w:bottom w:val="nil"/>
            </w:tcBorders>
            <w:shd w:val="clear" w:color="auto" w:fill="auto"/>
            <w:vAlign w:val="center"/>
          </w:tcPr>
          <w:p w14:paraId="39C6F75A"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r>
      <w:tr w:rsidR="00BE4473" w:rsidRPr="007E3F0B" w14:paraId="1CB1BE09" w14:textId="77777777" w:rsidTr="00BE4473">
        <w:tc>
          <w:tcPr>
            <w:tcW w:w="0" w:type="auto"/>
            <w:tcBorders>
              <w:top w:val="single" w:sz="4" w:space="0" w:color="auto"/>
              <w:bottom w:val="single" w:sz="4" w:space="0" w:color="auto"/>
              <w:right w:val="single" w:sz="4" w:space="0" w:color="auto"/>
            </w:tcBorders>
            <w:shd w:val="clear" w:color="auto" w:fill="auto"/>
          </w:tcPr>
          <w:p w14:paraId="66ECC7BC"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Жилые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75389"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C7940"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9454D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40</w:t>
            </w:r>
            <w:r>
              <w:rPr>
                <w:rFonts w:ascii="Times New Roman" w:hAnsi="Times New Roman" w:cs="Times New Roman"/>
                <w:sz w:val="20"/>
                <w:szCs w:val="20"/>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82FC6"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D8D15"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A2EEB"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tcBorders>
            <w:shd w:val="clear" w:color="auto" w:fill="auto"/>
            <w:vAlign w:val="center"/>
          </w:tcPr>
          <w:p w14:paraId="2326A5C2"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12</w:t>
            </w:r>
          </w:p>
        </w:tc>
      </w:tr>
      <w:tr w:rsidR="00BE4473" w:rsidRPr="007E3F0B" w14:paraId="62BAFC08" w14:textId="77777777" w:rsidTr="00BE4473">
        <w:tc>
          <w:tcPr>
            <w:tcW w:w="0" w:type="auto"/>
            <w:tcBorders>
              <w:top w:val="single" w:sz="4" w:space="0" w:color="auto"/>
              <w:bottom w:val="single" w:sz="4" w:space="0" w:color="auto"/>
              <w:right w:val="single" w:sz="4" w:space="0" w:color="auto"/>
            </w:tcBorders>
            <w:shd w:val="clear" w:color="auto" w:fill="auto"/>
          </w:tcPr>
          <w:p w14:paraId="69D42417"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Детские и спортивные площадки, гаражи (от ограды резервуарной установки)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796D20"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C097D"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4E856"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202AF"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1DCC71"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38CED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tcBorders>
            <w:shd w:val="clear" w:color="auto" w:fill="auto"/>
            <w:vAlign w:val="center"/>
          </w:tcPr>
          <w:p w14:paraId="7064B685"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r>
      <w:tr w:rsidR="00BE4473" w:rsidRPr="007E3F0B" w14:paraId="44D296D3" w14:textId="77777777" w:rsidTr="00BE4473">
        <w:tc>
          <w:tcPr>
            <w:tcW w:w="0" w:type="auto"/>
            <w:tcBorders>
              <w:top w:val="single" w:sz="4" w:space="0" w:color="auto"/>
              <w:bottom w:val="single" w:sz="4" w:space="0" w:color="auto"/>
              <w:right w:val="single" w:sz="4" w:space="0" w:color="auto"/>
            </w:tcBorders>
            <w:shd w:val="clear" w:color="auto" w:fill="auto"/>
          </w:tcPr>
          <w:p w14:paraId="3A63B884"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AA723A"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CDF7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6454E"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D9016"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ED7229"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416464"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tcBorders>
            <w:shd w:val="clear" w:color="auto" w:fill="auto"/>
            <w:vAlign w:val="center"/>
          </w:tcPr>
          <w:p w14:paraId="28B50D79"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12</w:t>
            </w:r>
          </w:p>
        </w:tc>
      </w:tr>
      <w:tr w:rsidR="00BE4473" w:rsidRPr="007E3F0B" w14:paraId="1CCEF594" w14:textId="77777777" w:rsidTr="00BE4473">
        <w:tc>
          <w:tcPr>
            <w:tcW w:w="0" w:type="auto"/>
            <w:tcBorders>
              <w:top w:val="single" w:sz="4" w:space="0" w:color="auto"/>
              <w:bottom w:val="single" w:sz="4" w:space="0" w:color="auto"/>
              <w:right w:val="single" w:sz="4" w:space="0" w:color="auto"/>
            </w:tcBorders>
            <w:shd w:val="clear" w:color="auto" w:fill="auto"/>
          </w:tcPr>
          <w:p w14:paraId="5DF0FB83"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Канализация, теплотрасса (подземные)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DA8C9"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0D27B"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779A5"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2A6C0"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93FE99"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B0E2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14:paraId="757B789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r>
      <w:tr w:rsidR="00BE4473" w:rsidRPr="007E3F0B" w14:paraId="4B289AEE" w14:textId="77777777" w:rsidTr="00BE4473">
        <w:tc>
          <w:tcPr>
            <w:tcW w:w="0" w:type="auto"/>
            <w:tcBorders>
              <w:top w:val="single" w:sz="4" w:space="0" w:color="auto"/>
              <w:bottom w:val="single" w:sz="4" w:space="0" w:color="auto"/>
              <w:right w:val="single" w:sz="4" w:space="0" w:color="auto"/>
            </w:tcBorders>
            <w:shd w:val="clear" w:color="auto" w:fill="auto"/>
          </w:tcPr>
          <w:p w14:paraId="4AB000D0"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Надземные сооружения и коммуникации (эстакады, теплотрассы), не относящиеся к резервуарной установке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C016E"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6FB8F2"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6E98A"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A33DE"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4923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ABF51"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vAlign w:val="center"/>
          </w:tcPr>
          <w:p w14:paraId="6F2A771E"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r>
      <w:tr w:rsidR="00BE4473" w:rsidRPr="007E3F0B" w14:paraId="3578C3B5" w14:textId="77777777" w:rsidTr="00BE4473">
        <w:tc>
          <w:tcPr>
            <w:tcW w:w="0" w:type="auto"/>
            <w:tcBorders>
              <w:top w:val="single" w:sz="4" w:space="0" w:color="auto"/>
              <w:bottom w:val="single" w:sz="4" w:space="0" w:color="auto"/>
              <w:right w:val="single" w:sz="4" w:space="0" w:color="auto"/>
            </w:tcBorders>
            <w:shd w:val="clear" w:color="auto" w:fill="auto"/>
          </w:tcPr>
          <w:p w14:paraId="6FCC7EFD"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Водопровод и другие бесканальные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30AAA5"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F43C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A8CA5D"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84926"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AF7D8"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2E66B"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vAlign w:val="center"/>
          </w:tcPr>
          <w:p w14:paraId="2D9E859E"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r>
      <w:tr w:rsidR="00BE4473" w:rsidRPr="007E3F0B" w14:paraId="31B7085B" w14:textId="77777777" w:rsidTr="00BE4473">
        <w:tc>
          <w:tcPr>
            <w:tcW w:w="0" w:type="auto"/>
            <w:tcBorders>
              <w:top w:val="single" w:sz="4" w:space="0" w:color="auto"/>
              <w:bottom w:val="single" w:sz="4" w:space="0" w:color="auto"/>
              <w:right w:val="single" w:sz="4" w:space="0" w:color="auto"/>
            </w:tcBorders>
            <w:shd w:val="clear" w:color="auto" w:fill="auto"/>
          </w:tcPr>
          <w:p w14:paraId="74F8D144"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Колодцы подземных коммуникаций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107BB"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2454F"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F9C044"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1BF02"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95C15"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E7FDA"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vAlign w:val="center"/>
          </w:tcPr>
          <w:p w14:paraId="4AAB8917"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r>
      <w:tr w:rsidR="00BE4473" w:rsidRPr="007E3F0B" w14:paraId="5CAEB0D6" w14:textId="77777777" w:rsidTr="00BE4473">
        <w:tc>
          <w:tcPr>
            <w:tcW w:w="0" w:type="auto"/>
            <w:tcBorders>
              <w:top w:val="single" w:sz="4" w:space="0" w:color="auto"/>
              <w:bottom w:val="single" w:sz="4" w:space="0" w:color="auto"/>
              <w:right w:val="single" w:sz="4" w:space="0" w:color="auto"/>
            </w:tcBorders>
            <w:shd w:val="clear" w:color="auto" w:fill="auto"/>
          </w:tcPr>
          <w:p w14:paraId="55C84C18"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Железные дороги общей сети (до подошвы насыпи или бровки выемки со стороны резервуаров)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C280A"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38A9A6"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D130FA"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0CFB8"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3DAB12"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8BA97"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14:paraId="6F7AFFA8"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r>
      <w:tr w:rsidR="00BE4473" w:rsidRPr="007E3F0B" w14:paraId="05F1F6C8" w14:textId="77777777" w:rsidTr="00BE4473">
        <w:tc>
          <w:tcPr>
            <w:tcW w:w="0" w:type="auto"/>
            <w:tcBorders>
              <w:top w:val="single" w:sz="4" w:space="0" w:color="auto"/>
              <w:bottom w:val="single" w:sz="4" w:space="0" w:color="auto"/>
              <w:right w:val="single" w:sz="4" w:space="0" w:color="auto"/>
            </w:tcBorders>
            <w:shd w:val="clear" w:color="auto" w:fill="auto"/>
          </w:tcPr>
          <w:p w14:paraId="34C2F5A8" w14:textId="77777777" w:rsidR="00BE4473" w:rsidRPr="007E3F0B" w:rsidRDefault="00BE4473" w:rsidP="00D734B5">
            <w:pPr>
              <w:suppressAutoHyphens/>
              <w:rPr>
                <w:rFonts w:ascii="Times New Roman" w:hAnsi="Times New Roman" w:cs="Times New Roman"/>
                <w:sz w:val="20"/>
                <w:szCs w:val="20"/>
              </w:rPr>
            </w:pPr>
            <w:r w:rsidRPr="007E3F0B">
              <w:rPr>
                <w:rFonts w:ascii="Times New Roman" w:hAnsi="Times New Roman" w:cs="Times New Roman"/>
                <w:sz w:val="20"/>
                <w:szCs w:val="20"/>
              </w:rPr>
              <w:t>Подъездные пути железных дорог промышленных органи</w:t>
            </w:r>
            <w:r w:rsidR="00AC715C">
              <w:rPr>
                <w:rFonts w:ascii="Times New Roman" w:hAnsi="Times New Roman" w:cs="Times New Roman"/>
                <w:sz w:val="20"/>
                <w:szCs w:val="20"/>
              </w:rPr>
              <w:t>заций, автомобильные дороги I-</w:t>
            </w:r>
            <w:r w:rsidRPr="007E3F0B">
              <w:rPr>
                <w:rFonts w:ascii="Times New Roman" w:hAnsi="Times New Roman" w:cs="Times New Roman"/>
                <w:sz w:val="20"/>
                <w:szCs w:val="20"/>
              </w:rPr>
              <w:t>III категорий (до края 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5707C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D2E7D0"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3F414"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74AC1"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4B9D63"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E1BF8C"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tcBorders>
            <w:shd w:val="clear" w:color="auto" w:fill="auto"/>
            <w:vAlign w:val="center"/>
          </w:tcPr>
          <w:p w14:paraId="007E3CDF"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r>
      <w:tr w:rsidR="00BE4473" w:rsidRPr="007E3F0B" w14:paraId="472D82A4" w14:textId="77777777" w:rsidTr="00BE4473">
        <w:tc>
          <w:tcPr>
            <w:tcW w:w="0" w:type="auto"/>
            <w:tcBorders>
              <w:top w:val="single" w:sz="4" w:space="0" w:color="auto"/>
              <w:bottom w:val="single" w:sz="4" w:space="0" w:color="auto"/>
              <w:right w:val="single" w:sz="4" w:space="0" w:color="auto"/>
            </w:tcBorders>
            <w:shd w:val="clear" w:color="auto" w:fill="auto"/>
          </w:tcPr>
          <w:p w14:paraId="2E94F9E0" w14:textId="77777777"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Автомобильные дороги IV и V категорий (до края проезжей части)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2D396"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BBE770"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AA8FE2"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ED1A4"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D5E77"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3DC58F"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vAlign w:val="center"/>
          </w:tcPr>
          <w:p w14:paraId="6BD0DFFB" w14:textId="77777777"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r>
    </w:tbl>
    <w:p w14:paraId="37F99B21" w14:textId="77777777" w:rsidR="00BE4473" w:rsidRDefault="00BE4473" w:rsidP="008513D4">
      <w:pPr>
        <w:pStyle w:val="07"/>
      </w:pPr>
      <w:r>
        <w:t>Примечание</w:t>
      </w:r>
    </w:p>
    <w:p w14:paraId="7DC11AC0" w14:textId="77777777" w:rsidR="00BE4473" w:rsidRPr="002415F8" w:rsidRDefault="00BE4473" w:rsidP="008513D4">
      <w:pPr>
        <w:pStyle w:val="08"/>
      </w:pPr>
      <w:r w:rsidRPr="008C73E3">
        <w:rPr>
          <w:bCs/>
          <w:color w:val="26282F"/>
        </w:rPr>
        <w:t>1.</w:t>
      </w:r>
      <w:r>
        <w:rPr>
          <w:b/>
          <w:bCs/>
          <w:color w:val="26282F"/>
        </w:rPr>
        <w:t xml:space="preserve"> *</w:t>
      </w:r>
      <w:r w:rsidRPr="002415F8">
        <w:t xml:space="preserve"> </w:t>
      </w:r>
      <w:r>
        <w:t>О</w:t>
      </w:r>
      <w:r w:rsidRPr="002415F8">
        <w:t>бозначает расстояние от резервуарной установки организаций до зданий и сооружений, которые установкой не обслуживаются.</w:t>
      </w:r>
    </w:p>
    <w:p w14:paraId="742C28D0" w14:textId="77777777" w:rsidR="00BE4473" w:rsidRDefault="00BE4473" w:rsidP="00716D96">
      <w:pPr>
        <w:pStyle w:val="01"/>
        <w:ind w:firstLine="0"/>
      </w:pPr>
    </w:p>
    <w:p w14:paraId="5D26B783" w14:textId="77777777" w:rsidR="00EC21F6" w:rsidRDefault="00EC21F6" w:rsidP="00EC21F6">
      <w:pPr>
        <w:pStyle w:val="05"/>
      </w:pPr>
      <w:bookmarkStart w:id="279" w:name="_Ref450323558"/>
      <w:r>
        <w:t xml:space="preserve">Таблица </w:t>
      </w:r>
      <w:fldSimple w:instr=" SEQ Таблица \* ARABIC ">
        <w:r w:rsidR="00244F12">
          <w:rPr>
            <w:noProof/>
          </w:rPr>
          <w:t>112</w:t>
        </w:r>
      </w:fldSimple>
      <w:bookmarkEnd w:id="27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1"/>
        <w:gridCol w:w="831"/>
        <w:gridCol w:w="839"/>
        <w:gridCol w:w="972"/>
        <w:gridCol w:w="569"/>
        <w:gridCol w:w="846"/>
        <w:gridCol w:w="839"/>
        <w:gridCol w:w="839"/>
        <w:gridCol w:w="569"/>
        <w:gridCol w:w="846"/>
        <w:gridCol w:w="2583"/>
        <w:gridCol w:w="1332"/>
        <w:gridCol w:w="1102"/>
      </w:tblGrid>
      <w:tr w:rsidR="00EC21F6" w:rsidRPr="00876996" w14:paraId="24063A27" w14:textId="77777777" w:rsidTr="00EC21F6">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14:paraId="315AF17C"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Здания, сооружения</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EEF42C"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Противопожарные расстояния от резервуаров сжиженных углеводородных газов, 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19F275"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Противопожарные расстояния от помещений, установок, где используется сжиженный углеводородный газ, м</w:t>
            </w:r>
          </w:p>
        </w:tc>
        <w:tc>
          <w:tcPr>
            <w:tcW w:w="0" w:type="auto"/>
            <w:gridSpan w:val="2"/>
            <w:tcBorders>
              <w:top w:val="single" w:sz="4" w:space="0" w:color="auto"/>
              <w:left w:val="single" w:sz="4" w:space="0" w:color="auto"/>
              <w:bottom w:val="single" w:sz="4" w:space="0" w:color="auto"/>
            </w:tcBorders>
            <w:shd w:val="clear" w:color="auto" w:fill="auto"/>
            <w:vAlign w:val="center"/>
          </w:tcPr>
          <w:p w14:paraId="48774E5E"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Противопожарные расстояния от склада наполненных баллонов общей вместимостью, м</w:t>
            </w:r>
          </w:p>
        </w:tc>
      </w:tr>
      <w:tr w:rsidR="00EC21F6" w:rsidRPr="00876996" w14:paraId="5C298E25" w14:textId="77777777"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14:paraId="1DF1A105" w14:textId="77777777" w:rsidR="00EC21F6" w:rsidRPr="00876996" w:rsidRDefault="00EC21F6" w:rsidP="00D67BBE">
            <w:pPr>
              <w:suppressAutoHyphens/>
              <w:jc w:val="center"/>
              <w:rPr>
                <w:rFonts w:ascii="Times New Roman" w:hAnsi="Times New Roman" w:cs="Times New Roman"/>
                <w:b/>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BAEECB"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надземных</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67C180"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подземных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E7750F2" w14:textId="77777777" w:rsidR="00EC21F6" w:rsidRPr="00876996" w:rsidRDefault="00EC21F6" w:rsidP="00D67BBE">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694115"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не более 20</w:t>
            </w:r>
          </w:p>
        </w:tc>
        <w:tc>
          <w:tcPr>
            <w:tcW w:w="0" w:type="auto"/>
            <w:vMerge w:val="restart"/>
            <w:tcBorders>
              <w:top w:val="single" w:sz="4" w:space="0" w:color="auto"/>
              <w:left w:val="single" w:sz="4" w:space="0" w:color="auto"/>
              <w:bottom w:val="single" w:sz="4" w:space="0" w:color="auto"/>
            </w:tcBorders>
            <w:shd w:val="clear" w:color="auto" w:fill="auto"/>
            <w:vAlign w:val="center"/>
          </w:tcPr>
          <w:p w14:paraId="4AF2B57E"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w:t>
            </w:r>
          </w:p>
        </w:tc>
      </w:tr>
      <w:tr w:rsidR="00EC21F6" w:rsidRPr="00876996" w14:paraId="3BA867B9" w14:textId="77777777"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14:paraId="413F0672" w14:textId="77777777" w:rsidR="00EC21F6" w:rsidRPr="00876996" w:rsidRDefault="00EC21F6" w:rsidP="00D67BBE">
            <w:pPr>
              <w:suppressAutoHyphens/>
              <w:jc w:val="center"/>
              <w:rPr>
                <w:rFonts w:ascii="Times New Roman" w:hAnsi="Times New Roman" w:cs="Times New Roman"/>
                <w:sz w:val="20"/>
                <w:szCs w:val="20"/>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E7178F" w14:textId="77777777" w:rsidR="00EC21F6" w:rsidRPr="00876996" w:rsidRDefault="00EC21F6" w:rsidP="00D67BBE">
            <w:pPr>
              <w:suppressAutoHyphens/>
              <w:jc w:val="center"/>
              <w:rPr>
                <w:rFonts w:ascii="Times New Roman" w:hAnsi="Times New Roman" w:cs="Times New Roman"/>
                <w:b/>
                <w:sz w:val="20"/>
                <w:szCs w:val="20"/>
                <w:vertAlign w:val="superscript"/>
              </w:rPr>
            </w:pPr>
            <w:r w:rsidRPr="00876996">
              <w:rPr>
                <w:rFonts w:ascii="Times New Roman" w:hAnsi="Times New Roman" w:cs="Times New Roman"/>
                <w:b/>
                <w:sz w:val="20"/>
                <w:szCs w:val="20"/>
              </w:rPr>
              <w:t>при общей вместимости, м</w:t>
            </w:r>
            <w:r w:rsidRPr="00876996">
              <w:rPr>
                <w:rFonts w:ascii="Times New Roman" w:hAnsi="Times New Roman" w:cs="Times New Roman"/>
                <w:b/>
                <w:sz w:val="20"/>
                <w:szCs w:val="20"/>
                <w:vertAlign w:val="superscript"/>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FA21E" w14:textId="77777777"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87B1238" w14:textId="77777777"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14:paraId="6476C675" w14:textId="77777777" w:rsidR="00EC21F6" w:rsidRPr="00876996" w:rsidRDefault="00EC21F6" w:rsidP="00D67BBE">
            <w:pPr>
              <w:suppressAutoHyphens/>
              <w:jc w:val="center"/>
              <w:rPr>
                <w:rFonts w:ascii="Times New Roman" w:hAnsi="Times New Roman" w:cs="Times New Roman"/>
                <w:sz w:val="20"/>
                <w:szCs w:val="20"/>
              </w:rPr>
            </w:pPr>
          </w:p>
        </w:tc>
      </w:tr>
      <w:tr w:rsidR="00EC21F6" w:rsidRPr="00876996" w14:paraId="087AC27C" w14:textId="77777777"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14:paraId="469FE94A" w14:textId="77777777" w:rsidR="00EC21F6" w:rsidRPr="00876996" w:rsidRDefault="00EC21F6" w:rsidP="00D67BB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C5A7DA"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 но не более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54C95"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7C9AC"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500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08148"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200, но не более 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C9108"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4ACA1"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500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F9CB1"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200, но не более 8000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0AB040C" w14:textId="77777777"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C720B7" w14:textId="77777777"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14:paraId="213EFCF3" w14:textId="77777777" w:rsidR="00EC21F6" w:rsidRPr="00876996" w:rsidRDefault="00EC21F6" w:rsidP="00D67BBE">
            <w:pPr>
              <w:suppressAutoHyphens/>
              <w:jc w:val="center"/>
              <w:rPr>
                <w:rFonts w:ascii="Times New Roman" w:hAnsi="Times New Roman" w:cs="Times New Roman"/>
                <w:sz w:val="20"/>
                <w:szCs w:val="20"/>
              </w:rPr>
            </w:pPr>
          </w:p>
        </w:tc>
      </w:tr>
      <w:tr w:rsidR="00EC21F6" w:rsidRPr="00876996" w14:paraId="4FBF1F10" w14:textId="77777777"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14:paraId="6883B81B" w14:textId="77777777" w:rsidR="00EC21F6" w:rsidRPr="00876996" w:rsidRDefault="00EC21F6" w:rsidP="00D67BBE">
            <w:pPr>
              <w:suppressAutoHyphens/>
              <w:jc w:val="center"/>
              <w:rPr>
                <w:rFonts w:ascii="Times New Roman" w:hAnsi="Times New Roman" w:cs="Times New Roman"/>
                <w:sz w:val="20"/>
                <w:szCs w:val="20"/>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3AD255" w14:textId="77777777" w:rsidR="00EC21F6" w:rsidRPr="00876996" w:rsidRDefault="00EC21F6" w:rsidP="00D67BBE">
            <w:pPr>
              <w:suppressAutoHyphens/>
              <w:jc w:val="center"/>
              <w:rPr>
                <w:rFonts w:ascii="Times New Roman" w:hAnsi="Times New Roman" w:cs="Times New Roman"/>
                <w:b/>
                <w:sz w:val="20"/>
                <w:szCs w:val="20"/>
                <w:vertAlign w:val="superscript"/>
              </w:rPr>
            </w:pPr>
            <w:r w:rsidRPr="00876996">
              <w:rPr>
                <w:rFonts w:ascii="Times New Roman" w:hAnsi="Times New Roman" w:cs="Times New Roman"/>
                <w:b/>
                <w:sz w:val="20"/>
                <w:szCs w:val="20"/>
              </w:rPr>
              <w:t>Максимальная вместимость одного резервуара, м</w:t>
            </w:r>
            <w:r w:rsidRPr="00876996">
              <w:rPr>
                <w:rFonts w:ascii="Times New Roman" w:hAnsi="Times New Roman" w:cs="Times New Roman"/>
                <w:b/>
                <w:sz w:val="20"/>
                <w:szCs w:val="20"/>
                <w:vertAlign w:val="superscript"/>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BA3B749" w14:textId="77777777"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2BB2C09" w14:textId="77777777"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14:paraId="019517CF" w14:textId="77777777" w:rsidR="00EC21F6" w:rsidRPr="00876996" w:rsidRDefault="00EC21F6" w:rsidP="00D67BBE">
            <w:pPr>
              <w:suppressAutoHyphens/>
              <w:jc w:val="center"/>
              <w:rPr>
                <w:rFonts w:ascii="Times New Roman" w:hAnsi="Times New Roman" w:cs="Times New Roman"/>
                <w:sz w:val="20"/>
                <w:szCs w:val="20"/>
              </w:rPr>
            </w:pPr>
          </w:p>
        </w:tc>
      </w:tr>
      <w:tr w:rsidR="00EC21F6" w:rsidRPr="00876996" w14:paraId="1627EE9C" w14:textId="77777777"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14:paraId="721791DC" w14:textId="77777777" w:rsidR="00EC21F6" w:rsidRPr="00876996" w:rsidRDefault="00EC21F6" w:rsidP="00D67BB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3A38E"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не 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63129"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F8E308"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AB4E6"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AB34B"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100, но не более 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D38FC"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FF53D"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DFE8E5"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67AD3" w14:textId="77777777"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100, но не более 600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0D2BE20" w14:textId="77777777"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FD4CACA" w14:textId="77777777"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14:paraId="71744FD7" w14:textId="77777777" w:rsidR="00EC21F6" w:rsidRPr="00876996" w:rsidRDefault="00EC21F6" w:rsidP="00D67BBE">
            <w:pPr>
              <w:suppressAutoHyphens/>
              <w:jc w:val="center"/>
              <w:rPr>
                <w:rFonts w:ascii="Times New Roman" w:hAnsi="Times New Roman" w:cs="Times New Roman"/>
                <w:sz w:val="20"/>
                <w:szCs w:val="20"/>
              </w:rPr>
            </w:pPr>
          </w:p>
        </w:tc>
      </w:tr>
      <w:tr w:rsidR="00EC21F6" w:rsidRPr="00876996" w14:paraId="2F299D2F" w14:textId="77777777" w:rsidTr="00D67BBE">
        <w:tc>
          <w:tcPr>
            <w:tcW w:w="0" w:type="auto"/>
            <w:tcBorders>
              <w:top w:val="single" w:sz="4" w:space="0" w:color="auto"/>
              <w:bottom w:val="single" w:sz="4" w:space="0" w:color="auto"/>
              <w:right w:val="single" w:sz="4" w:space="0" w:color="auto"/>
            </w:tcBorders>
            <w:shd w:val="clear" w:color="auto" w:fill="auto"/>
          </w:tcPr>
          <w:p w14:paraId="14F981C2" w14:textId="77777777"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Жилые,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3B3F6"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BBEF5"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987A1"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52865"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B7CA9"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A54A9"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9522"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2CF8"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3FB"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815BC"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6A95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tcPr>
          <w:p w14:paraId="65BA17A2"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r>
      <w:tr w:rsidR="00EC21F6" w:rsidRPr="00876996" w14:paraId="2B39C453" w14:textId="77777777" w:rsidTr="00D67BBE">
        <w:tc>
          <w:tcPr>
            <w:tcW w:w="0" w:type="auto"/>
            <w:tcBorders>
              <w:top w:val="single" w:sz="4" w:space="0" w:color="auto"/>
              <w:bottom w:val="single" w:sz="4" w:space="0" w:color="auto"/>
              <w:right w:val="single" w:sz="4" w:space="0" w:color="auto"/>
            </w:tcBorders>
            <w:shd w:val="clear" w:color="auto" w:fill="auto"/>
          </w:tcPr>
          <w:p w14:paraId="6A7FED29" w14:textId="77777777"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Административные, бытовые, производственные здания, здания котельных, гаражей и открытых стоянок</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A3CF9"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1F8B2"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80 (50)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8F24"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 xml:space="preserve">150 (110)**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470B"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07193"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1E28D"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D266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 (55)</w:t>
            </w:r>
            <w:r w:rsidRPr="00876996">
              <w:rPr>
                <w:sz w:val="20"/>
                <w:szCs w:val="20"/>
              </w:rPr>
              <w:t>**</w:t>
            </w:r>
            <w:r w:rsidRPr="00876996">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5DA9B"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0732D"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83C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E4712"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 (20)</w:t>
            </w:r>
          </w:p>
        </w:tc>
        <w:tc>
          <w:tcPr>
            <w:tcW w:w="0" w:type="auto"/>
            <w:tcBorders>
              <w:top w:val="single" w:sz="4" w:space="0" w:color="auto"/>
              <w:left w:val="single" w:sz="4" w:space="0" w:color="auto"/>
              <w:bottom w:val="single" w:sz="4" w:space="0" w:color="auto"/>
            </w:tcBorders>
            <w:shd w:val="clear" w:color="auto" w:fill="auto"/>
          </w:tcPr>
          <w:p w14:paraId="63897426"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 (30)</w:t>
            </w:r>
          </w:p>
        </w:tc>
      </w:tr>
      <w:tr w:rsidR="00EC21F6" w:rsidRPr="00876996" w14:paraId="22315702" w14:textId="77777777" w:rsidTr="00D67BBE">
        <w:tc>
          <w:tcPr>
            <w:tcW w:w="0" w:type="auto"/>
            <w:tcBorders>
              <w:top w:val="single" w:sz="4" w:space="0" w:color="auto"/>
              <w:bottom w:val="single" w:sz="4" w:space="0" w:color="auto"/>
              <w:right w:val="single" w:sz="4" w:space="0" w:color="auto"/>
            </w:tcBorders>
            <w:shd w:val="clear" w:color="auto" w:fill="auto"/>
          </w:tcPr>
          <w:p w14:paraId="622D7AEB" w14:textId="77777777"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Надземные сооружения и коммуникации (эстакады, теплотрассы), подсобные постройки жилых зданий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1704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 (15)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C09C9"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 (20)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0494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6DEF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369FD"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5EFB7"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A3366"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28375"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9EA35"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D0C3"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7BD0E"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(15)</w:t>
            </w:r>
          </w:p>
        </w:tc>
        <w:tc>
          <w:tcPr>
            <w:tcW w:w="0" w:type="auto"/>
            <w:tcBorders>
              <w:top w:val="single" w:sz="4" w:space="0" w:color="auto"/>
              <w:left w:val="single" w:sz="4" w:space="0" w:color="auto"/>
              <w:bottom w:val="single" w:sz="4" w:space="0" w:color="auto"/>
            </w:tcBorders>
            <w:shd w:val="clear" w:color="auto" w:fill="auto"/>
          </w:tcPr>
          <w:p w14:paraId="690C915C"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(20)</w:t>
            </w:r>
          </w:p>
        </w:tc>
      </w:tr>
      <w:tr w:rsidR="00EC21F6" w:rsidRPr="00876996" w14:paraId="095F659A" w14:textId="77777777" w:rsidTr="00D67BBE">
        <w:tc>
          <w:tcPr>
            <w:tcW w:w="0" w:type="auto"/>
            <w:tcBorders>
              <w:top w:val="single" w:sz="4" w:space="0" w:color="auto"/>
              <w:bottom w:val="single" w:sz="4" w:space="0" w:color="auto"/>
              <w:right w:val="single" w:sz="4" w:space="0" w:color="auto"/>
            </w:tcBorders>
            <w:shd w:val="clear" w:color="auto" w:fill="auto"/>
          </w:tcPr>
          <w:p w14:paraId="59E3A05F" w14:textId="77777777"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Железные дороги общей сети (от подошвы на</w:t>
            </w:r>
            <w:r w:rsidR="00AC715C">
              <w:rPr>
                <w:rFonts w:ascii="Times New Roman" w:hAnsi="Times New Roman" w:cs="Times New Roman"/>
                <w:sz w:val="20"/>
                <w:szCs w:val="20"/>
              </w:rPr>
              <w:t>сыпи), автомобильные дороги I-</w:t>
            </w:r>
            <w:r w:rsidRPr="00876996">
              <w:rPr>
                <w:rFonts w:ascii="Times New Roman" w:hAnsi="Times New Roman" w:cs="Times New Roman"/>
                <w:sz w:val="20"/>
                <w:szCs w:val="20"/>
              </w:rPr>
              <w:t>III категорий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C42A4"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5728"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D819C"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r w:rsidRPr="00876996">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1FCB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7BC8F"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9A4E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6E0A5"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r w:rsidRPr="00876996">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4E76A"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EC6AB"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85CF3"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8D0D"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tcPr>
          <w:p w14:paraId="79A9FD17"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r>
      <w:tr w:rsidR="00EC21F6" w:rsidRPr="00876996" w14:paraId="7100DD6C" w14:textId="77777777" w:rsidTr="00D67BBE">
        <w:tc>
          <w:tcPr>
            <w:tcW w:w="0" w:type="auto"/>
            <w:tcBorders>
              <w:top w:val="single" w:sz="4" w:space="0" w:color="auto"/>
              <w:bottom w:val="single" w:sz="4" w:space="0" w:color="auto"/>
              <w:right w:val="single" w:sz="4" w:space="0" w:color="auto"/>
            </w:tcBorders>
            <w:shd w:val="clear" w:color="auto" w:fill="auto"/>
          </w:tcPr>
          <w:p w14:paraId="2BC97D5E" w14:textId="77777777" w:rsidR="00EC21F6" w:rsidRPr="00876996" w:rsidRDefault="00EC21F6" w:rsidP="00D734B5">
            <w:pPr>
              <w:suppressAutoHyphens/>
              <w:rPr>
                <w:rFonts w:ascii="Times New Roman" w:hAnsi="Times New Roman" w:cs="Times New Roman"/>
                <w:sz w:val="20"/>
                <w:szCs w:val="20"/>
              </w:rPr>
            </w:pPr>
            <w:r w:rsidRPr="00876996">
              <w:rPr>
                <w:rFonts w:ascii="Times New Roman" w:hAnsi="Times New Roman" w:cs="Times New Roman"/>
                <w:sz w:val="20"/>
                <w:szCs w:val="20"/>
              </w:rPr>
              <w:t>Подъездные пути железных дорог, дорог организаций, автомобильные дороги IV и V категорий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B505E"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 (20)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72274"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w:t>
            </w:r>
            <w:r w:rsidRPr="00876996">
              <w:rPr>
                <w:sz w:val="20"/>
                <w:szCs w:val="20"/>
              </w:rPr>
              <w:t>*</w:t>
            </w:r>
            <w:r w:rsidRPr="00876996">
              <w:rPr>
                <w:rFonts w:ascii="Times New Roman" w:hAnsi="Times New Roman" w:cs="Times New Roman"/>
                <w:sz w:val="20"/>
                <w:szCs w:val="20"/>
              </w:rPr>
              <w:t xml:space="preserve"> (20)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1A32B"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w:t>
            </w:r>
            <w:r w:rsidRPr="00876996">
              <w:rPr>
                <w:sz w:val="20"/>
                <w:szCs w:val="20"/>
              </w:rPr>
              <w:t>*</w:t>
            </w:r>
            <w:r w:rsidRPr="00876996">
              <w:rPr>
                <w:rFonts w:ascii="Times New Roman" w:hAnsi="Times New Roman" w:cs="Times New Roman"/>
                <w:sz w:val="20"/>
                <w:szCs w:val="20"/>
              </w:rPr>
              <w:t xml:space="preserve">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7919"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B6AB5"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96532"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w:t>
            </w:r>
            <w:r w:rsidRPr="00876996">
              <w:rPr>
                <w:sz w:val="20"/>
                <w:szCs w:val="20"/>
              </w:rPr>
              <w:t>*</w:t>
            </w:r>
            <w:r w:rsidRPr="00876996">
              <w:rPr>
                <w:rFonts w:ascii="Times New Roman" w:hAnsi="Times New Roman" w:cs="Times New Roman"/>
                <w:sz w:val="20"/>
                <w:szCs w:val="20"/>
              </w:rPr>
              <w:t xml:space="preserve"> (15)</w:t>
            </w:r>
            <w:r w:rsidRPr="00876996">
              <w:rPr>
                <w:sz w:val="20"/>
                <w:szCs w:val="20"/>
              </w:rPr>
              <w:t>*</w:t>
            </w:r>
            <w:r w:rsidRPr="00876996">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BCE9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w:t>
            </w:r>
            <w:r w:rsidRPr="00876996">
              <w:rPr>
                <w:sz w:val="20"/>
                <w:szCs w:val="20"/>
              </w:rPr>
              <w:t>*</w:t>
            </w:r>
            <w:r w:rsidRPr="00876996">
              <w:rPr>
                <w:rFonts w:ascii="Times New Roman" w:hAnsi="Times New Roman" w:cs="Times New Roman"/>
                <w:sz w:val="20"/>
                <w:szCs w:val="20"/>
              </w:rPr>
              <w:t xml:space="preserve"> (15)</w:t>
            </w:r>
            <w:r w:rsidRPr="00876996">
              <w:rPr>
                <w:sz w:val="20"/>
                <w:szCs w:val="20"/>
              </w:rPr>
              <w:t>*</w:t>
            </w:r>
            <w:r w:rsidRPr="00876996">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021E9"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1CFF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31436"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65B"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(20)</w:t>
            </w:r>
          </w:p>
        </w:tc>
        <w:tc>
          <w:tcPr>
            <w:tcW w:w="0" w:type="auto"/>
            <w:tcBorders>
              <w:top w:val="single" w:sz="4" w:space="0" w:color="auto"/>
              <w:left w:val="single" w:sz="4" w:space="0" w:color="auto"/>
              <w:bottom w:val="single" w:sz="4" w:space="0" w:color="auto"/>
            </w:tcBorders>
            <w:shd w:val="clear" w:color="auto" w:fill="auto"/>
          </w:tcPr>
          <w:p w14:paraId="1EC119A0" w14:textId="77777777"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(20)</w:t>
            </w:r>
          </w:p>
        </w:tc>
      </w:tr>
    </w:tbl>
    <w:p w14:paraId="493B7151" w14:textId="77777777" w:rsidR="00EC21F6" w:rsidRDefault="00EC21F6" w:rsidP="008513D4">
      <w:pPr>
        <w:pStyle w:val="07"/>
      </w:pPr>
      <w:r>
        <w:t>Примечания</w:t>
      </w:r>
    </w:p>
    <w:p w14:paraId="08771EA6" w14:textId="77777777" w:rsidR="00EC21F6" w:rsidRPr="002415F8" w:rsidRDefault="00EC21F6" w:rsidP="008513D4">
      <w:pPr>
        <w:pStyle w:val="08"/>
      </w:pPr>
      <w:r>
        <w:t>1. *</w:t>
      </w:r>
      <w:r w:rsidRPr="002415F8">
        <w:t xml:space="preserve"> обозначает, что допускается уменьшать расстояния от резервуаров газонаполнительных станций общей вместимостью не более 200 м</w:t>
      </w:r>
      <w:r>
        <w:rPr>
          <w:vertAlign w:val="superscript"/>
        </w:rPr>
        <w:t>3</w:t>
      </w:r>
      <w:r w:rsidRPr="002415F8">
        <w:t xml:space="preserve"> в надземном исполнении до 70 м, в подземном </w:t>
      </w:r>
      <w:r>
        <w:t>–</w:t>
      </w:r>
      <w:r w:rsidRPr="002415F8">
        <w:t xml:space="preserve"> до 35 м, а пр</w:t>
      </w:r>
      <w:r>
        <w:t>и вместимости не более 300 </w:t>
      </w:r>
      <w:r w:rsidRPr="002415F8">
        <w:t>м</w:t>
      </w:r>
      <w:r>
        <w:rPr>
          <w:vertAlign w:val="superscript"/>
        </w:rPr>
        <w:t>3</w:t>
      </w:r>
      <w:r w:rsidRPr="002415F8">
        <w:t xml:space="preserve"> соответственно до 90 и 45 м.</w:t>
      </w:r>
    </w:p>
    <w:p w14:paraId="5CDF8132" w14:textId="77777777" w:rsidR="00EC21F6" w:rsidRPr="002415F8" w:rsidRDefault="00EC21F6" w:rsidP="008513D4">
      <w:pPr>
        <w:pStyle w:val="08"/>
      </w:pPr>
      <w:r>
        <w:t>2. **</w:t>
      </w:r>
      <w:r w:rsidRPr="002415F8">
        <w:t xml:space="preserve"> обозначает, что допускается уменьшать расстояния от железных и автомобильных дорог до резервуаров сжиженных углеводородных газов общей</w:t>
      </w:r>
      <w:r>
        <w:t xml:space="preserve"> вместимостью не более 200 </w:t>
      </w:r>
      <w:r w:rsidRPr="002415F8">
        <w:t>м</w:t>
      </w:r>
      <w:r>
        <w:rPr>
          <w:vertAlign w:val="superscript"/>
        </w:rPr>
        <w:t>3</w:t>
      </w:r>
      <w:r w:rsidRPr="002415F8">
        <w:t xml:space="preserve"> в надземном исполнении до 75 м и в подземном исполнении до 50 м. Расстояния от подъездных путей, проходящих вне территории организации, до резервуаров сжиженных углеводородных газов общей</w:t>
      </w:r>
      <w:r>
        <w:t xml:space="preserve"> вместимостью не более 100 </w:t>
      </w:r>
      <w:r w:rsidRPr="002415F8">
        <w:t>м</w:t>
      </w:r>
      <w:r>
        <w:rPr>
          <w:vertAlign w:val="superscript"/>
        </w:rPr>
        <w:t>3</w:t>
      </w:r>
      <w:r w:rsidRPr="002415F8">
        <w:t xml:space="preserve"> допускается уменьшать в надземном исполнении до 20 м и в подземном исполнении до 15 м, а при прохождении дорог по территории организации эти расстояния сокращаются до 10 м при подземном исполнении резервуаров.</w:t>
      </w:r>
    </w:p>
    <w:p w14:paraId="056C5287" w14:textId="77777777" w:rsidR="00EC21F6" w:rsidRPr="002415F8" w:rsidRDefault="00EC21F6" w:rsidP="008513D4">
      <w:pPr>
        <w:pStyle w:val="08"/>
      </w:pPr>
      <w:r>
        <w:t>3</w:t>
      </w:r>
      <w:r w:rsidRPr="002415F8">
        <w:t>.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27A6C615" w14:textId="77777777" w:rsidR="006E6059" w:rsidRDefault="006E6059" w:rsidP="006E6059">
      <w:pPr>
        <w:pStyle w:val="05"/>
      </w:pPr>
      <w:bookmarkStart w:id="280" w:name="_Ref449911538"/>
      <w:r>
        <w:t xml:space="preserve">Таблица </w:t>
      </w:r>
      <w:fldSimple w:instr=" SEQ Таблица \* ARABIC ">
        <w:r w:rsidR="00244F12">
          <w:rPr>
            <w:noProof/>
          </w:rPr>
          <w:t>113</w:t>
        </w:r>
      </w:fldSimple>
      <w:bookmarkEnd w:id="28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82"/>
        <w:gridCol w:w="2220"/>
        <w:gridCol w:w="1505"/>
        <w:gridCol w:w="2087"/>
        <w:gridCol w:w="1505"/>
        <w:gridCol w:w="2087"/>
        <w:gridCol w:w="1505"/>
        <w:gridCol w:w="2087"/>
      </w:tblGrid>
      <w:tr w:rsidR="006E6059" w:rsidRPr="001438FA" w14:paraId="0E86BC12" w14:textId="77777777" w:rsidTr="000D7F6E">
        <w:tc>
          <w:tcPr>
            <w:tcW w:w="0" w:type="auto"/>
            <w:vMerge w:val="restart"/>
            <w:tcBorders>
              <w:top w:val="single" w:sz="4" w:space="0" w:color="auto"/>
              <w:bottom w:val="single" w:sz="4" w:space="0" w:color="auto"/>
              <w:right w:val="single" w:sz="4" w:space="0" w:color="auto"/>
            </w:tcBorders>
            <w:shd w:val="clear" w:color="auto" w:fill="auto"/>
            <w:vAlign w:val="center"/>
          </w:tcPr>
          <w:p w14:paraId="4409E095"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Категория загрязнения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F97C82"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Суммарный показатель загрязнения (Zc)</w:t>
            </w:r>
          </w:p>
        </w:tc>
        <w:tc>
          <w:tcPr>
            <w:tcW w:w="0" w:type="auto"/>
            <w:gridSpan w:val="6"/>
            <w:tcBorders>
              <w:top w:val="single" w:sz="4" w:space="0" w:color="auto"/>
              <w:left w:val="single" w:sz="4" w:space="0" w:color="auto"/>
              <w:bottom w:val="single" w:sz="4" w:space="0" w:color="auto"/>
            </w:tcBorders>
            <w:shd w:val="clear" w:color="auto" w:fill="auto"/>
            <w:vAlign w:val="center"/>
          </w:tcPr>
          <w:p w14:paraId="032A72E7"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Содержание в почве (мг/кг)</w:t>
            </w:r>
          </w:p>
        </w:tc>
      </w:tr>
      <w:tr w:rsidR="006E6059" w:rsidRPr="001438FA" w14:paraId="2D536CC8" w14:textId="77777777" w:rsidTr="000D7F6E">
        <w:tc>
          <w:tcPr>
            <w:tcW w:w="0" w:type="auto"/>
            <w:vMerge/>
            <w:tcBorders>
              <w:top w:val="single" w:sz="4" w:space="0" w:color="auto"/>
              <w:bottom w:val="single" w:sz="4" w:space="0" w:color="auto"/>
              <w:right w:val="single" w:sz="4" w:space="0" w:color="auto"/>
            </w:tcBorders>
            <w:shd w:val="clear" w:color="auto" w:fill="auto"/>
            <w:vAlign w:val="center"/>
          </w:tcPr>
          <w:p w14:paraId="61E9C233" w14:textId="77777777" w:rsidR="006E6059" w:rsidRPr="006E6059" w:rsidRDefault="006E6059" w:rsidP="000D7F6E">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FCC1031" w14:textId="77777777" w:rsidR="006E6059" w:rsidRPr="006E6059" w:rsidRDefault="006E6059" w:rsidP="000D7F6E">
            <w:pPr>
              <w:suppressAutoHyphens/>
              <w:jc w:val="center"/>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616B2"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I класс опасности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17DE9"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II класс опасности</w:t>
            </w:r>
          </w:p>
        </w:tc>
        <w:tc>
          <w:tcPr>
            <w:tcW w:w="0" w:type="auto"/>
            <w:gridSpan w:val="2"/>
            <w:tcBorders>
              <w:top w:val="single" w:sz="4" w:space="0" w:color="auto"/>
              <w:left w:val="single" w:sz="4" w:space="0" w:color="auto"/>
              <w:bottom w:val="single" w:sz="4" w:space="0" w:color="auto"/>
            </w:tcBorders>
            <w:shd w:val="clear" w:color="auto" w:fill="auto"/>
            <w:vAlign w:val="center"/>
          </w:tcPr>
          <w:p w14:paraId="457825EA"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III класс опасности</w:t>
            </w:r>
          </w:p>
        </w:tc>
      </w:tr>
      <w:tr w:rsidR="006E6059" w:rsidRPr="001438FA" w14:paraId="22F2438D" w14:textId="77777777" w:rsidTr="000D7F6E">
        <w:tc>
          <w:tcPr>
            <w:tcW w:w="0" w:type="auto"/>
            <w:vMerge/>
            <w:tcBorders>
              <w:top w:val="single" w:sz="4" w:space="0" w:color="auto"/>
              <w:bottom w:val="single" w:sz="4" w:space="0" w:color="auto"/>
              <w:right w:val="single" w:sz="4" w:space="0" w:color="auto"/>
            </w:tcBorders>
            <w:shd w:val="clear" w:color="auto" w:fill="auto"/>
            <w:vAlign w:val="center"/>
          </w:tcPr>
          <w:p w14:paraId="74810846" w14:textId="77777777" w:rsidR="006E6059" w:rsidRPr="006E6059" w:rsidRDefault="006E6059" w:rsidP="000D7F6E">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5275A8C" w14:textId="77777777" w:rsidR="006E6059" w:rsidRPr="006E6059" w:rsidRDefault="006E6059" w:rsidP="000D7F6E">
            <w:pPr>
              <w:suppressAutoHyphens/>
              <w:jc w:val="center"/>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95CBE"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соединения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79B1F"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соединения</w:t>
            </w:r>
          </w:p>
        </w:tc>
        <w:tc>
          <w:tcPr>
            <w:tcW w:w="0" w:type="auto"/>
            <w:gridSpan w:val="2"/>
            <w:tcBorders>
              <w:top w:val="single" w:sz="4" w:space="0" w:color="auto"/>
              <w:left w:val="single" w:sz="4" w:space="0" w:color="auto"/>
              <w:bottom w:val="single" w:sz="4" w:space="0" w:color="auto"/>
            </w:tcBorders>
            <w:shd w:val="clear" w:color="auto" w:fill="auto"/>
            <w:vAlign w:val="center"/>
          </w:tcPr>
          <w:p w14:paraId="6A06D3A5"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соединения</w:t>
            </w:r>
          </w:p>
        </w:tc>
      </w:tr>
      <w:tr w:rsidR="006E6059" w:rsidRPr="001438FA" w14:paraId="75E50FBC" w14:textId="77777777" w:rsidTr="000D7F6E">
        <w:tc>
          <w:tcPr>
            <w:tcW w:w="0" w:type="auto"/>
            <w:vMerge/>
            <w:tcBorders>
              <w:top w:val="single" w:sz="4" w:space="0" w:color="auto"/>
              <w:bottom w:val="single" w:sz="4" w:space="0" w:color="auto"/>
              <w:right w:val="single" w:sz="4" w:space="0" w:color="auto"/>
            </w:tcBorders>
            <w:shd w:val="clear" w:color="auto" w:fill="auto"/>
            <w:vAlign w:val="center"/>
          </w:tcPr>
          <w:p w14:paraId="43162D32" w14:textId="77777777" w:rsidR="006E6059" w:rsidRPr="006E6059" w:rsidRDefault="006E6059" w:rsidP="000D7F6E">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4D0C11D" w14:textId="77777777" w:rsidR="006E6059" w:rsidRPr="006E6059" w:rsidRDefault="006E6059" w:rsidP="000D7F6E">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D493C"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F3227"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неорганические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73D436"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117DA"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неорганические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CBFF7"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органические</w:t>
            </w:r>
          </w:p>
        </w:tc>
        <w:tc>
          <w:tcPr>
            <w:tcW w:w="0" w:type="auto"/>
            <w:tcBorders>
              <w:top w:val="single" w:sz="4" w:space="0" w:color="auto"/>
              <w:left w:val="single" w:sz="4" w:space="0" w:color="auto"/>
              <w:bottom w:val="single" w:sz="4" w:space="0" w:color="auto"/>
            </w:tcBorders>
            <w:shd w:val="clear" w:color="auto" w:fill="auto"/>
            <w:vAlign w:val="center"/>
          </w:tcPr>
          <w:p w14:paraId="13FD424C" w14:textId="77777777"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неорганические</w:t>
            </w:r>
          </w:p>
        </w:tc>
      </w:tr>
      <w:tr w:rsidR="006E6059" w:rsidRPr="001438FA" w14:paraId="7839163C" w14:textId="77777777" w:rsidTr="000D7F6E">
        <w:tc>
          <w:tcPr>
            <w:tcW w:w="0" w:type="auto"/>
            <w:tcBorders>
              <w:top w:val="single" w:sz="4" w:space="0" w:color="auto"/>
              <w:bottom w:val="single" w:sz="4" w:space="0" w:color="auto"/>
              <w:right w:val="single" w:sz="4" w:space="0" w:color="auto"/>
            </w:tcBorders>
            <w:shd w:val="clear" w:color="auto" w:fill="auto"/>
          </w:tcPr>
          <w:p w14:paraId="6F998CFD" w14:textId="77777777" w:rsidR="006E6059" w:rsidRPr="006E6059" w:rsidRDefault="006E6059" w:rsidP="000D7F6E">
            <w:pPr>
              <w:suppressAutoHyphens/>
              <w:rPr>
                <w:rFonts w:ascii="Times New Roman" w:hAnsi="Times New Roman" w:cs="Times New Roman"/>
                <w:sz w:val="20"/>
                <w:szCs w:val="20"/>
              </w:rPr>
            </w:pPr>
            <w:r w:rsidRPr="006E6059">
              <w:rPr>
                <w:rFonts w:ascii="Times New Roman" w:hAnsi="Times New Roman" w:cs="Times New Roman"/>
                <w:sz w:val="20"/>
                <w:szCs w:val="20"/>
              </w:rPr>
              <w:t>Чистая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2C31D"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41D74"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AD6F6"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583E4"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1AA93"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9C70E"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tcBorders>
            <w:shd w:val="clear" w:color="auto" w:fill="auto"/>
            <w:vAlign w:val="center"/>
          </w:tcPr>
          <w:p w14:paraId="0FF65575"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r>
      <w:tr w:rsidR="006E6059" w:rsidRPr="001438FA" w14:paraId="0DF9A073" w14:textId="77777777" w:rsidTr="000D7F6E">
        <w:tc>
          <w:tcPr>
            <w:tcW w:w="0" w:type="auto"/>
            <w:tcBorders>
              <w:top w:val="single" w:sz="4" w:space="0" w:color="auto"/>
              <w:bottom w:val="single" w:sz="4" w:space="0" w:color="auto"/>
              <w:right w:val="single" w:sz="4" w:space="0" w:color="auto"/>
            </w:tcBorders>
            <w:shd w:val="clear" w:color="auto" w:fill="auto"/>
          </w:tcPr>
          <w:p w14:paraId="4116E67F" w14:textId="77777777" w:rsidR="006E6059" w:rsidRPr="006E6059" w:rsidRDefault="006E6059" w:rsidP="000D7F6E">
            <w:pPr>
              <w:suppressAutoHyphens/>
              <w:rPr>
                <w:rFonts w:ascii="Times New Roman" w:hAnsi="Times New Roman" w:cs="Times New Roman"/>
                <w:sz w:val="20"/>
                <w:szCs w:val="20"/>
              </w:rPr>
            </w:pPr>
            <w:r w:rsidRPr="006E6059">
              <w:rPr>
                <w:rFonts w:ascii="Times New Roman" w:hAnsi="Times New Roman" w:cs="Times New Roman"/>
                <w:sz w:val="20"/>
                <w:szCs w:val="20"/>
              </w:rPr>
              <w:t>Допустимая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9562CA"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&lt;16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FBB241"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1 до 2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23D69"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2 фоновых значений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A97CD"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1 до 2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E3EDC"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2 фоновых значений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E37EB"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1 до 2 ПДК</w:t>
            </w:r>
          </w:p>
        </w:tc>
        <w:tc>
          <w:tcPr>
            <w:tcW w:w="0" w:type="auto"/>
            <w:tcBorders>
              <w:top w:val="single" w:sz="4" w:space="0" w:color="auto"/>
              <w:left w:val="single" w:sz="4" w:space="0" w:color="auto"/>
              <w:bottom w:val="single" w:sz="4" w:space="0" w:color="auto"/>
            </w:tcBorders>
            <w:shd w:val="clear" w:color="auto" w:fill="auto"/>
            <w:vAlign w:val="center"/>
          </w:tcPr>
          <w:p w14:paraId="2203FC7A" w14:textId="77777777"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2 фоновых значений до ПДК</w:t>
            </w:r>
          </w:p>
        </w:tc>
      </w:tr>
      <w:tr w:rsidR="006E6059" w:rsidRPr="001438FA" w14:paraId="5D20DBE6" w14:textId="77777777" w:rsidTr="000D7F6E">
        <w:tc>
          <w:tcPr>
            <w:tcW w:w="0" w:type="auto"/>
            <w:tcBorders>
              <w:top w:val="single" w:sz="4" w:space="0" w:color="auto"/>
              <w:bottom w:val="single" w:sz="4" w:space="0" w:color="auto"/>
              <w:right w:val="single" w:sz="4" w:space="0" w:color="auto"/>
            </w:tcBorders>
            <w:shd w:val="clear" w:color="auto" w:fill="auto"/>
          </w:tcPr>
          <w:p w14:paraId="3C8D243C" w14:textId="77777777" w:rsidR="006E6059" w:rsidRPr="001438FA" w:rsidRDefault="006E6059" w:rsidP="000D7F6E">
            <w:pPr>
              <w:suppressAutoHyphens/>
              <w:rPr>
                <w:rFonts w:ascii="Times New Roman" w:hAnsi="Times New Roman" w:cs="Times New Roman"/>
                <w:sz w:val="20"/>
                <w:szCs w:val="20"/>
              </w:rPr>
            </w:pPr>
            <w:r w:rsidRPr="001438FA">
              <w:rPr>
                <w:rFonts w:ascii="Times New Roman" w:hAnsi="Times New Roman" w:cs="Times New Roman"/>
                <w:sz w:val="20"/>
                <w:szCs w:val="20"/>
              </w:rPr>
              <w:t>Умеренно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B3DE14"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16-32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5B554B" w14:textId="77777777"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E408A4" w14:textId="77777777"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2C7916" w14:textId="77777777"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DFE10" w14:textId="77777777"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860B7"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2 до 5 ПДК</w:t>
            </w:r>
          </w:p>
        </w:tc>
        <w:tc>
          <w:tcPr>
            <w:tcW w:w="0" w:type="auto"/>
            <w:tcBorders>
              <w:top w:val="single" w:sz="4" w:space="0" w:color="auto"/>
              <w:left w:val="single" w:sz="4" w:space="0" w:color="auto"/>
              <w:bottom w:val="single" w:sz="4" w:space="0" w:color="auto"/>
            </w:tcBorders>
            <w:shd w:val="clear" w:color="auto" w:fill="auto"/>
            <w:vAlign w:val="center"/>
          </w:tcPr>
          <w:p w14:paraId="6A230918"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ПДК до Kmax</w:t>
            </w:r>
          </w:p>
        </w:tc>
      </w:tr>
      <w:tr w:rsidR="006E6059" w:rsidRPr="001438FA" w14:paraId="27553C96" w14:textId="77777777" w:rsidTr="000D7F6E">
        <w:tc>
          <w:tcPr>
            <w:tcW w:w="0" w:type="auto"/>
            <w:tcBorders>
              <w:top w:val="single" w:sz="4" w:space="0" w:color="auto"/>
              <w:bottom w:val="single" w:sz="4" w:space="0" w:color="auto"/>
              <w:right w:val="single" w:sz="4" w:space="0" w:color="auto"/>
            </w:tcBorders>
            <w:shd w:val="clear" w:color="auto" w:fill="auto"/>
          </w:tcPr>
          <w:p w14:paraId="50A0DBE6" w14:textId="77777777" w:rsidR="006E6059" w:rsidRPr="001438FA" w:rsidRDefault="006E6059" w:rsidP="000D7F6E">
            <w:pPr>
              <w:suppressAutoHyphens/>
              <w:rPr>
                <w:rFonts w:ascii="Times New Roman" w:hAnsi="Times New Roman" w:cs="Times New Roman"/>
                <w:sz w:val="20"/>
                <w:szCs w:val="20"/>
              </w:rPr>
            </w:pPr>
            <w:r w:rsidRPr="001438FA">
              <w:rPr>
                <w:rFonts w:ascii="Times New Roman" w:hAnsi="Times New Roman" w:cs="Times New Roman"/>
                <w:sz w:val="20"/>
                <w:szCs w:val="20"/>
              </w:rPr>
              <w:t>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0DC1F"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32-128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97BBB"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2 до 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CB969"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ПДК до 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1AA04"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2 до 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43020"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ПДК до 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70FD7"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&gt;5 ПДК</w:t>
            </w:r>
          </w:p>
        </w:tc>
        <w:tc>
          <w:tcPr>
            <w:tcW w:w="0" w:type="auto"/>
            <w:tcBorders>
              <w:top w:val="single" w:sz="4" w:space="0" w:color="auto"/>
              <w:left w:val="single" w:sz="4" w:space="0" w:color="auto"/>
              <w:bottom w:val="single" w:sz="4" w:space="0" w:color="auto"/>
            </w:tcBorders>
            <w:shd w:val="clear" w:color="auto" w:fill="auto"/>
            <w:vAlign w:val="center"/>
          </w:tcPr>
          <w:p w14:paraId="67A7B19A"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&gt;Kmax</w:t>
            </w:r>
          </w:p>
        </w:tc>
      </w:tr>
      <w:tr w:rsidR="006E6059" w:rsidRPr="001438FA" w14:paraId="38A1A33A" w14:textId="77777777" w:rsidTr="000D7F6E">
        <w:tc>
          <w:tcPr>
            <w:tcW w:w="0" w:type="auto"/>
            <w:tcBorders>
              <w:top w:val="single" w:sz="4" w:space="0" w:color="auto"/>
              <w:bottom w:val="single" w:sz="4" w:space="0" w:color="auto"/>
              <w:right w:val="single" w:sz="4" w:space="0" w:color="auto"/>
            </w:tcBorders>
            <w:shd w:val="clear" w:color="auto" w:fill="auto"/>
          </w:tcPr>
          <w:p w14:paraId="0C01FF97" w14:textId="77777777" w:rsidR="006E6059" w:rsidRPr="001438FA" w:rsidRDefault="006E6059" w:rsidP="000D7F6E">
            <w:pPr>
              <w:suppressAutoHyphens/>
              <w:rPr>
                <w:rFonts w:ascii="Times New Roman" w:hAnsi="Times New Roman" w:cs="Times New Roman"/>
                <w:sz w:val="20"/>
                <w:szCs w:val="20"/>
              </w:rPr>
            </w:pPr>
            <w:r w:rsidRPr="001438FA">
              <w:rPr>
                <w:rFonts w:ascii="Times New Roman" w:hAnsi="Times New Roman" w:cs="Times New Roman"/>
                <w:sz w:val="20"/>
                <w:szCs w:val="20"/>
              </w:rPr>
              <w:t>Чрезвычайно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70711"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6EE64"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445CA7"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A342D8"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481996" w14:textId="77777777"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0A3D0E" w14:textId="77777777" w:rsidR="006E6059" w:rsidRPr="001438FA" w:rsidRDefault="006E6059" w:rsidP="000D7F6E">
            <w:pPr>
              <w:suppressAutoHyphens/>
              <w:jc w:val="center"/>
              <w:rPr>
                <w:rFonts w:ascii="Times New Roman" w:hAnsi="Times New Roman" w:cs="Times New Roman"/>
                <w:sz w:val="20"/>
                <w:szCs w:val="20"/>
                <w:highlight w:val="yellow"/>
              </w:rPr>
            </w:pPr>
          </w:p>
        </w:tc>
        <w:tc>
          <w:tcPr>
            <w:tcW w:w="0" w:type="auto"/>
            <w:tcBorders>
              <w:top w:val="single" w:sz="4" w:space="0" w:color="auto"/>
              <w:left w:val="single" w:sz="4" w:space="0" w:color="auto"/>
              <w:bottom w:val="single" w:sz="4" w:space="0" w:color="auto"/>
            </w:tcBorders>
            <w:shd w:val="clear" w:color="auto" w:fill="auto"/>
            <w:vAlign w:val="center"/>
          </w:tcPr>
          <w:p w14:paraId="23D4DFFD" w14:textId="77777777" w:rsidR="006E6059" w:rsidRPr="001438FA" w:rsidRDefault="006E6059" w:rsidP="000D7F6E">
            <w:pPr>
              <w:suppressAutoHyphens/>
              <w:jc w:val="center"/>
              <w:rPr>
                <w:rFonts w:ascii="Times New Roman" w:hAnsi="Times New Roman" w:cs="Times New Roman"/>
                <w:sz w:val="20"/>
                <w:szCs w:val="20"/>
                <w:highlight w:val="yellow"/>
              </w:rPr>
            </w:pPr>
          </w:p>
        </w:tc>
      </w:tr>
    </w:tbl>
    <w:p w14:paraId="2BFFCB64" w14:textId="77777777" w:rsidR="006E6059" w:rsidRPr="002415F8" w:rsidRDefault="006E6059" w:rsidP="008513D4">
      <w:pPr>
        <w:pStyle w:val="07"/>
      </w:pPr>
      <w:r>
        <w:t>Примечания</w:t>
      </w:r>
    </w:p>
    <w:p w14:paraId="0F2A78EC" w14:textId="77777777" w:rsidR="006E6059" w:rsidRPr="002415F8" w:rsidRDefault="006E6059" w:rsidP="008513D4">
      <w:pPr>
        <w:pStyle w:val="08"/>
      </w:pPr>
      <w:r>
        <w:t xml:space="preserve">1. </w:t>
      </w:r>
      <w:r w:rsidRPr="002415F8">
        <w:t xml:space="preserve">Kmax </w:t>
      </w:r>
      <w:r>
        <w:t>–</w:t>
      </w:r>
      <w:r w:rsidRPr="002415F8">
        <w:t xml:space="preserve"> максимальное значение допустимого уровня содержания элемента по одному из четырех показателей вредности;</w:t>
      </w:r>
    </w:p>
    <w:p w14:paraId="6B6DB50C" w14:textId="77777777" w:rsidR="006E6059" w:rsidRPr="002415F8" w:rsidRDefault="006E6059" w:rsidP="008513D4">
      <w:pPr>
        <w:pStyle w:val="08"/>
      </w:pPr>
      <w:r>
        <w:t xml:space="preserve">2. </w:t>
      </w:r>
      <w:r w:rsidRPr="002415F8">
        <w:t xml:space="preserve">Zc </w:t>
      </w:r>
      <w:r>
        <w:t xml:space="preserve">– </w:t>
      </w:r>
      <w:r w:rsidRPr="002415F8">
        <w:t>расчет проводится в соответствии с методическими указаниями по гигиенической оценке качества почвы населенных мест.</w:t>
      </w:r>
    </w:p>
    <w:p w14:paraId="6AC779DA" w14:textId="77777777" w:rsidR="006E6059" w:rsidRPr="002415F8" w:rsidRDefault="006E6059" w:rsidP="008513D4">
      <w:pPr>
        <w:pStyle w:val="08"/>
      </w:pPr>
      <w:r>
        <w:t xml:space="preserve">3. </w:t>
      </w:r>
      <w:r w:rsidRPr="002415F8">
        <w:t>Химические загрязняющие вещества разделяются на следующие классы опасности:</w:t>
      </w:r>
    </w:p>
    <w:p w14:paraId="019AA100" w14:textId="77777777" w:rsidR="006E6059" w:rsidRPr="002415F8" w:rsidRDefault="006E6059" w:rsidP="008513D4">
      <w:pPr>
        <w:pStyle w:val="08"/>
      </w:pPr>
      <w:r w:rsidRPr="002415F8">
        <w:t xml:space="preserve">I </w:t>
      </w:r>
      <w:r>
        <w:t>–</w:t>
      </w:r>
      <w:r w:rsidRPr="002415F8">
        <w:t xml:space="preserve"> </w:t>
      </w:r>
      <w:r>
        <w:t xml:space="preserve">в </w:t>
      </w:r>
      <w:r w:rsidRPr="002415F8">
        <w:t>мышьяк, кадмий, ртуть, свинец, цинк, фтор, 3-, 4-бензапирен;</w:t>
      </w:r>
    </w:p>
    <w:p w14:paraId="241F39C5" w14:textId="77777777" w:rsidR="006E6059" w:rsidRPr="002415F8" w:rsidRDefault="006E6059" w:rsidP="008513D4">
      <w:pPr>
        <w:pStyle w:val="08"/>
      </w:pPr>
      <w:r w:rsidRPr="002415F8">
        <w:t xml:space="preserve">II </w:t>
      </w:r>
      <w:r>
        <w:t>–</w:t>
      </w:r>
      <w:r w:rsidRPr="002415F8">
        <w:t xml:space="preserve"> бор, кобальт, никель, молибден, медь, сурьма, хром;</w:t>
      </w:r>
    </w:p>
    <w:p w14:paraId="5CF7F9F5" w14:textId="77777777" w:rsidR="006E6059" w:rsidRPr="002415F8" w:rsidRDefault="006E6059" w:rsidP="008513D4">
      <w:pPr>
        <w:pStyle w:val="08"/>
      </w:pPr>
      <w:r w:rsidRPr="002415F8">
        <w:t xml:space="preserve">III </w:t>
      </w:r>
      <w:r>
        <w:t>–</w:t>
      </w:r>
      <w:r w:rsidRPr="002415F8">
        <w:t xml:space="preserve"> барий, ванадий, вольфрам, марганец, стронций, ацетофенон.</w:t>
      </w:r>
    </w:p>
    <w:p w14:paraId="303D049C" w14:textId="77777777" w:rsidR="00EC21F6" w:rsidRDefault="00EC21F6" w:rsidP="00716D96">
      <w:pPr>
        <w:pStyle w:val="01"/>
        <w:ind w:firstLine="0"/>
      </w:pPr>
    </w:p>
    <w:p w14:paraId="2FE69350" w14:textId="77777777" w:rsidR="004E3563" w:rsidRDefault="004E3563" w:rsidP="00716D96">
      <w:pPr>
        <w:pStyle w:val="01"/>
        <w:ind w:firstLine="0"/>
      </w:pPr>
    </w:p>
    <w:p w14:paraId="3BAE3835" w14:textId="77777777" w:rsidR="004E3563" w:rsidRDefault="004E3563" w:rsidP="00716D96">
      <w:pPr>
        <w:pStyle w:val="01"/>
        <w:ind w:firstLine="0"/>
      </w:pPr>
    </w:p>
    <w:p w14:paraId="25AF226C" w14:textId="77777777" w:rsidR="009D444A" w:rsidRPr="00C164B3" w:rsidRDefault="009D444A" w:rsidP="00462AB7">
      <w:pPr>
        <w:pStyle w:val="01"/>
        <w:ind w:firstLine="0"/>
      </w:pPr>
    </w:p>
    <w:sectPr w:rsidR="009D444A" w:rsidRPr="00C164B3" w:rsidSect="001C7DC6">
      <w:pgSz w:w="16838" w:h="11906" w:orient="landscape" w:code="9"/>
      <w:pgMar w:top="1134"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Учетная запись Майкрософт" w:date="2022-02-07T16:24:00Z" w:initials="УзМ">
    <w:p w14:paraId="1114765B" w14:textId="77777777" w:rsidR="00F46610" w:rsidRDefault="00F46610">
      <w:pPr>
        <w:pStyle w:val="af0"/>
      </w:pPr>
      <w:r>
        <w:rPr>
          <w:rStyle w:val="af3"/>
        </w:rPr>
        <w:annotationRef/>
      </w:r>
    </w:p>
  </w:comment>
  <w:comment w:id="45" w:author="Учетная запись Майкрософт" w:date="2022-02-07T16:56:00Z" w:initials="УзМ">
    <w:p w14:paraId="30310774" w14:textId="63F7B1A0" w:rsidR="00F46610" w:rsidRDefault="00F46610">
      <w:pPr>
        <w:pStyle w:val="af0"/>
      </w:pPr>
      <w:r>
        <w:rPr>
          <w:rStyle w:val="af3"/>
        </w:rPr>
        <w:annotationRef/>
      </w:r>
    </w:p>
  </w:comment>
  <w:comment w:id="46" w:author="Учетная запись Майкрософт" w:date="2022-02-07T16:56:00Z" w:initials="УзМ">
    <w:p w14:paraId="33CE5F46" w14:textId="0F29CDAF" w:rsidR="00F46610" w:rsidRDefault="00F46610">
      <w:pPr>
        <w:pStyle w:val="af0"/>
      </w:pPr>
      <w:r>
        <w:rPr>
          <w:rStyle w:val="af3"/>
        </w:rPr>
        <w:annotationRef/>
      </w:r>
    </w:p>
  </w:comment>
  <w:comment w:id="47" w:author="Учетная запись Майкрософт" w:date="2022-02-07T16:55:00Z" w:initials="УзМ">
    <w:p w14:paraId="0E2B3073" w14:textId="29EE5CC8" w:rsidR="00F46610" w:rsidRDefault="00F46610">
      <w:pPr>
        <w:pStyle w:val="af0"/>
      </w:pPr>
      <w:r>
        <w:rPr>
          <w:rStyle w:val="af3"/>
        </w:rPr>
        <w:annotationRef/>
      </w:r>
    </w:p>
  </w:comment>
  <w:comment w:id="50" w:author="Учетная запись Майкрософт" w:date="2022-02-07T16:55:00Z" w:initials="УзМ">
    <w:p w14:paraId="6738DC18" w14:textId="0B60611C" w:rsidR="00F46610" w:rsidRDefault="00F46610">
      <w:pPr>
        <w:pStyle w:val="af0"/>
      </w:pPr>
      <w:r>
        <w:rPr>
          <w:rStyle w:val="af3"/>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14765B" w15:done="0"/>
  <w15:commentEx w15:paraId="30310774" w15:done="0"/>
  <w15:commentEx w15:paraId="33CE5F46" w15:done="0"/>
  <w15:commentEx w15:paraId="0E2B3073" w15:done="0"/>
  <w15:commentEx w15:paraId="6738DC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1448" w16cex:dateUtc="2022-02-07T13:24:00Z"/>
  <w16cex:commentExtensible w16cex:durableId="260D1449" w16cex:dateUtc="2022-02-07T13:56:00Z"/>
  <w16cex:commentExtensible w16cex:durableId="260D144A" w16cex:dateUtc="2022-02-07T13:56:00Z"/>
  <w16cex:commentExtensible w16cex:durableId="260D144B" w16cex:dateUtc="2022-02-07T13:55:00Z"/>
  <w16cex:commentExtensible w16cex:durableId="260D144C" w16cex:dateUtc="2022-02-07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4765B" w16cid:durableId="260D1448"/>
  <w16cid:commentId w16cid:paraId="30310774" w16cid:durableId="260D1449"/>
  <w16cid:commentId w16cid:paraId="33CE5F46" w16cid:durableId="260D144A"/>
  <w16cid:commentId w16cid:paraId="0E2B3073" w16cid:durableId="260D144B"/>
  <w16cid:commentId w16cid:paraId="6738DC18" w16cid:durableId="260D14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6492" w14:textId="77777777" w:rsidR="001C4972" w:rsidRDefault="001C4972" w:rsidP="00636ECE">
      <w:r>
        <w:separator/>
      </w:r>
    </w:p>
  </w:endnote>
  <w:endnote w:type="continuationSeparator" w:id="0">
    <w:p w14:paraId="2E3BF998" w14:textId="77777777" w:rsidR="001C4972" w:rsidRDefault="001C4972" w:rsidP="0063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916540"/>
      <w:docPartObj>
        <w:docPartGallery w:val="Page Numbers (Bottom of Page)"/>
        <w:docPartUnique/>
      </w:docPartObj>
    </w:sdtPr>
    <w:sdtEndPr>
      <w:rPr>
        <w:rFonts w:ascii="Times New Roman" w:hAnsi="Times New Roman" w:cs="Times New Roman"/>
      </w:rPr>
    </w:sdtEndPr>
    <w:sdtContent>
      <w:p w14:paraId="23CACEA8" w14:textId="30EB0233" w:rsidR="00F46610" w:rsidRPr="003A3916" w:rsidRDefault="00F46610">
        <w:pPr>
          <w:pStyle w:val="ad"/>
          <w:jc w:val="center"/>
          <w:rPr>
            <w:rFonts w:ascii="Times New Roman" w:hAnsi="Times New Roman" w:cs="Times New Roman"/>
          </w:rPr>
        </w:pPr>
        <w:r w:rsidRPr="003A3916">
          <w:rPr>
            <w:rFonts w:ascii="Times New Roman" w:hAnsi="Times New Roman" w:cs="Times New Roman"/>
          </w:rPr>
          <w:fldChar w:fldCharType="begin"/>
        </w:r>
        <w:r w:rsidRPr="003A3916">
          <w:rPr>
            <w:rFonts w:ascii="Times New Roman" w:hAnsi="Times New Roman" w:cs="Times New Roman"/>
          </w:rPr>
          <w:instrText>PAGE   \* MERGEFORMAT</w:instrText>
        </w:r>
        <w:r w:rsidRPr="003A3916">
          <w:rPr>
            <w:rFonts w:ascii="Times New Roman" w:hAnsi="Times New Roman" w:cs="Times New Roman"/>
          </w:rPr>
          <w:fldChar w:fldCharType="separate"/>
        </w:r>
        <w:r w:rsidR="007E6300">
          <w:rPr>
            <w:rFonts w:ascii="Times New Roman" w:hAnsi="Times New Roman" w:cs="Times New Roman"/>
            <w:noProof/>
          </w:rPr>
          <w:t>25</w:t>
        </w:r>
        <w:r w:rsidRPr="003A3916">
          <w:rPr>
            <w:rFonts w:ascii="Times New Roman" w:hAnsi="Times New Roman" w:cs="Times New Roman"/>
          </w:rPr>
          <w:fldChar w:fldCharType="end"/>
        </w:r>
      </w:p>
    </w:sdtContent>
  </w:sdt>
  <w:p w14:paraId="3666C0C6" w14:textId="77777777" w:rsidR="00F46610" w:rsidRDefault="00F4661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5A49" w14:textId="77777777" w:rsidR="001C4972" w:rsidRDefault="001C4972" w:rsidP="00636ECE">
      <w:r>
        <w:separator/>
      </w:r>
    </w:p>
  </w:footnote>
  <w:footnote w:type="continuationSeparator" w:id="0">
    <w:p w14:paraId="3F9B8F81" w14:textId="77777777" w:rsidR="001C4972" w:rsidRDefault="001C4972" w:rsidP="00636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DF1"/>
    <w:multiLevelType w:val="hybridMultilevel"/>
    <w:tmpl w:val="BE542206"/>
    <w:lvl w:ilvl="0" w:tplc="8D660124">
      <w:start w:val="7"/>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D25E4"/>
    <w:multiLevelType w:val="hybridMultilevel"/>
    <w:tmpl w:val="9350E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840B3E"/>
    <w:multiLevelType w:val="multilevel"/>
    <w:tmpl w:val="BA7A64E4"/>
    <w:lvl w:ilvl="0">
      <w:start w:val="5"/>
      <w:numFmt w:val="decimal"/>
      <w:lvlText w:val="%1."/>
      <w:lvlJc w:val="left"/>
      <w:pPr>
        <w:ind w:left="450" w:hanging="450"/>
      </w:pPr>
      <w:rPr>
        <w:rFonts w:hint="default"/>
        <w:b/>
      </w:rPr>
    </w:lvl>
    <w:lvl w:ilvl="1">
      <w:start w:val="1"/>
      <w:numFmt w:val="decimal"/>
      <w:lvlText w:val="%1.%2."/>
      <w:lvlJc w:val="left"/>
      <w:pPr>
        <w:ind w:left="1094" w:hanging="450"/>
      </w:pPr>
      <w:rPr>
        <w:rFonts w:hint="default"/>
        <w:b/>
      </w:rPr>
    </w:lvl>
    <w:lvl w:ilvl="2">
      <w:start w:val="1"/>
      <w:numFmt w:val="decimal"/>
      <w:lvlText w:val="%1.%2.%3."/>
      <w:lvlJc w:val="left"/>
      <w:pPr>
        <w:ind w:left="3556" w:hanging="720"/>
      </w:pPr>
      <w:rPr>
        <w:rFonts w:hint="default"/>
        <w:b/>
        <w:i w:val="0"/>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4944" w:hanging="108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3" w15:restartNumberingAfterBreak="0">
    <w:nsid w:val="18DE4392"/>
    <w:multiLevelType w:val="hybridMultilevel"/>
    <w:tmpl w:val="5CC68DBE"/>
    <w:lvl w:ilvl="0" w:tplc="F732BC80">
      <w:start w:val="1"/>
      <w:numFmt w:val="decimal"/>
      <w:lvlText w:val="Таблица %1"/>
      <w:lvlJc w:val="left"/>
      <w:pPr>
        <w:ind w:left="50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28BABDB8">
      <w:start w:val="1"/>
      <w:numFmt w:val="decimal"/>
      <w:lvlText w:val="Таблица %4"/>
      <w:lvlJc w:val="left"/>
      <w:pPr>
        <w:ind w:left="8724" w:hanging="360"/>
      </w:pPr>
      <w:rPr>
        <w:rFonts w:hint="default"/>
        <w:b/>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A31931"/>
    <w:multiLevelType w:val="hybridMultilevel"/>
    <w:tmpl w:val="4904B566"/>
    <w:lvl w:ilvl="0" w:tplc="A0708EBC">
      <w:start w:val="5"/>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461979FA"/>
    <w:multiLevelType w:val="hybridMultilevel"/>
    <w:tmpl w:val="6352DF68"/>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0C1498B"/>
    <w:multiLevelType w:val="multilevel"/>
    <w:tmpl w:val="5B3C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C291B"/>
    <w:multiLevelType w:val="hybridMultilevel"/>
    <w:tmpl w:val="3CCE17CA"/>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4B543FA"/>
    <w:multiLevelType w:val="hybridMultilevel"/>
    <w:tmpl w:val="AC4449F4"/>
    <w:lvl w:ilvl="0" w:tplc="65A85E10">
      <w:start w:val="1"/>
      <w:numFmt w:val="decimal"/>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8B5C6D"/>
    <w:multiLevelType w:val="hybridMultilevel"/>
    <w:tmpl w:val="7D9662C2"/>
    <w:lvl w:ilvl="0" w:tplc="DC82EA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5"/>
  </w:num>
  <w:num w:numId="6">
    <w:abstractNumId w:val="7"/>
  </w:num>
  <w:num w:numId="7">
    <w:abstractNumId w:val="1"/>
  </w:num>
  <w:num w:numId="8">
    <w:abstractNumId w:val="3"/>
  </w:num>
  <w:num w:numId="9">
    <w:abstractNumId w:val="4"/>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A"/>
    <w:rsid w:val="00000EC3"/>
    <w:rsid w:val="000011DC"/>
    <w:rsid w:val="00001A21"/>
    <w:rsid w:val="00002E2C"/>
    <w:rsid w:val="00003700"/>
    <w:rsid w:val="00003743"/>
    <w:rsid w:val="00003D8F"/>
    <w:rsid w:val="000062F5"/>
    <w:rsid w:val="00006468"/>
    <w:rsid w:val="00010402"/>
    <w:rsid w:val="00010523"/>
    <w:rsid w:val="000129AA"/>
    <w:rsid w:val="00013454"/>
    <w:rsid w:val="00013F15"/>
    <w:rsid w:val="00015227"/>
    <w:rsid w:val="000157A1"/>
    <w:rsid w:val="000169DC"/>
    <w:rsid w:val="00016BF1"/>
    <w:rsid w:val="000227E1"/>
    <w:rsid w:val="00022E7D"/>
    <w:rsid w:val="00022F0B"/>
    <w:rsid w:val="000263D9"/>
    <w:rsid w:val="000317EA"/>
    <w:rsid w:val="00031F8D"/>
    <w:rsid w:val="000320FA"/>
    <w:rsid w:val="00032FC3"/>
    <w:rsid w:val="00033174"/>
    <w:rsid w:val="000347D9"/>
    <w:rsid w:val="00034E34"/>
    <w:rsid w:val="0003521C"/>
    <w:rsid w:val="000368AA"/>
    <w:rsid w:val="00040616"/>
    <w:rsid w:val="0004064B"/>
    <w:rsid w:val="000408EA"/>
    <w:rsid w:val="00040D47"/>
    <w:rsid w:val="0004115B"/>
    <w:rsid w:val="00041664"/>
    <w:rsid w:val="000423B4"/>
    <w:rsid w:val="00042C52"/>
    <w:rsid w:val="00042CA4"/>
    <w:rsid w:val="000433E1"/>
    <w:rsid w:val="00046A30"/>
    <w:rsid w:val="00051547"/>
    <w:rsid w:val="000526CD"/>
    <w:rsid w:val="00054285"/>
    <w:rsid w:val="000543E7"/>
    <w:rsid w:val="0005449C"/>
    <w:rsid w:val="00055386"/>
    <w:rsid w:val="00055ADF"/>
    <w:rsid w:val="00056D94"/>
    <w:rsid w:val="0006018D"/>
    <w:rsid w:val="0006061C"/>
    <w:rsid w:val="00060C00"/>
    <w:rsid w:val="00061632"/>
    <w:rsid w:val="0006234D"/>
    <w:rsid w:val="00063286"/>
    <w:rsid w:val="0006390F"/>
    <w:rsid w:val="00063CCA"/>
    <w:rsid w:val="000671D1"/>
    <w:rsid w:val="000671F4"/>
    <w:rsid w:val="00067EC3"/>
    <w:rsid w:val="000715F7"/>
    <w:rsid w:val="000716D7"/>
    <w:rsid w:val="000730D0"/>
    <w:rsid w:val="000732A2"/>
    <w:rsid w:val="00073319"/>
    <w:rsid w:val="00073C4B"/>
    <w:rsid w:val="00073EFA"/>
    <w:rsid w:val="0007466B"/>
    <w:rsid w:val="00076B6E"/>
    <w:rsid w:val="0007786C"/>
    <w:rsid w:val="00081003"/>
    <w:rsid w:val="00081905"/>
    <w:rsid w:val="00083CC4"/>
    <w:rsid w:val="00087991"/>
    <w:rsid w:val="0009192D"/>
    <w:rsid w:val="00092243"/>
    <w:rsid w:val="00092595"/>
    <w:rsid w:val="00092623"/>
    <w:rsid w:val="00092C7D"/>
    <w:rsid w:val="000934D0"/>
    <w:rsid w:val="00094358"/>
    <w:rsid w:val="000955F7"/>
    <w:rsid w:val="00095A21"/>
    <w:rsid w:val="000A02E2"/>
    <w:rsid w:val="000A0377"/>
    <w:rsid w:val="000A1FA2"/>
    <w:rsid w:val="000A258D"/>
    <w:rsid w:val="000A2712"/>
    <w:rsid w:val="000A29A9"/>
    <w:rsid w:val="000A2F4C"/>
    <w:rsid w:val="000A3944"/>
    <w:rsid w:val="000A6BDC"/>
    <w:rsid w:val="000B12D8"/>
    <w:rsid w:val="000B143F"/>
    <w:rsid w:val="000B205B"/>
    <w:rsid w:val="000B2256"/>
    <w:rsid w:val="000B289D"/>
    <w:rsid w:val="000B2E0E"/>
    <w:rsid w:val="000B300B"/>
    <w:rsid w:val="000B4065"/>
    <w:rsid w:val="000B4DF4"/>
    <w:rsid w:val="000B4E2B"/>
    <w:rsid w:val="000B6849"/>
    <w:rsid w:val="000B6EED"/>
    <w:rsid w:val="000C0D5C"/>
    <w:rsid w:val="000C20CA"/>
    <w:rsid w:val="000C2A47"/>
    <w:rsid w:val="000C30D1"/>
    <w:rsid w:val="000C36AA"/>
    <w:rsid w:val="000C4411"/>
    <w:rsid w:val="000C5214"/>
    <w:rsid w:val="000C797C"/>
    <w:rsid w:val="000C7A59"/>
    <w:rsid w:val="000D0C19"/>
    <w:rsid w:val="000D17C4"/>
    <w:rsid w:val="000D327C"/>
    <w:rsid w:val="000D3510"/>
    <w:rsid w:val="000D3EDB"/>
    <w:rsid w:val="000D6C66"/>
    <w:rsid w:val="000D6ECA"/>
    <w:rsid w:val="000D7494"/>
    <w:rsid w:val="000D79DA"/>
    <w:rsid w:val="000D7F6E"/>
    <w:rsid w:val="000E0C18"/>
    <w:rsid w:val="000E29AD"/>
    <w:rsid w:val="000E2FEA"/>
    <w:rsid w:val="000E36A7"/>
    <w:rsid w:val="000E441B"/>
    <w:rsid w:val="000E4D78"/>
    <w:rsid w:val="000E58A2"/>
    <w:rsid w:val="000E5C9B"/>
    <w:rsid w:val="000F1358"/>
    <w:rsid w:val="000F1B26"/>
    <w:rsid w:val="000F29B6"/>
    <w:rsid w:val="000F460E"/>
    <w:rsid w:val="000F66FC"/>
    <w:rsid w:val="000F793D"/>
    <w:rsid w:val="00100F9D"/>
    <w:rsid w:val="00101E87"/>
    <w:rsid w:val="00102DA9"/>
    <w:rsid w:val="0010496B"/>
    <w:rsid w:val="00104ECC"/>
    <w:rsid w:val="00105429"/>
    <w:rsid w:val="00106263"/>
    <w:rsid w:val="00106B49"/>
    <w:rsid w:val="001125E7"/>
    <w:rsid w:val="0011391D"/>
    <w:rsid w:val="001147D8"/>
    <w:rsid w:val="001153E4"/>
    <w:rsid w:val="00115636"/>
    <w:rsid w:val="0011593B"/>
    <w:rsid w:val="00116302"/>
    <w:rsid w:val="00117193"/>
    <w:rsid w:val="00120DE3"/>
    <w:rsid w:val="001222F2"/>
    <w:rsid w:val="001234DB"/>
    <w:rsid w:val="00123A59"/>
    <w:rsid w:val="00124DCF"/>
    <w:rsid w:val="00126E7E"/>
    <w:rsid w:val="00127048"/>
    <w:rsid w:val="00127E07"/>
    <w:rsid w:val="00131BE8"/>
    <w:rsid w:val="001325D0"/>
    <w:rsid w:val="00133A95"/>
    <w:rsid w:val="00133C6C"/>
    <w:rsid w:val="00133C81"/>
    <w:rsid w:val="00135594"/>
    <w:rsid w:val="00135B70"/>
    <w:rsid w:val="0013602B"/>
    <w:rsid w:val="00137A7D"/>
    <w:rsid w:val="00141542"/>
    <w:rsid w:val="00141E09"/>
    <w:rsid w:val="001423D5"/>
    <w:rsid w:val="00142E5F"/>
    <w:rsid w:val="001438FA"/>
    <w:rsid w:val="00143B7F"/>
    <w:rsid w:val="00144354"/>
    <w:rsid w:val="00144EE2"/>
    <w:rsid w:val="001453EF"/>
    <w:rsid w:val="00146577"/>
    <w:rsid w:val="00147EB6"/>
    <w:rsid w:val="001514C9"/>
    <w:rsid w:val="00152266"/>
    <w:rsid w:val="00154E44"/>
    <w:rsid w:val="00156484"/>
    <w:rsid w:val="001572C5"/>
    <w:rsid w:val="00157480"/>
    <w:rsid w:val="001613FF"/>
    <w:rsid w:val="001616E9"/>
    <w:rsid w:val="0016177D"/>
    <w:rsid w:val="001625A2"/>
    <w:rsid w:val="00162DB2"/>
    <w:rsid w:val="0016412B"/>
    <w:rsid w:val="00164622"/>
    <w:rsid w:val="001647BE"/>
    <w:rsid w:val="00164C17"/>
    <w:rsid w:val="0016581C"/>
    <w:rsid w:val="00165D00"/>
    <w:rsid w:val="00166D05"/>
    <w:rsid w:val="00172868"/>
    <w:rsid w:val="0017449E"/>
    <w:rsid w:val="001753C7"/>
    <w:rsid w:val="001767F9"/>
    <w:rsid w:val="00177BE0"/>
    <w:rsid w:val="0018016E"/>
    <w:rsid w:val="00180AD9"/>
    <w:rsid w:val="00180F0A"/>
    <w:rsid w:val="0018355D"/>
    <w:rsid w:val="00183AC3"/>
    <w:rsid w:val="00184206"/>
    <w:rsid w:val="001862FD"/>
    <w:rsid w:val="00187D01"/>
    <w:rsid w:val="0019094A"/>
    <w:rsid w:val="00190E42"/>
    <w:rsid w:val="0019252E"/>
    <w:rsid w:val="00192E72"/>
    <w:rsid w:val="00193599"/>
    <w:rsid w:val="00196130"/>
    <w:rsid w:val="0019731B"/>
    <w:rsid w:val="001A015C"/>
    <w:rsid w:val="001A048C"/>
    <w:rsid w:val="001A132A"/>
    <w:rsid w:val="001A1697"/>
    <w:rsid w:val="001A1C1C"/>
    <w:rsid w:val="001A221C"/>
    <w:rsid w:val="001A2F73"/>
    <w:rsid w:val="001A2F7F"/>
    <w:rsid w:val="001A4ACF"/>
    <w:rsid w:val="001A5D25"/>
    <w:rsid w:val="001A6149"/>
    <w:rsid w:val="001A6D77"/>
    <w:rsid w:val="001A72DA"/>
    <w:rsid w:val="001A7315"/>
    <w:rsid w:val="001B01B9"/>
    <w:rsid w:val="001B0499"/>
    <w:rsid w:val="001B04A8"/>
    <w:rsid w:val="001B0E61"/>
    <w:rsid w:val="001B27F9"/>
    <w:rsid w:val="001B3460"/>
    <w:rsid w:val="001B39A1"/>
    <w:rsid w:val="001B4183"/>
    <w:rsid w:val="001B4533"/>
    <w:rsid w:val="001B67E4"/>
    <w:rsid w:val="001B6C4B"/>
    <w:rsid w:val="001C1516"/>
    <w:rsid w:val="001C1E07"/>
    <w:rsid w:val="001C4972"/>
    <w:rsid w:val="001C5EC1"/>
    <w:rsid w:val="001C7DC6"/>
    <w:rsid w:val="001D08D0"/>
    <w:rsid w:val="001D21AC"/>
    <w:rsid w:val="001D2EC8"/>
    <w:rsid w:val="001D4C6C"/>
    <w:rsid w:val="001E0076"/>
    <w:rsid w:val="001E01D4"/>
    <w:rsid w:val="001E3F3B"/>
    <w:rsid w:val="001E4D2F"/>
    <w:rsid w:val="001F1EEF"/>
    <w:rsid w:val="001F2474"/>
    <w:rsid w:val="001F4F69"/>
    <w:rsid w:val="001F7582"/>
    <w:rsid w:val="001F7F31"/>
    <w:rsid w:val="002005A3"/>
    <w:rsid w:val="00201A1C"/>
    <w:rsid w:val="00202027"/>
    <w:rsid w:val="00202E86"/>
    <w:rsid w:val="002038B0"/>
    <w:rsid w:val="002039E6"/>
    <w:rsid w:val="0020461C"/>
    <w:rsid w:val="0020580F"/>
    <w:rsid w:val="00206379"/>
    <w:rsid w:val="00206793"/>
    <w:rsid w:val="00206E1D"/>
    <w:rsid w:val="00210E62"/>
    <w:rsid w:val="00211ED4"/>
    <w:rsid w:val="00215AF0"/>
    <w:rsid w:val="00216799"/>
    <w:rsid w:val="00216B5A"/>
    <w:rsid w:val="00216FFD"/>
    <w:rsid w:val="0022026C"/>
    <w:rsid w:val="002204BB"/>
    <w:rsid w:val="00220E47"/>
    <w:rsid w:val="00221DCD"/>
    <w:rsid w:val="002227F2"/>
    <w:rsid w:val="00222958"/>
    <w:rsid w:val="002234EE"/>
    <w:rsid w:val="00224DB4"/>
    <w:rsid w:val="00225B4A"/>
    <w:rsid w:val="002261B1"/>
    <w:rsid w:val="002269D2"/>
    <w:rsid w:val="00230AE0"/>
    <w:rsid w:val="00230FF7"/>
    <w:rsid w:val="0023349F"/>
    <w:rsid w:val="0023393D"/>
    <w:rsid w:val="0023427B"/>
    <w:rsid w:val="00234E49"/>
    <w:rsid w:val="002353EC"/>
    <w:rsid w:val="0023556A"/>
    <w:rsid w:val="00236256"/>
    <w:rsid w:val="002367D4"/>
    <w:rsid w:val="0023693E"/>
    <w:rsid w:val="00236BDA"/>
    <w:rsid w:val="00236F64"/>
    <w:rsid w:val="00241A45"/>
    <w:rsid w:val="00241AAC"/>
    <w:rsid w:val="0024243B"/>
    <w:rsid w:val="00242459"/>
    <w:rsid w:val="0024259B"/>
    <w:rsid w:val="00242968"/>
    <w:rsid w:val="0024416D"/>
    <w:rsid w:val="0024463E"/>
    <w:rsid w:val="00244BC2"/>
    <w:rsid w:val="00244F12"/>
    <w:rsid w:val="00245135"/>
    <w:rsid w:val="00246A1C"/>
    <w:rsid w:val="00246C48"/>
    <w:rsid w:val="00253A8E"/>
    <w:rsid w:val="002540CD"/>
    <w:rsid w:val="00254D60"/>
    <w:rsid w:val="0025572A"/>
    <w:rsid w:val="00255A6C"/>
    <w:rsid w:val="0025674E"/>
    <w:rsid w:val="002577BF"/>
    <w:rsid w:val="00257A90"/>
    <w:rsid w:val="00257FC5"/>
    <w:rsid w:val="00260BE0"/>
    <w:rsid w:val="00261587"/>
    <w:rsid w:val="00261BE5"/>
    <w:rsid w:val="002631AD"/>
    <w:rsid w:val="0026343E"/>
    <w:rsid w:val="00263C52"/>
    <w:rsid w:val="00264152"/>
    <w:rsid w:val="00265209"/>
    <w:rsid w:val="00265603"/>
    <w:rsid w:val="00270934"/>
    <w:rsid w:val="00270DC6"/>
    <w:rsid w:val="0027158A"/>
    <w:rsid w:val="00271C0D"/>
    <w:rsid w:val="002739CF"/>
    <w:rsid w:val="0027429D"/>
    <w:rsid w:val="00274B99"/>
    <w:rsid w:val="00274BC4"/>
    <w:rsid w:val="00275CED"/>
    <w:rsid w:val="00277975"/>
    <w:rsid w:val="00280577"/>
    <w:rsid w:val="00280F94"/>
    <w:rsid w:val="0028269D"/>
    <w:rsid w:val="002826E8"/>
    <w:rsid w:val="00284EB2"/>
    <w:rsid w:val="00285A74"/>
    <w:rsid w:val="00286CFF"/>
    <w:rsid w:val="00286D0B"/>
    <w:rsid w:val="00287041"/>
    <w:rsid w:val="00287AB8"/>
    <w:rsid w:val="00290ED4"/>
    <w:rsid w:val="0029137B"/>
    <w:rsid w:val="00291971"/>
    <w:rsid w:val="002937FC"/>
    <w:rsid w:val="00294735"/>
    <w:rsid w:val="00294C09"/>
    <w:rsid w:val="002957E6"/>
    <w:rsid w:val="00297A4C"/>
    <w:rsid w:val="00297F3F"/>
    <w:rsid w:val="002A0567"/>
    <w:rsid w:val="002A15D9"/>
    <w:rsid w:val="002A16CB"/>
    <w:rsid w:val="002A17F2"/>
    <w:rsid w:val="002A2B2B"/>
    <w:rsid w:val="002A3527"/>
    <w:rsid w:val="002A47C7"/>
    <w:rsid w:val="002A4FE7"/>
    <w:rsid w:val="002A541A"/>
    <w:rsid w:val="002A54EE"/>
    <w:rsid w:val="002A5DFF"/>
    <w:rsid w:val="002A646A"/>
    <w:rsid w:val="002A656D"/>
    <w:rsid w:val="002A6CAF"/>
    <w:rsid w:val="002A75B7"/>
    <w:rsid w:val="002A7F4C"/>
    <w:rsid w:val="002B1B4D"/>
    <w:rsid w:val="002B3E30"/>
    <w:rsid w:val="002B3E56"/>
    <w:rsid w:val="002B4A3F"/>
    <w:rsid w:val="002B51B6"/>
    <w:rsid w:val="002B644F"/>
    <w:rsid w:val="002B6BF1"/>
    <w:rsid w:val="002C05C2"/>
    <w:rsid w:val="002C0C46"/>
    <w:rsid w:val="002C3D11"/>
    <w:rsid w:val="002C4120"/>
    <w:rsid w:val="002C46DB"/>
    <w:rsid w:val="002C5348"/>
    <w:rsid w:val="002C59F0"/>
    <w:rsid w:val="002C75E6"/>
    <w:rsid w:val="002D0F8C"/>
    <w:rsid w:val="002D217E"/>
    <w:rsid w:val="002D2B2F"/>
    <w:rsid w:val="002D2E60"/>
    <w:rsid w:val="002D38B8"/>
    <w:rsid w:val="002D3BF2"/>
    <w:rsid w:val="002D4CD2"/>
    <w:rsid w:val="002E086B"/>
    <w:rsid w:val="002E0F74"/>
    <w:rsid w:val="002E1587"/>
    <w:rsid w:val="002E17C9"/>
    <w:rsid w:val="002E1AB4"/>
    <w:rsid w:val="002E1BD9"/>
    <w:rsid w:val="002E1E47"/>
    <w:rsid w:val="002E1F4B"/>
    <w:rsid w:val="002E2FCC"/>
    <w:rsid w:val="002E56C8"/>
    <w:rsid w:val="002E605D"/>
    <w:rsid w:val="002F03E6"/>
    <w:rsid w:val="002F1069"/>
    <w:rsid w:val="002F16B8"/>
    <w:rsid w:val="002F3B14"/>
    <w:rsid w:val="002F4A70"/>
    <w:rsid w:val="002F4C5B"/>
    <w:rsid w:val="002F6324"/>
    <w:rsid w:val="002F6F2F"/>
    <w:rsid w:val="002F796D"/>
    <w:rsid w:val="002F7C11"/>
    <w:rsid w:val="002F7D3D"/>
    <w:rsid w:val="0030011A"/>
    <w:rsid w:val="00300EE3"/>
    <w:rsid w:val="0030100C"/>
    <w:rsid w:val="00302160"/>
    <w:rsid w:val="0030219B"/>
    <w:rsid w:val="0030363C"/>
    <w:rsid w:val="00303CD0"/>
    <w:rsid w:val="00304A8E"/>
    <w:rsid w:val="00304DDB"/>
    <w:rsid w:val="00304F2C"/>
    <w:rsid w:val="0030532E"/>
    <w:rsid w:val="00306210"/>
    <w:rsid w:val="003066C8"/>
    <w:rsid w:val="0030765B"/>
    <w:rsid w:val="00307E8D"/>
    <w:rsid w:val="00310B94"/>
    <w:rsid w:val="00310CEE"/>
    <w:rsid w:val="00311CAD"/>
    <w:rsid w:val="00311E73"/>
    <w:rsid w:val="0031276E"/>
    <w:rsid w:val="00313559"/>
    <w:rsid w:val="00313AE8"/>
    <w:rsid w:val="003143A1"/>
    <w:rsid w:val="00316A06"/>
    <w:rsid w:val="00316B01"/>
    <w:rsid w:val="0031704D"/>
    <w:rsid w:val="00317235"/>
    <w:rsid w:val="003218E8"/>
    <w:rsid w:val="0032238D"/>
    <w:rsid w:val="00323F77"/>
    <w:rsid w:val="003241BF"/>
    <w:rsid w:val="00325BC8"/>
    <w:rsid w:val="00326D97"/>
    <w:rsid w:val="0032710F"/>
    <w:rsid w:val="003272A4"/>
    <w:rsid w:val="00327570"/>
    <w:rsid w:val="0032778B"/>
    <w:rsid w:val="003311C6"/>
    <w:rsid w:val="00331417"/>
    <w:rsid w:val="00331839"/>
    <w:rsid w:val="0033207A"/>
    <w:rsid w:val="003330AF"/>
    <w:rsid w:val="00333132"/>
    <w:rsid w:val="00333C92"/>
    <w:rsid w:val="0033618D"/>
    <w:rsid w:val="003367CE"/>
    <w:rsid w:val="00336DE7"/>
    <w:rsid w:val="0034012E"/>
    <w:rsid w:val="003445F6"/>
    <w:rsid w:val="00345B4E"/>
    <w:rsid w:val="00350408"/>
    <w:rsid w:val="00351513"/>
    <w:rsid w:val="0035174D"/>
    <w:rsid w:val="00352DDB"/>
    <w:rsid w:val="00352F0D"/>
    <w:rsid w:val="00353DC0"/>
    <w:rsid w:val="00354C2C"/>
    <w:rsid w:val="00355767"/>
    <w:rsid w:val="00355A46"/>
    <w:rsid w:val="00357192"/>
    <w:rsid w:val="00357D41"/>
    <w:rsid w:val="00357E68"/>
    <w:rsid w:val="00361AE9"/>
    <w:rsid w:val="00361B97"/>
    <w:rsid w:val="00362C34"/>
    <w:rsid w:val="00364739"/>
    <w:rsid w:val="00365715"/>
    <w:rsid w:val="00365E3E"/>
    <w:rsid w:val="00365FBF"/>
    <w:rsid w:val="00366974"/>
    <w:rsid w:val="00367026"/>
    <w:rsid w:val="00367FC5"/>
    <w:rsid w:val="0037208F"/>
    <w:rsid w:val="003720BE"/>
    <w:rsid w:val="003726F0"/>
    <w:rsid w:val="003740DD"/>
    <w:rsid w:val="003748E2"/>
    <w:rsid w:val="00374D5A"/>
    <w:rsid w:val="00375721"/>
    <w:rsid w:val="003760EB"/>
    <w:rsid w:val="003763E9"/>
    <w:rsid w:val="00377780"/>
    <w:rsid w:val="00377920"/>
    <w:rsid w:val="003818EA"/>
    <w:rsid w:val="0038379F"/>
    <w:rsid w:val="003840E8"/>
    <w:rsid w:val="00384F23"/>
    <w:rsid w:val="003862CF"/>
    <w:rsid w:val="003864DE"/>
    <w:rsid w:val="003868F2"/>
    <w:rsid w:val="00387706"/>
    <w:rsid w:val="00387D42"/>
    <w:rsid w:val="00390F65"/>
    <w:rsid w:val="00392301"/>
    <w:rsid w:val="0039253D"/>
    <w:rsid w:val="00394222"/>
    <w:rsid w:val="003944E7"/>
    <w:rsid w:val="00394B9C"/>
    <w:rsid w:val="00394C9A"/>
    <w:rsid w:val="00396665"/>
    <w:rsid w:val="00396C40"/>
    <w:rsid w:val="00396C4D"/>
    <w:rsid w:val="003A0CE5"/>
    <w:rsid w:val="003A3916"/>
    <w:rsid w:val="003A4D1F"/>
    <w:rsid w:val="003A755F"/>
    <w:rsid w:val="003B0E7C"/>
    <w:rsid w:val="003B171D"/>
    <w:rsid w:val="003B1F1C"/>
    <w:rsid w:val="003B2626"/>
    <w:rsid w:val="003B2F0B"/>
    <w:rsid w:val="003B3278"/>
    <w:rsid w:val="003B4A1D"/>
    <w:rsid w:val="003B4F0A"/>
    <w:rsid w:val="003B6C12"/>
    <w:rsid w:val="003C02F2"/>
    <w:rsid w:val="003C0D9B"/>
    <w:rsid w:val="003C0EF3"/>
    <w:rsid w:val="003C0F61"/>
    <w:rsid w:val="003C2712"/>
    <w:rsid w:val="003C34FE"/>
    <w:rsid w:val="003C44F5"/>
    <w:rsid w:val="003C48BE"/>
    <w:rsid w:val="003C507D"/>
    <w:rsid w:val="003C5AD4"/>
    <w:rsid w:val="003C65E4"/>
    <w:rsid w:val="003C7639"/>
    <w:rsid w:val="003D0B92"/>
    <w:rsid w:val="003D20CA"/>
    <w:rsid w:val="003D27F8"/>
    <w:rsid w:val="003D37AD"/>
    <w:rsid w:val="003D5EC1"/>
    <w:rsid w:val="003D74FB"/>
    <w:rsid w:val="003E0590"/>
    <w:rsid w:val="003E0F42"/>
    <w:rsid w:val="003E117E"/>
    <w:rsid w:val="003E2774"/>
    <w:rsid w:val="003E311F"/>
    <w:rsid w:val="003E42CD"/>
    <w:rsid w:val="003E50F0"/>
    <w:rsid w:val="003E6069"/>
    <w:rsid w:val="003E6386"/>
    <w:rsid w:val="003E7064"/>
    <w:rsid w:val="003F31CF"/>
    <w:rsid w:val="003F3630"/>
    <w:rsid w:val="003F39E6"/>
    <w:rsid w:val="003F3AD5"/>
    <w:rsid w:val="003F432B"/>
    <w:rsid w:val="003F449B"/>
    <w:rsid w:val="003F5B72"/>
    <w:rsid w:val="003F6635"/>
    <w:rsid w:val="003F6944"/>
    <w:rsid w:val="00401C17"/>
    <w:rsid w:val="00402C1E"/>
    <w:rsid w:val="00403397"/>
    <w:rsid w:val="00403FA2"/>
    <w:rsid w:val="0040455A"/>
    <w:rsid w:val="0040552E"/>
    <w:rsid w:val="00406334"/>
    <w:rsid w:val="00410C4C"/>
    <w:rsid w:val="0041143B"/>
    <w:rsid w:val="00411456"/>
    <w:rsid w:val="0041202E"/>
    <w:rsid w:val="004121F3"/>
    <w:rsid w:val="00413B8D"/>
    <w:rsid w:val="00414B17"/>
    <w:rsid w:val="00414F45"/>
    <w:rsid w:val="00417BEB"/>
    <w:rsid w:val="00420DF6"/>
    <w:rsid w:val="00421E66"/>
    <w:rsid w:val="00424088"/>
    <w:rsid w:val="004241AC"/>
    <w:rsid w:val="00424861"/>
    <w:rsid w:val="00425E03"/>
    <w:rsid w:val="004261E5"/>
    <w:rsid w:val="00426349"/>
    <w:rsid w:val="004264C0"/>
    <w:rsid w:val="00427C7F"/>
    <w:rsid w:val="00431240"/>
    <w:rsid w:val="00431792"/>
    <w:rsid w:val="0043401F"/>
    <w:rsid w:val="004341E6"/>
    <w:rsid w:val="00434466"/>
    <w:rsid w:val="0043639E"/>
    <w:rsid w:val="0044084A"/>
    <w:rsid w:val="00440B93"/>
    <w:rsid w:val="004414BE"/>
    <w:rsid w:val="00442AC0"/>
    <w:rsid w:val="004441B7"/>
    <w:rsid w:val="004459C1"/>
    <w:rsid w:val="00446AB6"/>
    <w:rsid w:val="004472B7"/>
    <w:rsid w:val="004477DA"/>
    <w:rsid w:val="00450563"/>
    <w:rsid w:val="00450B3B"/>
    <w:rsid w:val="004510DA"/>
    <w:rsid w:val="00451F63"/>
    <w:rsid w:val="004525B6"/>
    <w:rsid w:val="00453719"/>
    <w:rsid w:val="00453EE7"/>
    <w:rsid w:val="004542C1"/>
    <w:rsid w:val="0045540B"/>
    <w:rsid w:val="0045588F"/>
    <w:rsid w:val="00456AC3"/>
    <w:rsid w:val="0046000C"/>
    <w:rsid w:val="00460A82"/>
    <w:rsid w:val="00461CF1"/>
    <w:rsid w:val="00461D70"/>
    <w:rsid w:val="00462AB7"/>
    <w:rsid w:val="00463051"/>
    <w:rsid w:val="0046332E"/>
    <w:rsid w:val="004639B3"/>
    <w:rsid w:val="004644E8"/>
    <w:rsid w:val="00464AF2"/>
    <w:rsid w:val="004658EC"/>
    <w:rsid w:val="004663FC"/>
    <w:rsid w:val="00467128"/>
    <w:rsid w:val="00470EF7"/>
    <w:rsid w:val="004712FD"/>
    <w:rsid w:val="00474A58"/>
    <w:rsid w:val="00475CFA"/>
    <w:rsid w:val="00480A0A"/>
    <w:rsid w:val="00480AEE"/>
    <w:rsid w:val="004841EA"/>
    <w:rsid w:val="0048601A"/>
    <w:rsid w:val="004867D7"/>
    <w:rsid w:val="00486F47"/>
    <w:rsid w:val="00487413"/>
    <w:rsid w:val="00490C11"/>
    <w:rsid w:val="004929D8"/>
    <w:rsid w:val="00493744"/>
    <w:rsid w:val="00495BEA"/>
    <w:rsid w:val="00496A0F"/>
    <w:rsid w:val="004A041C"/>
    <w:rsid w:val="004A2348"/>
    <w:rsid w:val="004A2DF2"/>
    <w:rsid w:val="004A2EAC"/>
    <w:rsid w:val="004A342B"/>
    <w:rsid w:val="004A35B0"/>
    <w:rsid w:val="004A76A8"/>
    <w:rsid w:val="004A79A3"/>
    <w:rsid w:val="004A7C9D"/>
    <w:rsid w:val="004B0141"/>
    <w:rsid w:val="004B0A1D"/>
    <w:rsid w:val="004B12BA"/>
    <w:rsid w:val="004B18EC"/>
    <w:rsid w:val="004B1D0F"/>
    <w:rsid w:val="004B2587"/>
    <w:rsid w:val="004B33FE"/>
    <w:rsid w:val="004B4C24"/>
    <w:rsid w:val="004B6167"/>
    <w:rsid w:val="004B6357"/>
    <w:rsid w:val="004B7070"/>
    <w:rsid w:val="004B784E"/>
    <w:rsid w:val="004B7AC9"/>
    <w:rsid w:val="004C0AB1"/>
    <w:rsid w:val="004C1340"/>
    <w:rsid w:val="004C28BD"/>
    <w:rsid w:val="004C2C1B"/>
    <w:rsid w:val="004C3C5F"/>
    <w:rsid w:val="004C426E"/>
    <w:rsid w:val="004C47BD"/>
    <w:rsid w:val="004C5004"/>
    <w:rsid w:val="004C563A"/>
    <w:rsid w:val="004C5E39"/>
    <w:rsid w:val="004C6F16"/>
    <w:rsid w:val="004C79C1"/>
    <w:rsid w:val="004D0EB3"/>
    <w:rsid w:val="004D0FD6"/>
    <w:rsid w:val="004D1325"/>
    <w:rsid w:val="004D2566"/>
    <w:rsid w:val="004D3F6D"/>
    <w:rsid w:val="004D4829"/>
    <w:rsid w:val="004D5204"/>
    <w:rsid w:val="004D60A4"/>
    <w:rsid w:val="004D7D9D"/>
    <w:rsid w:val="004D7FF9"/>
    <w:rsid w:val="004E21E2"/>
    <w:rsid w:val="004E3563"/>
    <w:rsid w:val="004E3938"/>
    <w:rsid w:val="004E40EA"/>
    <w:rsid w:val="004E556E"/>
    <w:rsid w:val="004E6025"/>
    <w:rsid w:val="004E6357"/>
    <w:rsid w:val="004E719B"/>
    <w:rsid w:val="004E7573"/>
    <w:rsid w:val="004E79F0"/>
    <w:rsid w:val="004F0976"/>
    <w:rsid w:val="004F0B7B"/>
    <w:rsid w:val="004F10AC"/>
    <w:rsid w:val="004F1612"/>
    <w:rsid w:val="004F1A04"/>
    <w:rsid w:val="004F1DE2"/>
    <w:rsid w:val="004F213D"/>
    <w:rsid w:val="004F45B5"/>
    <w:rsid w:val="004F76F6"/>
    <w:rsid w:val="004F77BF"/>
    <w:rsid w:val="0050028F"/>
    <w:rsid w:val="0050038D"/>
    <w:rsid w:val="00501B02"/>
    <w:rsid w:val="005023B1"/>
    <w:rsid w:val="0050509C"/>
    <w:rsid w:val="00506CCF"/>
    <w:rsid w:val="005075B6"/>
    <w:rsid w:val="00510010"/>
    <w:rsid w:val="0051055C"/>
    <w:rsid w:val="005114F4"/>
    <w:rsid w:val="0051239B"/>
    <w:rsid w:val="005126B6"/>
    <w:rsid w:val="00514FD7"/>
    <w:rsid w:val="005168C5"/>
    <w:rsid w:val="00516E56"/>
    <w:rsid w:val="0051761A"/>
    <w:rsid w:val="00521C10"/>
    <w:rsid w:val="00522071"/>
    <w:rsid w:val="005222D3"/>
    <w:rsid w:val="005229CC"/>
    <w:rsid w:val="00523AEC"/>
    <w:rsid w:val="0052405F"/>
    <w:rsid w:val="005244EA"/>
    <w:rsid w:val="005260E9"/>
    <w:rsid w:val="00526B6E"/>
    <w:rsid w:val="00530C6A"/>
    <w:rsid w:val="005313FD"/>
    <w:rsid w:val="00532581"/>
    <w:rsid w:val="005359CF"/>
    <w:rsid w:val="00536105"/>
    <w:rsid w:val="00540B20"/>
    <w:rsid w:val="0054152E"/>
    <w:rsid w:val="00542635"/>
    <w:rsid w:val="00543378"/>
    <w:rsid w:val="005436E1"/>
    <w:rsid w:val="00543770"/>
    <w:rsid w:val="0054388B"/>
    <w:rsid w:val="00543C3B"/>
    <w:rsid w:val="00544617"/>
    <w:rsid w:val="00544688"/>
    <w:rsid w:val="00544BE2"/>
    <w:rsid w:val="005468DC"/>
    <w:rsid w:val="0055181E"/>
    <w:rsid w:val="00551DC2"/>
    <w:rsid w:val="00552565"/>
    <w:rsid w:val="00552B3C"/>
    <w:rsid w:val="005538A2"/>
    <w:rsid w:val="00553E47"/>
    <w:rsid w:val="005540CE"/>
    <w:rsid w:val="00554514"/>
    <w:rsid w:val="00557BB6"/>
    <w:rsid w:val="00561366"/>
    <w:rsid w:val="005622A0"/>
    <w:rsid w:val="00563820"/>
    <w:rsid w:val="0056399D"/>
    <w:rsid w:val="00563A3B"/>
    <w:rsid w:val="0056458A"/>
    <w:rsid w:val="005650C1"/>
    <w:rsid w:val="00566282"/>
    <w:rsid w:val="0056649F"/>
    <w:rsid w:val="00566BCA"/>
    <w:rsid w:val="00566D62"/>
    <w:rsid w:val="00567019"/>
    <w:rsid w:val="00567C79"/>
    <w:rsid w:val="0057025F"/>
    <w:rsid w:val="0057282C"/>
    <w:rsid w:val="00572E33"/>
    <w:rsid w:val="00573420"/>
    <w:rsid w:val="00575305"/>
    <w:rsid w:val="005754EC"/>
    <w:rsid w:val="00575C0A"/>
    <w:rsid w:val="00577381"/>
    <w:rsid w:val="00577592"/>
    <w:rsid w:val="0058092F"/>
    <w:rsid w:val="00580FA2"/>
    <w:rsid w:val="00581609"/>
    <w:rsid w:val="0058257E"/>
    <w:rsid w:val="0058268A"/>
    <w:rsid w:val="00582F5A"/>
    <w:rsid w:val="0058340E"/>
    <w:rsid w:val="00583760"/>
    <w:rsid w:val="005850C4"/>
    <w:rsid w:val="00585538"/>
    <w:rsid w:val="0058690B"/>
    <w:rsid w:val="00586D11"/>
    <w:rsid w:val="00587107"/>
    <w:rsid w:val="00587416"/>
    <w:rsid w:val="00587D79"/>
    <w:rsid w:val="00587F07"/>
    <w:rsid w:val="00591AC5"/>
    <w:rsid w:val="00592DBE"/>
    <w:rsid w:val="00593024"/>
    <w:rsid w:val="005931BB"/>
    <w:rsid w:val="00593FCB"/>
    <w:rsid w:val="00594186"/>
    <w:rsid w:val="00594D75"/>
    <w:rsid w:val="00595175"/>
    <w:rsid w:val="00595B6A"/>
    <w:rsid w:val="00595FB2"/>
    <w:rsid w:val="005963FE"/>
    <w:rsid w:val="00596515"/>
    <w:rsid w:val="00596A16"/>
    <w:rsid w:val="00596C59"/>
    <w:rsid w:val="0059709D"/>
    <w:rsid w:val="005A1414"/>
    <w:rsid w:val="005A1B42"/>
    <w:rsid w:val="005A20F4"/>
    <w:rsid w:val="005A2CFF"/>
    <w:rsid w:val="005A3A35"/>
    <w:rsid w:val="005A3CDD"/>
    <w:rsid w:val="005A4174"/>
    <w:rsid w:val="005A41DE"/>
    <w:rsid w:val="005A4BD2"/>
    <w:rsid w:val="005A59FF"/>
    <w:rsid w:val="005A657B"/>
    <w:rsid w:val="005A696F"/>
    <w:rsid w:val="005A6EF6"/>
    <w:rsid w:val="005A7AC5"/>
    <w:rsid w:val="005A7CE1"/>
    <w:rsid w:val="005B0404"/>
    <w:rsid w:val="005B2099"/>
    <w:rsid w:val="005B23BB"/>
    <w:rsid w:val="005B250D"/>
    <w:rsid w:val="005B485E"/>
    <w:rsid w:val="005B5ABE"/>
    <w:rsid w:val="005B79D4"/>
    <w:rsid w:val="005C325D"/>
    <w:rsid w:val="005C3D14"/>
    <w:rsid w:val="005C41DE"/>
    <w:rsid w:val="005C44CE"/>
    <w:rsid w:val="005C4FA0"/>
    <w:rsid w:val="005C7D8D"/>
    <w:rsid w:val="005D0224"/>
    <w:rsid w:val="005D2613"/>
    <w:rsid w:val="005D52B9"/>
    <w:rsid w:val="005D6381"/>
    <w:rsid w:val="005D682E"/>
    <w:rsid w:val="005D6CFC"/>
    <w:rsid w:val="005D7262"/>
    <w:rsid w:val="005D7291"/>
    <w:rsid w:val="005D7EF4"/>
    <w:rsid w:val="005E2300"/>
    <w:rsid w:val="005E23C6"/>
    <w:rsid w:val="005E28A8"/>
    <w:rsid w:val="005E4B30"/>
    <w:rsid w:val="005E4BF0"/>
    <w:rsid w:val="005E658A"/>
    <w:rsid w:val="005E7EC3"/>
    <w:rsid w:val="005F2BD7"/>
    <w:rsid w:val="005F34FC"/>
    <w:rsid w:val="005F391A"/>
    <w:rsid w:val="005F4463"/>
    <w:rsid w:val="005F4C25"/>
    <w:rsid w:val="005F51D1"/>
    <w:rsid w:val="005F6B1A"/>
    <w:rsid w:val="006000F8"/>
    <w:rsid w:val="00600AE8"/>
    <w:rsid w:val="006010CD"/>
    <w:rsid w:val="00601501"/>
    <w:rsid w:val="006016D5"/>
    <w:rsid w:val="006017CA"/>
    <w:rsid w:val="00601969"/>
    <w:rsid w:val="006023BA"/>
    <w:rsid w:val="006034EC"/>
    <w:rsid w:val="006036C0"/>
    <w:rsid w:val="00603797"/>
    <w:rsid w:val="0060587B"/>
    <w:rsid w:val="00605968"/>
    <w:rsid w:val="006103D0"/>
    <w:rsid w:val="00614154"/>
    <w:rsid w:val="00614A1E"/>
    <w:rsid w:val="00617141"/>
    <w:rsid w:val="00620392"/>
    <w:rsid w:val="00621B1D"/>
    <w:rsid w:val="0062200A"/>
    <w:rsid w:val="0062373B"/>
    <w:rsid w:val="0062378C"/>
    <w:rsid w:val="00625D20"/>
    <w:rsid w:val="006262EA"/>
    <w:rsid w:val="00626B4E"/>
    <w:rsid w:val="0062768F"/>
    <w:rsid w:val="00627BEE"/>
    <w:rsid w:val="00627CAE"/>
    <w:rsid w:val="006305DA"/>
    <w:rsid w:val="00630838"/>
    <w:rsid w:val="00630C89"/>
    <w:rsid w:val="00630DA8"/>
    <w:rsid w:val="006316D8"/>
    <w:rsid w:val="0063175B"/>
    <w:rsid w:val="00631F70"/>
    <w:rsid w:val="00632DA8"/>
    <w:rsid w:val="0063320F"/>
    <w:rsid w:val="0063380C"/>
    <w:rsid w:val="00633A64"/>
    <w:rsid w:val="00636ECE"/>
    <w:rsid w:val="0063700D"/>
    <w:rsid w:val="006375F5"/>
    <w:rsid w:val="00637DD1"/>
    <w:rsid w:val="00641E49"/>
    <w:rsid w:val="0064233F"/>
    <w:rsid w:val="00645896"/>
    <w:rsid w:val="00646CC6"/>
    <w:rsid w:val="00646EA3"/>
    <w:rsid w:val="00650F8A"/>
    <w:rsid w:val="0065275B"/>
    <w:rsid w:val="00652980"/>
    <w:rsid w:val="00653EC2"/>
    <w:rsid w:val="006548CC"/>
    <w:rsid w:val="00655D1D"/>
    <w:rsid w:val="00656A1C"/>
    <w:rsid w:val="00656BFB"/>
    <w:rsid w:val="0066314F"/>
    <w:rsid w:val="00663B9A"/>
    <w:rsid w:val="00663E17"/>
    <w:rsid w:val="00664686"/>
    <w:rsid w:val="00664B1C"/>
    <w:rsid w:val="00666361"/>
    <w:rsid w:val="0066721E"/>
    <w:rsid w:val="0067146B"/>
    <w:rsid w:val="006724E9"/>
    <w:rsid w:val="0067386A"/>
    <w:rsid w:val="00674038"/>
    <w:rsid w:val="00675A36"/>
    <w:rsid w:val="006805BC"/>
    <w:rsid w:val="00680830"/>
    <w:rsid w:val="006810EE"/>
    <w:rsid w:val="00682A53"/>
    <w:rsid w:val="006833D1"/>
    <w:rsid w:val="00684411"/>
    <w:rsid w:val="006846A0"/>
    <w:rsid w:val="006846CC"/>
    <w:rsid w:val="00685181"/>
    <w:rsid w:val="00685CD3"/>
    <w:rsid w:val="00686C78"/>
    <w:rsid w:val="0069047E"/>
    <w:rsid w:val="00690B34"/>
    <w:rsid w:val="0069163A"/>
    <w:rsid w:val="00694471"/>
    <w:rsid w:val="00694BC9"/>
    <w:rsid w:val="00694CF0"/>
    <w:rsid w:val="00695FF5"/>
    <w:rsid w:val="00696110"/>
    <w:rsid w:val="006973B4"/>
    <w:rsid w:val="006A0285"/>
    <w:rsid w:val="006A1A8B"/>
    <w:rsid w:val="006A1B95"/>
    <w:rsid w:val="006A31E0"/>
    <w:rsid w:val="006A353F"/>
    <w:rsid w:val="006A3A4E"/>
    <w:rsid w:val="006A42E4"/>
    <w:rsid w:val="006B1858"/>
    <w:rsid w:val="006B2B8F"/>
    <w:rsid w:val="006B3EE7"/>
    <w:rsid w:val="006B48AA"/>
    <w:rsid w:val="006B650F"/>
    <w:rsid w:val="006B78E7"/>
    <w:rsid w:val="006C107C"/>
    <w:rsid w:val="006C2CB0"/>
    <w:rsid w:val="006C4657"/>
    <w:rsid w:val="006C472F"/>
    <w:rsid w:val="006C4C3C"/>
    <w:rsid w:val="006C6AE5"/>
    <w:rsid w:val="006D1258"/>
    <w:rsid w:val="006D216A"/>
    <w:rsid w:val="006D393F"/>
    <w:rsid w:val="006D545C"/>
    <w:rsid w:val="006D6BB6"/>
    <w:rsid w:val="006D74C6"/>
    <w:rsid w:val="006D7C34"/>
    <w:rsid w:val="006E023F"/>
    <w:rsid w:val="006E24B0"/>
    <w:rsid w:val="006E288A"/>
    <w:rsid w:val="006E3612"/>
    <w:rsid w:val="006E5476"/>
    <w:rsid w:val="006E58F4"/>
    <w:rsid w:val="006E6059"/>
    <w:rsid w:val="006E649E"/>
    <w:rsid w:val="006E6688"/>
    <w:rsid w:val="006F0530"/>
    <w:rsid w:val="006F27AD"/>
    <w:rsid w:val="006F2806"/>
    <w:rsid w:val="006F2885"/>
    <w:rsid w:val="006F4B0C"/>
    <w:rsid w:val="006F5222"/>
    <w:rsid w:val="006F6116"/>
    <w:rsid w:val="006F6230"/>
    <w:rsid w:val="006F7BA6"/>
    <w:rsid w:val="006F7C9C"/>
    <w:rsid w:val="00700EC8"/>
    <w:rsid w:val="00702405"/>
    <w:rsid w:val="00702DF2"/>
    <w:rsid w:val="00703818"/>
    <w:rsid w:val="00705EFE"/>
    <w:rsid w:val="0070630A"/>
    <w:rsid w:val="007065CE"/>
    <w:rsid w:val="00706F1E"/>
    <w:rsid w:val="0070753C"/>
    <w:rsid w:val="00707C74"/>
    <w:rsid w:val="007136C8"/>
    <w:rsid w:val="00713894"/>
    <w:rsid w:val="00713FE5"/>
    <w:rsid w:val="0071464F"/>
    <w:rsid w:val="007148FC"/>
    <w:rsid w:val="0071497C"/>
    <w:rsid w:val="00714D8F"/>
    <w:rsid w:val="00715233"/>
    <w:rsid w:val="00716B1A"/>
    <w:rsid w:val="00716D96"/>
    <w:rsid w:val="007176B7"/>
    <w:rsid w:val="00717E92"/>
    <w:rsid w:val="0072245A"/>
    <w:rsid w:val="00726A04"/>
    <w:rsid w:val="00727DDD"/>
    <w:rsid w:val="00731F96"/>
    <w:rsid w:val="00732866"/>
    <w:rsid w:val="00732F79"/>
    <w:rsid w:val="0073324B"/>
    <w:rsid w:val="00733507"/>
    <w:rsid w:val="007347FF"/>
    <w:rsid w:val="00735491"/>
    <w:rsid w:val="00735C59"/>
    <w:rsid w:val="00735D26"/>
    <w:rsid w:val="00737E3E"/>
    <w:rsid w:val="00740766"/>
    <w:rsid w:val="00740985"/>
    <w:rsid w:val="007416B6"/>
    <w:rsid w:val="00741A7F"/>
    <w:rsid w:val="00743582"/>
    <w:rsid w:val="0074586E"/>
    <w:rsid w:val="0074696B"/>
    <w:rsid w:val="00746CA0"/>
    <w:rsid w:val="0075417E"/>
    <w:rsid w:val="0075469C"/>
    <w:rsid w:val="00756AD1"/>
    <w:rsid w:val="007604BA"/>
    <w:rsid w:val="0076176E"/>
    <w:rsid w:val="00764C3C"/>
    <w:rsid w:val="0076511D"/>
    <w:rsid w:val="007660BC"/>
    <w:rsid w:val="00770C30"/>
    <w:rsid w:val="00771D54"/>
    <w:rsid w:val="00772134"/>
    <w:rsid w:val="0077350D"/>
    <w:rsid w:val="00773BAB"/>
    <w:rsid w:val="00775B4B"/>
    <w:rsid w:val="00776044"/>
    <w:rsid w:val="007762FD"/>
    <w:rsid w:val="00776857"/>
    <w:rsid w:val="007770B5"/>
    <w:rsid w:val="007774EF"/>
    <w:rsid w:val="0078035F"/>
    <w:rsid w:val="0078119F"/>
    <w:rsid w:val="00781E60"/>
    <w:rsid w:val="00781F64"/>
    <w:rsid w:val="00783F50"/>
    <w:rsid w:val="0078405D"/>
    <w:rsid w:val="00784994"/>
    <w:rsid w:val="00785790"/>
    <w:rsid w:val="00786D49"/>
    <w:rsid w:val="007871BD"/>
    <w:rsid w:val="00787706"/>
    <w:rsid w:val="00790D03"/>
    <w:rsid w:val="00793340"/>
    <w:rsid w:val="00793661"/>
    <w:rsid w:val="007941F9"/>
    <w:rsid w:val="00794FB1"/>
    <w:rsid w:val="007976BC"/>
    <w:rsid w:val="007A11A6"/>
    <w:rsid w:val="007A1503"/>
    <w:rsid w:val="007A330A"/>
    <w:rsid w:val="007A3B51"/>
    <w:rsid w:val="007A488E"/>
    <w:rsid w:val="007A4CF8"/>
    <w:rsid w:val="007A56DD"/>
    <w:rsid w:val="007A5EAC"/>
    <w:rsid w:val="007A6DD7"/>
    <w:rsid w:val="007B113F"/>
    <w:rsid w:val="007B2BA1"/>
    <w:rsid w:val="007B459E"/>
    <w:rsid w:val="007B5876"/>
    <w:rsid w:val="007B76DD"/>
    <w:rsid w:val="007B789F"/>
    <w:rsid w:val="007C13CF"/>
    <w:rsid w:val="007C1963"/>
    <w:rsid w:val="007C310D"/>
    <w:rsid w:val="007C3684"/>
    <w:rsid w:val="007C375C"/>
    <w:rsid w:val="007C4C48"/>
    <w:rsid w:val="007C5C7F"/>
    <w:rsid w:val="007C65C6"/>
    <w:rsid w:val="007C6630"/>
    <w:rsid w:val="007C6A77"/>
    <w:rsid w:val="007C6F79"/>
    <w:rsid w:val="007C737F"/>
    <w:rsid w:val="007D189B"/>
    <w:rsid w:val="007D3757"/>
    <w:rsid w:val="007D4986"/>
    <w:rsid w:val="007D49C1"/>
    <w:rsid w:val="007D7761"/>
    <w:rsid w:val="007D7A31"/>
    <w:rsid w:val="007E002D"/>
    <w:rsid w:val="007E2869"/>
    <w:rsid w:val="007E2D97"/>
    <w:rsid w:val="007E3F0B"/>
    <w:rsid w:val="007E4D4F"/>
    <w:rsid w:val="007E6300"/>
    <w:rsid w:val="007F435B"/>
    <w:rsid w:val="007F597E"/>
    <w:rsid w:val="007F6031"/>
    <w:rsid w:val="00800E95"/>
    <w:rsid w:val="00802DD1"/>
    <w:rsid w:val="00803296"/>
    <w:rsid w:val="00805F43"/>
    <w:rsid w:val="008069B6"/>
    <w:rsid w:val="008106AF"/>
    <w:rsid w:val="00810744"/>
    <w:rsid w:val="008112A4"/>
    <w:rsid w:val="00811CEC"/>
    <w:rsid w:val="00812299"/>
    <w:rsid w:val="0081279A"/>
    <w:rsid w:val="00812F6F"/>
    <w:rsid w:val="00813624"/>
    <w:rsid w:val="008136CE"/>
    <w:rsid w:val="00813FF7"/>
    <w:rsid w:val="00815BE1"/>
    <w:rsid w:val="00815E20"/>
    <w:rsid w:val="00816A2A"/>
    <w:rsid w:val="00821E99"/>
    <w:rsid w:val="00822FD8"/>
    <w:rsid w:val="00823147"/>
    <w:rsid w:val="008231D0"/>
    <w:rsid w:val="00824541"/>
    <w:rsid w:val="00827076"/>
    <w:rsid w:val="00827940"/>
    <w:rsid w:val="0083019C"/>
    <w:rsid w:val="008324C3"/>
    <w:rsid w:val="00832595"/>
    <w:rsid w:val="00833BFC"/>
    <w:rsid w:val="008344F9"/>
    <w:rsid w:val="008351C6"/>
    <w:rsid w:val="008355EA"/>
    <w:rsid w:val="00836F58"/>
    <w:rsid w:val="00837128"/>
    <w:rsid w:val="0084079C"/>
    <w:rsid w:val="00840CA2"/>
    <w:rsid w:val="00840E94"/>
    <w:rsid w:val="00841B6C"/>
    <w:rsid w:val="00841E5C"/>
    <w:rsid w:val="00842522"/>
    <w:rsid w:val="00843054"/>
    <w:rsid w:val="00844CBD"/>
    <w:rsid w:val="008509BA"/>
    <w:rsid w:val="00850D51"/>
    <w:rsid w:val="008513D4"/>
    <w:rsid w:val="0085272E"/>
    <w:rsid w:val="0085362C"/>
    <w:rsid w:val="008549BA"/>
    <w:rsid w:val="0085558A"/>
    <w:rsid w:val="00855F23"/>
    <w:rsid w:val="00857517"/>
    <w:rsid w:val="00860588"/>
    <w:rsid w:val="00860E51"/>
    <w:rsid w:val="00861F39"/>
    <w:rsid w:val="008622AE"/>
    <w:rsid w:val="00862499"/>
    <w:rsid w:val="008625BA"/>
    <w:rsid w:val="008625BE"/>
    <w:rsid w:val="00865D29"/>
    <w:rsid w:val="0086791C"/>
    <w:rsid w:val="00871A5B"/>
    <w:rsid w:val="00872076"/>
    <w:rsid w:val="00872EC0"/>
    <w:rsid w:val="00873E52"/>
    <w:rsid w:val="00873EB7"/>
    <w:rsid w:val="00874C16"/>
    <w:rsid w:val="00876207"/>
    <w:rsid w:val="00876996"/>
    <w:rsid w:val="00876A21"/>
    <w:rsid w:val="00876D73"/>
    <w:rsid w:val="008809A9"/>
    <w:rsid w:val="00880C40"/>
    <w:rsid w:val="00881323"/>
    <w:rsid w:val="00881FF5"/>
    <w:rsid w:val="00883962"/>
    <w:rsid w:val="00883C70"/>
    <w:rsid w:val="00883CF0"/>
    <w:rsid w:val="008849EA"/>
    <w:rsid w:val="00884C26"/>
    <w:rsid w:val="00884D50"/>
    <w:rsid w:val="00886CAB"/>
    <w:rsid w:val="0088710C"/>
    <w:rsid w:val="008904E0"/>
    <w:rsid w:val="008904E6"/>
    <w:rsid w:val="00890A39"/>
    <w:rsid w:val="00892A7B"/>
    <w:rsid w:val="0089323A"/>
    <w:rsid w:val="0089659F"/>
    <w:rsid w:val="00896BC1"/>
    <w:rsid w:val="00897279"/>
    <w:rsid w:val="008973D7"/>
    <w:rsid w:val="008A0097"/>
    <w:rsid w:val="008A16D2"/>
    <w:rsid w:val="008A1AF8"/>
    <w:rsid w:val="008A4A78"/>
    <w:rsid w:val="008A624A"/>
    <w:rsid w:val="008A6535"/>
    <w:rsid w:val="008A743C"/>
    <w:rsid w:val="008B0178"/>
    <w:rsid w:val="008B2500"/>
    <w:rsid w:val="008B2FD4"/>
    <w:rsid w:val="008B52E8"/>
    <w:rsid w:val="008B7BF7"/>
    <w:rsid w:val="008C152F"/>
    <w:rsid w:val="008C2985"/>
    <w:rsid w:val="008C31DF"/>
    <w:rsid w:val="008C3B45"/>
    <w:rsid w:val="008C566D"/>
    <w:rsid w:val="008C5D3C"/>
    <w:rsid w:val="008C6917"/>
    <w:rsid w:val="008C6D7B"/>
    <w:rsid w:val="008C73E3"/>
    <w:rsid w:val="008D0013"/>
    <w:rsid w:val="008D00DB"/>
    <w:rsid w:val="008D1D7A"/>
    <w:rsid w:val="008D1E98"/>
    <w:rsid w:val="008D1EBA"/>
    <w:rsid w:val="008D2144"/>
    <w:rsid w:val="008D27D7"/>
    <w:rsid w:val="008D27F7"/>
    <w:rsid w:val="008D3903"/>
    <w:rsid w:val="008D6B6C"/>
    <w:rsid w:val="008E13E7"/>
    <w:rsid w:val="008E14E9"/>
    <w:rsid w:val="008E4997"/>
    <w:rsid w:val="008E4B18"/>
    <w:rsid w:val="008E535D"/>
    <w:rsid w:val="008E6249"/>
    <w:rsid w:val="008F0170"/>
    <w:rsid w:val="008F0BB6"/>
    <w:rsid w:val="008F4900"/>
    <w:rsid w:val="008F4BD9"/>
    <w:rsid w:val="008F5659"/>
    <w:rsid w:val="008F5F05"/>
    <w:rsid w:val="008F639F"/>
    <w:rsid w:val="008F641C"/>
    <w:rsid w:val="00900EA1"/>
    <w:rsid w:val="00903FA5"/>
    <w:rsid w:val="009051CC"/>
    <w:rsid w:val="0090587B"/>
    <w:rsid w:val="00907088"/>
    <w:rsid w:val="0091052A"/>
    <w:rsid w:val="00910A37"/>
    <w:rsid w:val="0091218D"/>
    <w:rsid w:val="00912470"/>
    <w:rsid w:val="00912F6C"/>
    <w:rsid w:val="00914C5D"/>
    <w:rsid w:val="00915C4C"/>
    <w:rsid w:val="00916254"/>
    <w:rsid w:val="00917552"/>
    <w:rsid w:val="00917606"/>
    <w:rsid w:val="00917886"/>
    <w:rsid w:val="00917BFE"/>
    <w:rsid w:val="0092043C"/>
    <w:rsid w:val="009210D1"/>
    <w:rsid w:val="00921E7C"/>
    <w:rsid w:val="00922586"/>
    <w:rsid w:val="00922783"/>
    <w:rsid w:val="00922B5C"/>
    <w:rsid w:val="00922DB9"/>
    <w:rsid w:val="00923C48"/>
    <w:rsid w:val="00924A75"/>
    <w:rsid w:val="0092686D"/>
    <w:rsid w:val="00926F65"/>
    <w:rsid w:val="009271B1"/>
    <w:rsid w:val="00930093"/>
    <w:rsid w:val="0093149B"/>
    <w:rsid w:val="00931D5B"/>
    <w:rsid w:val="009324F9"/>
    <w:rsid w:val="009332C2"/>
    <w:rsid w:val="00933497"/>
    <w:rsid w:val="00933710"/>
    <w:rsid w:val="00933D12"/>
    <w:rsid w:val="009360A8"/>
    <w:rsid w:val="00937440"/>
    <w:rsid w:val="009414BE"/>
    <w:rsid w:val="00941ECA"/>
    <w:rsid w:val="009424A3"/>
    <w:rsid w:val="00942BA9"/>
    <w:rsid w:val="00944747"/>
    <w:rsid w:val="0094708E"/>
    <w:rsid w:val="0095022F"/>
    <w:rsid w:val="00950B73"/>
    <w:rsid w:val="009530C7"/>
    <w:rsid w:val="00953416"/>
    <w:rsid w:val="009537A0"/>
    <w:rsid w:val="0095449F"/>
    <w:rsid w:val="00955586"/>
    <w:rsid w:val="00955C67"/>
    <w:rsid w:val="00957FD8"/>
    <w:rsid w:val="00961658"/>
    <w:rsid w:val="00962FF3"/>
    <w:rsid w:val="009651D0"/>
    <w:rsid w:val="009670ED"/>
    <w:rsid w:val="00970307"/>
    <w:rsid w:val="009707C3"/>
    <w:rsid w:val="00971664"/>
    <w:rsid w:val="00972BB3"/>
    <w:rsid w:val="00974B54"/>
    <w:rsid w:val="00975C28"/>
    <w:rsid w:val="00976938"/>
    <w:rsid w:val="00976A26"/>
    <w:rsid w:val="009772D3"/>
    <w:rsid w:val="009800EB"/>
    <w:rsid w:val="009818DD"/>
    <w:rsid w:val="00982983"/>
    <w:rsid w:val="00983080"/>
    <w:rsid w:val="009843AF"/>
    <w:rsid w:val="00987FA2"/>
    <w:rsid w:val="0099006C"/>
    <w:rsid w:val="009910A6"/>
    <w:rsid w:val="00992A99"/>
    <w:rsid w:val="00994446"/>
    <w:rsid w:val="0099470B"/>
    <w:rsid w:val="0099521D"/>
    <w:rsid w:val="00996010"/>
    <w:rsid w:val="00997A34"/>
    <w:rsid w:val="009A093E"/>
    <w:rsid w:val="009A210D"/>
    <w:rsid w:val="009A21AB"/>
    <w:rsid w:val="009A4447"/>
    <w:rsid w:val="009A4572"/>
    <w:rsid w:val="009A4D4E"/>
    <w:rsid w:val="009A5E86"/>
    <w:rsid w:val="009A61B9"/>
    <w:rsid w:val="009A6471"/>
    <w:rsid w:val="009A70A3"/>
    <w:rsid w:val="009A7B93"/>
    <w:rsid w:val="009B0ADC"/>
    <w:rsid w:val="009B1F5D"/>
    <w:rsid w:val="009B27CB"/>
    <w:rsid w:val="009B2B95"/>
    <w:rsid w:val="009B3258"/>
    <w:rsid w:val="009B3391"/>
    <w:rsid w:val="009B3A73"/>
    <w:rsid w:val="009B4400"/>
    <w:rsid w:val="009B64C7"/>
    <w:rsid w:val="009B6505"/>
    <w:rsid w:val="009B7259"/>
    <w:rsid w:val="009B75C7"/>
    <w:rsid w:val="009B7DE1"/>
    <w:rsid w:val="009B7E61"/>
    <w:rsid w:val="009B7F91"/>
    <w:rsid w:val="009C13EE"/>
    <w:rsid w:val="009C28DE"/>
    <w:rsid w:val="009C40F6"/>
    <w:rsid w:val="009C4456"/>
    <w:rsid w:val="009C5024"/>
    <w:rsid w:val="009C540D"/>
    <w:rsid w:val="009C5CA0"/>
    <w:rsid w:val="009C709B"/>
    <w:rsid w:val="009D0005"/>
    <w:rsid w:val="009D05CD"/>
    <w:rsid w:val="009D101D"/>
    <w:rsid w:val="009D1082"/>
    <w:rsid w:val="009D1435"/>
    <w:rsid w:val="009D1DA8"/>
    <w:rsid w:val="009D1E01"/>
    <w:rsid w:val="009D319E"/>
    <w:rsid w:val="009D31C0"/>
    <w:rsid w:val="009D4291"/>
    <w:rsid w:val="009D444A"/>
    <w:rsid w:val="009D5ECE"/>
    <w:rsid w:val="009D6794"/>
    <w:rsid w:val="009D6D99"/>
    <w:rsid w:val="009D6E14"/>
    <w:rsid w:val="009D7C79"/>
    <w:rsid w:val="009E1F04"/>
    <w:rsid w:val="009E2731"/>
    <w:rsid w:val="009E2E1C"/>
    <w:rsid w:val="009E33CF"/>
    <w:rsid w:val="009E3A38"/>
    <w:rsid w:val="009E3AE3"/>
    <w:rsid w:val="009E505A"/>
    <w:rsid w:val="009E6037"/>
    <w:rsid w:val="009E75C6"/>
    <w:rsid w:val="009F0914"/>
    <w:rsid w:val="009F1280"/>
    <w:rsid w:val="009F13B9"/>
    <w:rsid w:val="009F40C0"/>
    <w:rsid w:val="009F495F"/>
    <w:rsid w:val="009F4AE9"/>
    <w:rsid w:val="009F5B03"/>
    <w:rsid w:val="009F62FB"/>
    <w:rsid w:val="009F6590"/>
    <w:rsid w:val="009F6FEE"/>
    <w:rsid w:val="009F763F"/>
    <w:rsid w:val="00A00F68"/>
    <w:rsid w:val="00A01A78"/>
    <w:rsid w:val="00A01D32"/>
    <w:rsid w:val="00A01D81"/>
    <w:rsid w:val="00A01D86"/>
    <w:rsid w:val="00A0322F"/>
    <w:rsid w:val="00A03856"/>
    <w:rsid w:val="00A049AF"/>
    <w:rsid w:val="00A05DA6"/>
    <w:rsid w:val="00A060F6"/>
    <w:rsid w:val="00A06E80"/>
    <w:rsid w:val="00A10E26"/>
    <w:rsid w:val="00A11EE7"/>
    <w:rsid w:val="00A12E2F"/>
    <w:rsid w:val="00A12F8F"/>
    <w:rsid w:val="00A13BE7"/>
    <w:rsid w:val="00A149B0"/>
    <w:rsid w:val="00A14A64"/>
    <w:rsid w:val="00A150FF"/>
    <w:rsid w:val="00A167A2"/>
    <w:rsid w:val="00A172A4"/>
    <w:rsid w:val="00A1752A"/>
    <w:rsid w:val="00A17885"/>
    <w:rsid w:val="00A17E92"/>
    <w:rsid w:val="00A205ED"/>
    <w:rsid w:val="00A216D6"/>
    <w:rsid w:val="00A238C8"/>
    <w:rsid w:val="00A253E6"/>
    <w:rsid w:val="00A274C8"/>
    <w:rsid w:val="00A27867"/>
    <w:rsid w:val="00A3008B"/>
    <w:rsid w:val="00A31050"/>
    <w:rsid w:val="00A31772"/>
    <w:rsid w:val="00A32B5D"/>
    <w:rsid w:val="00A3302F"/>
    <w:rsid w:val="00A365A3"/>
    <w:rsid w:val="00A36B99"/>
    <w:rsid w:val="00A36F71"/>
    <w:rsid w:val="00A3730A"/>
    <w:rsid w:val="00A41D6F"/>
    <w:rsid w:val="00A42321"/>
    <w:rsid w:val="00A42B5E"/>
    <w:rsid w:val="00A43117"/>
    <w:rsid w:val="00A43802"/>
    <w:rsid w:val="00A45972"/>
    <w:rsid w:val="00A45A39"/>
    <w:rsid w:val="00A45BCB"/>
    <w:rsid w:val="00A46474"/>
    <w:rsid w:val="00A47265"/>
    <w:rsid w:val="00A51726"/>
    <w:rsid w:val="00A5217D"/>
    <w:rsid w:val="00A5391D"/>
    <w:rsid w:val="00A541EC"/>
    <w:rsid w:val="00A54C91"/>
    <w:rsid w:val="00A54D61"/>
    <w:rsid w:val="00A559B1"/>
    <w:rsid w:val="00A5603A"/>
    <w:rsid w:val="00A57448"/>
    <w:rsid w:val="00A57B9C"/>
    <w:rsid w:val="00A6039B"/>
    <w:rsid w:val="00A603F0"/>
    <w:rsid w:val="00A62C08"/>
    <w:rsid w:val="00A6360A"/>
    <w:rsid w:val="00A637ED"/>
    <w:rsid w:val="00A649AB"/>
    <w:rsid w:val="00A659DF"/>
    <w:rsid w:val="00A67B2A"/>
    <w:rsid w:val="00A72CBD"/>
    <w:rsid w:val="00A741EF"/>
    <w:rsid w:val="00A767C7"/>
    <w:rsid w:val="00A77575"/>
    <w:rsid w:val="00A77783"/>
    <w:rsid w:val="00A80358"/>
    <w:rsid w:val="00A80F93"/>
    <w:rsid w:val="00A8120C"/>
    <w:rsid w:val="00A8378B"/>
    <w:rsid w:val="00A86EC9"/>
    <w:rsid w:val="00A8785F"/>
    <w:rsid w:val="00A90DB5"/>
    <w:rsid w:val="00A92AF0"/>
    <w:rsid w:val="00A93068"/>
    <w:rsid w:val="00A93808"/>
    <w:rsid w:val="00A94121"/>
    <w:rsid w:val="00A94BA6"/>
    <w:rsid w:val="00A96434"/>
    <w:rsid w:val="00AA01A0"/>
    <w:rsid w:val="00AA16F4"/>
    <w:rsid w:val="00AA1A49"/>
    <w:rsid w:val="00AA260C"/>
    <w:rsid w:val="00AA3B5F"/>
    <w:rsid w:val="00AA49F0"/>
    <w:rsid w:val="00AA511D"/>
    <w:rsid w:val="00AA59E6"/>
    <w:rsid w:val="00AA7D98"/>
    <w:rsid w:val="00AB12D3"/>
    <w:rsid w:val="00AB180D"/>
    <w:rsid w:val="00AB1F5E"/>
    <w:rsid w:val="00AB1FC6"/>
    <w:rsid w:val="00AB22A5"/>
    <w:rsid w:val="00AB2666"/>
    <w:rsid w:val="00AB29E7"/>
    <w:rsid w:val="00AB4637"/>
    <w:rsid w:val="00AB47D4"/>
    <w:rsid w:val="00AB4E5C"/>
    <w:rsid w:val="00AB51B5"/>
    <w:rsid w:val="00AB6796"/>
    <w:rsid w:val="00AB67BF"/>
    <w:rsid w:val="00AB69D7"/>
    <w:rsid w:val="00AB6A89"/>
    <w:rsid w:val="00AB6DBE"/>
    <w:rsid w:val="00AB6FD5"/>
    <w:rsid w:val="00AB7137"/>
    <w:rsid w:val="00AC0039"/>
    <w:rsid w:val="00AC1090"/>
    <w:rsid w:val="00AC1172"/>
    <w:rsid w:val="00AC15C3"/>
    <w:rsid w:val="00AC1DF8"/>
    <w:rsid w:val="00AC1FC4"/>
    <w:rsid w:val="00AC5AD7"/>
    <w:rsid w:val="00AC69A6"/>
    <w:rsid w:val="00AC6E09"/>
    <w:rsid w:val="00AC715C"/>
    <w:rsid w:val="00AD00B1"/>
    <w:rsid w:val="00AD1050"/>
    <w:rsid w:val="00AD199D"/>
    <w:rsid w:val="00AD2CBE"/>
    <w:rsid w:val="00AD3403"/>
    <w:rsid w:val="00AD4D4C"/>
    <w:rsid w:val="00AD5817"/>
    <w:rsid w:val="00AD7457"/>
    <w:rsid w:val="00AD7A56"/>
    <w:rsid w:val="00AE16DE"/>
    <w:rsid w:val="00AE2799"/>
    <w:rsid w:val="00AE4EB4"/>
    <w:rsid w:val="00AE5A68"/>
    <w:rsid w:val="00AE662E"/>
    <w:rsid w:val="00AE6884"/>
    <w:rsid w:val="00AE6E29"/>
    <w:rsid w:val="00AF10D4"/>
    <w:rsid w:val="00AF1319"/>
    <w:rsid w:val="00AF28DB"/>
    <w:rsid w:val="00AF2DCC"/>
    <w:rsid w:val="00AF3E73"/>
    <w:rsid w:val="00AF3EC9"/>
    <w:rsid w:val="00AF3EE1"/>
    <w:rsid w:val="00AF44AB"/>
    <w:rsid w:val="00AF58DA"/>
    <w:rsid w:val="00AF5B95"/>
    <w:rsid w:val="00AF64D6"/>
    <w:rsid w:val="00AF6746"/>
    <w:rsid w:val="00B006D6"/>
    <w:rsid w:val="00B01FED"/>
    <w:rsid w:val="00B02443"/>
    <w:rsid w:val="00B05264"/>
    <w:rsid w:val="00B06693"/>
    <w:rsid w:val="00B06764"/>
    <w:rsid w:val="00B068C6"/>
    <w:rsid w:val="00B07310"/>
    <w:rsid w:val="00B10F2E"/>
    <w:rsid w:val="00B12165"/>
    <w:rsid w:val="00B125C4"/>
    <w:rsid w:val="00B12695"/>
    <w:rsid w:val="00B13448"/>
    <w:rsid w:val="00B13BEB"/>
    <w:rsid w:val="00B14429"/>
    <w:rsid w:val="00B14987"/>
    <w:rsid w:val="00B14B56"/>
    <w:rsid w:val="00B15480"/>
    <w:rsid w:val="00B170CA"/>
    <w:rsid w:val="00B17722"/>
    <w:rsid w:val="00B17BFF"/>
    <w:rsid w:val="00B21BF1"/>
    <w:rsid w:val="00B2254D"/>
    <w:rsid w:val="00B22867"/>
    <w:rsid w:val="00B2346B"/>
    <w:rsid w:val="00B238B6"/>
    <w:rsid w:val="00B23E54"/>
    <w:rsid w:val="00B24BAB"/>
    <w:rsid w:val="00B254BA"/>
    <w:rsid w:val="00B256CA"/>
    <w:rsid w:val="00B26F2C"/>
    <w:rsid w:val="00B30D2F"/>
    <w:rsid w:val="00B32115"/>
    <w:rsid w:val="00B324A7"/>
    <w:rsid w:val="00B33E30"/>
    <w:rsid w:val="00B35054"/>
    <w:rsid w:val="00B37D3D"/>
    <w:rsid w:val="00B4042D"/>
    <w:rsid w:val="00B40803"/>
    <w:rsid w:val="00B4217C"/>
    <w:rsid w:val="00B42563"/>
    <w:rsid w:val="00B437A6"/>
    <w:rsid w:val="00B45487"/>
    <w:rsid w:val="00B47597"/>
    <w:rsid w:val="00B47835"/>
    <w:rsid w:val="00B50E66"/>
    <w:rsid w:val="00B5193D"/>
    <w:rsid w:val="00B522D0"/>
    <w:rsid w:val="00B52377"/>
    <w:rsid w:val="00B54642"/>
    <w:rsid w:val="00B547F6"/>
    <w:rsid w:val="00B55F46"/>
    <w:rsid w:val="00B56245"/>
    <w:rsid w:val="00B56E16"/>
    <w:rsid w:val="00B579AF"/>
    <w:rsid w:val="00B6327D"/>
    <w:rsid w:val="00B64E9B"/>
    <w:rsid w:val="00B6581C"/>
    <w:rsid w:val="00B65A48"/>
    <w:rsid w:val="00B65FB1"/>
    <w:rsid w:val="00B66D4A"/>
    <w:rsid w:val="00B7021D"/>
    <w:rsid w:val="00B70821"/>
    <w:rsid w:val="00B71C8A"/>
    <w:rsid w:val="00B73408"/>
    <w:rsid w:val="00B73F02"/>
    <w:rsid w:val="00B755F6"/>
    <w:rsid w:val="00B7594B"/>
    <w:rsid w:val="00B75AF2"/>
    <w:rsid w:val="00B76D3D"/>
    <w:rsid w:val="00B77E64"/>
    <w:rsid w:val="00B80CBA"/>
    <w:rsid w:val="00B81596"/>
    <w:rsid w:val="00B815C6"/>
    <w:rsid w:val="00B829F5"/>
    <w:rsid w:val="00B85BC2"/>
    <w:rsid w:val="00B93344"/>
    <w:rsid w:val="00B95463"/>
    <w:rsid w:val="00B95C80"/>
    <w:rsid w:val="00B95EFF"/>
    <w:rsid w:val="00B9773D"/>
    <w:rsid w:val="00B977DB"/>
    <w:rsid w:val="00BA0BEC"/>
    <w:rsid w:val="00BA1225"/>
    <w:rsid w:val="00BA2533"/>
    <w:rsid w:val="00BA2FE7"/>
    <w:rsid w:val="00BA362F"/>
    <w:rsid w:val="00BA4905"/>
    <w:rsid w:val="00BA51F9"/>
    <w:rsid w:val="00BA5E20"/>
    <w:rsid w:val="00BA6B73"/>
    <w:rsid w:val="00BA6F7A"/>
    <w:rsid w:val="00BA7942"/>
    <w:rsid w:val="00BB0519"/>
    <w:rsid w:val="00BB14ED"/>
    <w:rsid w:val="00BB1D3B"/>
    <w:rsid w:val="00BB3A4F"/>
    <w:rsid w:val="00BB4789"/>
    <w:rsid w:val="00BB4A60"/>
    <w:rsid w:val="00BB62C2"/>
    <w:rsid w:val="00BB65B9"/>
    <w:rsid w:val="00BB6E6A"/>
    <w:rsid w:val="00BB727A"/>
    <w:rsid w:val="00BB7764"/>
    <w:rsid w:val="00BB7897"/>
    <w:rsid w:val="00BB7D3D"/>
    <w:rsid w:val="00BC137E"/>
    <w:rsid w:val="00BC1806"/>
    <w:rsid w:val="00BC2D3F"/>
    <w:rsid w:val="00BC30AD"/>
    <w:rsid w:val="00BC3BD0"/>
    <w:rsid w:val="00BC444A"/>
    <w:rsid w:val="00BC4633"/>
    <w:rsid w:val="00BD0334"/>
    <w:rsid w:val="00BD0A75"/>
    <w:rsid w:val="00BD0D5F"/>
    <w:rsid w:val="00BD1195"/>
    <w:rsid w:val="00BD2779"/>
    <w:rsid w:val="00BD55F0"/>
    <w:rsid w:val="00BD6003"/>
    <w:rsid w:val="00BD7A5E"/>
    <w:rsid w:val="00BE1544"/>
    <w:rsid w:val="00BE2322"/>
    <w:rsid w:val="00BE25F0"/>
    <w:rsid w:val="00BE32BE"/>
    <w:rsid w:val="00BE33F5"/>
    <w:rsid w:val="00BE36E0"/>
    <w:rsid w:val="00BE3B0C"/>
    <w:rsid w:val="00BE4473"/>
    <w:rsid w:val="00BE7568"/>
    <w:rsid w:val="00BE7F12"/>
    <w:rsid w:val="00BF16D8"/>
    <w:rsid w:val="00BF1B0C"/>
    <w:rsid w:val="00BF1B74"/>
    <w:rsid w:val="00BF351C"/>
    <w:rsid w:val="00BF3FDC"/>
    <w:rsid w:val="00C00D13"/>
    <w:rsid w:val="00C00EEB"/>
    <w:rsid w:val="00C01CDA"/>
    <w:rsid w:val="00C03BC3"/>
    <w:rsid w:val="00C040CD"/>
    <w:rsid w:val="00C05CFD"/>
    <w:rsid w:val="00C0657C"/>
    <w:rsid w:val="00C06916"/>
    <w:rsid w:val="00C073EA"/>
    <w:rsid w:val="00C11A81"/>
    <w:rsid w:val="00C12CE8"/>
    <w:rsid w:val="00C13A1F"/>
    <w:rsid w:val="00C13F75"/>
    <w:rsid w:val="00C146B2"/>
    <w:rsid w:val="00C14826"/>
    <w:rsid w:val="00C164B3"/>
    <w:rsid w:val="00C16E93"/>
    <w:rsid w:val="00C16EAA"/>
    <w:rsid w:val="00C16F89"/>
    <w:rsid w:val="00C17353"/>
    <w:rsid w:val="00C21920"/>
    <w:rsid w:val="00C22609"/>
    <w:rsid w:val="00C23039"/>
    <w:rsid w:val="00C23649"/>
    <w:rsid w:val="00C23C73"/>
    <w:rsid w:val="00C24BF8"/>
    <w:rsid w:val="00C24DF3"/>
    <w:rsid w:val="00C270CF"/>
    <w:rsid w:val="00C27250"/>
    <w:rsid w:val="00C2773B"/>
    <w:rsid w:val="00C30BBE"/>
    <w:rsid w:val="00C30C2B"/>
    <w:rsid w:val="00C31519"/>
    <w:rsid w:val="00C3259F"/>
    <w:rsid w:val="00C3324C"/>
    <w:rsid w:val="00C3359D"/>
    <w:rsid w:val="00C33B68"/>
    <w:rsid w:val="00C33D98"/>
    <w:rsid w:val="00C33E84"/>
    <w:rsid w:val="00C346BB"/>
    <w:rsid w:val="00C348C1"/>
    <w:rsid w:val="00C35671"/>
    <w:rsid w:val="00C35D30"/>
    <w:rsid w:val="00C36AB7"/>
    <w:rsid w:val="00C37DCA"/>
    <w:rsid w:val="00C40C44"/>
    <w:rsid w:val="00C41625"/>
    <w:rsid w:val="00C42B49"/>
    <w:rsid w:val="00C45D2C"/>
    <w:rsid w:val="00C476AE"/>
    <w:rsid w:val="00C47B14"/>
    <w:rsid w:val="00C5074B"/>
    <w:rsid w:val="00C50A7A"/>
    <w:rsid w:val="00C50DFB"/>
    <w:rsid w:val="00C52AA2"/>
    <w:rsid w:val="00C52B16"/>
    <w:rsid w:val="00C53DE2"/>
    <w:rsid w:val="00C55546"/>
    <w:rsid w:val="00C55849"/>
    <w:rsid w:val="00C56382"/>
    <w:rsid w:val="00C61D69"/>
    <w:rsid w:val="00C627AC"/>
    <w:rsid w:val="00C644CD"/>
    <w:rsid w:val="00C64713"/>
    <w:rsid w:val="00C647C0"/>
    <w:rsid w:val="00C654F0"/>
    <w:rsid w:val="00C6596B"/>
    <w:rsid w:val="00C67295"/>
    <w:rsid w:val="00C70AA9"/>
    <w:rsid w:val="00C73F98"/>
    <w:rsid w:val="00C7688B"/>
    <w:rsid w:val="00C76E0A"/>
    <w:rsid w:val="00C77AFD"/>
    <w:rsid w:val="00C81176"/>
    <w:rsid w:val="00C81A85"/>
    <w:rsid w:val="00C824D1"/>
    <w:rsid w:val="00C82A16"/>
    <w:rsid w:val="00C82CC4"/>
    <w:rsid w:val="00C82D85"/>
    <w:rsid w:val="00C84331"/>
    <w:rsid w:val="00C86033"/>
    <w:rsid w:val="00C867F2"/>
    <w:rsid w:val="00C906EC"/>
    <w:rsid w:val="00C92137"/>
    <w:rsid w:val="00C94A47"/>
    <w:rsid w:val="00C9620F"/>
    <w:rsid w:val="00C96FE1"/>
    <w:rsid w:val="00C976C0"/>
    <w:rsid w:val="00CA0140"/>
    <w:rsid w:val="00CA47B4"/>
    <w:rsid w:val="00CA4A1D"/>
    <w:rsid w:val="00CA5246"/>
    <w:rsid w:val="00CA5E36"/>
    <w:rsid w:val="00CA5F42"/>
    <w:rsid w:val="00CA6358"/>
    <w:rsid w:val="00CA6C7F"/>
    <w:rsid w:val="00CA7218"/>
    <w:rsid w:val="00CA7711"/>
    <w:rsid w:val="00CB1840"/>
    <w:rsid w:val="00CB23FA"/>
    <w:rsid w:val="00CB375C"/>
    <w:rsid w:val="00CB38F1"/>
    <w:rsid w:val="00CB44B8"/>
    <w:rsid w:val="00CB6899"/>
    <w:rsid w:val="00CC01E7"/>
    <w:rsid w:val="00CC0AD5"/>
    <w:rsid w:val="00CC1E07"/>
    <w:rsid w:val="00CC1F42"/>
    <w:rsid w:val="00CC2205"/>
    <w:rsid w:val="00CC237B"/>
    <w:rsid w:val="00CC335B"/>
    <w:rsid w:val="00CC345B"/>
    <w:rsid w:val="00CC3DF8"/>
    <w:rsid w:val="00CC3FB8"/>
    <w:rsid w:val="00CC447E"/>
    <w:rsid w:val="00CC4BFE"/>
    <w:rsid w:val="00CC680E"/>
    <w:rsid w:val="00CD0FB8"/>
    <w:rsid w:val="00CD1B5F"/>
    <w:rsid w:val="00CD4B40"/>
    <w:rsid w:val="00CD4CEF"/>
    <w:rsid w:val="00CD4D32"/>
    <w:rsid w:val="00CD4ECE"/>
    <w:rsid w:val="00CD525D"/>
    <w:rsid w:val="00CD5641"/>
    <w:rsid w:val="00CD5BA3"/>
    <w:rsid w:val="00CD74C8"/>
    <w:rsid w:val="00CD7A8C"/>
    <w:rsid w:val="00CD7EFD"/>
    <w:rsid w:val="00CE0757"/>
    <w:rsid w:val="00CE0781"/>
    <w:rsid w:val="00CE0EBC"/>
    <w:rsid w:val="00CE10D6"/>
    <w:rsid w:val="00CE159D"/>
    <w:rsid w:val="00CE36ED"/>
    <w:rsid w:val="00CE3CFA"/>
    <w:rsid w:val="00CE577D"/>
    <w:rsid w:val="00CF09D6"/>
    <w:rsid w:val="00CF11B2"/>
    <w:rsid w:val="00CF24A2"/>
    <w:rsid w:val="00CF2A24"/>
    <w:rsid w:val="00CF3863"/>
    <w:rsid w:val="00CF5570"/>
    <w:rsid w:val="00CF5D02"/>
    <w:rsid w:val="00CF6B5E"/>
    <w:rsid w:val="00CF75AF"/>
    <w:rsid w:val="00D00254"/>
    <w:rsid w:val="00D0027F"/>
    <w:rsid w:val="00D011AF"/>
    <w:rsid w:val="00D01762"/>
    <w:rsid w:val="00D02C10"/>
    <w:rsid w:val="00D02E29"/>
    <w:rsid w:val="00D03CDB"/>
    <w:rsid w:val="00D058EA"/>
    <w:rsid w:val="00D05AF1"/>
    <w:rsid w:val="00D06828"/>
    <w:rsid w:val="00D12CFB"/>
    <w:rsid w:val="00D1419E"/>
    <w:rsid w:val="00D14AFE"/>
    <w:rsid w:val="00D15979"/>
    <w:rsid w:val="00D21408"/>
    <w:rsid w:val="00D222F4"/>
    <w:rsid w:val="00D25E31"/>
    <w:rsid w:val="00D26D6A"/>
    <w:rsid w:val="00D303DE"/>
    <w:rsid w:val="00D3171B"/>
    <w:rsid w:val="00D331B6"/>
    <w:rsid w:val="00D33EE3"/>
    <w:rsid w:val="00D3483C"/>
    <w:rsid w:val="00D3519A"/>
    <w:rsid w:val="00D354BE"/>
    <w:rsid w:val="00D40D6F"/>
    <w:rsid w:val="00D410A0"/>
    <w:rsid w:val="00D422A9"/>
    <w:rsid w:val="00D42B44"/>
    <w:rsid w:val="00D42DC5"/>
    <w:rsid w:val="00D44205"/>
    <w:rsid w:val="00D46794"/>
    <w:rsid w:val="00D46904"/>
    <w:rsid w:val="00D5068D"/>
    <w:rsid w:val="00D524BA"/>
    <w:rsid w:val="00D529B4"/>
    <w:rsid w:val="00D54478"/>
    <w:rsid w:val="00D54F8A"/>
    <w:rsid w:val="00D56BFE"/>
    <w:rsid w:val="00D573DD"/>
    <w:rsid w:val="00D57949"/>
    <w:rsid w:val="00D57EE2"/>
    <w:rsid w:val="00D60651"/>
    <w:rsid w:val="00D621BA"/>
    <w:rsid w:val="00D62726"/>
    <w:rsid w:val="00D6376F"/>
    <w:rsid w:val="00D6494E"/>
    <w:rsid w:val="00D651DE"/>
    <w:rsid w:val="00D65EF2"/>
    <w:rsid w:val="00D6709A"/>
    <w:rsid w:val="00D671DA"/>
    <w:rsid w:val="00D67A7C"/>
    <w:rsid w:val="00D67BBE"/>
    <w:rsid w:val="00D71D48"/>
    <w:rsid w:val="00D722E1"/>
    <w:rsid w:val="00D723A8"/>
    <w:rsid w:val="00D733D9"/>
    <w:rsid w:val="00D734B5"/>
    <w:rsid w:val="00D74AED"/>
    <w:rsid w:val="00D75B08"/>
    <w:rsid w:val="00D75B5B"/>
    <w:rsid w:val="00D76359"/>
    <w:rsid w:val="00D7636B"/>
    <w:rsid w:val="00D77ADB"/>
    <w:rsid w:val="00D81C21"/>
    <w:rsid w:val="00D81E37"/>
    <w:rsid w:val="00D81E9A"/>
    <w:rsid w:val="00D82912"/>
    <w:rsid w:val="00D848C0"/>
    <w:rsid w:val="00D871F5"/>
    <w:rsid w:val="00D87FAF"/>
    <w:rsid w:val="00D9330B"/>
    <w:rsid w:val="00D95A7E"/>
    <w:rsid w:val="00D9705F"/>
    <w:rsid w:val="00DA09EE"/>
    <w:rsid w:val="00DA0E95"/>
    <w:rsid w:val="00DA1588"/>
    <w:rsid w:val="00DA3706"/>
    <w:rsid w:val="00DA71E0"/>
    <w:rsid w:val="00DB0B01"/>
    <w:rsid w:val="00DB0D1A"/>
    <w:rsid w:val="00DB3709"/>
    <w:rsid w:val="00DB4867"/>
    <w:rsid w:val="00DB5EFE"/>
    <w:rsid w:val="00DB6E42"/>
    <w:rsid w:val="00DC0202"/>
    <w:rsid w:val="00DC071D"/>
    <w:rsid w:val="00DC0B65"/>
    <w:rsid w:val="00DC0DF8"/>
    <w:rsid w:val="00DC13CB"/>
    <w:rsid w:val="00DC1DB5"/>
    <w:rsid w:val="00DC2997"/>
    <w:rsid w:val="00DC2A0D"/>
    <w:rsid w:val="00DC3764"/>
    <w:rsid w:val="00DC5213"/>
    <w:rsid w:val="00DC52C6"/>
    <w:rsid w:val="00DC569D"/>
    <w:rsid w:val="00DC60AA"/>
    <w:rsid w:val="00DC7289"/>
    <w:rsid w:val="00DC75C1"/>
    <w:rsid w:val="00DD140A"/>
    <w:rsid w:val="00DD16A2"/>
    <w:rsid w:val="00DD3DED"/>
    <w:rsid w:val="00DD6C89"/>
    <w:rsid w:val="00DD7C5C"/>
    <w:rsid w:val="00DE050A"/>
    <w:rsid w:val="00DE4316"/>
    <w:rsid w:val="00DE52B2"/>
    <w:rsid w:val="00DE5EE7"/>
    <w:rsid w:val="00DE69A9"/>
    <w:rsid w:val="00DF0167"/>
    <w:rsid w:val="00DF0748"/>
    <w:rsid w:val="00DF1091"/>
    <w:rsid w:val="00DF3FD1"/>
    <w:rsid w:val="00DF5086"/>
    <w:rsid w:val="00DF52B3"/>
    <w:rsid w:val="00DF64A3"/>
    <w:rsid w:val="00DF7578"/>
    <w:rsid w:val="00DF7F18"/>
    <w:rsid w:val="00E00231"/>
    <w:rsid w:val="00E00903"/>
    <w:rsid w:val="00E025C2"/>
    <w:rsid w:val="00E05954"/>
    <w:rsid w:val="00E05C32"/>
    <w:rsid w:val="00E075D7"/>
    <w:rsid w:val="00E1011D"/>
    <w:rsid w:val="00E11501"/>
    <w:rsid w:val="00E12118"/>
    <w:rsid w:val="00E129BC"/>
    <w:rsid w:val="00E13561"/>
    <w:rsid w:val="00E13D36"/>
    <w:rsid w:val="00E15663"/>
    <w:rsid w:val="00E20D50"/>
    <w:rsid w:val="00E22F89"/>
    <w:rsid w:val="00E23593"/>
    <w:rsid w:val="00E25C32"/>
    <w:rsid w:val="00E26CA0"/>
    <w:rsid w:val="00E26E74"/>
    <w:rsid w:val="00E26FC8"/>
    <w:rsid w:val="00E30238"/>
    <w:rsid w:val="00E31C39"/>
    <w:rsid w:val="00E3434E"/>
    <w:rsid w:val="00E347CA"/>
    <w:rsid w:val="00E34A9F"/>
    <w:rsid w:val="00E3556A"/>
    <w:rsid w:val="00E357AC"/>
    <w:rsid w:val="00E368EE"/>
    <w:rsid w:val="00E371FE"/>
    <w:rsid w:val="00E40AC2"/>
    <w:rsid w:val="00E40DF1"/>
    <w:rsid w:val="00E41428"/>
    <w:rsid w:val="00E43551"/>
    <w:rsid w:val="00E46D2E"/>
    <w:rsid w:val="00E47AF4"/>
    <w:rsid w:val="00E5027B"/>
    <w:rsid w:val="00E50B1B"/>
    <w:rsid w:val="00E511FD"/>
    <w:rsid w:val="00E5120E"/>
    <w:rsid w:val="00E51EFF"/>
    <w:rsid w:val="00E54D67"/>
    <w:rsid w:val="00E54D75"/>
    <w:rsid w:val="00E5640C"/>
    <w:rsid w:val="00E56E71"/>
    <w:rsid w:val="00E5779C"/>
    <w:rsid w:val="00E57A4E"/>
    <w:rsid w:val="00E57F75"/>
    <w:rsid w:val="00E60A73"/>
    <w:rsid w:val="00E62670"/>
    <w:rsid w:val="00E62672"/>
    <w:rsid w:val="00E63F39"/>
    <w:rsid w:val="00E64EFB"/>
    <w:rsid w:val="00E65649"/>
    <w:rsid w:val="00E6610E"/>
    <w:rsid w:val="00E679D3"/>
    <w:rsid w:val="00E72034"/>
    <w:rsid w:val="00E72E0F"/>
    <w:rsid w:val="00E73729"/>
    <w:rsid w:val="00E73E4A"/>
    <w:rsid w:val="00E756B3"/>
    <w:rsid w:val="00E756C7"/>
    <w:rsid w:val="00E778F1"/>
    <w:rsid w:val="00E77C44"/>
    <w:rsid w:val="00E80230"/>
    <w:rsid w:val="00E80763"/>
    <w:rsid w:val="00E816BD"/>
    <w:rsid w:val="00E821E2"/>
    <w:rsid w:val="00E84286"/>
    <w:rsid w:val="00E842FF"/>
    <w:rsid w:val="00E905D0"/>
    <w:rsid w:val="00E90961"/>
    <w:rsid w:val="00E923A6"/>
    <w:rsid w:val="00E95F31"/>
    <w:rsid w:val="00E97596"/>
    <w:rsid w:val="00EA2C0C"/>
    <w:rsid w:val="00EA4DD3"/>
    <w:rsid w:val="00EA662A"/>
    <w:rsid w:val="00EA6DB4"/>
    <w:rsid w:val="00EA7356"/>
    <w:rsid w:val="00EB05B8"/>
    <w:rsid w:val="00EB0B39"/>
    <w:rsid w:val="00EB0BF5"/>
    <w:rsid w:val="00EB0D3C"/>
    <w:rsid w:val="00EB1633"/>
    <w:rsid w:val="00EB375C"/>
    <w:rsid w:val="00EB411D"/>
    <w:rsid w:val="00EB46BC"/>
    <w:rsid w:val="00EB55F3"/>
    <w:rsid w:val="00EB6221"/>
    <w:rsid w:val="00EB76D0"/>
    <w:rsid w:val="00EB7D10"/>
    <w:rsid w:val="00EC16D4"/>
    <w:rsid w:val="00EC21F6"/>
    <w:rsid w:val="00EC2865"/>
    <w:rsid w:val="00EC28C1"/>
    <w:rsid w:val="00EC3114"/>
    <w:rsid w:val="00EC6F78"/>
    <w:rsid w:val="00EC7E8C"/>
    <w:rsid w:val="00ED06B3"/>
    <w:rsid w:val="00ED2631"/>
    <w:rsid w:val="00ED2B08"/>
    <w:rsid w:val="00ED3EEF"/>
    <w:rsid w:val="00ED458E"/>
    <w:rsid w:val="00ED5973"/>
    <w:rsid w:val="00ED62B0"/>
    <w:rsid w:val="00EE0DAC"/>
    <w:rsid w:val="00EE11D0"/>
    <w:rsid w:val="00EE1303"/>
    <w:rsid w:val="00EE1374"/>
    <w:rsid w:val="00EE1AFA"/>
    <w:rsid w:val="00EE23A2"/>
    <w:rsid w:val="00EE53CB"/>
    <w:rsid w:val="00EE54B1"/>
    <w:rsid w:val="00EE5A39"/>
    <w:rsid w:val="00EE6E0B"/>
    <w:rsid w:val="00EE7068"/>
    <w:rsid w:val="00EF0698"/>
    <w:rsid w:val="00EF0DD7"/>
    <w:rsid w:val="00EF225F"/>
    <w:rsid w:val="00EF4A57"/>
    <w:rsid w:val="00EF4BB7"/>
    <w:rsid w:val="00F0254B"/>
    <w:rsid w:val="00F04240"/>
    <w:rsid w:val="00F0590D"/>
    <w:rsid w:val="00F05EB8"/>
    <w:rsid w:val="00F06E62"/>
    <w:rsid w:val="00F074CE"/>
    <w:rsid w:val="00F07885"/>
    <w:rsid w:val="00F106D5"/>
    <w:rsid w:val="00F1161F"/>
    <w:rsid w:val="00F11D15"/>
    <w:rsid w:val="00F13A77"/>
    <w:rsid w:val="00F13FF4"/>
    <w:rsid w:val="00F14F98"/>
    <w:rsid w:val="00F16636"/>
    <w:rsid w:val="00F16823"/>
    <w:rsid w:val="00F1712F"/>
    <w:rsid w:val="00F17B72"/>
    <w:rsid w:val="00F17D44"/>
    <w:rsid w:val="00F201D2"/>
    <w:rsid w:val="00F2025D"/>
    <w:rsid w:val="00F213B2"/>
    <w:rsid w:val="00F21932"/>
    <w:rsid w:val="00F21FC1"/>
    <w:rsid w:val="00F22218"/>
    <w:rsid w:val="00F23577"/>
    <w:rsid w:val="00F242C3"/>
    <w:rsid w:val="00F25622"/>
    <w:rsid w:val="00F257EE"/>
    <w:rsid w:val="00F2776C"/>
    <w:rsid w:val="00F27B18"/>
    <w:rsid w:val="00F300E4"/>
    <w:rsid w:val="00F30ACE"/>
    <w:rsid w:val="00F31519"/>
    <w:rsid w:val="00F316BC"/>
    <w:rsid w:val="00F32137"/>
    <w:rsid w:val="00F32328"/>
    <w:rsid w:val="00F3281A"/>
    <w:rsid w:val="00F34346"/>
    <w:rsid w:val="00F3485E"/>
    <w:rsid w:val="00F369E4"/>
    <w:rsid w:val="00F3786E"/>
    <w:rsid w:val="00F413B7"/>
    <w:rsid w:val="00F41660"/>
    <w:rsid w:val="00F4234A"/>
    <w:rsid w:val="00F4273A"/>
    <w:rsid w:val="00F429FB"/>
    <w:rsid w:val="00F446AD"/>
    <w:rsid w:val="00F452BE"/>
    <w:rsid w:val="00F45B4B"/>
    <w:rsid w:val="00F46610"/>
    <w:rsid w:val="00F467F3"/>
    <w:rsid w:val="00F471EE"/>
    <w:rsid w:val="00F5023C"/>
    <w:rsid w:val="00F5134D"/>
    <w:rsid w:val="00F52EB8"/>
    <w:rsid w:val="00F56C34"/>
    <w:rsid w:val="00F611F0"/>
    <w:rsid w:val="00F64158"/>
    <w:rsid w:val="00F656F4"/>
    <w:rsid w:val="00F660D0"/>
    <w:rsid w:val="00F66A7B"/>
    <w:rsid w:val="00F67179"/>
    <w:rsid w:val="00F67556"/>
    <w:rsid w:val="00F70BE5"/>
    <w:rsid w:val="00F70D8C"/>
    <w:rsid w:val="00F7140B"/>
    <w:rsid w:val="00F7204A"/>
    <w:rsid w:val="00F726F8"/>
    <w:rsid w:val="00F7387A"/>
    <w:rsid w:val="00F75205"/>
    <w:rsid w:val="00F801B7"/>
    <w:rsid w:val="00F82551"/>
    <w:rsid w:val="00F8453E"/>
    <w:rsid w:val="00F84B26"/>
    <w:rsid w:val="00F85057"/>
    <w:rsid w:val="00F85100"/>
    <w:rsid w:val="00F85E50"/>
    <w:rsid w:val="00F868AF"/>
    <w:rsid w:val="00F90652"/>
    <w:rsid w:val="00F91701"/>
    <w:rsid w:val="00F91E2E"/>
    <w:rsid w:val="00F93E2A"/>
    <w:rsid w:val="00F943BF"/>
    <w:rsid w:val="00F962AC"/>
    <w:rsid w:val="00F964E4"/>
    <w:rsid w:val="00F96E91"/>
    <w:rsid w:val="00FA000C"/>
    <w:rsid w:val="00FA0F47"/>
    <w:rsid w:val="00FA271A"/>
    <w:rsid w:val="00FA47EE"/>
    <w:rsid w:val="00FA4E30"/>
    <w:rsid w:val="00FA69EB"/>
    <w:rsid w:val="00FA7A0F"/>
    <w:rsid w:val="00FA7EE5"/>
    <w:rsid w:val="00FB05B3"/>
    <w:rsid w:val="00FB21C2"/>
    <w:rsid w:val="00FB31E7"/>
    <w:rsid w:val="00FB3868"/>
    <w:rsid w:val="00FB59B3"/>
    <w:rsid w:val="00FB5BAC"/>
    <w:rsid w:val="00FB6901"/>
    <w:rsid w:val="00FB7DFC"/>
    <w:rsid w:val="00FB7F31"/>
    <w:rsid w:val="00FC0376"/>
    <w:rsid w:val="00FC137A"/>
    <w:rsid w:val="00FC5FDB"/>
    <w:rsid w:val="00FC72BB"/>
    <w:rsid w:val="00FC7DE8"/>
    <w:rsid w:val="00FD1345"/>
    <w:rsid w:val="00FD1450"/>
    <w:rsid w:val="00FD152C"/>
    <w:rsid w:val="00FD1D84"/>
    <w:rsid w:val="00FD312A"/>
    <w:rsid w:val="00FD5281"/>
    <w:rsid w:val="00FD555B"/>
    <w:rsid w:val="00FD6E0F"/>
    <w:rsid w:val="00FD70D3"/>
    <w:rsid w:val="00FD7895"/>
    <w:rsid w:val="00FD7B5F"/>
    <w:rsid w:val="00FD7E9E"/>
    <w:rsid w:val="00FE1FC3"/>
    <w:rsid w:val="00FE21A7"/>
    <w:rsid w:val="00FE2834"/>
    <w:rsid w:val="00FE33C2"/>
    <w:rsid w:val="00FE38F3"/>
    <w:rsid w:val="00FE3ACC"/>
    <w:rsid w:val="00FE41FE"/>
    <w:rsid w:val="00FE4E8F"/>
    <w:rsid w:val="00FE5F7B"/>
    <w:rsid w:val="00FE671E"/>
    <w:rsid w:val="00FE7663"/>
    <w:rsid w:val="00FE78C0"/>
    <w:rsid w:val="00FF00B1"/>
    <w:rsid w:val="00FF032D"/>
    <w:rsid w:val="00FF03FA"/>
    <w:rsid w:val="00FF071B"/>
    <w:rsid w:val="00FF1EB1"/>
    <w:rsid w:val="00FF30B7"/>
    <w:rsid w:val="00FF3503"/>
    <w:rsid w:val="00FF4057"/>
    <w:rsid w:val="00FF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501A"/>
  <w15:docId w15:val="{D4E49950-E4BB-4BF6-818E-D3ED75D6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3FE"/>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
    <w:qFormat/>
    <w:rsid w:val="00746CA0"/>
    <w:pPr>
      <w:outlineLvl w:val="0"/>
    </w:pPr>
  </w:style>
  <w:style w:type="paragraph" w:styleId="2">
    <w:name w:val="heading 2"/>
    <w:basedOn w:val="a"/>
    <w:next w:val="a"/>
    <w:link w:val="20"/>
    <w:uiPriority w:val="9"/>
    <w:unhideWhenUsed/>
    <w:qFormat/>
    <w:rsid w:val="00372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08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369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CA0"/>
    <w:rPr>
      <w:rFonts w:ascii="Arial CYR" w:hAnsi="Arial CYR" w:cs="Arial CYR"/>
      <w:sz w:val="24"/>
      <w:szCs w:val="24"/>
    </w:rPr>
  </w:style>
  <w:style w:type="character" w:customStyle="1" w:styleId="20">
    <w:name w:val="Заголовок 2 Знак"/>
    <w:basedOn w:val="a0"/>
    <w:link w:val="2"/>
    <w:uiPriority w:val="9"/>
    <w:rsid w:val="003720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080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F369E4"/>
    <w:rPr>
      <w:rFonts w:asciiTheme="majorHAnsi" w:eastAsiaTheme="majorEastAsia" w:hAnsiTheme="majorHAnsi" w:cstheme="majorBidi"/>
      <w:b/>
      <w:bCs/>
      <w:i/>
      <w:iCs/>
      <w:color w:val="4F81BD" w:themeColor="accent1"/>
      <w:sz w:val="24"/>
      <w:szCs w:val="24"/>
    </w:rPr>
  </w:style>
  <w:style w:type="paragraph" w:customStyle="1" w:styleId="01">
    <w:name w:val="01 обычный текст"/>
    <w:link w:val="010"/>
    <w:qFormat/>
    <w:rsid w:val="001A048C"/>
    <w:pPr>
      <w:spacing w:after="0" w:line="240" w:lineRule="auto"/>
      <w:ind w:firstLine="567"/>
      <w:jc w:val="both"/>
    </w:pPr>
    <w:rPr>
      <w:rFonts w:ascii="Times New Roman" w:hAnsi="Times New Roman" w:cs="Times New Roman"/>
      <w:sz w:val="24"/>
      <w:szCs w:val="24"/>
    </w:rPr>
  </w:style>
  <w:style w:type="character" w:customStyle="1" w:styleId="010">
    <w:name w:val="01 обычный текст Знак"/>
    <w:basedOn w:val="a0"/>
    <w:link w:val="01"/>
    <w:rsid w:val="001A048C"/>
    <w:rPr>
      <w:rFonts w:ascii="Times New Roman" w:hAnsi="Times New Roman" w:cs="Times New Roman"/>
      <w:sz w:val="24"/>
      <w:szCs w:val="24"/>
    </w:rPr>
  </w:style>
  <w:style w:type="paragraph" w:customStyle="1" w:styleId="02">
    <w:name w:val="02 Часть"/>
    <w:next w:val="03"/>
    <w:link w:val="020"/>
    <w:qFormat/>
    <w:rsid w:val="00F0254B"/>
    <w:pPr>
      <w:spacing w:after="240" w:line="240" w:lineRule="auto"/>
      <w:jc w:val="center"/>
      <w:outlineLvl w:val="0"/>
    </w:pPr>
    <w:rPr>
      <w:rFonts w:ascii="Times New Roman" w:hAnsi="Times New Roman" w:cs="Times New Roman"/>
      <w:b/>
      <w:sz w:val="32"/>
      <w:szCs w:val="32"/>
      <w:lang w:val="en-US"/>
    </w:rPr>
  </w:style>
  <w:style w:type="paragraph" w:customStyle="1" w:styleId="03">
    <w:name w:val="03 Заголовок"/>
    <w:next w:val="01"/>
    <w:link w:val="030"/>
    <w:qFormat/>
    <w:rsid w:val="00A659DF"/>
    <w:pPr>
      <w:spacing w:before="480" w:after="240"/>
      <w:ind w:firstLine="567"/>
      <w:jc w:val="both"/>
      <w:outlineLvl w:val="1"/>
    </w:pPr>
    <w:rPr>
      <w:rFonts w:ascii="Times New Roman" w:hAnsi="Times New Roman" w:cs="Times New Roman"/>
      <w:b/>
      <w:sz w:val="28"/>
      <w:szCs w:val="24"/>
    </w:rPr>
  </w:style>
  <w:style w:type="character" w:customStyle="1" w:styleId="030">
    <w:name w:val="03 Заголовок Знак"/>
    <w:basedOn w:val="020"/>
    <w:link w:val="03"/>
    <w:rsid w:val="00A659DF"/>
    <w:rPr>
      <w:rFonts w:ascii="Times New Roman" w:hAnsi="Times New Roman" w:cs="Times New Roman"/>
      <w:b/>
      <w:sz w:val="28"/>
      <w:szCs w:val="24"/>
      <w:lang w:val="en-US"/>
    </w:rPr>
  </w:style>
  <w:style w:type="character" w:customStyle="1" w:styleId="020">
    <w:name w:val="02 Часть Знак"/>
    <w:basedOn w:val="010"/>
    <w:link w:val="02"/>
    <w:rsid w:val="00F0254B"/>
    <w:rPr>
      <w:rFonts w:ascii="Times New Roman" w:hAnsi="Times New Roman" w:cs="Times New Roman"/>
      <w:b/>
      <w:sz w:val="32"/>
      <w:szCs w:val="32"/>
      <w:lang w:val="en-US"/>
    </w:rPr>
  </w:style>
  <w:style w:type="paragraph" w:customStyle="1" w:styleId="04">
    <w:name w:val="04 Список"/>
    <w:next w:val="01"/>
    <w:link w:val="040"/>
    <w:qFormat/>
    <w:rsid w:val="009D05CD"/>
    <w:pPr>
      <w:spacing w:after="0" w:line="240" w:lineRule="auto"/>
      <w:ind w:firstLine="426"/>
      <w:jc w:val="both"/>
    </w:pPr>
    <w:rPr>
      <w:rFonts w:ascii="Times New Roman" w:hAnsi="Times New Roman" w:cs="Times New Roman"/>
      <w:sz w:val="24"/>
      <w:szCs w:val="24"/>
    </w:rPr>
  </w:style>
  <w:style w:type="character" w:customStyle="1" w:styleId="040">
    <w:name w:val="04 Список Знак"/>
    <w:basedOn w:val="010"/>
    <w:link w:val="04"/>
    <w:rsid w:val="009D05CD"/>
    <w:rPr>
      <w:rFonts w:ascii="Times New Roman" w:hAnsi="Times New Roman" w:cs="Times New Roman"/>
      <w:sz w:val="24"/>
      <w:szCs w:val="24"/>
    </w:rPr>
  </w:style>
  <w:style w:type="paragraph" w:customStyle="1" w:styleId="05">
    <w:name w:val="05 таблицы название"/>
    <w:next w:val="01"/>
    <w:link w:val="050"/>
    <w:qFormat/>
    <w:rsid w:val="00294C09"/>
    <w:pPr>
      <w:spacing w:before="240" w:after="120" w:line="240" w:lineRule="auto"/>
      <w:jc w:val="both"/>
    </w:pPr>
    <w:rPr>
      <w:rFonts w:ascii="Times New Roman" w:hAnsi="Times New Roman" w:cs="Times New Roman"/>
      <w:sz w:val="24"/>
      <w:szCs w:val="24"/>
    </w:rPr>
  </w:style>
  <w:style w:type="character" w:customStyle="1" w:styleId="050">
    <w:name w:val="05 таблицы название Знак"/>
    <w:basedOn w:val="010"/>
    <w:link w:val="05"/>
    <w:rsid w:val="00294C09"/>
    <w:rPr>
      <w:rFonts w:ascii="Times New Roman" w:hAnsi="Times New Roman" w:cs="Times New Roman"/>
      <w:sz w:val="24"/>
      <w:szCs w:val="24"/>
    </w:rPr>
  </w:style>
  <w:style w:type="paragraph" w:customStyle="1" w:styleId="06">
    <w:name w:val="06 таблицы"/>
    <w:link w:val="060"/>
    <w:qFormat/>
    <w:rsid w:val="008A743C"/>
    <w:pPr>
      <w:spacing w:after="0" w:line="240" w:lineRule="auto"/>
      <w:jc w:val="both"/>
    </w:pPr>
    <w:rPr>
      <w:rFonts w:ascii="Times New Roman" w:hAnsi="Times New Roman" w:cs="Times New Roman"/>
      <w:sz w:val="24"/>
      <w:szCs w:val="24"/>
    </w:rPr>
  </w:style>
  <w:style w:type="character" w:customStyle="1" w:styleId="060">
    <w:name w:val="06 таблицы Знак"/>
    <w:basedOn w:val="010"/>
    <w:link w:val="06"/>
    <w:rsid w:val="008A743C"/>
    <w:rPr>
      <w:rFonts w:ascii="Times New Roman" w:hAnsi="Times New Roman" w:cs="Times New Roman"/>
      <w:sz w:val="24"/>
      <w:szCs w:val="24"/>
    </w:rPr>
  </w:style>
  <w:style w:type="table" w:styleId="a3">
    <w:name w:val="Table Grid"/>
    <w:basedOn w:val="a1"/>
    <w:uiPriority w:val="59"/>
    <w:rsid w:val="0010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
    <w:name w:val="07 Примечания"/>
    <w:basedOn w:val="01"/>
    <w:link w:val="070"/>
    <w:qFormat/>
    <w:rsid w:val="008513D4"/>
    <w:pPr>
      <w:spacing w:before="120"/>
      <w:ind w:firstLine="0"/>
    </w:pPr>
    <w:rPr>
      <w:sz w:val="20"/>
    </w:rPr>
  </w:style>
  <w:style w:type="character" w:customStyle="1" w:styleId="070">
    <w:name w:val="07 Примечания Знак"/>
    <w:basedOn w:val="060"/>
    <w:link w:val="07"/>
    <w:rsid w:val="008513D4"/>
    <w:rPr>
      <w:rFonts w:ascii="Times New Roman" w:hAnsi="Times New Roman" w:cs="Times New Roman"/>
      <w:sz w:val="20"/>
      <w:szCs w:val="24"/>
    </w:rPr>
  </w:style>
  <w:style w:type="paragraph" w:customStyle="1" w:styleId="08">
    <w:name w:val="08 Примечания пункты"/>
    <w:basedOn w:val="07"/>
    <w:link w:val="080"/>
    <w:qFormat/>
    <w:rsid w:val="004A2EAC"/>
    <w:pPr>
      <w:spacing w:before="0"/>
      <w:ind w:firstLine="284"/>
    </w:pPr>
  </w:style>
  <w:style w:type="character" w:customStyle="1" w:styleId="080">
    <w:name w:val="08 Примечания пункты Знак"/>
    <w:basedOn w:val="070"/>
    <w:link w:val="08"/>
    <w:rsid w:val="004A2EAC"/>
    <w:rPr>
      <w:rFonts w:ascii="Times New Roman" w:hAnsi="Times New Roman" w:cs="Times New Roman"/>
      <w:sz w:val="20"/>
      <w:szCs w:val="20"/>
    </w:rPr>
  </w:style>
  <w:style w:type="paragraph" w:styleId="a4">
    <w:name w:val="footnote text"/>
    <w:basedOn w:val="a"/>
    <w:link w:val="a5"/>
    <w:uiPriority w:val="99"/>
    <w:semiHidden/>
    <w:unhideWhenUsed/>
    <w:rsid w:val="00636ECE"/>
    <w:rPr>
      <w:sz w:val="20"/>
      <w:szCs w:val="20"/>
    </w:rPr>
  </w:style>
  <w:style w:type="character" w:customStyle="1" w:styleId="a5">
    <w:name w:val="Текст сноски Знак"/>
    <w:basedOn w:val="a0"/>
    <w:link w:val="a4"/>
    <w:uiPriority w:val="99"/>
    <w:semiHidden/>
    <w:rsid w:val="00636ECE"/>
    <w:rPr>
      <w:sz w:val="20"/>
      <w:szCs w:val="20"/>
    </w:rPr>
  </w:style>
  <w:style w:type="character" w:styleId="a6">
    <w:name w:val="footnote reference"/>
    <w:basedOn w:val="a0"/>
    <w:uiPriority w:val="99"/>
    <w:semiHidden/>
    <w:unhideWhenUsed/>
    <w:rsid w:val="00636ECE"/>
    <w:rPr>
      <w:vertAlign w:val="superscript"/>
    </w:rPr>
  </w:style>
  <w:style w:type="paragraph" w:styleId="a7">
    <w:name w:val="Balloon Text"/>
    <w:basedOn w:val="a"/>
    <w:link w:val="a8"/>
    <w:uiPriority w:val="99"/>
    <w:semiHidden/>
    <w:unhideWhenUsed/>
    <w:rsid w:val="002C59F0"/>
    <w:rPr>
      <w:rFonts w:ascii="Tahoma" w:hAnsi="Tahoma" w:cs="Tahoma"/>
      <w:sz w:val="16"/>
      <w:szCs w:val="16"/>
    </w:rPr>
  </w:style>
  <w:style w:type="character" w:customStyle="1" w:styleId="a8">
    <w:name w:val="Текст выноски Знак"/>
    <w:basedOn w:val="a0"/>
    <w:link w:val="a7"/>
    <w:uiPriority w:val="99"/>
    <w:semiHidden/>
    <w:rsid w:val="002C59F0"/>
    <w:rPr>
      <w:rFonts w:ascii="Tahoma" w:hAnsi="Tahoma" w:cs="Tahoma"/>
      <w:sz w:val="16"/>
      <w:szCs w:val="16"/>
    </w:rPr>
  </w:style>
  <w:style w:type="paragraph" w:customStyle="1" w:styleId="09">
    <w:name w:val="09 Подзаголовок"/>
    <w:next w:val="01"/>
    <w:link w:val="090"/>
    <w:qFormat/>
    <w:rsid w:val="00A659DF"/>
    <w:pPr>
      <w:spacing w:before="480" w:after="240" w:line="240" w:lineRule="auto"/>
      <w:ind w:firstLine="567"/>
      <w:jc w:val="both"/>
      <w:outlineLvl w:val="2"/>
    </w:pPr>
    <w:rPr>
      <w:rFonts w:ascii="Times New Roman" w:hAnsi="Times New Roman" w:cs="Times New Roman"/>
      <w:b/>
      <w:sz w:val="24"/>
      <w:szCs w:val="24"/>
    </w:rPr>
  </w:style>
  <w:style w:type="character" w:customStyle="1" w:styleId="090">
    <w:name w:val="09 Подзаголовок Знак"/>
    <w:basedOn w:val="030"/>
    <w:link w:val="09"/>
    <w:rsid w:val="00A659DF"/>
    <w:rPr>
      <w:rFonts w:ascii="Times New Roman" w:hAnsi="Times New Roman" w:cs="Times New Roman"/>
      <w:b/>
      <w:sz w:val="24"/>
      <w:szCs w:val="24"/>
      <w:lang w:val="en-US"/>
    </w:rPr>
  </w:style>
  <w:style w:type="paragraph" w:customStyle="1" w:styleId="102">
    <w:name w:val="10 Подзаголовок 2"/>
    <w:basedOn w:val="09"/>
    <w:link w:val="1020"/>
    <w:qFormat/>
    <w:rsid w:val="00BA4905"/>
    <w:pPr>
      <w:spacing w:before="120" w:after="0"/>
      <w:outlineLvl w:val="9"/>
    </w:pPr>
  </w:style>
  <w:style w:type="character" w:customStyle="1" w:styleId="1020">
    <w:name w:val="10 Подзаголовок 2 Знак"/>
    <w:basedOn w:val="090"/>
    <w:link w:val="102"/>
    <w:rsid w:val="00BA4905"/>
    <w:rPr>
      <w:rFonts w:ascii="Times New Roman" w:hAnsi="Times New Roman" w:cs="Times New Roman"/>
      <w:b/>
      <w:sz w:val="24"/>
      <w:szCs w:val="24"/>
      <w:lang w:val="en-US"/>
    </w:rPr>
  </w:style>
  <w:style w:type="paragraph" w:customStyle="1" w:styleId="113">
    <w:name w:val="11 Подзаголовок 3"/>
    <w:basedOn w:val="102"/>
    <w:link w:val="1130"/>
    <w:qFormat/>
    <w:rsid w:val="000D6ECA"/>
  </w:style>
  <w:style w:type="character" w:customStyle="1" w:styleId="1130">
    <w:name w:val="11 Подзаголовок 3 Знак"/>
    <w:basedOn w:val="1020"/>
    <w:link w:val="113"/>
    <w:rsid w:val="000D6ECA"/>
    <w:rPr>
      <w:rFonts w:ascii="Times New Roman" w:hAnsi="Times New Roman" w:cs="Times New Roman"/>
      <w:b/>
      <w:sz w:val="24"/>
      <w:szCs w:val="24"/>
      <w:lang w:val="en-US"/>
    </w:rPr>
  </w:style>
  <w:style w:type="paragraph" w:styleId="a9">
    <w:name w:val="List Paragraph"/>
    <w:aliases w:val="ПАРАГРАФ"/>
    <w:basedOn w:val="a"/>
    <w:link w:val="aa"/>
    <w:uiPriority w:val="34"/>
    <w:qFormat/>
    <w:rsid w:val="00411456"/>
    <w:pPr>
      <w:ind w:left="720"/>
      <w:contextualSpacing/>
    </w:pPr>
    <w:rPr>
      <w:rFonts w:ascii="Calibri" w:eastAsia="Times New Roman" w:hAnsi="Calibri" w:cs="Times New Roman"/>
      <w:lang w:eastAsia="ru-RU"/>
    </w:rPr>
  </w:style>
  <w:style w:type="character" w:customStyle="1" w:styleId="aa">
    <w:name w:val="Абзац списка Знак"/>
    <w:aliases w:val="ПАРАГРАФ Знак"/>
    <w:link w:val="a9"/>
    <w:uiPriority w:val="34"/>
    <w:rsid w:val="003A3916"/>
    <w:rPr>
      <w:rFonts w:ascii="Calibri" w:eastAsia="Times New Roman" w:hAnsi="Calibri" w:cs="Times New Roman"/>
      <w:sz w:val="24"/>
      <w:szCs w:val="24"/>
      <w:lang w:eastAsia="ru-RU"/>
    </w:rPr>
  </w:style>
  <w:style w:type="paragraph" w:styleId="ab">
    <w:name w:val="header"/>
    <w:basedOn w:val="a"/>
    <w:link w:val="ac"/>
    <w:uiPriority w:val="99"/>
    <w:unhideWhenUsed/>
    <w:rsid w:val="000368AA"/>
    <w:pPr>
      <w:tabs>
        <w:tab w:val="center" w:pos="4677"/>
        <w:tab w:val="right" w:pos="9355"/>
      </w:tabs>
    </w:pPr>
  </w:style>
  <w:style w:type="character" w:customStyle="1" w:styleId="ac">
    <w:name w:val="Верхний колонтитул Знак"/>
    <w:basedOn w:val="a0"/>
    <w:link w:val="ab"/>
    <w:uiPriority w:val="99"/>
    <w:rsid w:val="000368AA"/>
  </w:style>
  <w:style w:type="paragraph" w:styleId="ad">
    <w:name w:val="footer"/>
    <w:basedOn w:val="a"/>
    <w:link w:val="ae"/>
    <w:uiPriority w:val="99"/>
    <w:unhideWhenUsed/>
    <w:rsid w:val="000368AA"/>
    <w:pPr>
      <w:tabs>
        <w:tab w:val="center" w:pos="4677"/>
        <w:tab w:val="right" w:pos="9355"/>
      </w:tabs>
    </w:pPr>
  </w:style>
  <w:style w:type="character" w:customStyle="1" w:styleId="ae">
    <w:name w:val="Нижний колонтитул Знак"/>
    <w:basedOn w:val="a0"/>
    <w:link w:val="ad"/>
    <w:uiPriority w:val="99"/>
    <w:rsid w:val="000368AA"/>
  </w:style>
  <w:style w:type="character" w:customStyle="1" w:styleId="af">
    <w:name w:val="Текст примечания Знак"/>
    <w:basedOn w:val="a0"/>
    <w:link w:val="af0"/>
    <w:semiHidden/>
    <w:rsid w:val="001147D8"/>
    <w:rPr>
      <w:rFonts w:ascii="Arial CYR" w:hAnsi="Arial CYR" w:cs="Arial CYR"/>
      <w:sz w:val="20"/>
      <w:szCs w:val="20"/>
    </w:rPr>
  </w:style>
  <w:style w:type="paragraph" w:styleId="af0">
    <w:name w:val="annotation text"/>
    <w:basedOn w:val="a"/>
    <w:link w:val="af"/>
    <w:semiHidden/>
    <w:unhideWhenUsed/>
    <w:rsid w:val="001147D8"/>
    <w:rPr>
      <w:sz w:val="20"/>
      <w:szCs w:val="20"/>
    </w:rPr>
  </w:style>
  <w:style w:type="character" w:customStyle="1" w:styleId="af1">
    <w:name w:val="Тема примечания Знак"/>
    <w:basedOn w:val="af"/>
    <w:link w:val="af2"/>
    <w:uiPriority w:val="99"/>
    <w:semiHidden/>
    <w:rsid w:val="001147D8"/>
    <w:rPr>
      <w:rFonts w:ascii="Arial CYR" w:hAnsi="Arial CYR" w:cs="Arial CYR"/>
      <w:b/>
      <w:bCs/>
      <w:sz w:val="20"/>
      <w:szCs w:val="20"/>
    </w:rPr>
  </w:style>
  <w:style w:type="paragraph" w:styleId="af2">
    <w:name w:val="annotation subject"/>
    <w:basedOn w:val="af0"/>
    <w:next w:val="af0"/>
    <w:link w:val="af1"/>
    <w:uiPriority w:val="99"/>
    <w:semiHidden/>
    <w:unhideWhenUsed/>
    <w:rsid w:val="001147D8"/>
    <w:rPr>
      <w:b/>
      <w:bCs/>
    </w:rPr>
  </w:style>
  <w:style w:type="character" w:styleId="af3">
    <w:name w:val="annotation reference"/>
    <w:basedOn w:val="a0"/>
    <w:uiPriority w:val="99"/>
    <w:semiHidden/>
    <w:unhideWhenUsed/>
    <w:rsid w:val="003D20CA"/>
    <w:rPr>
      <w:sz w:val="16"/>
      <w:szCs w:val="16"/>
    </w:rPr>
  </w:style>
  <w:style w:type="paragraph" w:styleId="af4">
    <w:name w:val="caption"/>
    <w:basedOn w:val="a"/>
    <w:next w:val="a"/>
    <w:uiPriority w:val="35"/>
    <w:unhideWhenUsed/>
    <w:qFormat/>
    <w:rsid w:val="00D222F4"/>
    <w:pPr>
      <w:spacing w:after="200"/>
    </w:pPr>
    <w:rPr>
      <w:b/>
      <w:bCs/>
      <w:color w:val="4F81BD" w:themeColor="accent1"/>
      <w:sz w:val="18"/>
      <w:szCs w:val="18"/>
    </w:rPr>
  </w:style>
  <w:style w:type="character" w:styleId="af5">
    <w:name w:val="Hyperlink"/>
    <w:basedOn w:val="a0"/>
    <w:uiPriority w:val="99"/>
    <w:unhideWhenUsed/>
    <w:rsid w:val="00A603F0"/>
    <w:rPr>
      <w:color w:val="0000FF" w:themeColor="hyperlink"/>
      <w:u w:val="single"/>
    </w:rPr>
  </w:style>
  <w:style w:type="paragraph" w:styleId="af6">
    <w:name w:val="endnote text"/>
    <w:basedOn w:val="a"/>
    <w:link w:val="af7"/>
    <w:uiPriority w:val="99"/>
    <w:semiHidden/>
    <w:unhideWhenUsed/>
    <w:rsid w:val="00AF44AB"/>
    <w:rPr>
      <w:sz w:val="20"/>
      <w:szCs w:val="20"/>
    </w:rPr>
  </w:style>
  <w:style w:type="character" w:customStyle="1" w:styleId="af7">
    <w:name w:val="Текст концевой сноски Знак"/>
    <w:basedOn w:val="a0"/>
    <w:link w:val="af6"/>
    <w:uiPriority w:val="99"/>
    <w:semiHidden/>
    <w:rsid w:val="00AF44AB"/>
    <w:rPr>
      <w:rFonts w:ascii="Arial CYR" w:hAnsi="Arial CYR" w:cs="Arial CYR"/>
      <w:sz w:val="20"/>
      <w:szCs w:val="20"/>
    </w:rPr>
  </w:style>
  <w:style w:type="character" w:styleId="af8">
    <w:name w:val="endnote reference"/>
    <w:basedOn w:val="a0"/>
    <w:uiPriority w:val="99"/>
    <w:semiHidden/>
    <w:unhideWhenUsed/>
    <w:rsid w:val="00AF44AB"/>
    <w:rPr>
      <w:vertAlign w:val="superscript"/>
    </w:rPr>
  </w:style>
  <w:style w:type="paragraph" w:customStyle="1" w:styleId="formattext">
    <w:name w:val="formattext"/>
    <w:basedOn w:val="a"/>
    <w:rsid w:val="002A646A"/>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2A646A"/>
  </w:style>
  <w:style w:type="character" w:styleId="af9">
    <w:name w:val="FollowedHyperlink"/>
    <w:basedOn w:val="a0"/>
    <w:uiPriority w:val="99"/>
    <w:semiHidden/>
    <w:unhideWhenUsed/>
    <w:rsid w:val="00BB727A"/>
    <w:rPr>
      <w:color w:val="800080" w:themeColor="followedHyperlink"/>
      <w:u w:val="single"/>
    </w:rPr>
  </w:style>
  <w:style w:type="paragraph" w:customStyle="1" w:styleId="122">
    <w:name w:val="12 Список 2"/>
    <w:basedOn w:val="04"/>
    <w:link w:val="1220"/>
    <w:qFormat/>
    <w:rsid w:val="005D52B9"/>
    <w:pPr>
      <w:ind w:left="709" w:firstLine="425"/>
    </w:pPr>
  </w:style>
  <w:style w:type="character" w:customStyle="1" w:styleId="1220">
    <w:name w:val="12 Список 2 Знак"/>
    <w:basedOn w:val="040"/>
    <w:link w:val="122"/>
    <w:rsid w:val="005D52B9"/>
    <w:rPr>
      <w:rFonts w:ascii="Times New Roman" w:hAnsi="Times New Roman" w:cs="Times New Roman"/>
      <w:sz w:val="24"/>
      <w:szCs w:val="24"/>
    </w:rPr>
  </w:style>
  <w:style w:type="paragraph" w:customStyle="1" w:styleId="afa">
    <w:name w:val="Текст (лев. подпись)"/>
    <w:basedOn w:val="a"/>
    <w:next w:val="a"/>
    <w:rsid w:val="009B75C7"/>
    <w:pPr>
      <w:widowControl w:val="0"/>
    </w:pPr>
    <w:rPr>
      <w:rFonts w:ascii="Arial" w:eastAsia="Times New Roman" w:hAnsi="Arial" w:cs="Times New Roman"/>
      <w:sz w:val="20"/>
      <w:szCs w:val="20"/>
      <w:lang w:eastAsia="ru-RU"/>
    </w:rPr>
  </w:style>
  <w:style w:type="character" w:styleId="afb">
    <w:name w:val="Placeholder Text"/>
    <w:basedOn w:val="a0"/>
    <w:uiPriority w:val="99"/>
    <w:semiHidden/>
    <w:rsid w:val="00880C40"/>
    <w:rPr>
      <w:color w:val="808080"/>
    </w:rPr>
  </w:style>
  <w:style w:type="paragraph" w:styleId="afc">
    <w:name w:val="TOC Heading"/>
    <w:basedOn w:val="1"/>
    <w:next w:val="a"/>
    <w:uiPriority w:val="39"/>
    <w:semiHidden/>
    <w:unhideWhenUsed/>
    <w:qFormat/>
    <w:rsid w:val="0030219B"/>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qFormat/>
    <w:rsid w:val="00682A53"/>
    <w:pPr>
      <w:tabs>
        <w:tab w:val="right" w:leader="dot" w:pos="10195"/>
      </w:tabs>
      <w:spacing w:before="240"/>
    </w:pPr>
    <w:rPr>
      <w:rFonts w:ascii="Times New Roman" w:hAnsi="Times New Roman" w:cstheme="minorHAnsi"/>
      <w:b/>
      <w:bCs/>
      <w:iCs/>
      <w:noProof/>
    </w:rPr>
  </w:style>
  <w:style w:type="paragraph" w:styleId="21">
    <w:name w:val="toc 2"/>
    <w:basedOn w:val="a"/>
    <w:next w:val="a"/>
    <w:autoRedefine/>
    <w:uiPriority w:val="39"/>
    <w:unhideWhenUsed/>
    <w:qFormat/>
    <w:rsid w:val="00D42B44"/>
    <w:pPr>
      <w:spacing w:before="240"/>
      <w:ind w:left="238"/>
    </w:pPr>
    <w:rPr>
      <w:rFonts w:ascii="Times New Roman" w:hAnsi="Times New Roman" w:cstheme="minorHAnsi"/>
      <w:b/>
      <w:bCs/>
      <w:szCs w:val="22"/>
    </w:rPr>
  </w:style>
  <w:style w:type="paragraph" w:styleId="31">
    <w:name w:val="toc 3"/>
    <w:basedOn w:val="a"/>
    <w:next w:val="a"/>
    <w:autoRedefine/>
    <w:uiPriority w:val="39"/>
    <w:unhideWhenUsed/>
    <w:qFormat/>
    <w:rsid w:val="00656A1C"/>
    <w:pPr>
      <w:ind w:left="480"/>
    </w:pPr>
    <w:rPr>
      <w:rFonts w:ascii="Times New Roman" w:hAnsi="Times New Roman" w:cstheme="minorHAnsi"/>
      <w:szCs w:val="20"/>
    </w:rPr>
  </w:style>
  <w:style w:type="paragraph" w:styleId="5">
    <w:name w:val="toc 5"/>
    <w:basedOn w:val="a"/>
    <w:next w:val="a"/>
    <w:autoRedefine/>
    <w:uiPriority w:val="39"/>
    <w:unhideWhenUsed/>
    <w:rsid w:val="00656A1C"/>
    <w:pPr>
      <w:ind w:left="960"/>
    </w:pPr>
    <w:rPr>
      <w:rFonts w:asciiTheme="minorHAnsi" w:hAnsiTheme="minorHAnsi" w:cstheme="minorHAnsi"/>
      <w:sz w:val="20"/>
      <w:szCs w:val="20"/>
    </w:rPr>
  </w:style>
  <w:style w:type="paragraph" w:styleId="41">
    <w:name w:val="toc 4"/>
    <w:basedOn w:val="a"/>
    <w:next w:val="a"/>
    <w:autoRedefine/>
    <w:uiPriority w:val="39"/>
    <w:unhideWhenUsed/>
    <w:rsid w:val="00656A1C"/>
    <w:pPr>
      <w:ind w:left="720"/>
    </w:pPr>
    <w:rPr>
      <w:rFonts w:asciiTheme="minorHAnsi" w:hAnsiTheme="minorHAnsi" w:cstheme="minorHAnsi"/>
      <w:sz w:val="20"/>
      <w:szCs w:val="20"/>
    </w:rPr>
  </w:style>
  <w:style w:type="paragraph" w:styleId="9">
    <w:name w:val="toc 9"/>
    <w:basedOn w:val="a"/>
    <w:next w:val="a"/>
    <w:autoRedefine/>
    <w:uiPriority w:val="39"/>
    <w:unhideWhenUsed/>
    <w:rsid w:val="00656A1C"/>
    <w:pPr>
      <w:ind w:left="1920"/>
    </w:pPr>
    <w:rPr>
      <w:rFonts w:asciiTheme="minorHAnsi" w:hAnsiTheme="minorHAnsi" w:cstheme="minorHAnsi"/>
      <w:sz w:val="20"/>
      <w:szCs w:val="20"/>
    </w:rPr>
  </w:style>
  <w:style w:type="paragraph" w:styleId="6">
    <w:name w:val="toc 6"/>
    <w:basedOn w:val="a"/>
    <w:next w:val="a"/>
    <w:autoRedefine/>
    <w:uiPriority w:val="39"/>
    <w:unhideWhenUsed/>
    <w:rsid w:val="00656A1C"/>
    <w:pPr>
      <w:ind w:left="1200"/>
    </w:pPr>
    <w:rPr>
      <w:rFonts w:asciiTheme="minorHAnsi" w:hAnsiTheme="minorHAnsi" w:cstheme="minorHAnsi"/>
      <w:sz w:val="20"/>
      <w:szCs w:val="20"/>
    </w:rPr>
  </w:style>
  <w:style w:type="paragraph" w:styleId="7">
    <w:name w:val="toc 7"/>
    <w:basedOn w:val="a"/>
    <w:next w:val="a"/>
    <w:autoRedefine/>
    <w:uiPriority w:val="39"/>
    <w:unhideWhenUsed/>
    <w:rsid w:val="00656A1C"/>
    <w:pPr>
      <w:ind w:left="1440"/>
    </w:pPr>
    <w:rPr>
      <w:rFonts w:asciiTheme="minorHAnsi" w:hAnsiTheme="minorHAnsi" w:cstheme="minorHAnsi"/>
      <w:sz w:val="20"/>
      <w:szCs w:val="20"/>
    </w:rPr>
  </w:style>
  <w:style w:type="paragraph" w:styleId="8">
    <w:name w:val="toc 8"/>
    <w:basedOn w:val="a"/>
    <w:next w:val="a"/>
    <w:autoRedefine/>
    <w:uiPriority w:val="39"/>
    <w:unhideWhenUsed/>
    <w:rsid w:val="00656A1C"/>
    <w:pPr>
      <w:ind w:left="1680"/>
    </w:pPr>
    <w:rPr>
      <w:rFonts w:asciiTheme="minorHAnsi" w:hAnsiTheme="minorHAnsi" w:cstheme="minorHAnsi"/>
      <w:sz w:val="20"/>
      <w:szCs w:val="20"/>
    </w:rPr>
  </w:style>
  <w:style w:type="paragraph" w:styleId="afd">
    <w:name w:val="Title"/>
    <w:basedOn w:val="a"/>
    <w:link w:val="afe"/>
    <w:qFormat/>
    <w:rsid w:val="000B12D8"/>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fe">
    <w:name w:val="Заголовок Знак"/>
    <w:basedOn w:val="a0"/>
    <w:link w:val="afd"/>
    <w:rsid w:val="000B12D8"/>
    <w:rPr>
      <w:rFonts w:ascii="Times New Roman" w:eastAsia="Times New Roman" w:hAnsi="Times New Roman" w:cs="Times New Roman"/>
      <w:b/>
      <w:snapToGrid w:val="0"/>
      <w:sz w:val="24"/>
      <w:szCs w:val="20"/>
      <w:lang w:eastAsia="ru-RU"/>
    </w:rPr>
  </w:style>
  <w:style w:type="paragraph" w:styleId="aff">
    <w:name w:val="No Spacing"/>
    <w:link w:val="aff0"/>
    <w:uiPriority w:val="1"/>
    <w:qFormat/>
    <w:rsid w:val="000B12D8"/>
    <w:pPr>
      <w:spacing w:after="0" w:line="240" w:lineRule="auto"/>
    </w:pPr>
    <w:rPr>
      <w:rFonts w:ascii="Times New Roman" w:eastAsia="Calibri" w:hAnsi="Times New Roman" w:cs="Times New Roman"/>
      <w:sz w:val="24"/>
      <w:szCs w:val="20"/>
    </w:rPr>
  </w:style>
  <w:style w:type="character" w:customStyle="1" w:styleId="aff0">
    <w:name w:val="Без интервала Знак"/>
    <w:link w:val="aff"/>
    <w:uiPriority w:val="1"/>
    <w:rsid w:val="000B12D8"/>
    <w:rPr>
      <w:rFonts w:ascii="Times New Roman" w:eastAsia="Calibri" w:hAnsi="Times New Roman" w:cs="Times New Roman"/>
      <w:sz w:val="24"/>
      <w:szCs w:val="20"/>
    </w:rPr>
  </w:style>
  <w:style w:type="paragraph" w:customStyle="1" w:styleId="S">
    <w:name w:val="S_Обычный"/>
    <w:basedOn w:val="a"/>
    <w:link w:val="S0"/>
    <w:qFormat/>
    <w:rsid w:val="000B12D8"/>
    <w:pPr>
      <w:autoSpaceDE/>
      <w:autoSpaceDN/>
      <w:adjustRightInd/>
      <w:ind w:firstLine="709"/>
      <w:jc w:val="both"/>
    </w:pPr>
    <w:rPr>
      <w:rFonts w:ascii="Times New Roman" w:eastAsia="Times New Roman" w:hAnsi="Times New Roman" w:cs="Times New Roman"/>
      <w:lang w:eastAsia="ar-SA"/>
    </w:rPr>
  </w:style>
  <w:style w:type="character" w:customStyle="1" w:styleId="S0">
    <w:name w:val="S_Обычный Знак"/>
    <w:link w:val="S"/>
    <w:rsid w:val="000B12D8"/>
    <w:rPr>
      <w:rFonts w:ascii="Times New Roman" w:eastAsia="Times New Roman" w:hAnsi="Times New Roman" w:cs="Times New Roman"/>
      <w:sz w:val="24"/>
      <w:szCs w:val="24"/>
      <w:lang w:eastAsia="ar-SA"/>
    </w:rPr>
  </w:style>
  <w:style w:type="paragraph" w:styleId="aff1">
    <w:name w:val="Body Text"/>
    <w:aliases w:val=" Знак,Знак"/>
    <w:basedOn w:val="a"/>
    <w:link w:val="aff2"/>
    <w:rsid w:val="00D56BFE"/>
    <w:pPr>
      <w:overflowPunct w:val="0"/>
      <w:ind w:firstLine="709"/>
      <w:jc w:val="both"/>
    </w:pPr>
    <w:rPr>
      <w:rFonts w:ascii="Times New Roman" w:eastAsia="Times New Roman" w:hAnsi="Times New Roman" w:cs="Times New Roman"/>
      <w:lang w:eastAsia="ru-RU"/>
    </w:rPr>
  </w:style>
  <w:style w:type="character" w:customStyle="1" w:styleId="aff2">
    <w:name w:val="Основной текст Знак"/>
    <w:aliases w:val=" Знак Знак,Знак Знак"/>
    <w:basedOn w:val="a0"/>
    <w:link w:val="aff1"/>
    <w:rsid w:val="00D56BF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D56BFE"/>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styleId="aff3">
    <w:name w:val="Strong"/>
    <w:uiPriority w:val="22"/>
    <w:qFormat/>
    <w:rsid w:val="0032778B"/>
    <w:rPr>
      <w:b/>
      <w:bCs/>
    </w:rPr>
  </w:style>
  <w:style w:type="paragraph" w:customStyle="1" w:styleId="ConsNormal">
    <w:name w:val="ConsNormal"/>
    <w:rsid w:val="0032778B"/>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12">
    <w:name w:val="Обычный1"/>
    <w:rsid w:val="008F639F"/>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4">
    <w:name w:val="Глава"/>
    <w:basedOn w:val="3"/>
    <w:link w:val="aff5"/>
    <w:qFormat/>
    <w:rsid w:val="008F639F"/>
    <w:pPr>
      <w:autoSpaceDE/>
      <w:autoSpaceDN/>
      <w:adjustRightInd/>
      <w:spacing w:line="360" w:lineRule="auto"/>
      <w:ind w:right="-1" w:firstLine="709"/>
    </w:pPr>
    <w:rPr>
      <w:rFonts w:ascii="Times New Roman" w:eastAsia="Times New Roman" w:hAnsi="Times New Roman" w:cs="Times New Roman"/>
      <w:color w:val="auto"/>
      <w:sz w:val="28"/>
      <w:szCs w:val="28"/>
    </w:rPr>
  </w:style>
  <w:style w:type="character" w:customStyle="1" w:styleId="aff5">
    <w:name w:val="Глава Знак"/>
    <w:link w:val="aff4"/>
    <w:rsid w:val="008F639F"/>
    <w:rPr>
      <w:rFonts w:ascii="Times New Roman" w:eastAsia="Times New Roman" w:hAnsi="Times New Roman" w:cs="Times New Roman"/>
      <w:b/>
      <w:bCs/>
      <w:sz w:val="28"/>
      <w:szCs w:val="28"/>
    </w:rPr>
  </w:style>
  <w:style w:type="paragraph" w:customStyle="1" w:styleId="14">
    <w:name w:val="14 Приложение"/>
    <w:basedOn w:val="03"/>
    <w:link w:val="140"/>
    <w:qFormat/>
    <w:rsid w:val="006D1258"/>
    <w:pPr>
      <w:spacing w:before="0"/>
      <w:jc w:val="right"/>
    </w:pPr>
    <w:rPr>
      <w:sz w:val="24"/>
    </w:rPr>
  </w:style>
  <w:style w:type="character" w:customStyle="1" w:styleId="140">
    <w:name w:val="14 Приложение Знак"/>
    <w:basedOn w:val="030"/>
    <w:link w:val="14"/>
    <w:rsid w:val="006D1258"/>
    <w:rPr>
      <w:rFonts w:ascii="Times New Roman" w:hAnsi="Times New Roman" w:cs="Times New Roman"/>
      <w:b/>
      <w:sz w:val="24"/>
      <w:szCs w:val="24"/>
      <w:lang w:val="en-US"/>
    </w:rPr>
  </w:style>
  <w:style w:type="paragraph" w:styleId="aff6">
    <w:name w:val="Normal (Web)"/>
    <w:basedOn w:val="a"/>
    <w:link w:val="aff7"/>
    <w:uiPriority w:val="99"/>
    <w:rsid w:val="008C152F"/>
    <w:pPr>
      <w:autoSpaceDE/>
      <w:autoSpaceDN/>
      <w:adjustRightInd/>
      <w:spacing w:before="50" w:after="50"/>
    </w:pPr>
    <w:rPr>
      <w:rFonts w:ascii="Tahoma" w:eastAsia="Times New Roman" w:hAnsi="Tahoma" w:cs="Tahoma"/>
      <w:lang w:eastAsia="ru-RU"/>
    </w:rPr>
  </w:style>
  <w:style w:type="character" w:customStyle="1" w:styleId="aff7">
    <w:name w:val="Обычный (веб) Знак"/>
    <w:link w:val="aff6"/>
    <w:uiPriority w:val="99"/>
    <w:rsid w:val="008C152F"/>
    <w:rPr>
      <w:rFonts w:ascii="Tahoma" w:eastAsia="Times New Roman" w:hAnsi="Tahoma" w:cs="Tahoma"/>
      <w:sz w:val="24"/>
      <w:szCs w:val="24"/>
      <w:lang w:eastAsia="ru-RU"/>
    </w:rPr>
  </w:style>
  <w:style w:type="paragraph" w:customStyle="1" w:styleId="Heading">
    <w:name w:val="Heading"/>
    <w:rsid w:val="008C152F"/>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
    <w:link w:val="HTML0"/>
    <w:rsid w:val="008C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0"/>
    <w:link w:val="HTML"/>
    <w:rsid w:val="008C152F"/>
    <w:rPr>
      <w:rFonts w:ascii="Courier New" w:eastAsia="Times New Roman" w:hAnsi="Courier New" w:cs="Times New Roman"/>
      <w:color w:val="000000"/>
      <w:sz w:val="20"/>
      <w:szCs w:val="20"/>
      <w:lang w:val="x-none" w:eastAsia="x-none"/>
    </w:rPr>
  </w:style>
  <w:style w:type="character" w:customStyle="1" w:styleId="apple-style-span">
    <w:name w:val="apple-style-span"/>
    <w:rsid w:val="008C152F"/>
    <w:rPr>
      <w:rFonts w:cs="Times New Roman"/>
    </w:rPr>
  </w:style>
  <w:style w:type="paragraph" w:customStyle="1" w:styleId="txt">
    <w:name w:val="txt"/>
    <w:basedOn w:val="a"/>
    <w:rsid w:val="008C152F"/>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
    <w:rsid w:val="008C152F"/>
    <w:pPr>
      <w:autoSpaceDE/>
      <w:autoSpaceDN/>
      <w:adjustRightInd/>
      <w:ind w:firstLine="720"/>
      <w:jc w:val="both"/>
    </w:pPr>
    <w:rPr>
      <w:rFonts w:ascii="Arial" w:eastAsia="Times New Roman" w:hAnsi="Arial" w:cs="Arial"/>
      <w:b/>
      <w:bCs/>
      <w:sz w:val="22"/>
      <w:szCs w:val="22"/>
      <w:lang w:eastAsia="ru-RU"/>
    </w:rPr>
  </w:style>
  <w:style w:type="paragraph" w:customStyle="1" w:styleId="13">
    <w:name w:val="13 нумерация"/>
    <w:basedOn w:val="01"/>
    <w:link w:val="130"/>
    <w:qFormat/>
    <w:rsid w:val="008C152F"/>
    <w:pPr>
      <w:ind w:left="720" w:hanging="360"/>
    </w:pPr>
  </w:style>
  <w:style w:type="character" w:customStyle="1" w:styleId="130">
    <w:name w:val="13 нумерация Знак"/>
    <w:basedOn w:val="010"/>
    <w:link w:val="13"/>
    <w:rsid w:val="008C152F"/>
    <w:rPr>
      <w:rFonts w:ascii="Times New Roman" w:hAnsi="Times New Roman" w:cs="Times New Roman"/>
      <w:sz w:val="24"/>
      <w:szCs w:val="24"/>
    </w:rPr>
  </w:style>
  <w:style w:type="paragraph" w:customStyle="1" w:styleId="s1">
    <w:name w:val="s_1"/>
    <w:basedOn w:val="a"/>
    <w:rsid w:val="00914C5D"/>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PlusNormal">
    <w:name w:val="ConsPlusNormal"/>
    <w:rsid w:val="00CC3FB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8">
    <w:name w:val="Отступ перед"/>
    <w:basedOn w:val="a"/>
    <w:rsid w:val="0095022F"/>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9">
    <w:name w:val="Примечание"/>
    <w:basedOn w:val="a"/>
    <w:rsid w:val="0095022F"/>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a">
    <w:name w:val="таблица"/>
    <w:basedOn w:val="a"/>
    <w:rsid w:val="0095022F"/>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uiPriority w:val="99"/>
    <w:rsid w:val="00B75A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2">
    <w:name w:val="Body Text Indent 2"/>
    <w:basedOn w:val="a"/>
    <w:link w:val="23"/>
    <w:uiPriority w:val="99"/>
    <w:unhideWhenUsed/>
    <w:rsid w:val="00274B99"/>
    <w:pPr>
      <w:spacing w:after="120" w:line="480" w:lineRule="auto"/>
      <w:ind w:left="283"/>
    </w:pPr>
  </w:style>
  <w:style w:type="character" w:customStyle="1" w:styleId="23">
    <w:name w:val="Основной текст с отступом 2 Знак"/>
    <w:basedOn w:val="a0"/>
    <w:link w:val="22"/>
    <w:uiPriority w:val="99"/>
    <w:rsid w:val="00274B99"/>
    <w:rPr>
      <w:rFonts w:ascii="Arial CYR" w:hAnsi="Arial CYR" w:cs="Arial CYR"/>
      <w:sz w:val="24"/>
      <w:szCs w:val="24"/>
    </w:rPr>
  </w:style>
  <w:style w:type="paragraph" w:styleId="affb">
    <w:name w:val="Subtitle"/>
    <w:basedOn w:val="a"/>
    <w:link w:val="affc"/>
    <w:qFormat/>
    <w:rsid w:val="00274B99"/>
    <w:pPr>
      <w:autoSpaceDE/>
      <w:autoSpaceDN/>
      <w:adjustRightInd/>
      <w:jc w:val="center"/>
    </w:pPr>
    <w:rPr>
      <w:rFonts w:ascii="Times New Roman" w:eastAsia="Times New Roman" w:hAnsi="Times New Roman" w:cs="Times New Roman"/>
      <w:b/>
      <w:bCs/>
      <w:sz w:val="28"/>
      <w:lang w:eastAsia="ru-RU"/>
    </w:rPr>
  </w:style>
  <w:style w:type="character" w:customStyle="1" w:styleId="affc">
    <w:name w:val="Подзаголовок Знак"/>
    <w:basedOn w:val="a0"/>
    <w:link w:val="affb"/>
    <w:rsid w:val="00274B99"/>
    <w:rPr>
      <w:rFonts w:ascii="Times New Roman" w:eastAsia="Times New Roman" w:hAnsi="Times New Roman" w:cs="Times New Roman"/>
      <w:b/>
      <w:bCs/>
      <w:sz w:val="28"/>
      <w:szCs w:val="24"/>
      <w:lang w:eastAsia="ru-RU"/>
    </w:rPr>
  </w:style>
  <w:style w:type="paragraph" w:styleId="affd">
    <w:name w:val="Revision"/>
    <w:hidden/>
    <w:uiPriority w:val="99"/>
    <w:semiHidden/>
    <w:rsid w:val="00CF2A24"/>
    <w:pPr>
      <w:spacing w:after="0" w:line="240" w:lineRule="auto"/>
    </w:pPr>
    <w:rPr>
      <w:rFonts w:ascii="Arial CYR" w:hAnsi="Arial CYR" w:cs="Arial CYR"/>
      <w:sz w:val="24"/>
      <w:szCs w:val="24"/>
    </w:rPr>
  </w:style>
  <w:style w:type="paragraph" w:customStyle="1" w:styleId="ConsPlusTitle">
    <w:name w:val="ConsPlusTitle"/>
    <w:uiPriority w:val="99"/>
    <w:rsid w:val="004D0FD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UnresolvedMention">
    <w:name w:val="Unresolved Mention"/>
    <w:basedOn w:val="a0"/>
    <w:uiPriority w:val="99"/>
    <w:semiHidden/>
    <w:unhideWhenUsed/>
    <w:rsid w:val="00E40DF1"/>
    <w:rPr>
      <w:color w:val="605E5C"/>
      <w:shd w:val="clear" w:color="auto" w:fill="E1DFDD"/>
    </w:rPr>
  </w:style>
  <w:style w:type="table" w:customStyle="1" w:styleId="15">
    <w:name w:val="Сетка таблицы светлая1"/>
    <w:basedOn w:val="a1"/>
    <w:uiPriority w:val="40"/>
    <w:rsid w:val="009A4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9776">
      <w:bodyDiv w:val="1"/>
      <w:marLeft w:val="0"/>
      <w:marRight w:val="0"/>
      <w:marTop w:val="0"/>
      <w:marBottom w:val="0"/>
      <w:divBdr>
        <w:top w:val="none" w:sz="0" w:space="0" w:color="auto"/>
        <w:left w:val="none" w:sz="0" w:space="0" w:color="auto"/>
        <w:bottom w:val="none" w:sz="0" w:space="0" w:color="auto"/>
        <w:right w:val="none" w:sz="0" w:space="0" w:color="auto"/>
      </w:divBdr>
    </w:div>
    <w:div w:id="38284468">
      <w:bodyDiv w:val="1"/>
      <w:marLeft w:val="0"/>
      <w:marRight w:val="0"/>
      <w:marTop w:val="0"/>
      <w:marBottom w:val="0"/>
      <w:divBdr>
        <w:top w:val="none" w:sz="0" w:space="0" w:color="auto"/>
        <w:left w:val="none" w:sz="0" w:space="0" w:color="auto"/>
        <w:bottom w:val="none" w:sz="0" w:space="0" w:color="auto"/>
        <w:right w:val="none" w:sz="0" w:space="0" w:color="auto"/>
      </w:divBdr>
    </w:div>
    <w:div w:id="38554299">
      <w:bodyDiv w:val="1"/>
      <w:marLeft w:val="0"/>
      <w:marRight w:val="0"/>
      <w:marTop w:val="0"/>
      <w:marBottom w:val="0"/>
      <w:divBdr>
        <w:top w:val="none" w:sz="0" w:space="0" w:color="auto"/>
        <w:left w:val="none" w:sz="0" w:space="0" w:color="auto"/>
        <w:bottom w:val="none" w:sz="0" w:space="0" w:color="auto"/>
        <w:right w:val="none" w:sz="0" w:space="0" w:color="auto"/>
      </w:divBdr>
    </w:div>
    <w:div w:id="43213427">
      <w:bodyDiv w:val="1"/>
      <w:marLeft w:val="0"/>
      <w:marRight w:val="0"/>
      <w:marTop w:val="0"/>
      <w:marBottom w:val="0"/>
      <w:divBdr>
        <w:top w:val="none" w:sz="0" w:space="0" w:color="auto"/>
        <w:left w:val="none" w:sz="0" w:space="0" w:color="auto"/>
        <w:bottom w:val="none" w:sz="0" w:space="0" w:color="auto"/>
        <w:right w:val="none" w:sz="0" w:space="0" w:color="auto"/>
      </w:divBdr>
    </w:div>
    <w:div w:id="44456078">
      <w:bodyDiv w:val="1"/>
      <w:marLeft w:val="0"/>
      <w:marRight w:val="0"/>
      <w:marTop w:val="0"/>
      <w:marBottom w:val="0"/>
      <w:divBdr>
        <w:top w:val="none" w:sz="0" w:space="0" w:color="auto"/>
        <w:left w:val="none" w:sz="0" w:space="0" w:color="auto"/>
        <w:bottom w:val="none" w:sz="0" w:space="0" w:color="auto"/>
        <w:right w:val="none" w:sz="0" w:space="0" w:color="auto"/>
      </w:divBdr>
    </w:div>
    <w:div w:id="62872478">
      <w:bodyDiv w:val="1"/>
      <w:marLeft w:val="0"/>
      <w:marRight w:val="0"/>
      <w:marTop w:val="0"/>
      <w:marBottom w:val="0"/>
      <w:divBdr>
        <w:top w:val="none" w:sz="0" w:space="0" w:color="auto"/>
        <w:left w:val="none" w:sz="0" w:space="0" w:color="auto"/>
        <w:bottom w:val="none" w:sz="0" w:space="0" w:color="auto"/>
        <w:right w:val="none" w:sz="0" w:space="0" w:color="auto"/>
      </w:divBdr>
    </w:div>
    <w:div w:id="123278031">
      <w:bodyDiv w:val="1"/>
      <w:marLeft w:val="0"/>
      <w:marRight w:val="0"/>
      <w:marTop w:val="0"/>
      <w:marBottom w:val="0"/>
      <w:divBdr>
        <w:top w:val="none" w:sz="0" w:space="0" w:color="auto"/>
        <w:left w:val="none" w:sz="0" w:space="0" w:color="auto"/>
        <w:bottom w:val="none" w:sz="0" w:space="0" w:color="auto"/>
        <w:right w:val="none" w:sz="0" w:space="0" w:color="auto"/>
      </w:divBdr>
    </w:div>
    <w:div w:id="154733474">
      <w:bodyDiv w:val="1"/>
      <w:marLeft w:val="0"/>
      <w:marRight w:val="0"/>
      <w:marTop w:val="0"/>
      <w:marBottom w:val="0"/>
      <w:divBdr>
        <w:top w:val="none" w:sz="0" w:space="0" w:color="auto"/>
        <w:left w:val="none" w:sz="0" w:space="0" w:color="auto"/>
        <w:bottom w:val="none" w:sz="0" w:space="0" w:color="auto"/>
        <w:right w:val="none" w:sz="0" w:space="0" w:color="auto"/>
      </w:divBdr>
    </w:div>
    <w:div w:id="166095757">
      <w:bodyDiv w:val="1"/>
      <w:marLeft w:val="0"/>
      <w:marRight w:val="0"/>
      <w:marTop w:val="0"/>
      <w:marBottom w:val="0"/>
      <w:divBdr>
        <w:top w:val="none" w:sz="0" w:space="0" w:color="auto"/>
        <w:left w:val="none" w:sz="0" w:space="0" w:color="auto"/>
        <w:bottom w:val="none" w:sz="0" w:space="0" w:color="auto"/>
        <w:right w:val="none" w:sz="0" w:space="0" w:color="auto"/>
      </w:divBdr>
    </w:div>
    <w:div w:id="177081412">
      <w:bodyDiv w:val="1"/>
      <w:marLeft w:val="0"/>
      <w:marRight w:val="0"/>
      <w:marTop w:val="0"/>
      <w:marBottom w:val="0"/>
      <w:divBdr>
        <w:top w:val="none" w:sz="0" w:space="0" w:color="auto"/>
        <w:left w:val="none" w:sz="0" w:space="0" w:color="auto"/>
        <w:bottom w:val="none" w:sz="0" w:space="0" w:color="auto"/>
        <w:right w:val="none" w:sz="0" w:space="0" w:color="auto"/>
      </w:divBdr>
    </w:div>
    <w:div w:id="181281503">
      <w:bodyDiv w:val="1"/>
      <w:marLeft w:val="0"/>
      <w:marRight w:val="0"/>
      <w:marTop w:val="0"/>
      <w:marBottom w:val="0"/>
      <w:divBdr>
        <w:top w:val="none" w:sz="0" w:space="0" w:color="auto"/>
        <w:left w:val="none" w:sz="0" w:space="0" w:color="auto"/>
        <w:bottom w:val="none" w:sz="0" w:space="0" w:color="auto"/>
        <w:right w:val="none" w:sz="0" w:space="0" w:color="auto"/>
      </w:divBdr>
    </w:div>
    <w:div w:id="185490080">
      <w:bodyDiv w:val="1"/>
      <w:marLeft w:val="0"/>
      <w:marRight w:val="0"/>
      <w:marTop w:val="0"/>
      <w:marBottom w:val="0"/>
      <w:divBdr>
        <w:top w:val="none" w:sz="0" w:space="0" w:color="auto"/>
        <w:left w:val="none" w:sz="0" w:space="0" w:color="auto"/>
        <w:bottom w:val="none" w:sz="0" w:space="0" w:color="auto"/>
        <w:right w:val="none" w:sz="0" w:space="0" w:color="auto"/>
      </w:divBdr>
    </w:div>
    <w:div w:id="196477319">
      <w:bodyDiv w:val="1"/>
      <w:marLeft w:val="0"/>
      <w:marRight w:val="0"/>
      <w:marTop w:val="0"/>
      <w:marBottom w:val="0"/>
      <w:divBdr>
        <w:top w:val="none" w:sz="0" w:space="0" w:color="auto"/>
        <w:left w:val="none" w:sz="0" w:space="0" w:color="auto"/>
        <w:bottom w:val="none" w:sz="0" w:space="0" w:color="auto"/>
        <w:right w:val="none" w:sz="0" w:space="0" w:color="auto"/>
      </w:divBdr>
    </w:div>
    <w:div w:id="209658480">
      <w:bodyDiv w:val="1"/>
      <w:marLeft w:val="0"/>
      <w:marRight w:val="0"/>
      <w:marTop w:val="0"/>
      <w:marBottom w:val="0"/>
      <w:divBdr>
        <w:top w:val="none" w:sz="0" w:space="0" w:color="auto"/>
        <w:left w:val="none" w:sz="0" w:space="0" w:color="auto"/>
        <w:bottom w:val="none" w:sz="0" w:space="0" w:color="auto"/>
        <w:right w:val="none" w:sz="0" w:space="0" w:color="auto"/>
      </w:divBdr>
    </w:div>
    <w:div w:id="210118085">
      <w:bodyDiv w:val="1"/>
      <w:marLeft w:val="0"/>
      <w:marRight w:val="0"/>
      <w:marTop w:val="0"/>
      <w:marBottom w:val="0"/>
      <w:divBdr>
        <w:top w:val="none" w:sz="0" w:space="0" w:color="auto"/>
        <w:left w:val="none" w:sz="0" w:space="0" w:color="auto"/>
        <w:bottom w:val="none" w:sz="0" w:space="0" w:color="auto"/>
        <w:right w:val="none" w:sz="0" w:space="0" w:color="auto"/>
      </w:divBdr>
    </w:div>
    <w:div w:id="218589018">
      <w:bodyDiv w:val="1"/>
      <w:marLeft w:val="0"/>
      <w:marRight w:val="0"/>
      <w:marTop w:val="0"/>
      <w:marBottom w:val="0"/>
      <w:divBdr>
        <w:top w:val="none" w:sz="0" w:space="0" w:color="auto"/>
        <w:left w:val="none" w:sz="0" w:space="0" w:color="auto"/>
        <w:bottom w:val="none" w:sz="0" w:space="0" w:color="auto"/>
        <w:right w:val="none" w:sz="0" w:space="0" w:color="auto"/>
      </w:divBdr>
      <w:divsChild>
        <w:div w:id="3095186">
          <w:marLeft w:val="0"/>
          <w:marRight w:val="0"/>
          <w:marTop w:val="0"/>
          <w:marBottom w:val="0"/>
          <w:divBdr>
            <w:top w:val="none" w:sz="0" w:space="0" w:color="auto"/>
            <w:left w:val="none" w:sz="0" w:space="0" w:color="auto"/>
            <w:bottom w:val="none" w:sz="0" w:space="0" w:color="auto"/>
            <w:right w:val="none" w:sz="0" w:space="0" w:color="auto"/>
          </w:divBdr>
        </w:div>
      </w:divsChild>
    </w:div>
    <w:div w:id="233586928">
      <w:bodyDiv w:val="1"/>
      <w:marLeft w:val="0"/>
      <w:marRight w:val="0"/>
      <w:marTop w:val="0"/>
      <w:marBottom w:val="0"/>
      <w:divBdr>
        <w:top w:val="none" w:sz="0" w:space="0" w:color="auto"/>
        <w:left w:val="none" w:sz="0" w:space="0" w:color="auto"/>
        <w:bottom w:val="none" w:sz="0" w:space="0" w:color="auto"/>
        <w:right w:val="none" w:sz="0" w:space="0" w:color="auto"/>
      </w:divBdr>
    </w:div>
    <w:div w:id="242419234">
      <w:bodyDiv w:val="1"/>
      <w:marLeft w:val="0"/>
      <w:marRight w:val="0"/>
      <w:marTop w:val="0"/>
      <w:marBottom w:val="0"/>
      <w:divBdr>
        <w:top w:val="none" w:sz="0" w:space="0" w:color="auto"/>
        <w:left w:val="none" w:sz="0" w:space="0" w:color="auto"/>
        <w:bottom w:val="none" w:sz="0" w:space="0" w:color="auto"/>
        <w:right w:val="none" w:sz="0" w:space="0" w:color="auto"/>
      </w:divBdr>
    </w:div>
    <w:div w:id="249438140">
      <w:bodyDiv w:val="1"/>
      <w:marLeft w:val="0"/>
      <w:marRight w:val="0"/>
      <w:marTop w:val="0"/>
      <w:marBottom w:val="0"/>
      <w:divBdr>
        <w:top w:val="none" w:sz="0" w:space="0" w:color="auto"/>
        <w:left w:val="none" w:sz="0" w:space="0" w:color="auto"/>
        <w:bottom w:val="none" w:sz="0" w:space="0" w:color="auto"/>
        <w:right w:val="none" w:sz="0" w:space="0" w:color="auto"/>
      </w:divBdr>
    </w:div>
    <w:div w:id="256640781">
      <w:bodyDiv w:val="1"/>
      <w:marLeft w:val="0"/>
      <w:marRight w:val="0"/>
      <w:marTop w:val="0"/>
      <w:marBottom w:val="0"/>
      <w:divBdr>
        <w:top w:val="none" w:sz="0" w:space="0" w:color="auto"/>
        <w:left w:val="none" w:sz="0" w:space="0" w:color="auto"/>
        <w:bottom w:val="none" w:sz="0" w:space="0" w:color="auto"/>
        <w:right w:val="none" w:sz="0" w:space="0" w:color="auto"/>
      </w:divBdr>
    </w:div>
    <w:div w:id="267926867">
      <w:bodyDiv w:val="1"/>
      <w:marLeft w:val="0"/>
      <w:marRight w:val="0"/>
      <w:marTop w:val="0"/>
      <w:marBottom w:val="0"/>
      <w:divBdr>
        <w:top w:val="none" w:sz="0" w:space="0" w:color="auto"/>
        <w:left w:val="none" w:sz="0" w:space="0" w:color="auto"/>
        <w:bottom w:val="none" w:sz="0" w:space="0" w:color="auto"/>
        <w:right w:val="none" w:sz="0" w:space="0" w:color="auto"/>
      </w:divBdr>
    </w:div>
    <w:div w:id="280379589">
      <w:bodyDiv w:val="1"/>
      <w:marLeft w:val="0"/>
      <w:marRight w:val="0"/>
      <w:marTop w:val="0"/>
      <w:marBottom w:val="0"/>
      <w:divBdr>
        <w:top w:val="none" w:sz="0" w:space="0" w:color="auto"/>
        <w:left w:val="none" w:sz="0" w:space="0" w:color="auto"/>
        <w:bottom w:val="none" w:sz="0" w:space="0" w:color="auto"/>
        <w:right w:val="none" w:sz="0" w:space="0" w:color="auto"/>
      </w:divBdr>
      <w:divsChild>
        <w:div w:id="560949542">
          <w:marLeft w:val="0"/>
          <w:marRight w:val="0"/>
          <w:marTop w:val="0"/>
          <w:marBottom w:val="0"/>
          <w:divBdr>
            <w:top w:val="none" w:sz="0" w:space="0" w:color="auto"/>
            <w:left w:val="none" w:sz="0" w:space="0" w:color="auto"/>
            <w:bottom w:val="none" w:sz="0" w:space="0" w:color="auto"/>
            <w:right w:val="none" w:sz="0" w:space="0" w:color="auto"/>
          </w:divBdr>
        </w:div>
      </w:divsChild>
    </w:div>
    <w:div w:id="283194611">
      <w:bodyDiv w:val="1"/>
      <w:marLeft w:val="0"/>
      <w:marRight w:val="0"/>
      <w:marTop w:val="0"/>
      <w:marBottom w:val="0"/>
      <w:divBdr>
        <w:top w:val="none" w:sz="0" w:space="0" w:color="auto"/>
        <w:left w:val="none" w:sz="0" w:space="0" w:color="auto"/>
        <w:bottom w:val="none" w:sz="0" w:space="0" w:color="auto"/>
        <w:right w:val="none" w:sz="0" w:space="0" w:color="auto"/>
      </w:divBdr>
    </w:div>
    <w:div w:id="300228266">
      <w:bodyDiv w:val="1"/>
      <w:marLeft w:val="0"/>
      <w:marRight w:val="0"/>
      <w:marTop w:val="0"/>
      <w:marBottom w:val="0"/>
      <w:divBdr>
        <w:top w:val="none" w:sz="0" w:space="0" w:color="auto"/>
        <w:left w:val="none" w:sz="0" w:space="0" w:color="auto"/>
        <w:bottom w:val="none" w:sz="0" w:space="0" w:color="auto"/>
        <w:right w:val="none" w:sz="0" w:space="0" w:color="auto"/>
      </w:divBdr>
    </w:div>
    <w:div w:id="333530830">
      <w:bodyDiv w:val="1"/>
      <w:marLeft w:val="0"/>
      <w:marRight w:val="0"/>
      <w:marTop w:val="0"/>
      <w:marBottom w:val="0"/>
      <w:divBdr>
        <w:top w:val="none" w:sz="0" w:space="0" w:color="auto"/>
        <w:left w:val="none" w:sz="0" w:space="0" w:color="auto"/>
        <w:bottom w:val="none" w:sz="0" w:space="0" w:color="auto"/>
        <w:right w:val="none" w:sz="0" w:space="0" w:color="auto"/>
      </w:divBdr>
    </w:div>
    <w:div w:id="344213893">
      <w:bodyDiv w:val="1"/>
      <w:marLeft w:val="0"/>
      <w:marRight w:val="0"/>
      <w:marTop w:val="0"/>
      <w:marBottom w:val="0"/>
      <w:divBdr>
        <w:top w:val="none" w:sz="0" w:space="0" w:color="auto"/>
        <w:left w:val="none" w:sz="0" w:space="0" w:color="auto"/>
        <w:bottom w:val="none" w:sz="0" w:space="0" w:color="auto"/>
        <w:right w:val="none" w:sz="0" w:space="0" w:color="auto"/>
      </w:divBdr>
    </w:div>
    <w:div w:id="354695178">
      <w:bodyDiv w:val="1"/>
      <w:marLeft w:val="0"/>
      <w:marRight w:val="0"/>
      <w:marTop w:val="0"/>
      <w:marBottom w:val="0"/>
      <w:divBdr>
        <w:top w:val="none" w:sz="0" w:space="0" w:color="auto"/>
        <w:left w:val="none" w:sz="0" w:space="0" w:color="auto"/>
        <w:bottom w:val="none" w:sz="0" w:space="0" w:color="auto"/>
        <w:right w:val="none" w:sz="0" w:space="0" w:color="auto"/>
      </w:divBdr>
    </w:div>
    <w:div w:id="380594781">
      <w:bodyDiv w:val="1"/>
      <w:marLeft w:val="0"/>
      <w:marRight w:val="0"/>
      <w:marTop w:val="0"/>
      <w:marBottom w:val="0"/>
      <w:divBdr>
        <w:top w:val="none" w:sz="0" w:space="0" w:color="auto"/>
        <w:left w:val="none" w:sz="0" w:space="0" w:color="auto"/>
        <w:bottom w:val="none" w:sz="0" w:space="0" w:color="auto"/>
        <w:right w:val="none" w:sz="0" w:space="0" w:color="auto"/>
      </w:divBdr>
    </w:div>
    <w:div w:id="384448148">
      <w:bodyDiv w:val="1"/>
      <w:marLeft w:val="0"/>
      <w:marRight w:val="0"/>
      <w:marTop w:val="0"/>
      <w:marBottom w:val="0"/>
      <w:divBdr>
        <w:top w:val="none" w:sz="0" w:space="0" w:color="auto"/>
        <w:left w:val="none" w:sz="0" w:space="0" w:color="auto"/>
        <w:bottom w:val="none" w:sz="0" w:space="0" w:color="auto"/>
        <w:right w:val="none" w:sz="0" w:space="0" w:color="auto"/>
      </w:divBdr>
    </w:div>
    <w:div w:id="424762218">
      <w:bodyDiv w:val="1"/>
      <w:marLeft w:val="0"/>
      <w:marRight w:val="0"/>
      <w:marTop w:val="0"/>
      <w:marBottom w:val="0"/>
      <w:divBdr>
        <w:top w:val="none" w:sz="0" w:space="0" w:color="auto"/>
        <w:left w:val="none" w:sz="0" w:space="0" w:color="auto"/>
        <w:bottom w:val="none" w:sz="0" w:space="0" w:color="auto"/>
        <w:right w:val="none" w:sz="0" w:space="0" w:color="auto"/>
      </w:divBdr>
    </w:div>
    <w:div w:id="438262695">
      <w:bodyDiv w:val="1"/>
      <w:marLeft w:val="0"/>
      <w:marRight w:val="0"/>
      <w:marTop w:val="0"/>
      <w:marBottom w:val="0"/>
      <w:divBdr>
        <w:top w:val="none" w:sz="0" w:space="0" w:color="auto"/>
        <w:left w:val="none" w:sz="0" w:space="0" w:color="auto"/>
        <w:bottom w:val="none" w:sz="0" w:space="0" w:color="auto"/>
        <w:right w:val="none" w:sz="0" w:space="0" w:color="auto"/>
      </w:divBdr>
    </w:div>
    <w:div w:id="442266664">
      <w:bodyDiv w:val="1"/>
      <w:marLeft w:val="0"/>
      <w:marRight w:val="0"/>
      <w:marTop w:val="0"/>
      <w:marBottom w:val="0"/>
      <w:divBdr>
        <w:top w:val="none" w:sz="0" w:space="0" w:color="auto"/>
        <w:left w:val="none" w:sz="0" w:space="0" w:color="auto"/>
        <w:bottom w:val="none" w:sz="0" w:space="0" w:color="auto"/>
        <w:right w:val="none" w:sz="0" w:space="0" w:color="auto"/>
      </w:divBdr>
    </w:div>
    <w:div w:id="449328089">
      <w:bodyDiv w:val="1"/>
      <w:marLeft w:val="0"/>
      <w:marRight w:val="0"/>
      <w:marTop w:val="0"/>
      <w:marBottom w:val="0"/>
      <w:divBdr>
        <w:top w:val="none" w:sz="0" w:space="0" w:color="auto"/>
        <w:left w:val="none" w:sz="0" w:space="0" w:color="auto"/>
        <w:bottom w:val="none" w:sz="0" w:space="0" w:color="auto"/>
        <w:right w:val="none" w:sz="0" w:space="0" w:color="auto"/>
      </w:divBdr>
    </w:div>
    <w:div w:id="475294794">
      <w:bodyDiv w:val="1"/>
      <w:marLeft w:val="0"/>
      <w:marRight w:val="0"/>
      <w:marTop w:val="0"/>
      <w:marBottom w:val="0"/>
      <w:divBdr>
        <w:top w:val="none" w:sz="0" w:space="0" w:color="auto"/>
        <w:left w:val="none" w:sz="0" w:space="0" w:color="auto"/>
        <w:bottom w:val="none" w:sz="0" w:space="0" w:color="auto"/>
        <w:right w:val="none" w:sz="0" w:space="0" w:color="auto"/>
      </w:divBdr>
    </w:div>
    <w:div w:id="504321426">
      <w:bodyDiv w:val="1"/>
      <w:marLeft w:val="0"/>
      <w:marRight w:val="0"/>
      <w:marTop w:val="0"/>
      <w:marBottom w:val="0"/>
      <w:divBdr>
        <w:top w:val="none" w:sz="0" w:space="0" w:color="auto"/>
        <w:left w:val="none" w:sz="0" w:space="0" w:color="auto"/>
        <w:bottom w:val="none" w:sz="0" w:space="0" w:color="auto"/>
        <w:right w:val="none" w:sz="0" w:space="0" w:color="auto"/>
      </w:divBdr>
    </w:div>
    <w:div w:id="516507661">
      <w:bodyDiv w:val="1"/>
      <w:marLeft w:val="0"/>
      <w:marRight w:val="0"/>
      <w:marTop w:val="0"/>
      <w:marBottom w:val="0"/>
      <w:divBdr>
        <w:top w:val="none" w:sz="0" w:space="0" w:color="auto"/>
        <w:left w:val="none" w:sz="0" w:space="0" w:color="auto"/>
        <w:bottom w:val="none" w:sz="0" w:space="0" w:color="auto"/>
        <w:right w:val="none" w:sz="0" w:space="0" w:color="auto"/>
      </w:divBdr>
    </w:div>
    <w:div w:id="540946459">
      <w:bodyDiv w:val="1"/>
      <w:marLeft w:val="0"/>
      <w:marRight w:val="0"/>
      <w:marTop w:val="0"/>
      <w:marBottom w:val="0"/>
      <w:divBdr>
        <w:top w:val="none" w:sz="0" w:space="0" w:color="auto"/>
        <w:left w:val="none" w:sz="0" w:space="0" w:color="auto"/>
        <w:bottom w:val="none" w:sz="0" w:space="0" w:color="auto"/>
        <w:right w:val="none" w:sz="0" w:space="0" w:color="auto"/>
      </w:divBdr>
    </w:div>
    <w:div w:id="576865355">
      <w:bodyDiv w:val="1"/>
      <w:marLeft w:val="0"/>
      <w:marRight w:val="0"/>
      <w:marTop w:val="0"/>
      <w:marBottom w:val="0"/>
      <w:divBdr>
        <w:top w:val="none" w:sz="0" w:space="0" w:color="auto"/>
        <w:left w:val="none" w:sz="0" w:space="0" w:color="auto"/>
        <w:bottom w:val="none" w:sz="0" w:space="0" w:color="auto"/>
        <w:right w:val="none" w:sz="0" w:space="0" w:color="auto"/>
      </w:divBdr>
    </w:div>
    <w:div w:id="581570558">
      <w:bodyDiv w:val="1"/>
      <w:marLeft w:val="0"/>
      <w:marRight w:val="0"/>
      <w:marTop w:val="0"/>
      <w:marBottom w:val="0"/>
      <w:divBdr>
        <w:top w:val="none" w:sz="0" w:space="0" w:color="auto"/>
        <w:left w:val="none" w:sz="0" w:space="0" w:color="auto"/>
        <w:bottom w:val="none" w:sz="0" w:space="0" w:color="auto"/>
        <w:right w:val="none" w:sz="0" w:space="0" w:color="auto"/>
      </w:divBdr>
    </w:div>
    <w:div w:id="593317734">
      <w:bodyDiv w:val="1"/>
      <w:marLeft w:val="0"/>
      <w:marRight w:val="0"/>
      <w:marTop w:val="0"/>
      <w:marBottom w:val="0"/>
      <w:divBdr>
        <w:top w:val="none" w:sz="0" w:space="0" w:color="auto"/>
        <w:left w:val="none" w:sz="0" w:space="0" w:color="auto"/>
        <w:bottom w:val="none" w:sz="0" w:space="0" w:color="auto"/>
        <w:right w:val="none" w:sz="0" w:space="0" w:color="auto"/>
      </w:divBdr>
    </w:div>
    <w:div w:id="617949942">
      <w:bodyDiv w:val="1"/>
      <w:marLeft w:val="0"/>
      <w:marRight w:val="0"/>
      <w:marTop w:val="0"/>
      <w:marBottom w:val="0"/>
      <w:divBdr>
        <w:top w:val="none" w:sz="0" w:space="0" w:color="auto"/>
        <w:left w:val="none" w:sz="0" w:space="0" w:color="auto"/>
        <w:bottom w:val="none" w:sz="0" w:space="0" w:color="auto"/>
        <w:right w:val="none" w:sz="0" w:space="0" w:color="auto"/>
      </w:divBdr>
    </w:div>
    <w:div w:id="650914660">
      <w:bodyDiv w:val="1"/>
      <w:marLeft w:val="0"/>
      <w:marRight w:val="0"/>
      <w:marTop w:val="0"/>
      <w:marBottom w:val="0"/>
      <w:divBdr>
        <w:top w:val="none" w:sz="0" w:space="0" w:color="auto"/>
        <w:left w:val="none" w:sz="0" w:space="0" w:color="auto"/>
        <w:bottom w:val="none" w:sz="0" w:space="0" w:color="auto"/>
        <w:right w:val="none" w:sz="0" w:space="0" w:color="auto"/>
      </w:divBdr>
    </w:div>
    <w:div w:id="676348122">
      <w:bodyDiv w:val="1"/>
      <w:marLeft w:val="0"/>
      <w:marRight w:val="0"/>
      <w:marTop w:val="0"/>
      <w:marBottom w:val="0"/>
      <w:divBdr>
        <w:top w:val="none" w:sz="0" w:space="0" w:color="auto"/>
        <w:left w:val="none" w:sz="0" w:space="0" w:color="auto"/>
        <w:bottom w:val="none" w:sz="0" w:space="0" w:color="auto"/>
        <w:right w:val="none" w:sz="0" w:space="0" w:color="auto"/>
      </w:divBdr>
      <w:divsChild>
        <w:div w:id="584535924">
          <w:marLeft w:val="0"/>
          <w:marRight w:val="0"/>
          <w:marTop w:val="0"/>
          <w:marBottom w:val="0"/>
          <w:divBdr>
            <w:top w:val="none" w:sz="0" w:space="0" w:color="auto"/>
            <w:left w:val="none" w:sz="0" w:space="0" w:color="auto"/>
            <w:bottom w:val="none" w:sz="0" w:space="0" w:color="auto"/>
            <w:right w:val="none" w:sz="0" w:space="0" w:color="auto"/>
          </w:divBdr>
        </w:div>
      </w:divsChild>
    </w:div>
    <w:div w:id="685786679">
      <w:bodyDiv w:val="1"/>
      <w:marLeft w:val="0"/>
      <w:marRight w:val="0"/>
      <w:marTop w:val="0"/>
      <w:marBottom w:val="0"/>
      <w:divBdr>
        <w:top w:val="none" w:sz="0" w:space="0" w:color="auto"/>
        <w:left w:val="none" w:sz="0" w:space="0" w:color="auto"/>
        <w:bottom w:val="none" w:sz="0" w:space="0" w:color="auto"/>
        <w:right w:val="none" w:sz="0" w:space="0" w:color="auto"/>
      </w:divBdr>
    </w:div>
    <w:div w:id="699010320">
      <w:bodyDiv w:val="1"/>
      <w:marLeft w:val="0"/>
      <w:marRight w:val="0"/>
      <w:marTop w:val="0"/>
      <w:marBottom w:val="0"/>
      <w:divBdr>
        <w:top w:val="none" w:sz="0" w:space="0" w:color="auto"/>
        <w:left w:val="none" w:sz="0" w:space="0" w:color="auto"/>
        <w:bottom w:val="none" w:sz="0" w:space="0" w:color="auto"/>
        <w:right w:val="none" w:sz="0" w:space="0" w:color="auto"/>
      </w:divBdr>
    </w:div>
    <w:div w:id="774449185">
      <w:bodyDiv w:val="1"/>
      <w:marLeft w:val="0"/>
      <w:marRight w:val="0"/>
      <w:marTop w:val="0"/>
      <w:marBottom w:val="0"/>
      <w:divBdr>
        <w:top w:val="none" w:sz="0" w:space="0" w:color="auto"/>
        <w:left w:val="none" w:sz="0" w:space="0" w:color="auto"/>
        <w:bottom w:val="none" w:sz="0" w:space="0" w:color="auto"/>
        <w:right w:val="none" w:sz="0" w:space="0" w:color="auto"/>
      </w:divBdr>
    </w:div>
    <w:div w:id="786655603">
      <w:bodyDiv w:val="1"/>
      <w:marLeft w:val="0"/>
      <w:marRight w:val="0"/>
      <w:marTop w:val="0"/>
      <w:marBottom w:val="0"/>
      <w:divBdr>
        <w:top w:val="none" w:sz="0" w:space="0" w:color="auto"/>
        <w:left w:val="none" w:sz="0" w:space="0" w:color="auto"/>
        <w:bottom w:val="none" w:sz="0" w:space="0" w:color="auto"/>
        <w:right w:val="none" w:sz="0" w:space="0" w:color="auto"/>
      </w:divBdr>
    </w:div>
    <w:div w:id="808206131">
      <w:bodyDiv w:val="1"/>
      <w:marLeft w:val="0"/>
      <w:marRight w:val="0"/>
      <w:marTop w:val="0"/>
      <w:marBottom w:val="0"/>
      <w:divBdr>
        <w:top w:val="none" w:sz="0" w:space="0" w:color="auto"/>
        <w:left w:val="none" w:sz="0" w:space="0" w:color="auto"/>
        <w:bottom w:val="none" w:sz="0" w:space="0" w:color="auto"/>
        <w:right w:val="none" w:sz="0" w:space="0" w:color="auto"/>
      </w:divBdr>
    </w:div>
    <w:div w:id="839352008">
      <w:bodyDiv w:val="1"/>
      <w:marLeft w:val="0"/>
      <w:marRight w:val="0"/>
      <w:marTop w:val="0"/>
      <w:marBottom w:val="0"/>
      <w:divBdr>
        <w:top w:val="none" w:sz="0" w:space="0" w:color="auto"/>
        <w:left w:val="none" w:sz="0" w:space="0" w:color="auto"/>
        <w:bottom w:val="none" w:sz="0" w:space="0" w:color="auto"/>
        <w:right w:val="none" w:sz="0" w:space="0" w:color="auto"/>
      </w:divBdr>
    </w:div>
    <w:div w:id="860315793">
      <w:bodyDiv w:val="1"/>
      <w:marLeft w:val="0"/>
      <w:marRight w:val="0"/>
      <w:marTop w:val="0"/>
      <w:marBottom w:val="0"/>
      <w:divBdr>
        <w:top w:val="none" w:sz="0" w:space="0" w:color="auto"/>
        <w:left w:val="none" w:sz="0" w:space="0" w:color="auto"/>
        <w:bottom w:val="none" w:sz="0" w:space="0" w:color="auto"/>
        <w:right w:val="none" w:sz="0" w:space="0" w:color="auto"/>
      </w:divBdr>
    </w:div>
    <w:div w:id="862478943">
      <w:bodyDiv w:val="1"/>
      <w:marLeft w:val="0"/>
      <w:marRight w:val="0"/>
      <w:marTop w:val="0"/>
      <w:marBottom w:val="0"/>
      <w:divBdr>
        <w:top w:val="none" w:sz="0" w:space="0" w:color="auto"/>
        <w:left w:val="none" w:sz="0" w:space="0" w:color="auto"/>
        <w:bottom w:val="none" w:sz="0" w:space="0" w:color="auto"/>
        <w:right w:val="none" w:sz="0" w:space="0" w:color="auto"/>
      </w:divBdr>
    </w:div>
    <w:div w:id="865993042">
      <w:bodyDiv w:val="1"/>
      <w:marLeft w:val="0"/>
      <w:marRight w:val="0"/>
      <w:marTop w:val="0"/>
      <w:marBottom w:val="0"/>
      <w:divBdr>
        <w:top w:val="none" w:sz="0" w:space="0" w:color="auto"/>
        <w:left w:val="none" w:sz="0" w:space="0" w:color="auto"/>
        <w:bottom w:val="none" w:sz="0" w:space="0" w:color="auto"/>
        <w:right w:val="none" w:sz="0" w:space="0" w:color="auto"/>
      </w:divBdr>
    </w:div>
    <w:div w:id="899486675">
      <w:bodyDiv w:val="1"/>
      <w:marLeft w:val="0"/>
      <w:marRight w:val="0"/>
      <w:marTop w:val="0"/>
      <w:marBottom w:val="0"/>
      <w:divBdr>
        <w:top w:val="none" w:sz="0" w:space="0" w:color="auto"/>
        <w:left w:val="none" w:sz="0" w:space="0" w:color="auto"/>
        <w:bottom w:val="none" w:sz="0" w:space="0" w:color="auto"/>
        <w:right w:val="none" w:sz="0" w:space="0" w:color="auto"/>
      </w:divBdr>
    </w:div>
    <w:div w:id="909997617">
      <w:bodyDiv w:val="1"/>
      <w:marLeft w:val="0"/>
      <w:marRight w:val="0"/>
      <w:marTop w:val="0"/>
      <w:marBottom w:val="0"/>
      <w:divBdr>
        <w:top w:val="none" w:sz="0" w:space="0" w:color="auto"/>
        <w:left w:val="none" w:sz="0" w:space="0" w:color="auto"/>
        <w:bottom w:val="none" w:sz="0" w:space="0" w:color="auto"/>
        <w:right w:val="none" w:sz="0" w:space="0" w:color="auto"/>
      </w:divBdr>
    </w:div>
    <w:div w:id="940066490">
      <w:bodyDiv w:val="1"/>
      <w:marLeft w:val="0"/>
      <w:marRight w:val="0"/>
      <w:marTop w:val="0"/>
      <w:marBottom w:val="0"/>
      <w:divBdr>
        <w:top w:val="none" w:sz="0" w:space="0" w:color="auto"/>
        <w:left w:val="none" w:sz="0" w:space="0" w:color="auto"/>
        <w:bottom w:val="none" w:sz="0" w:space="0" w:color="auto"/>
        <w:right w:val="none" w:sz="0" w:space="0" w:color="auto"/>
      </w:divBdr>
    </w:div>
    <w:div w:id="957686041">
      <w:bodyDiv w:val="1"/>
      <w:marLeft w:val="0"/>
      <w:marRight w:val="0"/>
      <w:marTop w:val="0"/>
      <w:marBottom w:val="0"/>
      <w:divBdr>
        <w:top w:val="none" w:sz="0" w:space="0" w:color="auto"/>
        <w:left w:val="none" w:sz="0" w:space="0" w:color="auto"/>
        <w:bottom w:val="none" w:sz="0" w:space="0" w:color="auto"/>
        <w:right w:val="none" w:sz="0" w:space="0" w:color="auto"/>
      </w:divBdr>
      <w:divsChild>
        <w:div w:id="588461895">
          <w:marLeft w:val="0"/>
          <w:marRight w:val="0"/>
          <w:marTop w:val="0"/>
          <w:marBottom w:val="0"/>
          <w:divBdr>
            <w:top w:val="inset" w:sz="2" w:space="0" w:color="auto"/>
            <w:left w:val="inset" w:sz="2" w:space="1" w:color="auto"/>
            <w:bottom w:val="inset" w:sz="2" w:space="0" w:color="auto"/>
            <w:right w:val="inset" w:sz="2" w:space="1" w:color="auto"/>
          </w:divBdr>
        </w:div>
      </w:divsChild>
    </w:div>
    <w:div w:id="967584325">
      <w:bodyDiv w:val="1"/>
      <w:marLeft w:val="0"/>
      <w:marRight w:val="0"/>
      <w:marTop w:val="0"/>
      <w:marBottom w:val="0"/>
      <w:divBdr>
        <w:top w:val="none" w:sz="0" w:space="0" w:color="auto"/>
        <w:left w:val="none" w:sz="0" w:space="0" w:color="auto"/>
        <w:bottom w:val="none" w:sz="0" w:space="0" w:color="auto"/>
        <w:right w:val="none" w:sz="0" w:space="0" w:color="auto"/>
      </w:divBdr>
    </w:div>
    <w:div w:id="977536042">
      <w:bodyDiv w:val="1"/>
      <w:marLeft w:val="0"/>
      <w:marRight w:val="0"/>
      <w:marTop w:val="0"/>
      <w:marBottom w:val="0"/>
      <w:divBdr>
        <w:top w:val="none" w:sz="0" w:space="0" w:color="auto"/>
        <w:left w:val="none" w:sz="0" w:space="0" w:color="auto"/>
        <w:bottom w:val="none" w:sz="0" w:space="0" w:color="auto"/>
        <w:right w:val="none" w:sz="0" w:space="0" w:color="auto"/>
      </w:divBdr>
    </w:div>
    <w:div w:id="1009678220">
      <w:bodyDiv w:val="1"/>
      <w:marLeft w:val="0"/>
      <w:marRight w:val="0"/>
      <w:marTop w:val="0"/>
      <w:marBottom w:val="0"/>
      <w:divBdr>
        <w:top w:val="none" w:sz="0" w:space="0" w:color="auto"/>
        <w:left w:val="none" w:sz="0" w:space="0" w:color="auto"/>
        <w:bottom w:val="none" w:sz="0" w:space="0" w:color="auto"/>
        <w:right w:val="none" w:sz="0" w:space="0" w:color="auto"/>
      </w:divBdr>
    </w:div>
    <w:div w:id="1035078655">
      <w:bodyDiv w:val="1"/>
      <w:marLeft w:val="0"/>
      <w:marRight w:val="0"/>
      <w:marTop w:val="0"/>
      <w:marBottom w:val="0"/>
      <w:divBdr>
        <w:top w:val="none" w:sz="0" w:space="0" w:color="auto"/>
        <w:left w:val="none" w:sz="0" w:space="0" w:color="auto"/>
        <w:bottom w:val="none" w:sz="0" w:space="0" w:color="auto"/>
        <w:right w:val="none" w:sz="0" w:space="0" w:color="auto"/>
      </w:divBdr>
    </w:div>
    <w:div w:id="1036783155">
      <w:bodyDiv w:val="1"/>
      <w:marLeft w:val="0"/>
      <w:marRight w:val="0"/>
      <w:marTop w:val="0"/>
      <w:marBottom w:val="0"/>
      <w:divBdr>
        <w:top w:val="none" w:sz="0" w:space="0" w:color="auto"/>
        <w:left w:val="none" w:sz="0" w:space="0" w:color="auto"/>
        <w:bottom w:val="none" w:sz="0" w:space="0" w:color="auto"/>
        <w:right w:val="none" w:sz="0" w:space="0" w:color="auto"/>
      </w:divBdr>
    </w:div>
    <w:div w:id="1095784516">
      <w:bodyDiv w:val="1"/>
      <w:marLeft w:val="0"/>
      <w:marRight w:val="0"/>
      <w:marTop w:val="0"/>
      <w:marBottom w:val="0"/>
      <w:divBdr>
        <w:top w:val="none" w:sz="0" w:space="0" w:color="auto"/>
        <w:left w:val="none" w:sz="0" w:space="0" w:color="auto"/>
        <w:bottom w:val="none" w:sz="0" w:space="0" w:color="auto"/>
        <w:right w:val="none" w:sz="0" w:space="0" w:color="auto"/>
      </w:divBdr>
    </w:div>
    <w:div w:id="1097823184">
      <w:bodyDiv w:val="1"/>
      <w:marLeft w:val="0"/>
      <w:marRight w:val="0"/>
      <w:marTop w:val="0"/>
      <w:marBottom w:val="0"/>
      <w:divBdr>
        <w:top w:val="none" w:sz="0" w:space="0" w:color="auto"/>
        <w:left w:val="none" w:sz="0" w:space="0" w:color="auto"/>
        <w:bottom w:val="none" w:sz="0" w:space="0" w:color="auto"/>
        <w:right w:val="none" w:sz="0" w:space="0" w:color="auto"/>
      </w:divBdr>
    </w:div>
    <w:div w:id="1126893795">
      <w:bodyDiv w:val="1"/>
      <w:marLeft w:val="0"/>
      <w:marRight w:val="0"/>
      <w:marTop w:val="0"/>
      <w:marBottom w:val="0"/>
      <w:divBdr>
        <w:top w:val="none" w:sz="0" w:space="0" w:color="auto"/>
        <w:left w:val="none" w:sz="0" w:space="0" w:color="auto"/>
        <w:bottom w:val="none" w:sz="0" w:space="0" w:color="auto"/>
        <w:right w:val="none" w:sz="0" w:space="0" w:color="auto"/>
      </w:divBdr>
    </w:div>
    <w:div w:id="1133400746">
      <w:bodyDiv w:val="1"/>
      <w:marLeft w:val="0"/>
      <w:marRight w:val="0"/>
      <w:marTop w:val="0"/>
      <w:marBottom w:val="0"/>
      <w:divBdr>
        <w:top w:val="none" w:sz="0" w:space="0" w:color="auto"/>
        <w:left w:val="none" w:sz="0" w:space="0" w:color="auto"/>
        <w:bottom w:val="none" w:sz="0" w:space="0" w:color="auto"/>
        <w:right w:val="none" w:sz="0" w:space="0" w:color="auto"/>
      </w:divBdr>
      <w:divsChild>
        <w:div w:id="1068070872">
          <w:marLeft w:val="0"/>
          <w:marRight w:val="0"/>
          <w:marTop w:val="0"/>
          <w:marBottom w:val="0"/>
          <w:divBdr>
            <w:top w:val="inset" w:sz="2" w:space="0" w:color="auto"/>
            <w:left w:val="inset" w:sz="2" w:space="1" w:color="auto"/>
            <w:bottom w:val="inset" w:sz="2" w:space="0" w:color="auto"/>
            <w:right w:val="inset" w:sz="2" w:space="1" w:color="auto"/>
          </w:divBdr>
        </w:div>
      </w:divsChild>
    </w:div>
    <w:div w:id="1153837219">
      <w:bodyDiv w:val="1"/>
      <w:marLeft w:val="0"/>
      <w:marRight w:val="0"/>
      <w:marTop w:val="0"/>
      <w:marBottom w:val="0"/>
      <w:divBdr>
        <w:top w:val="none" w:sz="0" w:space="0" w:color="auto"/>
        <w:left w:val="none" w:sz="0" w:space="0" w:color="auto"/>
        <w:bottom w:val="none" w:sz="0" w:space="0" w:color="auto"/>
        <w:right w:val="none" w:sz="0" w:space="0" w:color="auto"/>
      </w:divBdr>
    </w:div>
    <w:div w:id="1179663568">
      <w:bodyDiv w:val="1"/>
      <w:marLeft w:val="0"/>
      <w:marRight w:val="0"/>
      <w:marTop w:val="0"/>
      <w:marBottom w:val="0"/>
      <w:divBdr>
        <w:top w:val="none" w:sz="0" w:space="0" w:color="auto"/>
        <w:left w:val="none" w:sz="0" w:space="0" w:color="auto"/>
        <w:bottom w:val="none" w:sz="0" w:space="0" w:color="auto"/>
        <w:right w:val="none" w:sz="0" w:space="0" w:color="auto"/>
      </w:divBdr>
    </w:div>
    <w:div w:id="1229145069">
      <w:bodyDiv w:val="1"/>
      <w:marLeft w:val="0"/>
      <w:marRight w:val="0"/>
      <w:marTop w:val="0"/>
      <w:marBottom w:val="0"/>
      <w:divBdr>
        <w:top w:val="none" w:sz="0" w:space="0" w:color="auto"/>
        <w:left w:val="none" w:sz="0" w:space="0" w:color="auto"/>
        <w:bottom w:val="none" w:sz="0" w:space="0" w:color="auto"/>
        <w:right w:val="none" w:sz="0" w:space="0" w:color="auto"/>
      </w:divBdr>
    </w:div>
    <w:div w:id="1254313777">
      <w:bodyDiv w:val="1"/>
      <w:marLeft w:val="0"/>
      <w:marRight w:val="0"/>
      <w:marTop w:val="0"/>
      <w:marBottom w:val="0"/>
      <w:divBdr>
        <w:top w:val="none" w:sz="0" w:space="0" w:color="auto"/>
        <w:left w:val="none" w:sz="0" w:space="0" w:color="auto"/>
        <w:bottom w:val="none" w:sz="0" w:space="0" w:color="auto"/>
        <w:right w:val="none" w:sz="0" w:space="0" w:color="auto"/>
      </w:divBdr>
    </w:div>
    <w:div w:id="1259634166">
      <w:bodyDiv w:val="1"/>
      <w:marLeft w:val="0"/>
      <w:marRight w:val="0"/>
      <w:marTop w:val="0"/>
      <w:marBottom w:val="0"/>
      <w:divBdr>
        <w:top w:val="none" w:sz="0" w:space="0" w:color="auto"/>
        <w:left w:val="none" w:sz="0" w:space="0" w:color="auto"/>
        <w:bottom w:val="none" w:sz="0" w:space="0" w:color="auto"/>
        <w:right w:val="none" w:sz="0" w:space="0" w:color="auto"/>
      </w:divBdr>
    </w:div>
    <w:div w:id="1296644482">
      <w:bodyDiv w:val="1"/>
      <w:marLeft w:val="0"/>
      <w:marRight w:val="0"/>
      <w:marTop w:val="0"/>
      <w:marBottom w:val="0"/>
      <w:divBdr>
        <w:top w:val="none" w:sz="0" w:space="0" w:color="auto"/>
        <w:left w:val="none" w:sz="0" w:space="0" w:color="auto"/>
        <w:bottom w:val="none" w:sz="0" w:space="0" w:color="auto"/>
        <w:right w:val="none" w:sz="0" w:space="0" w:color="auto"/>
      </w:divBdr>
    </w:div>
    <w:div w:id="1319842372">
      <w:bodyDiv w:val="1"/>
      <w:marLeft w:val="0"/>
      <w:marRight w:val="0"/>
      <w:marTop w:val="0"/>
      <w:marBottom w:val="0"/>
      <w:divBdr>
        <w:top w:val="none" w:sz="0" w:space="0" w:color="auto"/>
        <w:left w:val="none" w:sz="0" w:space="0" w:color="auto"/>
        <w:bottom w:val="none" w:sz="0" w:space="0" w:color="auto"/>
        <w:right w:val="none" w:sz="0" w:space="0" w:color="auto"/>
      </w:divBdr>
    </w:div>
    <w:div w:id="1323124035">
      <w:bodyDiv w:val="1"/>
      <w:marLeft w:val="0"/>
      <w:marRight w:val="0"/>
      <w:marTop w:val="0"/>
      <w:marBottom w:val="0"/>
      <w:divBdr>
        <w:top w:val="none" w:sz="0" w:space="0" w:color="auto"/>
        <w:left w:val="none" w:sz="0" w:space="0" w:color="auto"/>
        <w:bottom w:val="none" w:sz="0" w:space="0" w:color="auto"/>
        <w:right w:val="none" w:sz="0" w:space="0" w:color="auto"/>
      </w:divBdr>
    </w:div>
    <w:div w:id="1356661212">
      <w:bodyDiv w:val="1"/>
      <w:marLeft w:val="0"/>
      <w:marRight w:val="0"/>
      <w:marTop w:val="0"/>
      <w:marBottom w:val="0"/>
      <w:divBdr>
        <w:top w:val="none" w:sz="0" w:space="0" w:color="auto"/>
        <w:left w:val="none" w:sz="0" w:space="0" w:color="auto"/>
        <w:bottom w:val="none" w:sz="0" w:space="0" w:color="auto"/>
        <w:right w:val="none" w:sz="0" w:space="0" w:color="auto"/>
      </w:divBdr>
    </w:div>
    <w:div w:id="1425110280">
      <w:bodyDiv w:val="1"/>
      <w:marLeft w:val="0"/>
      <w:marRight w:val="0"/>
      <w:marTop w:val="0"/>
      <w:marBottom w:val="0"/>
      <w:divBdr>
        <w:top w:val="none" w:sz="0" w:space="0" w:color="auto"/>
        <w:left w:val="none" w:sz="0" w:space="0" w:color="auto"/>
        <w:bottom w:val="none" w:sz="0" w:space="0" w:color="auto"/>
        <w:right w:val="none" w:sz="0" w:space="0" w:color="auto"/>
      </w:divBdr>
    </w:div>
    <w:div w:id="1458253012">
      <w:bodyDiv w:val="1"/>
      <w:marLeft w:val="0"/>
      <w:marRight w:val="0"/>
      <w:marTop w:val="0"/>
      <w:marBottom w:val="0"/>
      <w:divBdr>
        <w:top w:val="none" w:sz="0" w:space="0" w:color="auto"/>
        <w:left w:val="none" w:sz="0" w:space="0" w:color="auto"/>
        <w:bottom w:val="none" w:sz="0" w:space="0" w:color="auto"/>
        <w:right w:val="none" w:sz="0" w:space="0" w:color="auto"/>
      </w:divBdr>
      <w:divsChild>
        <w:div w:id="355933999">
          <w:marLeft w:val="0"/>
          <w:marRight w:val="0"/>
          <w:marTop w:val="0"/>
          <w:marBottom w:val="0"/>
          <w:divBdr>
            <w:top w:val="inset" w:sz="2" w:space="0" w:color="auto"/>
            <w:left w:val="inset" w:sz="2" w:space="1" w:color="auto"/>
            <w:bottom w:val="inset" w:sz="2" w:space="0" w:color="auto"/>
            <w:right w:val="inset" w:sz="2" w:space="1" w:color="auto"/>
          </w:divBdr>
        </w:div>
      </w:divsChild>
    </w:div>
    <w:div w:id="1485967045">
      <w:bodyDiv w:val="1"/>
      <w:marLeft w:val="0"/>
      <w:marRight w:val="0"/>
      <w:marTop w:val="0"/>
      <w:marBottom w:val="0"/>
      <w:divBdr>
        <w:top w:val="none" w:sz="0" w:space="0" w:color="auto"/>
        <w:left w:val="none" w:sz="0" w:space="0" w:color="auto"/>
        <w:bottom w:val="none" w:sz="0" w:space="0" w:color="auto"/>
        <w:right w:val="none" w:sz="0" w:space="0" w:color="auto"/>
      </w:divBdr>
    </w:div>
    <w:div w:id="1506476207">
      <w:bodyDiv w:val="1"/>
      <w:marLeft w:val="0"/>
      <w:marRight w:val="0"/>
      <w:marTop w:val="0"/>
      <w:marBottom w:val="0"/>
      <w:divBdr>
        <w:top w:val="none" w:sz="0" w:space="0" w:color="auto"/>
        <w:left w:val="none" w:sz="0" w:space="0" w:color="auto"/>
        <w:bottom w:val="none" w:sz="0" w:space="0" w:color="auto"/>
        <w:right w:val="none" w:sz="0" w:space="0" w:color="auto"/>
      </w:divBdr>
    </w:div>
    <w:div w:id="1528372861">
      <w:bodyDiv w:val="1"/>
      <w:marLeft w:val="0"/>
      <w:marRight w:val="0"/>
      <w:marTop w:val="0"/>
      <w:marBottom w:val="0"/>
      <w:divBdr>
        <w:top w:val="none" w:sz="0" w:space="0" w:color="auto"/>
        <w:left w:val="none" w:sz="0" w:space="0" w:color="auto"/>
        <w:bottom w:val="none" w:sz="0" w:space="0" w:color="auto"/>
        <w:right w:val="none" w:sz="0" w:space="0" w:color="auto"/>
      </w:divBdr>
    </w:div>
    <w:div w:id="1553418192">
      <w:bodyDiv w:val="1"/>
      <w:marLeft w:val="0"/>
      <w:marRight w:val="0"/>
      <w:marTop w:val="0"/>
      <w:marBottom w:val="0"/>
      <w:divBdr>
        <w:top w:val="none" w:sz="0" w:space="0" w:color="auto"/>
        <w:left w:val="none" w:sz="0" w:space="0" w:color="auto"/>
        <w:bottom w:val="none" w:sz="0" w:space="0" w:color="auto"/>
        <w:right w:val="none" w:sz="0" w:space="0" w:color="auto"/>
      </w:divBdr>
    </w:div>
    <w:div w:id="1553811618">
      <w:bodyDiv w:val="1"/>
      <w:marLeft w:val="0"/>
      <w:marRight w:val="0"/>
      <w:marTop w:val="0"/>
      <w:marBottom w:val="0"/>
      <w:divBdr>
        <w:top w:val="none" w:sz="0" w:space="0" w:color="auto"/>
        <w:left w:val="none" w:sz="0" w:space="0" w:color="auto"/>
        <w:bottom w:val="none" w:sz="0" w:space="0" w:color="auto"/>
        <w:right w:val="none" w:sz="0" w:space="0" w:color="auto"/>
      </w:divBdr>
      <w:divsChild>
        <w:div w:id="293214981">
          <w:marLeft w:val="0"/>
          <w:marRight w:val="0"/>
          <w:marTop w:val="0"/>
          <w:marBottom w:val="0"/>
          <w:divBdr>
            <w:top w:val="none" w:sz="0" w:space="0" w:color="auto"/>
            <w:left w:val="none" w:sz="0" w:space="0" w:color="auto"/>
            <w:bottom w:val="none" w:sz="0" w:space="0" w:color="auto"/>
            <w:right w:val="none" w:sz="0" w:space="0" w:color="auto"/>
          </w:divBdr>
          <w:divsChild>
            <w:div w:id="81532566">
              <w:marLeft w:val="0"/>
              <w:marRight w:val="0"/>
              <w:marTop w:val="0"/>
              <w:marBottom w:val="0"/>
              <w:divBdr>
                <w:top w:val="none" w:sz="0" w:space="0" w:color="auto"/>
                <w:left w:val="none" w:sz="0" w:space="0" w:color="auto"/>
                <w:bottom w:val="none" w:sz="0" w:space="0" w:color="auto"/>
                <w:right w:val="none" w:sz="0" w:space="0" w:color="auto"/>
              </w:divBdr>
              <w:divsChild>
                <w:div w:id="1996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0246">
          <w:marLeft w:val="0"/>
          <w:marRight w:val="0"/>
          <w:marTop w:val="0"/>
          <w:marBottom w:val="0"/>
          <w:divBdr>
            <w:top w:val="none" w:sz="0" w:space="0" w:color="auto"/>
            <w:left w:val="none" w:sz="0" w:space="0" w:color="auto"/>
            <w:bottom w:val="none" w:sz="0" w:space="0" w:color="auto"/>
            <w:right w:val="none" w:sz="0" w:space="0" w:color="auto"/>
          </w:divBdr>
          <w:divsChild>
            <w:div w:id="997459068">
              <w:marLeft w:val="0"/>
              <w:marRight w:val="0"/>
              <w:marTop w:val="0"/>
              <w:marBottom w:val="0"/>
              <w:divBdr>
                <w:top w:val="none" w:sz="0" w:space="0" w:color="auto"/>
                <w:left w:val="none" w:sz="0" w:space="0" w:color="auto"/>
                <w:bottom w:val="none" w:sz="0" w:space="0" w:color="auto"/>
                <w:right w:val="none" w:sz="0" w:space="0" w:color="auto"/>
              </w:divBdr>
              <w:divsChild>
                <w:div w:id="4998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1970">
      <w:bodyDiv w:val="1"/>
      <w:marLeft w:val="0"/>
      <w:marRight w:val="0"/>
      <w:marTop w:val="0"/>
      <w:marBottom w:val="0"/>
      <w:divBdr>
        <w:top w:val="none" w:sz="0" w:space="0" w:color="auto"/>
        <w:left w:val="none" w:sz="0" w:space="0" w:color="auto"/>
        <w:bottom w:val="none" w:sz="0" w:space="0" w:color="auto"/>
        <w:right w:val="none" w:sz="0" w:space="0" w:color="auto"/>
      </w:divBdr>
    </w:div>
    <w:div w:id="1631398878">
      <w:bodyDiv w:val="1"/>
      <w:marLeft w:val="0"/>
      <w:marRight w:val="0"/>
      <w:marTop w:val="0"/>
      <w:marBottom w:val="0"/>
      <w:divBdr>
        <w:top w:val="none" w:sz="0" w:space="0" w:color="auto"/>
        <w:left w:val="none" w:sz="0" w:space="0" w:color="auto"/>
        <w:bottom w:val="none" w:sz="0" w:space="0" w:color="auto"/>
        <w:right w:val="none" w:sz="0" w:space="0" w:color="auto"/>
      </w:divBdr>
    </w:div>
    <w:div w:id="1653677679">
      <w:bodyDiv w:val="1"/>
      <w:marLeft w:val="0"/>
      <w:marRight w:val="0"/>
      <w:marTop w:val="0"/>
      <w:marBottom w:val="0"/>
      <w:divBdr>
        <w:top w:val="none" w:sz="0" w:space="0" w:color="auto"/>
        <w:left w:val="none" w:sz="0" w:space="0" w:color="auto"/>
        <w:bottom w:val="none" w:sz="0" w:space="0" w:color="auto"/>
        <w:right w:val="none" w:sz="0" w:space="0" w:color="auto"/>
      </w:divBdr>
    </w:div>
    <w:div w:id="1666128526">
      <w:bodyDiv w:val="1"/>
      <w:marLeft w:val="0"/>
      <w:marRight w:val="0"/>
      <w:marTop w:val="0"/>
      <w:marBottom w:val="0"/>
      <w:divBdr>
        <w:top w:val="none" w:sz="0" w:space="0" w:color="auto"/>
        <w:left w:val="none" w:sz="0" w:space="0" w:color="auto"/>
        <w:bottom w:val="none" w:sz="0" w:space="0" w:color="auto"/>
        <w:right w:val="none" w:sz="0" w:space="0" w:color="auto"/>
      </w:divBdr>
    </w:div>
    <w:div w:id="1677461775">
      <w:bodyDiv w:val="1"/>
      <w:marLeft w:val="0"/>
      <w:marRight w:val="0"/>
      <w:marTop w:val="0"/>
      <w:marBottom w:val="0"/>
      <w:divBdr>
        <w:top w:val="none" w:sz="0" w:space="0" w:color="auto"/>
        <w:left w:val="none" w:sz="0" w:space="0" w:color="auto"/>
        <w:bottom w:val="none" w:sz="0" w:space="0" w:color="auto"/>
        <w:right w:val="none" w:sz="0" w:space="0" w:color="auto"/>
      </w:divBdr>
    </w:div>
    <w:div w:id="1706825666">
      <w:bodyDiv w:val="1"/>
      <w:marLeft w:val="0"/>
      <w:marRight w:val="0"/>
      <w:marTop w:val="0"/>
      <w:marBottom w:val="0"/>
      <w:divBdr>
        <w:top w:val="none" w:sz="0" w:space="0" w:color="auto"/>
        <w:left w:val="none" w:sz="0" w:space="0" w:color="auto"/>
        <w:bottom w:val="none" w:sz="0" w:space="0" w:color="auto"/>
        <w:right w:val="none" w:sz="0" w:space="0" w:color="auto"/>
      </w:divBdr>
    </w:div>
    <w:div w:id="1740132735">
      <w:bodyDiv w:val="1"/>
      <w:marLeft w:val="0"/>
      <w:marRight w:val="0"/>
      <w:marTop w:val="0"/>
      <w:marBottom w:val="0"/>
      <w:divBdr>
        <w:top w:val="none" w:sz="0" w:space="0" w:color="auto"/>
        <w:left w:val="none" w:sz="0" w:space="0" w:color="auto"/>
        <w:bottom w:val="none" w:sz="0" w:space="0" w:color="auto"/>
        <w:right w:val="none" w:sz="0" w:space="0" w:color="auto"/>
      </w:divBdr>
    </w:div>
    <w:div w:id="1745641659">
      <w:bodyDiv w:val="1"/>
      <w:marLeft w:val="0"/>
      <w:marRight w:val="0"/>
      <w:marTop w:val="0"/>
      <w:marBottom w:val="0"/>
      <w:divBdr>
        <w:top w:val="none" w:sz="0" w:space="0" w:color="auto"/>
        <w:left w:val="none" w:sz="0" w:space="0" w:color="auto"/>
        <w:bottom w:val="none" w:sz="0" w:space="0" w:color="auto"/>
        <w:right w:val="none" w:sz="0" w:space="0" w:color="auto"/>
      </w:divBdr>
    </w:div>
    <w:div w:id="1801532077">
      <w:bodyDiv w:val="1"/>
      <w:marLeft w:val="0"/>
      <w:marRight w:val="0"/>
      <w:marTop w:val="0"/>
      <w:marBottom w:val="0"/>
      <w:divBdr>
        <w:top w:val="none" w:sz="0" w:space="0" w:color="auto"/>
        <w:left w:val="none" w:sz="0" w:space="0" w:color="auto"/>
        <w:bottom w:val="none" w:sz="0" w:space="0" w:color="auto"/>
        <w:right w:val="none" w:sz="0" w:space="0" w:color="auto"/>
      </w:divBdr>
      <w:divsChild>
        <w:div w:id="2100905211">
          <w:marLeft w:val="0"/>
          <w:marRight w:val="0"/>
          <w:marTop w:val="0"/>
          <w:marBottom w:val="0"/>
          <w:divBdr>
            <w:top w:val="none" w:sz="0" w:space="0" w:color="auto"/>
            <w:left w:val="none" w:sz="0" w:space="0" w:color="auto"/>
            <w:bottom w:val="none" w:sz="0" w:space="0" w:color="auto"/>
            <w:right w:val="none" w:sz="0" w:space="0" w:color="auto"/>
          </w:divBdr>
        </w:div>
      </w:divsChild>
    </w:div>
    <w:div w:id="1831555621">
      <w:bodyDiv w:val="1"/>
      <w:marLeft w:val="0"/>
      <w:marRight w:val="0"/>
      <w:marTop w:val="0"/>
      <w:marBottom w:val="0"/>
      <w:divBdr>
        <w:top w:val="none" w:sz="0" w:space="0" w:color="auto"/>
        <w:left w:val="none" w:sz="0" w:space="0" w:color="auto"/>
        <w:bottom w:val="none" w:sz="0" w:space="0" w:color="auto"/>
        <w:right w:val="none" w:sz="0" w:space="0" w:color="auto"/>
      </w:divBdr>
    </w:div>
    <w:div w:id="1836066124">
      <w:bodyDiv w:val="1"/>
      <w:marLeft w:val="0"/>
      <w:marRight w:val="0"/>
      <w:marTop w:val="0"/>
      <w:marBottom w:val="0"/>
      <w:divBdr>
        <w:top w:val="none" w:sz="0" w:space="0" w:color="auto"/>
        <w:left w:val="none" w:sz="0" w:space="0" w:color="auto"/>
        <w:bottom w:val="none" w:sz="0" w:space="0" w:color="auto"/>
        <w:right w:val="none" w:sz="0" w:space="0" w:color="auto"/>
      </w:divBdr>
    </w:div>
    <w:div w:id="1853496375">
      <w:bodyDiv w:val="1"/>
      <w:marLeft w:val="0"/>
      <w:marRight w:val="0"/>
      <w:marTop w:val="0"/>
      <w:marBottom w:val="0"/>
      <w:divBdr>
        <w:top w:val="none" w:sz="0" w:space="0" w:color="auto"/>
        <w:left w:val="none" w:sz="0" w:space="0" w:color="auto"/>
        <w:bottom w:val="none" w:sz="0" w:space="0" w:color="auto"/>
        <w:right w:val="none" w:sz="0" w:space="0" w:color="auto"/>
      </w:divBdr>
    </w:div>
    <w:div w:id="1898667046">
      <w:bodyDiv w:val="1"/>
      <w:marLeft w:val="0"/>
      <w:marRight w:val="0"/>
      <w:marTop w:val="0"/>
      <w:marBottom w:val="0"/>
      <w:divBdr>
        <w:top w:val="none" w:sz="0" w:space="0" w:color="auto"/>
        <w:left w:val="none" w:sz="0" w:space="0" w:color="auto"/>
        <w:bottom w:val="none" w:sz="0" w:space="0" w:color="auto"/>
        <w:right w:val="none" w:sz="0" w:space="0" w:color="auto"/>
      </w:divBdr>
    </w:div>
    <w:div w:id="1911573025">
      <w:bodyDiv w:val="1"/>
      <w:marLeft w:val="0"/>
      <w:marRight w:val="0"/>
      <w:marTop w:val="0"/>
      <w:marBottom w:val="0"/>
      <w:divBdr>
        <w:top w:val="none" w:sz="0" w:space="0" w:color="auto"/>
        <w:left w:val="none" w:sz="0" w:space="0" w:color="auto"/>
        <w:bottom w:val="none" w:sz="0" w:space="0" w:color="auto"/>
        <w:right w:val="none" w:sz="0" w:space="0" w:color="auto"/>
      </w:divBdr>
    </w:div>
    <w:div w:id="1939757060">
      <w:bodyDiv w:val="1"/>
      <w:marLeft w:val="0"/>
      <w:marRight w:val="0"/>
      <w:marTop w:val="0"/>
      <w:marBottom w:val="0"/>
      <w:divBdr>
        <w:top w:val="none" w:sz="0" w:space="0" w:color="auto"/>
        <w:left w:val="none" w:sz="0" w:space="0" w:color="auto"/>
        <w:bottom w:val="none" w:sz="0" w:space="0" w:color="auto"/>
        <w:right w:val="none" w:sz="0" w:space="0" w:color="auto"/>
      </w:divBdr>
    </w:div>
    <w:div w:id="1957371959">
      <w:bodyDiv w:val="1"/>
      <w:marLeft w:val="0"/>
      <w:marRight w:val="0"/>
      <w:marTop w:val="0"/>
      <w:marBottom w:val="0"/>
      <w:divBdr>
        <w:top w:val="none" w:sz="0" w:space="0" w:color="auto"/>
        <w:left w:val="none" w:sz="0" w:space="0" w:color="auto"/>
        <w:bottom w:val="none" w:sz="0" w:space="0" w:color="auto"/>
        <w:right w:val="none" w:sz="0" w:space="0" w:color="auto"/>
      </w:divBdr>
    </w:div>
    <w:div w:id="1972200798">
      <w:bodyDiv w:val="1"/>
      <w:marLeft w:val="0"/>
      <w:marRight w:val="0"/>
      <w:marTop w:val="0"/>
      <w:marBottom w:val="0"/>
      <w:divBdr>
        <w:top w:val="none" w:sz="0" w:space="0" w:color="auto"/>
        <w:left w:val="none" w:sz="0" w:space="0" w:color="auto"/>
        <w:bottom w:val="none" w:sz="0" w:space="0" w:color="auto"/>
        <w:right w:val="none" w:sz="0" w:space="0" w:color="auto"/>
      </w:divBdr>
    </w:div>
    <w:div w:id="1973829218">
      <w:bodyDiv w:val="1"/>
      <w:marLeft w:val="0"/>
      <w:marRight w:val="0"/>
      <w:marTop w:val="0"/>
      <w:marBottom w:val="0"/>
      <w:divBdr>
        <w:top w:val="none" w:sz="0" w:space="0" w:color="auto"/>
        <w:left w:val="none" w:sz="0" w:space="0" w:color="auto"/>
        <w:bottom w:val="none" w:sz="0" w:space="0" w:color="auto"/>
        <w:right w:val="none" w:sz="0" w:space="0" w:color="auto"/>
      </w:divBdr>
    </w:div>
    <w:div w:id="1978534180">
      <w:bodyDiv w:val="1"/>
      <w:marLeft w:val="0"/>
      <w:marRight w:val="0"/>
      <w:marTop w:val="0"/>
      <w:marBottom w:val="0"/>
      <w:divBdr>
        <w:top w:val="none" w:sz="0" w:space="0" w:color="auto"/>
        <w:left w:val="none" w:sz="0" w:space="0" w:color="auto"/>
        <w:bottom w:val="none" w:sz="0" w:space="0" w:color="auto"/>
        <w:right w:val="none" w:sz="0" w:space="0" w:color="auto"/>
      </w:divBdr>
    </w:div>
    <w:div w:id="2014603747">
      <w:bodyDiv w:val="1"/>
      <w:marLeft w:val="0"/>
      <w:marRight w:val="0"/>
      <w:marTop w:val="0"/>
      <w:marBottom w:val="0"/>
      <w:divBdr>
        <w:top w:val="none" w:sz="0" w:space="0" w:color="auto"/>
        <w:left w:val="none" w:sz="0" w:space="0" w:color="auto"/>
        <w:bottom w:val="none" w:sz="0" w:space="0" w:color="auto"/>
        <w:right w:val="none" w:sz="0" w:space="0" w:color="auto"/>
      </w:divBdr>
    </w:div>
    <w:div w:id="2029327404">
      <w:bodyDiv w:val="1"/>
      <w:marLeft w:val="0"/>
      <w:marRight w:val="0"/>
      <w:marTop w:val="0"/>
      <w:marBottom w:val="0"/>
      <w:divBdr>
        <w:top w:val="none" w:sz="0" w:space="0" w:color="auto"/>
        <w:left w:val="none" w:sz="0" w:space="0" w:color="auto"/>
        <w:bottom w:val="none" w:sz="0" w:space="0" w:color="auto"/>
        <w:right w:val="none" w:sz="0" w:space="0" w:color="auto"/>
      </w:divBdr>
    </w:div>
    <w:div w:id="2029675615">
      <w:bodyDiv w:val="1"/>
      <w:marLeft w:val="0"/>
      <w:marRight w:val="0"/>
      <w:marTop w:val="0"/>
      <w:marBottom w:val="0"/>
      <w:divBdr>
        <w:top w:val="none" w:sz="0" w:space="0" w:color="auto"/>
        <w:left w:val="none" w:sz="0" w:space="0" w:color="auto"/>
        <w:bottom w:val="none" w:sz="0" w:space="0" w:color="auto"/>
        <w:right w:val="none" w:sz="0" w:space="0" w:color="auto"/>
      </w:divBdr>
    </w:div>
    <w:div w:id="2048288619">
      <w:bodyDiv w:val="1"/>
      <w:marLeft w:val="0"/>
      <w:marRight w:val="0"/>
      <w:marTop w:val="0"/>
      <w:marBottom w:val="0"/>
      <w:divBdr>
        <w:top w:val="none" w:sz="0" w:space="0" w:color="auto"/>
        <w:left w:val="none" w:sz="0" w:space="0" w:color="auto"/>
        <w:bottom w:val="none" w:sz="0" w:space="0" w:color="auto"/>
        <w:right w:val="none" w:sz="0" w:space="0" w:color="auto"/>
      </w:divBdr>
    </w:div>
    <w:div w:id="2119710833">
      <w:bodyDiv w:val="1"/>
      <w:marLeft w:val="0"/>
      <w:marRight w:val="0"/>
      <w:marTop w:val="0"/>
      <w:marBottom w:val="0"/>
      <w:divBdr>
        <w:top w:val="none" w:sz="0" w:space="0" w:color="auto"/>
        <w:left w:val="none" w:sz="0" w:space="0" w:color="auto"/>
        <w:bottom w:val="none" w:sz="0" w:space="0" w:color="auto"/>
        <w:right w:val="none" w:sz="0" w:space="0" w:color="auto"/>
      </w:divBdr>
    </w:div>
    <w:div w:id="2123105644">
      <w:bodyDiv w:val="1"/>
      <w:marLeft w:val="0"/>
      <w:marRight w:val="0"/>
      <w:marTop w:val="0"/>
      <w:marBottom w:val="0"/>
      <w:divBdr>
        <w:top w:val="none" w:sz="0" w:space="0" w:color="auto"/>
        <w:left w:val="none" w:sz="0" w:space="0" w:color="auto"/>
        <w:bottom w:val="none" w:sz="0" w:space="0" w:color="auto"/>
        <w:right w:val="none" w:sz="0" w:space="0" w:color="auto"/>
      </w:divBdr>
    </w:div>
    <w:div w:id="21252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77&amp;n=35742&amp;date=28.01.2022" TargetMode="External"/><Relationship Id="rId21" Type="http://schemas.openxmlformats.org/officeDocument/2006/relationships/hyperlink" Target="http://ivo.garant.ru/document?id=99459&amp;sub=0" TargetMode="External"/><Relationship Id="rId42" Type="http://schemas.openxmlformats.org/officeDocument/2006/relationships/hyperlink" Target="https://login.consultant.ru/link/?req=doc&amp;base=LAW&amp;n=389222&amp;date=28.01.2022" TargetMode="External"/><Relationship Id="rId47" Type="http://schemas.openxmlformats.org/officeDocument/2006/relationships/hyperlink" Target="https://login.consultant.ru/link/?req=doc&amp;base=LAW&amp;n=406132&amp;date=28.01.2022" TargetMode="External"/><Relationship Id="rId63" Type="http://schemas.openxmlformats.org/officeDocument/2006/relationships/hyperlink" Target="https://login.consultant.ru/link/?req=doc&amp;base=LAW&amp;n=406132&amp;date=28.01.2022&amp;dst=1853&amp;field=134" TargetMode="External"/><Relationship Id="rId68" Type="http://schemas.openxmlformats.org/officeDocument/2006/relationships/hyperlink" Target="https://login.consultant.ru/link/?req=doc&amp;base=RLAW177&amp;n=211547&amp;date=28.01.2022" TargetMode="External"/><Relationship Id="rId16" Type="http://schemas.openxmlformats.org/officeDocument/2006/relationships/hyperlink" Target="http://ivo.garant.ru/document?id=12045642&amp;sub=0" TargetMode="External"/><Relationship Id="rId11" Type="http://schemas.openxmlformats.org/officeDocument/2006/relationships/comments" Target="comments.xml"/><Relationship Id="rId32" Type="http://schemas.openxmlformats.org/officeDocument/2006/relationships/hyperlink" Target="https://login.consultant.ru/link/?req=doc&amp;base=LAW&amp;n=163543&amp;date=28.01.2022&amp;dst=100013&amp;field=134" TargetMode="External"/><Relationship Id="rId37" Type="http://schemas.openxmlformats.org/officeDocument/2006/relationships/hyperlink" Target="https://login.consultant.ru/link/?req=doc&amp;base=LAW&amp;n=90936&amp;date=28.01.2022&amp;dst=100015&amp;field=134" TargetMode="External"/><Relationship Id="rId53" Type="http://schemas.openxmlformats.org/officeDocument/2006/relationships/hyperlink" Target="https://login.consultant.ru/link/?req=doc&amp;base=LAW&amp;n=389892&amp;date=28.01.2022" TargetMode="External"/><Relationship Id="rId58" Type="http://schemas.openxmlformats.org/officeDocument/2006/relationships/hyperlink" Target="https://login.consultant.ru/link/?req=doc&amp;base=LAW&amp;n=370342&amp;date=28.01.2022" TargetMode="External"/><Relationship Id="rId74" Type="http://schemas.openxmlformats.org/officeDocument/2006/relationships/hyperlink" Target="http://ivo.garant.ru/document?id=12027232&amp;sub=60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krsdstat.gks.ru/" TargetMode="External"/><Relationship Id="rId82" Type="http://schemas.microsoft.com/office/2016/09/relationships/commentsIds" Target="commentsIds.xml"/><Relationship Id="rId19" Type="http://schemas.openxmlformats.org/officeDocument/2006/relationships/hyperlink" Target="http://ivo.garant.ru/document?id=6080779&amp;sub=0" TargetMode="External"/><Relationship Id="rId14" Type="http://schemas.openxmlformats.org/officeDocument/2006/relationships/image" Target="media/image4.png"/><Relationship Id="rId22" Type="http://schemas.openxmlformats.org/officeDocument/2006/relationships/hyperlink" Target="http://ivo.garant.ru/document?id=12024624&amp;sub=0" TargetMode="External"/><Relationship Id="rId27" Type="http://schemas.openxmlformats.org/officeDocument/2006/relationships/hyperlink" Target="https://login.consultant.ru/link/?req=doc&amp;base=LAW&amp;n=387667&amp;date=28.01.2022" TargetMode="External"/><Relationship Id="rId30" Type="http://schemas.openxmlformats.org/officeDocument/2006/relationships/hyperlink" Target="https://login.consultant.ru/link/?req=doc&amp;base=LAW&amp;n=115372&amp;date=28.01.2022&amp;dst=101650&amp;field=134" TargetMode="External"/><Relationship Id="rId35" Type="http://schemas.openxmlformats.org/officeDocument/2006/relationships/hyperlink" Target="https://login.consultant.ru/link/?req=doc&amp;base=RLAW177&amp;n=163768&amp;date=28.01.2022&amp;dst=101131&amp;field=134" TargetMode="External"/><Relationship Id="rId43" Type="http://schemas.openxmlformats.org/officeDocument/2006/relationships/hyperlink" Target="https://login.consultant.ru/link/?req=doc&amp;base=LAW&amp;n=405773&amp;date=28.01.2022&amp;dst=100072&amp;field=134" TargetMode="External"/><Relationship Id="rId48" Type="http://schemas.openxmlformats.org/officeDocument/2006/relationships/hyperlink" Target="https://login.consultant.ru/link/?req=doc&amp;base=LAW&amp;n=406132&amp;date=28.01.2022" TargetMode="External"/><Relationship Id="rId56" Type="http://schemas.openxmlformats.org/officeDocument/2006/relationships/hyperlink" Target="https://login.consultant.ru/link/?req=doc&amp;base=LAW&amp;n=389892&amp;date=28.01.2022" TargetMode="External"/><Relationship Id="rId64" Type="http://schemas.openxmlformats.org/officeDocument/2006/relationships/hyperlink" Target="https://login.consultant.ru/link/?req=doc&amp;base=RLAW177&amp;n=211547&amp;date=28.01.2022" TargetMode="External"/><Relationship Id="rId69" Type="http://schemas.openxmlformats.org/officeDocument/2006/relationships/hyperlink" Target="https://login.consultant.ru/link/?req=doc&amp;base=LAW&amp;n=220621&amp;date=28.01.2022&amp;dst=100005&amp;field=134" TargetMode="External"/><Relationship Id="rId77" Type="http://schemas.openxmlformats.org/officeDocument/2006/relationships/hyperlink" Target="http://ivo.garant.ru/document?id=12015118&amp;sub=3" TargetMode="External"/><Relationship Id="rId8" Type="http://schemas.openxmlformats.org/officeDocument/2006/relationships/hyperlink" Target="https://login.consultant.ru/link/?req=doc&amp;base=LAW&amp;n=163543&amp;date=28.01.2022&amp;dst=100674&amp;field=134" TargetMode="External"/><Relationship Id="rId51" Type="http://schemas.openxmlformats.org/officeDocument/2006/relationships/hyperlink" Target="https://login.consultant.ru/link/?req=doc&amp;base=LAW&amp;n=387667&amp;date=28.01.2022" TargetMode="External"/><Relationship Id="rId72" Type="http://schemas.openxmlformats.org/officeDocument/2006/relationships/hyperlink" Target="http://ivo.garant.ru/document?id=23841540&amp;sub=0" TargetMode="External"/><Relationship Id="rId80" Type="http://schemas.openxmlformats.org/officeDocument/2006/relationships/theme" Target="theme/theme1.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ivo.garant.ru/document?id=12045645&amp;sub=0" TargetMode="External"/><Relationship Id="rId25" Type="http://schemas.openxmlformats.org/officeDocument/2006/relationships/hyperlink" Target="http://ivo.garant.ru/document?id=3824242&amp;sub=0" TargetMode="External"/><Relationship Id="rId33" Type="http://schemas.openxmlformats.org/officeDocument/2006/relationships/hyperlink" Target="https://login.consultant.ru/link/?req=doc&amp;base=LAW&amp;n=163543&amp;date=28.01.2022&amp;dst=100013&amp;field=134" TargetMode="External"/><Relationship Id="rId38" Type="http://schemas.openxmlformats.org/officeDocument/2006/relationships/hyperlink" Target="https://login.consultant.ru/link/?req=doc&amp;base=LAW&amp;n=42418&amp;date=28.01.2022&amp;dst=100012&amp;field=134" TargetMode="External"/><Relationship Id="rId46" Type="http://schemas.openxmlformats.org/officeDocument/2006/relationships/hyperlink" Target="https://login.consultant.ru/link/?req=doc&amp;base=LAW&amp;n=163543&amp;date=28.01.2022&amp;dst=100014&amp;field=134" TargetMode="External"/><Relationship Id="rId59" Type="http://schemas.openxmlformats.org/officeDocument/2006/relationships/hyperlink" Target="https://login.consultant.ru/link/?req=doc&amp;base=LAW&amp;n=389892&amp;date=28.01.2022" TargetMode="External"/><Relationship Id="rId67" Type="http://schemas.openxmlformats.org/officeDocument/2006/relationships/hyperlink" Target="https://login.consultant.ru/link/?req=doc&amp;base=LAW&amp;n=383542&amp;date=28.01.2022" TargetMode="External"/><Relationship Id="rId20" Type="http://schemas.openxmlformats.org/officeDocument/2006/relationships/hyperlink" Target="http://ivo.garant.ru/document?id=12021252&amp;sub=1000" TargetMode="External"/><Relationship Id="rId41" Type="http://schemas.openxmlformats.org/officeDocument/2006/relationships/hyperlink" Target="https://login.consultant.ru/link/?req=doc&amp;base=LAW&amp;n=389222&amp;date=28.01.2022" TargetMode="External"/><Relationship Id="rId54" Type="http://schemas.openxmlformats.org/officeDocument/2006/relationships/hyperlink" Target="https://login.consultant.ru/link/?req=doc&amp;base=LAW&amp;n=389892&amp;date=28.01.2022" TargetMode="External"/><Relationship Id="rId62" Type="http://schemas.openxmlformats.org/officeDocument/2006/relationships/hyperlink" Target="https://login.consultant.ru/link/?req=doc&amp;base=LAW&amp;n=220621&amp;date=28.01.2022" TargetMode="External"/><Relationship Id="rId70" Type="http://schemas.openxmlformats.org/officeDocument/2006/relationships/hyperlink" Target="http://ivo.garant.ru/document?id=12038258&amp;sub=292" TargetMode="External"/><Relationship Id="rId75" Type="http://schemas.openxmlformats.org/officeDocument/2006/relationships/hyperlink" Target="http://ivo.garant.ru/document?id=12027232&amp;sub=600" TargetMode="Externa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ivo.garant.ru/document?id=85656&amp;sub=1" TargetMode="External"/><Relationship Id="rId28" Type="http://schemas.openxmlformats.org/officeDocument/2006/relationships/hyperlink" Target="https://login.consultant.ru/link/?req=doc&amp;base=LAW&amp;n=46799&amp;date=28.01.2022" TargetMode="External"/><Relationship Id="rId36" Type="http://schemas.openxmlformats.org/officeDocument/2006/relationships/hyperlink" Target="https://login.consultant.ru/link/?req=doc&amp;base=LAW&amp;n=154412&amp;date=28.01.2022&amp;dst=100012&amp;field=134" TargetMode="External"/><Relationship Id="rId49" Type="http://schemas.openxmlformats.org/officeDocument/2006/relationships/hyperlink" Target="https://login.consultant.ru/link/?req=doc&amp;base=LAW&amp;n=405606&amp;date=28.01.2022&amp;dst=100383&amp;field=134" TargetMode="External"/><Relationship Id="rId57" Type="http://schemas.openxmlformats.org/officeDocument/2006/relationships/hyperlink" Target="https://login.consultant.ru/link/?req=doc&amp;base=LAW&amp;n=389892&amp;date=28.01.2022" TargetMode="External"/><Relationship Id="rId10" Type="http://schemas.openxmlformats.org/officeDocument/2006/relationships/image" Target="media/image2.wmf"/><Relationship Id="rId31" Type="http://schemas.openxmlformats.org/officeDocument/2006/relationships/hyperlink" Target="https://login.consultant.ru/link/?req=doc&amp;base=LAW&amp;n=163543&amp;date=28.01.2022&amp;dst=100013&amp;field=134" TargetMode="External"/><Relationship Id="rId44" Type="http://schemas.openxmlformats.org/officeDocument/2006/relationships/hyperlink" Target="https://login.consultant.ru/link/?req=doc&amp;base=LAW&amp;n=405773&amp;date=28.01.2022&amp;dst=100073&amp;field=134" TargetMode="External"/><Relationship Id="rId52" Type="http://schemas.openxmlformats.org/officeDocument/2006/relationships/hyperlink" Target="https://login.consultant.ru/link/?req=doc&amp;base=LAW&amp;n=387667&amp;date=28.01.2022" TargetMode="External"/><Relationship Id="rId60" Type="http://schemas.openxmlformats.org/officeDocument/2006/relationships/image" Target="media/image6.png"/><Relationship Id="rId65" Type="http://schemas.openxmlformats.org/officeDocument/2006/relationships/hyperlink" Target="https://login.consultant.ru/link/?req=doc&amp;base=LAW&amp;n=383542&amp;date=28.01.2022" TargetMode="External"/><Relationship Id="rId73" Type="http://schemas.openxmlformats.org/officeDocument/2006/relationships/hyperlink" Target="http://ivo.garant.ru/document?id=12029354&amp;sub=0"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s://login.consultant.ru/link/?req=doc&amp;base=RLAW177&amp;n=181620&amp;date=28.01.2022&amp;dst=100013&amp;field=134" TargetMode="External"/><Relationship Id="rId39" Type="http://schemas.openxmlformats.org/officeDocument/2006/relationships/hyperlink" Target="https://login.consultant.ru/link/?req=doc&amp;base=LAW&amp;n=154412&amp;date=28.01.2022&amp;dst=100012&amp;field=134" TargetMode="External"/><Relationship Id="rId34" Type="http://schemas.openxmlformats.org/officeDocument/2006/relationships/hyperlink" Target="https://login.consultant.ru/link/?req=doc&amp;base=LAW&amp;n=163543&amp;date=28.01.2022&amp;dst=100013&amp;field=134" TargetMode="External"/><Relationship Id="rId50" Type="http://schemas.openxmlformats.org/officeDocument/2006/relationships/hyperlink" Target="https://base.garant.ru/400163274/53f89421bbdaf741eb2d1ecc4ddb4c33/" TargetMode="External"/><Relationship Id="rId55" Type="http://schemas.openxmlformats.org/officeDocument/2006/relationships/hyperlink" Target="https://login.consultant.ru/link/?req=doc&amp;base=LAW&amp;n=389892&amp;date=28.01.2022" TargetMode="External"/><Relationship Id="rId76" Type="http://schemas.openxmlformats.org/officeDocument/2006/relationships/hyperlink" Target="http://ivo.garant.ru/document?id=12047594&amp;sub=0" TargetMode="External"/><Relationship Id="rId7" Type="http://schemas.openxmlformats.org/officeDocument/2006/relationships/endnotes" Target="endnotes.xml"/><Relationship Id="rId71" Type="http://schemas.openxmlformats.org/officeDocument/2006/relationships/hyperlink" Target="http://ivo.garant.ru/document?id=12038258&amp;sub=293" TargetMode="External"/><Relationship Id="rId2" Type="http://schemas.openxmlformats.org/officeDocument/2006/relationships/numbering" Target="numbering.xml"/><Relationship Id="rId29" Type="http://schemas.openxmlformats.org/officeDocument/2006/relationships/hyperlink" Target="https://login.consultant.ru/link/?req=doc&amp;base=LAW&amp;n=115372&amp;date=28.01.2022&amp;dst=100209&amp;field=134" TargetMode="External"/><Relationship Id="rId24" Type="http://schemas.openxmlformats.org/officeDocument/2006/relationships/hyperlink" Target="http://ivo.garant.ru/document?id=12024624&amp;sub=0" TargetMode="External"/><Relationship Id="rId40" Type="http://schemas.openxmlformats.org/officeDocument/2006/relationships/hyperlink" Target="https://login.consultant.ru/link/?req=doc&amp;base=LAW&amp;n=90936&amp;date=28.01.2022&amp;dst=100015&amp;field=134" TargetMode="External"/><Relationship Id="rId45" Type="http://schemas.openxmlformats.org/officeDocument/2006/relationships/hyperlink" Target="https://login.consultant.ru/link/?req=doc&amp;base=LAW&amp;n=405773&amp;date=28.01.2022&amp;dst=100074&amp;field=134" TargetMode="External"/><Relationship Id="rId66" Type="http://schemas.openxmlformats.org/officeDocument/2006/relationships/hyperlink" Target="https://login.consultant.ru/link/?req=doc&amp;base=LAW&amp;n=406132&amp;date=28.01.2022&amp;dst=185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F3F7-88F7-4F8F-8C3B-AEAC510F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87</Pages>
  <Words>130915</Words>
  <Characters>746220</Characters>
  <Application>Microsoft Office Word</Application>
  <DocSecurity>0</DocSecurity>
  <Lines>6218</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tk-eco</dc:creator>
  <cp:lastModifiedBy>Королева Лесов</cp:lastModifiedBy>
  <cp:revision>16</cp:revision>
  <cp:lastPrinted>2016-07-19T05:33:00Z</cp:lastPrinted>
  <dcterms:created xsi:type="dcterms:W3CDTF">2022-05-20T12:55:00Z</dcterms:created>
  <dcterms:modified xsi:type="dcterms:W3CDTF">2023-01-18T14:10:00Z</dcterms:modified>
</cp:coreProperties>
</file>