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491EA0" w:rsidRPr="00491EA0" w:rsidRDefault="001D3B35" w:rsidP="00CD59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(СФККСП-0</w:t>
      </w:r>
      <w:r w:rsidR="006F4F88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3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D6391" w:rsidP="006F4F88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</w:pPr>
      <w:r w:rsidRPr="006F4F88"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  <w:t>«</w:t>
      </w:r>
      <w:r w:rsidR="006F4F88" w:rsidRPr="006F4F88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Взаимодействие контрольно-счетной палаты муниципального образования город </w:t>
      </w:r>
      <w:r w:rsidR="006F4F88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Новороссийск </w:t>
      </w:r>
      <w:r w:rsidR="006F4F88" w:rsidRPr="006F4F88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 с государственными и муниципальными органами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»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г.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>201</w:t>
      </w:r>
      <w:r w:rsidR="00337968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>2</w:t>
      </w:r>
      <w:r w:rsidRPr="00491EA0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 xml:space="preserve"> год</w:t>
      </w:r>
    </w:p>
    <w:p w:rsidR="006F4F88" w:rsidRDefault="006F4F88" w:rsidP="006F4F88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6F4F88" w:rsidRPr="00690B15" w:rsidRDefault="006F4F88" w:rsidP="006F4F88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</w:p>
    <w:p w:rsidR="006F4F88" w:rsidRPr="00690B15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90B15">
        <w:rPr>
          <w:rFonts w:ascii="Times New Roman" w:hAnsi="Times New Roman" w:cs="Times New Roman"/>
          <w:color w:val="686467"/>
          <w:sz w:val="28"/>
          <w:szCs w:val="28"/>
        </w:rPr>
        <w:t>Содержание</w:t>
      </w:r>
    </w:p>
    <w:p w:rsidR="006F4F88" w:rsidRPr="00690B15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90B15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F4F88" w:rsidRPr="00690B15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90B15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F4F88" w:rsidRPr="00690B15" w:rsidRDefault="006F4F88" w:rsidP="006F4F88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690B15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6539"/>
        <w:gridCol w:w="1482"/>
      </w:tblGrid>
      <w:tr w:rsidR="006F4F88" w:rsidRPr="00690B15" w:rsidTr="00690B15">
        <w:trPr>
          <w:jc w:val="center"/>
        </w:trPr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№</w:t>
            </w:r>
          </w:p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раздела</w:t>
            </w:r>
          </w:p>
        </w:tc>
        <w:tc>
          <w:tcPr>
            <w:tcW w:w="6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Наименование раздела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страница</w:t>
            </w:r>
          </w:p>
        </w:tc>
      </w:tr>
      <w:tr w:rsidR="006F4F88" w:rsidRPr="00690B15" w:rsidTr="00690B15">
        <w:trPr>
          <w:jc w:val="center"/>
        </w:trPr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1.</w:t>
            </w:r>
          </w:p>
        </w:tc>
        <w:tc>
          <w:tcPr>
            <w:tcW w:w="6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Общие положения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431DDD" w:rsidP="00431DD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</w:p>
        </w:tc>
      </w:tr>
      <w:tr w:rsidR="006F4F88" w:rsidRPr="00690B15" w:rsidTr="00690B15">
        <w:trPr>
          <w:jc w:val="center"/>
        </w:trPr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2.</w:t>
            </w:r>
          </w:p>
        </w:tc>
        <w:tc>
          <w:tcPr>
            <w:tcW w:w="6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6F4F88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Основы и формы взаимодействия</w:t>
            </w:r>
            <w:r w:rsid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  К</w:t>
            </w: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 с государственными и муниципальными органами</w:t>
            </w:r>
          </w:p>
          <w:p w:rsidR="006F4F88" w:rsidRPr="00690B15" w:rsidRDefault="006F4F88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  <w:p w:rsidR="006F4F88" w:rsidRPr="00690B15" w:rsidRDefault="006F4F88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690B15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4F88" w:rsidRPr="00690B15" w:rsidRDefault="00431DDD" w:rsidP="00431DD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F4F88" w:rsidRDefault="006F4F88" w:rsidP="006F4F88">
      <w:pPr>
        <w:spacing w:before="225" w:after="225"/>
        <w:jc w:val="center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6F4F88" w:rsidRDefault="006F4F88" w:rsidP="006F4F88">
      <w:pPr>
        <w:spacing w:before="225" w:after="225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90B15" w:rsidRDefault="00690B15" w:rsidP="006F4F88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6F4F88" w:rsidRPr="006F4F88" w:rsidRDefault="006F4F88" w:rsidP="00690B15">
      <w:pPr>
        <w:spacing w:before="225" w:after="225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1. Общие положения</w:t>
      </w:r>
    </w:p>
    <w:p w:rsidR="006F4F88" w:rsidRPr="006F4F88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90B15" w:rsidRPr="004D6391" w:rsidRDefault="006F4F88" w:rsidP="00690B15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1.1. Стандарт внешнего муниципального финансового контроля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(дале</w:t>
      </w:r>
      <w:proofErr w:type="gramStart"/>
      <w:r w:rsidRPr="006F4F88">
        <w:rPr>
          <w:rFonts w:ascii="Times New Roman" w:hAnsi="Times New Roman" w:cs="Times New Roman"/>
          <w:color w:val="686467"/>
          <w:sz w:val="28"/>
          <w:szCs w:val="28"/>
        </w:rPr>
        <w:t>е-</w:t>
      </w:r>
      <w:proofErr w:type="gramEnd"/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онтрольно-счетная палата) СФККСП-03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Взаимодействие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с государственными и муниципальными органами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разработан в соответствии с Положением о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 город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, утвержденно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Решением  городской Думы от 2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5 октября №141 (в действующей редакции)  и на основе </w:t>
      </w:r>
      <w:r w:rsidR="00690B15"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положений Стандарта внешнего государственного финансового контроля Контрольно-счетной палаты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Российской Федерации и </w:t>
      </w:r>
      <w:r w:rsidR="00690B15" w:rsidRPr="004D6391">
        <w:rPr>
          <w:rFonts w:ascii="Times New Roman" w:hAnsi="Times New Roman" w:cs="Times New Roman"/>
          <w:color w:val="686467"/>
          <w:sz w:val="28"/>
          <w:szCs w:val="28"/>
        </w:rPr>
        <w:t>Краснодарского края СФККСП-1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2</w:t>
      </w:r>
      <w:r w:rsidR="00690B15"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>Взаимодействие  Контрольн</w:t>
      </w:r>
      <w:proofErr w:type="gramStart"/>
      <w:r w:rsidR="00690B15">
        <w:rPr>
          <w:rFonts w:ascii="Times New Roman" w:hAnsi="Times New Roman" w:cs="Times New Roman"/>
          <w:color w:val="686467"/>
          <w:sz w:val="28"/>
          <w:szCs w:val="28"/>
        </w:rPr>
        <w:t>о-</w:t>
      </w:r>
      <w:proofErr w:type="gramEnd"/>
      <w:r w:rsidR="00690B15" w:rsidRPr="00690B15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90B15" w:rsidRPr="004D6391">
        <w:rPr>
          <w:rFonts w:ascii="Times New Roman" w:hAnsi="Times New Roman" w:cs="Times New Roman"/>
          <w:color w:val="686467"/>
          <w:sz w:val="28"/>
          <w:szCs w:val="28"/>
        </w:rPr>
        <w:t>счетной палаты Краснодарского края</w:t>
      </w:r>
      <w:r w:rsidR="00690B15">
        <w:rPr>
          <w:rFonts w:ascii="Times New Roman" w:hAnsi="Times New Roman" w:cs="Times New Roman"/>
          <w:color w:val="686467"/>
          <w:sz w:val="28"/>
          <w:szCs w:val="28"/>
        </w:rPr>
        <w:t xml:space="preserve"> с государственными и муниципальными органами»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1.2. Целью Стандарта является определение форм взаимодействия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 органами государственного и муниципального уровня, а также определение  основ порядка и содержания такого взаимодействия.</w:t>
      </w:r>
    </w:p>
    <w:p w:rsidR="006F4F88" w:rsidRPr="006F4F88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F4F88" w:rsidRPr="006F4F88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2. Основы и формы взаимодействия </w:t>
      </w:r>
      <w:r w:rsidR="00C761E9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 с государственными и муниципальными органами</w:t>
      </w:r>
    </w:p>
    <w:p w:rsidR="006F4F88" w:rsidRPr="006F4F88" w:rsidRDefault="006F4F88" w:rsidP="006F4F88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2.1. </w:t>
      </w:r>
      <w:proofErr w:type="gramStart"/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Контрольно-счетная палата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при осуществлении своей деятельности имеет право взаимодействовать с органами местного самоуправления муниципального образования город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органами прокуратуры, иными правоохранительными, надзорными и контрольными органами Российской Федерации, Краснодарского края, муниципального образования город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Новороссийск,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</w:t>
      </w:r>
      <w:proofErr w:type="gramEnd"/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и методическими материалами.</w:t>
      </w:r>
    </w:p>
    <w:p w:rsidR="00C761E9" w:rsidRDefault="00C761E9" w:rsidP="00C761E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C761E9" w:rsidRDefault="00C761E9" w:rsidP="00C761E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2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2.2.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(ассоциации, союзы) контрольно-счетных органов Российской Федерации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2.2. Взаимодействие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 государственными и муниципальными органами осуществляется на основе Соглашений о взаимодействии (сотрудничестве), подписанных председателем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и руководителями соответствующих государственных или муниципальных органов.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2.3.  Соглашение о взаимодействии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 государственным или муниципальным органом может предусматривать: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-проведение совместных проверок хозяйствующих субъектов (контрольных мероприятий) в части использования ими бюджетных средств, муниципальной собственности, соблюдения объектами контроля федерального, краевого законодательства, муниципальных правовых актов;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-проведение совместных экспертно-аналитических, организационно-технических и иных мероприятий;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-взаимное оказание правовой и экспертной помощи;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-обмен аналитической и статистической информацией, а также иной информацией, представляющей взаимный интерес;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-порядок выработки совместных предложений по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оптимизации бюджетного процесса,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укреплению финансово-хозяйственной дисциплины на предприятиях, в организациях и учреждениях, расположенных на территории муниципального образования город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, повышению эффективности использования бюджетных средств, муниципальной собственности муниципального образования город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-другие формы сотрудничества между сторонами.</w:t>
      </w:r>
    </w:p>
    <w:p w:rsidR="00C761E9" w:rsidRDefault="00C761E9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C761E9" w:rsidRDefault="00C761E9" w:rsidP="00C761E9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3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2.4. Стороны, подписавшие Соглашение о взаимодействии (сотрудничестве) осуществляют совместную деятельность в пределах своей компетентности.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По взаимному согласию в заключенные Соглашения могут вноситься изменения и дополнения.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2.6.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2.7. В целях координации своей деятельности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F4F88" w:rsidRPr="006F4F88" w:rsidRDefault="006F4F88" w:rsidP="00C761E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2.8.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6F4F88" w:rsidRPr="006F4F88" w:rsidRDefault="006F4F88" w:rsidP="00C761E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6F4F88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2.9. </w:t>
      </w:r>
      <w:proofErr w:type="gramStart"/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Контрольно-счетная палата 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>вправе привлекать к участию в проводимых ею контрольных и экспертно-аналитических мероприятий на договорной основе,</w:t>
      </w:r>
      <w:r w:rsidR="00C761E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6F4F88">
        <w:rPr>
          <w:rFonts w:ascii="Times New Roman" w:hAnsi="Times New Roman" w:cs="Times New Roman"/>
          <w:color w:val="686467"/>
          <w:sz w:val="28"/>
          <w:szCs w:val="28"/>
        </w:rPr>
        <w:t xml:space="preserve"> с соблюдением требований законодательства Российской Федерации, аудиторские организации, научно исследовательские и экспертные организации, отдельных специалистов. </w:t>
      </w:r>
      <w:proofErr w:type="gramEnd"/>
    </w:p>
    <w:p w:rsidR="006F4F88" w:rsidRDefault="006F4F88" w:rsidP="00C761E9">
      <w:pPr>
        <w:pStyle w:val="z-"/>
        <w:jc w:val="both"/>
      </w:pPr>
      <w:r>
        <w:t>Начало формы</w:t>
      </w:r>
    </w:p>
    <w:p w:rsidR="004D6391" w:rsidRDefault="004D6391" w:rsidP="00C761E9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sectPr w:rsidR="004D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AC"/>
    <w:multiLevelType w:val="multilevel"/>
    <w:tmpl w:val="5C5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3E4A"/>
    <w:multiLevelType w:val="multilevel"/>
    <w:tmpl w:val="BF7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6DA"/>
    <w:multiLevelType w:val="multilevel"/>
    <w:tmpl w:val="FE0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E31D2"/>
    <w:multiLevelType w:val="multilevel"/>
    <w:tmpl w:val="144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A7449"/>
    <w:multiLevelType w:val="multilevel"/>
    <w:tmpl w:val="C54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E1326"/>
    <w:multiLevelType w:val="multilevel"/>
    <w:tmpl w:val="A77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1414A"/>
    <w:multiLevelType w:val="multilevel"/>
    <w:tmpl w:val="FE9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B375C"/>
    <w:multiLevelType w:val="multilevel"/>
    <w:tmpl w:val="F5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D3929"/>
    <w:rsid w:val="00126F83"/>
    <w:rsid w:val="00132D3D"/>
    <w:rsid w:val="001D3B35"/>
    <w:rsid w:val="00226208"/>
    <w:rsid w:val="00276EB6"/>
    <w:rsid w:val="002C6187"/>
    <w:rsid w:val="00337968"/>
    <w:rsid w:val="003C2CFA"/>
    <w:rsid w:val="004054D8"/>
    <w:rsid w:val="00431DDD"/>
    <w:rsid w:val="00491EA0"/>
    <w:rsid w:val="004D6391"/>
    <w:rsid w:val="005F2593"/>
    <w:rsid w:val="00650E18"/>
    <w:rsid w:val="0066017D"/>
    <w:rsid w:val="00690B15"/>
    <w:rsid w:val="006D6560"/>
    <w:rsid w:val="006F4F88"/>
    <w:rsid w:val="00721607"/>
    <w:rsid w:val="00731AB0"/>
    <w:rsid w:val="007A210D"/>
    <w:rsid w:val="007B02C1"/>
    <w:rsid w:val="008754DC"/>
    <w:rsid w:val="0087770C"/>
    <w:rsid w:val="008D458A"/>
    <w:rsid w:val="00946768"/>
    <w:rsid w:val="00974557"/>
    <w:rsid w:val="00984BAB"/>
    <w:rsid w:val="009E1A83"/>
    <w:rsid w:val="00A153A6"/>
    <w:rsid w:val="00A17736"/>
    <w:rsid w:val="00AC1D6B"/>
    <w:rsid w:val="00AF1302"/>
    <w:rsid w:val="00B65312"/>
    <w:rsid w:val="00BC2321"/>
    <w:rsid w:val="00BD53F7"/>
    <w:rsid w:val="00C00B10"/>
    <w:rsid w:val="00C761E9"/>
    <w:rsid w:val="00CD5982"/>
    <w:rsid w:val="00D7453F"/>
    <w:rsid w:val="00E21FA0"/>
    <w:rsid w:val="00E40E63"/>
    <w:rsid w:val="00E74F94"/>
    <w:rsid w:val="00F44660"/>
    <w:rsid w:val="00F5052A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91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6391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4D6391"/>
  </w:style>
  <w:style w:type="paragraph" w:styleId="a8">
    <w:name w:val="Balloon Text"/>
    <w:basedOn w:val="a"/>
    <w:link w:val="a9"/>
    <w:uiPriority w:val="99"/>
    <w:semiHidden/>
    <w:unhideWhenUsed/>
    <w:rsid w:val="004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91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6391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4D6391"/>
  </w:style>
  <w:style w:type="paragraph" w:styleId="a8">
    <w:name w:val="Balloon Text"/>
    <w:basedOn w:val="a"/>
    <w:link w:val="a9"/>
    <w:uiPriority w:val="99"/>
    <w:semiHidden/>
    <w:unhideWhenUsed/>
    <w:rsid w:val="004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052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53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595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15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7965553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8854877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305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46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73486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92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9759850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1547635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62F7-05A3-43EF-8AD1-D90A264F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6</cp:revision>
  <cp:lastPrinted>2013-06-27T13:59:00Z</cp:lastPrinted>
  <dcterms:created xsi:type="dcterms:W3CDTF">2013-06-27T13:41:00Z</dcterms:created>
  <dcterms:modified xsi:type="dcterms:W3CDTF">2013-06-27T14:00:00Z</dcterms:modified>
</cp:coreProperties>
</file>