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3F" w:rsidRPr="00712B6F" w:rsidRDefault="001F21B0" w:rsidP="00232FEA">
      <w:pPr>
        <w:jc w:val="center"/>
        <w:rPr>
          <w:b/>
        </w:rPr>
      </w:pPr>
      <w:r w:rsidRPr="00712B6F">
        <w:rPr>
          <w:b/>
        </w:rPr>
        <w:t xml:space="preserve">ЗАПРОС НА </w:t>
      </w:r>
      <w:r w:rsidR="00A6273F" w:rsidRPr="00712B6F">
        <w:rPr>
          <w:b/>
        </w:rPr>
        <w:t>РАЗЪЯСНЕНИЕ</w:t>
      </w:r>
      <w:r w:rsidR="00F270E2" w:rsidRPr="00712B6F">
        <w:rPr>
          <w:b/>
        </w:rPr>
        <w:t xml:space="preserve"> №3</w:t>
      </w:r>
    </w:p>
    <w:p w:rsidR="00A6273F" w:rsidRPr="00712B6F" w:rsidRDefault="00A6273F" w:rsidP="006E72CF">
      <w:pPr>
        <w:autoSpaceDE w:val="0"/>
        <w:autoSpaceDN w:val="0"/>
        <w:adjustRightInd w:val="0"/>
        <w:jc w:val="center"/>
        <w:rPr>
          <w:bCs/>
        </w:rPr>
      </w:pPr>
      <w:r w:rsidRPr="00712B6F">
        <w:t xml:space="preserve">положений конкурсной документации </w:t>
      </w:r>
    </w:p>
    <w:p w:rsidR="00A6273F" w:rsidRPr="00712B6F" w:rsidRDefault="00A6273F" w:rsidP="006E72CF">
      <w:pPr>
        <w:spacing w:line="234" w:lineRule="auto"/>
        <w:ind w:right="259"/>
        <w:jc w:val="center"/>
      </w:pPr>
      <w:r w:rsidRPr="00712B6F">
        <w:t xml:space="preserve">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w:t>
      </w:r>
      <w:r w:rsidR="001F21B0" w:rsidRPr="00712B6F">
        <w:t>Новороссийск</w:t>
      </w:r>
    </w:p>
    <w:p w:rsidR="00A6273F" w:rsidRPr="00712B6F" w:rsidRDefault="00A6273F" w:rsidP="006E72CF">
      <w:pPr>
        <w:jc w:val="center"/>
      </w:pPr>
      <w:r w:rsidRPr="00712B6F">
        <w:t>(далее – конкурсная документация)</w:t>
      </w:r>
    </w:p>
    <w:p w:rsidR="00A6273F" w:rsidRPr="00712B6F" w:rsidRDefault="00A6273F" w:rsidP="006E72CF">
      <w:pPr>
        <w:jc w:val="center"/>
        <w:rPr>
          <w:b/>
        </w:rPr>
      </w:pPr>
    </w:p>
    <w:tbl>
      <w:tblPr>
        <w:tblW w:w="5000" w:type="pct"/>
        <w:tblLook w:val="0000" w:firstRow="0" w:lastRow="0" w:firstColumn="0" w:lastColumn="0" w:noHBand="0" w:noVBand="0"/>
      </w:tblPr>
      <w:tblGrid>
        <w:gridCol w:w="745"/>
        <w:gridCol w:w="2765"/>
        <w:gridCol w:w="4111"/>
        <w:gridCol w:w="7165"/>
      </w:tblGrid>
      <w:tr w:rsidR="00327AF2" w:rsidRPr="00712B6F" w:rsidTr="00526F70">
        <w:trPr>
          <w:trHeight w:val="315"/>
        </w:trPr>
        <w:tc>
          <w:tcPr>
            <w:tcW w:w="252" w:type="pct"/>
            <w:tcBorders>
              <w:top w:val="single" w:sz="8" w:space="0" w:color="000000"/>
              <w:left w:val="single" w:sz="8" w:space="0" w:color="000000"/>
              <w:bottom w:val="single" w:sz="4" w:space="0" w:color="000000"/>
            </w:tcBorders>
            <w:vAlign w:val="center"/>
          </w:tcPr>
          <w:p w:rsidR="00A6273F" w:rsidRPr="00712B6F" w:rsidRDefault="00A6273F" w:rsidP="00355BED">
            <w:pPr>
              <w:widowControl w:val="0"/>
              <w:autoSpaceDE w:val="0"/>
              <w:autoSpaceDN w:val="0"/>
              <w:adjustRightInd w:val="0"/>
              <w:snapToGrid w:val="0"/>
              <w:jc w:val="center"/>
            </w:pPr>
            <w:r w:rsidRPr="00712B6F">
              <w:t>№</w:t>
            </w:r>
          </w:p>
          <w:p w:rsidR="00A6273F" w:rsidRPr="00712B6F" w:rsidRDefault="00A6273F" w:rsidP="00355BED">
            <w:pPr>
              <w:widowControl w:val="0"/>
              <w:autoSpaceDE w:val="0"/>
              <w:autoSpaceDN w:val="0"/>
              <w:adjustRightInd w:val="0"/>
              <w:jc w:val="center"/>
            </w:pPr>
            <w:proofErr w:type="gramStart"/>
            <w:r w:rsidRPr="00712B6F">
              <w:t>п</w:t>
            </w:r>
            <w:proofErr w:type="gramEnd"/>
            <w:r w:rsidRPr="00712B6F">
              <w:t>/п</w:t>
            </w:r>
          </w:p>
        </w:tc>
        <w:tc>
          <w:tcPr>
            <w:tcW w:w="935" w:type="pct"/>
            <w:tcBorders>
              <w:top w:val="single" w:sz="8" w:space="0" w:color="000000"/>
              <w:left w:val="single" w:sz="8" w:space="0" w:color="000000"/>
              <w:bottom w:val="single" w:sz="4" w:space="0" w:color="000000"/>
            </w:tcBorders>
            <w:vAlign w:val="center"/>
          </w:tcPr>
          <w:p w:rsidR="00A6273F" w:rsidRPr="00712B6F" w:rsidRDefault="00A6273F" w:rsidP="00355BED">
            <w:pPr>
              <w:widowControl w:val="0"/>
              <w:autoSpaceDE w:val="0"/>
              <w:autoSpaceDN w:val="0"/>
              <w:adjustRightInd w:val="0"/>
              <w:snapToGrid w:val="0"/>
              <w:jc w:val="center"/>
            </w:pPr>
            <w:r w:rsidRPr="00712B6F">
              <w:t>Раздел</w:t>
            </w:r>
          </w:p>
          <w:p w:rsidR="00A6273F" w:rsidRPr="00712B6F" w:rsidRDefault="00A6273F" w:rsidP="00355BED">
            <w:pPr>
              <w:widowControl w:val="0"/>
              <w:autoSpaceDE w:val="0"/>
              <w:autoSpaceDN w:val="0"/>
              <w:adjustRightInd w:val="0"/>
              <w:jc w:val="center"/>
            </w:pPr>
            <w:r w:rsidRPr="00712B6F">
              <w:t>конкурсной документации или извещения</w:t>
            </w:r>
          </w:p>
        </w:tc>
        <w:tc>
          <w:tcPr>
            <w:tcW w:w="1390" w:type="pct"/>
            <w:tcBorders>
              <w:top w:val="single" w:sz="8" w:space="0" w:color="000000"/>
              <w:left w:val="single" w:sz="8" w:space="0" w:color="000000"/>
              <w:bottom w:val="single" w:sz="4" w:space="0" w:color="000000"/>
              <w:right w:val="single" w:sz="8" w:space="0" w:color="000000"/>
            </w:tcBorders>
            <w:vAlign w:val="center"/>
          </w:tcPr>
          <w:p w:rsidR="00A6273F" w:rsidRPr="00712B6F" w:rsidRDefault="00A6273F" w:rsidP="00355BED">
            <w:pPr>
              <w:widowControl w:val="0"/>
              <w:autoSpaceDE w:val="0"/>
              <w:autoSpaceDN w:val="0"/>
              <w:adjustRightInd w:val="0"/>
              <w:snapToGrid w:val="0"/>
              <w:jc w:val="center"/>
            </w:pPr>
            <w:r w:rsidRPr="00712B6F">
              <w:t>Содержание запроса на разъяснение</w:t>
            </w:r>
          </w:p>
          <w:p w:rsidR="00A6273F" w:rsidRPr="00712B6F" w:rsidRDefault="00A6273F" w:rsidP="00355BED">
            <w:pPr>
              <w:widowControl w:val="0"/>
              <w:autoSpaceDE w:val="0"/>
              <w:autoSpaceDN w:val="0"/>
              <w:adjustRightInd w:val="0"/>
              <w:snapToGrid w:val="0"/>
              <w:jc w:val="center"/>
            </w:pPr>
            <w:r w:rsidRPr="00712B6F">
              <w:t>положений конкурсной документации или извещения</w:t>
            </w:r>
          </w:p>
        </w:tc>
        <w:tc>
          <w:tcPr>
            <w:tcW w:w="2423" w:type="pct"/>
            <w:tcBorders>
              <w:top w:val="single" w:sz="8" w:space="0" w:color="000000"/>
              <w:left w:val="single" w:sz="8" w:space="0" w:color="000000"/>
              <w:bottom w:val="single" w:sz="4" w:space="0" w:color="000000"/>
              <w:right w:val="single" w:sz="8" w:space="0" w:color="000000"/>
            </w:tcBorders>
            <w:vAlign w:val="center"/>
          </w:tcPr>
          <w:p w:rsidR="00A6273F" w:rsidRPr="00712B6F" w:rsidRDefault="00A6273F" w:rsidP="00355BED">
            <w:pPr>
              <w:widowControl w:val="0"/>
              <w:autoSpaceDE w:val="0"/>
              <w:autoSpaceDN w:val="0"/>
              <w:adjustRightInd w:val="0"/>
              <w:snapToGrid w:val="0"/>
              <w:jc w:val="center"/>
            </w:pPr>
            <w:r w:rsidRPr="00712B6F">
              <w:t>Разъяснение</w:t>
            </w:r>
            <w:r w:rsidR="00355BED" w:rsidRPr="00712B6F">
              <w:t xml:space="preserve"> </w:t>
            </w:r>
            <w:r w:rsidRPr="00712B6F">
              <w:t>положений конкурсной документации или извещения</w:t>
            </w:r>
          </w:p>
        </w:tc>
      </w:tr>
      <w:tr w:rsidR="00327AF2" w:rsidRPr="00712B6F" w:rsidTr="00526F70">
        <w:trPr>
          <w:trHeight w:val="315"/>
        </w:trPr>
        <w:tc>
          <w:tcPr>
            <w:tcW w:w="252" w:type="pct"/>
            <w:tcBorders>
              <w:top w:val="single" w:sz="8" w:space="0" w:color="000000"/>
              <w:left w:val="single" w:sz="8" w:space="0" w:color="000000"/>
              <w:bottom w:val="single" w:sz="8" w:space="0" w:color="000000"/>
            </w:tcBorders>
            <w:vAlign w:val="center"/>
          </w:tcPr>
          <w:p w:rsidR="00A6273F" w:rsidRPr="00712B6F" w:rsidRDefault="00A6273F" w:rsidP="00374177">
            <w:pPr>
              <w:pStyle w:val="a3"/>
              <w:widowControl w:val="0"/>
              <w:numPr>
                <w:ilvl w:val="0"/>
                <w:numId w:val="1"/>
              </w:numPr>
              <w:autoSpaceDE w:val="0"/>
              <w:autoSpaceDN w:val="0"/>
              <w:adjustRightInd w:val="0"/>
              <w:snapToGrid w:val="0"/>
              <w:jc w:val="both"/>
            </w:pPr>
          </w:p>
        </w:tc>
        <w:tc>
          <w:tcPr>
            <w:tcW w:w="935" w:type="pct"/>
            <w:tcBorders>
              <w:top w:val="single" w:sz="8" w:space="0" w:color="000000"/>
              <w:left w:val="single" w:sz="8" w:space="0" w:color="000000"/>
              <w:bottom w:val="single" w:sz="8" w:space="0" w:color="000000"/>
            </w:tcBorders>
            <w:vAlign w:val="center"/>
          </w:tcPr>
          <w:p w:rsidR="00AB2D84" w:rsidRPr="00712B6F" w:rsidRDefault="00AB2D84" w:rsidP="00374177">
            <w:pPr>
              <w:pStyle w:val="aa"/>
              <w:jc w:val="both"/>
            </w:pPr>
            <w:r w:rsidRPr="00712B6F">
              <w:t>Раздел 5. Критерии оценки заявок на участие в открытом конкурсе, величины значимости этих критериев.</w:t>
            </w:r>
          </w:p>
          <w:p w:rsidR="00A6273F" w:rsidRPr="00712B6F" w:rsidRDefault="00AB2D84" w:rsidP="00374177">
            <w:pPr>
              <w:autoSpaceDE w:val="0"/>
              <w:autoSpaceDN w:val="0"/>
              <w:adjustRightInd w:val="0"/>
              <w:jc w:val="both"/>
            </w:pPr>
            <w:r w:rsidRPr="00712B6F">
              <w:t>Подкритерий  1.3.5. «Год выпуска транспортного средства (возраст транспортного средства)» к критерию №3 «В</w:t>
            </w:r>
            <w:r w:rsidRPr="00712B6F">
              <w:rPr>
                <w:bCs/>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390" w:type="pct"/>
            <w:tcBorders>
              <w:top w:val="single" w:sz="8" w:space="0" w:color="000000"/>
              <w:left w:val="single" w:sz="8" w:space="0" w:color="000000"/>
              <w:bottom w:val="single" w:sz="8" w:space="0" w:color="000000"/>
              <w:right w:val="single" w:sz="8" w:space="0" w:color="000000"/>
            </w:tcBorders>
            <w:vAlign w:val="center"/>
          </w:tcPr>
          <w:p w:rsidR="00A6273F" w:rsidRPr="00712B6F" w:rsidRDefault="00AB2D84" w:rsidP="00374177">
            <w:pPr>
              <w:jc w:val="both"/>
              <w:rPr>
                <w:bCs/>
              </w:rPr>
            </w:pPr>
            <w:r w:rsidRPr="00712B6F">
              <w:t xml:space="preserve">Поясните, пожалуйста, как будет </w:t>
            </w:r>
            <w:proofErr w:type="gramStart"/>
            <w:r w:rsidRPr="00712B6F">
              <w:t>производится</w:t>
            </w:r>
            <w:proofErr w:type="gramEnd"/>
            <w:r w:rsidRPr="00712B6F">
              <w:t xml:space="preserve"> подсчет баллов  </w:t>
            </w:r>
            <w:r w:rsidR="00386165" w:rsidRPr="00712B6F">
              <w:t>по подкритерию «год выпуска» критерию №3 «В</w:t>
            </w:r>
            <w:r w:rsidR="00386165" w:rsidRPr="00712B6F">
              <w:rPr>
                <w:bCs/>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2C52AC" w:rsidRPr="00712B6F" w:rsidRDefault="002C52AC" w:rsidP="00374177">
            <w:pPr>
              <w:jc w:val="both"/>
              <w:rPr>
                <w:bCs/>
              </w:rPr>
            </w:pPr>
          </w:p>
          <w:p w:rsidR="00386165" w:rsidRPr="00712B6F" w:rsidRDefault="00386165" w:rsidP="00374177">
            <w:pPr>
              <w:jc w:val="both"/>
            </w:pPr>
            <w:r w:rsidRPr="00712B6F">
              <w:rPr>
                <w:bCs/>
              </w:rPr>
              <w:t>На какой момент времени будет определяться возраст транспортных сре</w:t>
            </w:r>
            <w:proofErr w:type="gramStart"/>
            <w:r w:rsidRPr="00712B6F">
              <w:rPr>
                <w:bCs/>
              </w:rPr>
              <w:t>дств дл</w:t>
            </w:r>
            <w:proofErr w:type="gramEnd"/>
            <w:r w:rsidRPr="00712B6F">
              <w:rPr>
                <w:bCs/>
              </w:rPr>
              <w:t>я подсчета баллов? На дату подачи заявок или на дату вскрытия конвертов, или на дату объявления конкурса?</w:t>
            </w:r>
          </w:p>
        </w:tc>
        <w:tc>
          <w:tcPr>
            <w:tcW w:w="2423" w:type="pct"/>
            <w:tcBorders>
              <w:top w:val="single" w:sz="8" w:space="0" w:color="000000"/>
              <w:left w:val="single" w:sz="8" w:space="0" w:color="000000"/>
              <w:bottom w:val="single" w:sz="8" w:space="0" w:color="000000"/>
              <w:right w:val="single" w:sz="8" w:space="0" w:color="000000"/>
            </w:tcBorders>
            <w:vAlign w:val="center"/>
          </w:tcPr>
          <w:p w:rsidR="002C52AC" w:rsidRPr="00712B6F" w:rsidRDefault="002C52AC" w:rsidP="00374177">
            <w:pPr>
              <w:autoSpaceDE w:val="0"/>
              <w:autoSpaceDN w:val="0"/>
              <w:adjustRightInd w:val="0"/>
              <w:jc w:val="both"/>
            </w:pPr>
            <w:r w:rsidRPr="00712B6F">
              <w:t xml:space="preserve">Согласно пункта 1.3.5. оценка по данному подкритерию </w:t>
            </w:r>
            <w:proofErr w:type="gramStart"/>
            <w:r w:rsidRPr="00712B6F">
              <w:t>будет</w:t>
            </w:r>
            <w:proofErr w:type="gramEnd"/>
            <w:r w:rsidRPr="00712B6F">
              <w:t xml:space="preserve"> осуществляется в отношении каждого транспортного средства, заявленного участником на данный конкурс.</w:t>
            </w:r>
          </w:p>
          <w:p w:rsidR="002C52AC" w:rsidRPr="00712B6F" w:rsidRDefault="002C52AC" w:rsidP="00374177">
            <w:pPr>
              <w:autoSpaceDE w:val="0"/>
              <w:autoSpaceDN w:val="0"/>
              <w:adjustRightInd w:val="0"/>
              <w:jc w:val="both"/>
            </w:pPr>
          </w:p>
          <w:p w:rsidR="002C52AC" w:rsidRPr="00712B6F" w:rsidRDefault="005C1C1C" w:rsidP="00374177">
            <w:pPr>
              <w:autoSpaceDE w:val="0"/>
              <w:autoSpaceDN w:val="0"/>
              <w:adjustRightInd w:val="0"/>
              <w:jc w:val="both"/>
            </w:pPr>
            <w:r w:rsidRPr="00712B6F">
              <w:t>Подкритерий «</w:t>
            </w:r>
            <w:r w:rsidR="002C52AC" w:rsidRPr="00712B6F">
              <w:t>Год выпуска транспортного средства (возраст транспортного средства)</w:t>
            </w:r>
            <w:r w:rsidRPr="00712B6F">
              <w:t>»</w:t>
            </w:r>
            <w:r w:rsidR="002C52AC" w:rsidRPr="00712B6F">
              <w:t xml:space="preserve"> будет оцениваться </w:t>
            </w:r>
            <w:r w:rsidRPr="00712B6F">
              <w:t>комиссий на основании поданной заявки участником</w:t>
            </w:r>
            <w:r w:rsidR="008C4C97" w:rsidRPr="00712B6F">
              <w:t>, исходя из следующего:</w:t>
            </w:r>
          </w:p>
          <w:p w:rsidR="008C4C97" w:rsidRPr="00712B6F" w:rsidRDefault="008C4C97" w:rsidP="00374177">
            <w:pPr>
              <w:autoSpaceDE w:val="0"/>
              <w:autoSpaceDN w:val="0"/>
              <w:adjustRightInd w:val="0"/>
              <w:jc w:val="both"/>
            </w:pPr>
            <w:r w:rsidRPr="00712B6F">
              <w:tab/>
              <w:t>менее 6 лет – «5» баллов</w:t>
            </w:r>
          </w:p>
          <w:p w:rsidR="008C4C97" w:rsidRPr="00712B6F" w:rsidRDefault="008C4C97" w:rsidP="00374177">
            <w:pPr>
              <w:autoSpaceDE w:val="0"/>
              <w:autoSpaceDN w:val="0"/>
              <w:adjustRightInd w:val="0"/>
              <w:jc w:val="both"/>
            </w:pPr>
            <w:r w:rsidRPr="00712B6F">
              <w:tab/>
              <w:t>от 6 лет до 10 лет включительно – «4» балла</w:t>
            </w:r>
          </w:p>
          <w:p w:rsidR="005C1C1C" w:rsidRPr="00712B6F" w:rsidRDefault="008C4C97" w:rsidP="00374177">
            <w:pPr>
              <w:autoSpaceDE w:val="0"/>
              <w:autoSpaceDN w:val="0"/>
              <w:adjustRightInd w:val="0"/>
              <w:jc w:val="both"/>
            </w:pPr>
            <w:r w:rsidRPr="00712B6F">
              <w:tab/>
              <w:t>более 10 лет – «0» баллов</w:t>
            </w:r>
          </w:p>
          <w:p w:rsidR="008C4C97" w:rsidRPr="00712B6F" w:rsidRDefault="008C4C97" w:rsidP="00374177">
            <w:pPr>
              <w:autoSpaceDE w:val="0"/>
              <w:autoSpaceDN w:val="0"/>
              <w:adjustRightInd w:val="0"/>
              <w:jc w:val="both"/>
            </w:pPr>
          </w:p>
          <w:p w:rsidR="00F41300" w:rsidRPr="00712B6F" w:rsidRDefault="00F41300" w:rsidP="00374177">
            <w:pPr>
              <w:autoSpaceDE w:val="0"/>
              <w:autoSpaceDN w:val="0"/>
              <w:adjustRightInd w:val="0"/>
              <w:jc w:val="both"/>
            </w:pPr>
            <w:r w:rsidRPr="00712B6F">
              <w:t xml:space="preserve">Дополнительно обращаем ваше внимание на </w:t>
            </w:r>
            <w:r w:rsidR="005C1C1C" w:rsidRPr="00712B6F">
              <w:t>сроки проведения данного конкурса</w:t>
            </w:r>
            <w:r w:rsidRPr="00712B6F">
              <w:t xml:space="preserve">: </w:t>
            </w:r>
          </w:p>
          <w:p w:rsidR="00F41300" w:rsidRPr="00712B6F" w:rsidRDefault="00F41300" w:rsidP="00374177">
            <w:pPr>
              <w:autoSpaceDE w:val="0"/>
              <w:autoSpaceDN w:val="0"/>
              <w:adjustRightInd w:val="0"/>
              <w:jc w:val="both"/>
            </w:pPr>
            <w:r w:rsidRPr="00712B6F">
              <w:rPr>
                <w:bCs/>
              </w:rPr>
              <w:t>дата подачи заявок -</w:t>
            </w:r>
            <w:r w:rsidRPr="00712B6F">
              <w:t xml:space="preserve"> с 21.06.2018 </w:t>
            </w:r>
            <w:r w:rsidR="008B24DC" w:rsidRPr="00712B6F">
              <w:t>по 24.07.2018</w:t>
            </w:r>
          </w:p>
          <w:p w:rsidR="00F41300" w:rsidRPr="00712B6F" w:rsidRDefault="00F41300" w:rsidP="00374177">
            <w:pPr>
              <w:autoSpaceDE w:val="0"/>
              <w:autoSpaceDN w:val="0"/>
              <w:adjustRightInd w:val="0"/>
              <w:jc w:val="both"/>
            </w:pPr>
            <w:r w:rsidRPr="00712B6F">
              <w:rPr>
                <w:bCs/>
              </w:rPr>
              <w:t xml:space="preserve">дата вскрытия конвертов - </w:t>
            </w:r>
            <w:r w:rsidRPr="00712B6F">
              <w:t>24.07.2018</w:t>
            </w:r>
          </w:p>
          <w:p w:rsidR="005C1C1C" w:rsidRPr="00712B6F" w:rsidRDefault="00F41300" w:rsidP="00374177">
            <w:pPr>
              <w:autoSpaceDE w:val="0"/>
              <w:autoSpaceDN w:val="0"/>
              <w:adjustRightInd w:val="0"/>
              <w:jc w:val="both"/>
            </w:pPr>
            <w:r w:rsidRPr="00712B6F">
              <w:rPr>
                <w:bCs/>
              </w:rPr>
              <w:t xml:space="preserve">дата объявления конкурса - </w:t>
            </w:r>
            <w:r w:rsidRPr="00712B6F">
              <w:t>21.06.2018</w:t>
            </w:r>
          </w:p>
        </w:tc>
      </w:tr>
      <w:tr w:rsidR="00327AF2" w:rsidRPr="00712B6F" w:rsidTr="00526F70">
        <w:trPr>
          <w:trHeight w:val="315"/>
        </w:trPr>
        <w:tc>
          <w:tcPr>
            <w:tcW w:w="252" w:type="pct"/>
            <w:tcBorders>
              <w:top w:val="single" w:sz="8" w:space="0" w:color="000000"/>
              <w:left w:val="single" w:sz="8" w:space="0" w:color="000000"/>
              <w:bottom w:val="single" w:sz="8" w:space="0" w:color="000000"/>
            </w:tcBorders>
            <w:vAlign w:val="center"/>
          </w:tcPr>
          <w:p w:rsidR="00A31756" w:rsidRPr="00712B6F" w:rsidRDefault="00A31756" w:rsidP="00374177">
            <w:pPr>
              <w:pStyle w:val="a3"/>
              <w:widowControl w:val="0"/>
              <w:numPr>
                <w:ilvl w:val="0"/>
                <w:numId w:val="1"/>
              </w:numPr>
              <w:autoSpaceDE w:val="0"/>
              <w:autoSpaceDN w:val="0"/>
              <w:adjustRightInd w:val="0"/>
              <w:snapToGrid w:val="0"/>
              <w:jc w:val="both"/>
            </w:pPr>
          </w:p>
        </w:tc>
        <w:tc>
          <w:tcPr>
            <w:tcW w:w="935" w:type="pct"/>
            <w:tcBorders>
              <w:top w:val="single" w:sz="8" w:space="0" w:color="000000"/>
              <w:left w:val="single" w:sz="8" w:space="0" w:color="000000"/>
              <w:bottom w:val="single" w:sz="8" w:space="0" w:color="000000"/>
            </w:tcBorders>
            <w:vAlign w:val="center"/>
          </w:tcPr>
          <w:p w:rsidR="00A31756" w:rsidRPr="00712B6F" w:rsidRDefault="00175F07" w:rsidP="00374177">
            <w:pPr>
              <w:widowControl w:val="0"/>
              <w:autoSpaceDE w:val="0"/>
              <w:autoSpaceDN w:val="0"/>
              <w:adjustRightInd w:val="0"/>
              <w:snapToGrid w:val="0"/>
              <w:ind w:left="38"/>
              <w:jc w:val="both"/>
            </w:pPr>
            <w:r w:rsidRPr="00712B6F">
              <w:t xml:space="preserve">Раздел 9 «Порядок выдачи свидетельства об осуществлении перевозок по муниципальному </w:t>
            </w:r>
            <w:r w:rsidRPr="00712B6F">
              <w:lastRenderedPageBreak/>
              <w:t>маршруту регулярных перевозок и карт соответствую маршрута</w:t>
            </w:r>
            <w:r w:rsidR="00172D22" w:rsidRPr="00712B6F">
              <w:t>».</w:t>
            </w:r>
          </w:p>
        </w:tc>
        <w:tc>
          <w:tcPr>
            <w:tcW w:w="1390" w:type="pct"/>
            <w:tcBorders>
              <w:top w:val="single" w:sz="8" w:space="0" w:color="000000"/>
              <w:left w:val="single" w:sz="8" w:space="0" w:color="000000"/>
              <w:bottom w:val="single" w:sz="8" w:space="0" w:color="000000"/>
              <w:right w:val="single" w:sz="8" w:space="0" w:color="000000"/>
            </w:tcBorders>
            <w:vAlign w:val="center"/>
          </w:tcPr>
          <w:p w:rsidR="00A31756" w:rsidRPr="00712B6F" w:rsidRDefault="00172D22" w:rsidP="00374177">
            <w:pPr>
              <w:jc w:val="both"/>
            </w:pPr>
            <w:r w:rsidRPr="00712B6F">
              <w:lastRenderedPageBreak/>
              <w:t xml:space="preserve">Просим Вас разъяснить положения конкурсной документации, касающиеся сроков подтверждения наличия на праве собственности или на ином законом основании </w:t>
            </w:r>
            <w:r w:rsidRPr="00712B6F">
              <w:lastRenderedPageBreak/>
              <w:t>транспортных средств, предусмотренных заявкой на участие в открытом конкурсе.</w:t>
            </w:r>
          </w:p>
          <w:p w:rsidR="00172D22" w:rsidRPr="00712B6F" w:rsidRDefault="00172D22" w:rsidP="00374177">
            <w:pPr>
              <w:jc w:val="both"/>
            </w:pPr>
            <w:r w:rsidRPr="00712B6F">
              <w:t>Из пункта 5 раздела 9 не понятно с какого момента начинается течение 10-дневного срока, в течени</w:t>
            </w:r>
            <w:proofErr w:type="gramStart"/>
            <w:r w:rsidRPr="00712B6F">
              <w:t>и</w:t>
            </w:r>
            <w:proofErr w:type="gramEnd"/>
            <w:r w:rsidRPr="00712B6F">
              <w:t xml:space="preserve"> которого лицо, получившее право на получение свидетельства об осуществлении  перевозок по маршруту регулярных  перевозок должно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72D22" w:rsidRPr="00712B6F" w:rsidRDefault="00172D22" w:rsidP="00374177">
            <w:pPr>
              <w:jc w:val="both"/>
            </w:pPr>
            <w:r w:rsidRPr="00712B6F">
              <w:t xml:space="preserve">Также просим пояснить порядок </w:t>
            </w:r>
            <w:r w:rsidR="00B978D6" w:rsidRPr="00712B6F">
              <w:t xml:space="preserve">подтверждения наличия транспортных средств </w:t>
            </w:r>
            <w:r w:rsidRPr="00712B6F">
              <w:t xml:space="preserve"> </w:t>
            </w:r>
          </w:p>
        </w:tc>
        <w:tc>
          <w:tcPr>
            <w:tcW w:w="2423" w:type="pct"/>
            <w:tcBorders>
              <w:top w:val="single" w:sz="8" w:space="0" w:color="000000"/>
              <w:left w:val="single" w:sz="8" w:space="0" w:color="000000"/>
              <w:bottom w:val="single" w:sz="8" w:space="0" w:color="000000"/>
              <w:right w:val="single" w:sz="8" w:space="0" w:color="000000"/>
            </w:tcBorders>
            <w:vAlign w:val="center"/>
          </w:tcPr>
          <w:p w:rsidR="00A31756" w:rsidRPr="00712B6F" w:rsidRDefault="00B978D6" w:rsidP="00374177">
            <w:pPr>
              <w:pStyle w:val="Default"/>
              <w:jc w:val="both"/>
              <w:rPr>
                <w:bCs/>
                <w:color w:val="auto"/>
              </w:rPr>
            </w:pPr>
            <w:r w:rsidRPr="00712B6F">
              <w:rPr>
                <w:bCs/>
                <w:color w:val="auto"/>
              </w:rPr>
              <w:lastRenderedPageBreak/>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w:t>
            </w:r>
            <w:r w:rsidRPr="00712B6F">
              <w:rPr>
                <w:bCs/>
                <w:color w:val="auto"/>
              </w:rPr>
              <w:lastRenderedPageBreak/>
              <w:t>средств, предусмотренных его заявкой на участие в открытом конкурсе</w:t>
            </w:r>
            <w:r w:rsidR="00477635" w:rsidRPr="00712B6F">
              <w:rPr>
                <w:bCs/>
                <w:color w:val="auto"/>
              </w:rPr>
              <w:t>.</w:t>
            </w:r>
          </w:p>
          <w:p w:rsidR="00477635" w:rsidRPr="00712B6F" w:rsidRDefault="00477635" w:rsidP="00374177">
            <w:pPr>
              <w:pStyle w:val="Default"/>
              <w:jc w:val="both"/>
              <w:rPr>
                <w:bCs/>
                <w:color w:val="auto"/>
              </w:rPr>
            </w:pPr>
            <w:r w:rsidRPr="00712B6F">
              <w:rPr>
                <w:bCs/>
                <w:color w:val="auto"/>
              </w:rPr>
              <w:t xml:space="preserve">В случае если участник открытого конкурса в течение десяти дней не подтверждает наличия у него </w:t>
            </w:r>
            <w:proofErr w:type="gramStart"/>
            <w:r w:rsidRPr="00712B6F">
              <w:rPr>
                <w:bCs/>
                <w:color w:val="auto"/>
              </w:rPr>
              <w:t>транспортных средств, предусмотренных его заявкой на участие в открытом конкурсе свидетельство об осуществлении перевозок по маршруту регулярных перевозок и карты маршрута регулярных перевозок не выдаются</w:t>
            </w:r>
            <w:proofErr w:type="gramEnd"/>
            <w:r w:rsidRPr="00712B6F">
              <w:rPr>
                <w:bCs/>
                <w:color w:val="auto"/>
              </w:rPr>
              <w:t>.</w:t>
            </w:r>
          </w:p>
          <w:p w:rsidR="00477635" w:rsidRPr="00712B6F" w:rsidRDefault="00477635" w:rsidP="00374177">
            <w:pPr>
              <w:pStyle w:val="Default"/>
              <w:jc w:val="both"/>
              <w:rPr>
                <w:color w:val="auto"/>
              </w:rPr>
            </w:pPr>
            <w:r w:rsidRPr="00712B6F">
              <w:rPr>
                <w:bCs/>
                <w:color w:val="auto"/>
              </w:rPr>
              <w:t xml:space="preserve">Отсчет 10-дней начинается с даты  размещения протокола </w:t>
            </w:r>
            <w:r w:rsidRPr="00712B6F">
              <w:rPr>
                <w:color w:val="auto"/>
              </w:rPr>
              <w:t>рассмотрения заявок и подведения итогов открытого конкурса.</w:t>
            </w:r>
          </w:p>
          <w:p w:rsidR="00477635" w:rsidRPr="00712B6F" w:rsidRDefault="00CA62E9" w:rsidP="00374177">
            <w:pPr>
              <w:pStyle w:val="aa"/>
              <w:jc w:val="both"/>
              <w:rPr>
                <w:rFonts w:eastAsiaTheme="minorHAnsi"/>
                <w:lang w:eastAsia="en-US"/>
              </w:rPr>
            </w:pPr>
            <w:proofErr w:type="gramStart"/>
            <w:r w:rsidRPr="00712B6F">
              <w:t xml:space="preserve">Структурным подразделением администрации ответственным за выдачу </w:t>
            </w:r>
            <w:r w:rsidRPr="00712B6F">
              <w:rPr>
                <w:rFonts w:eastAsiaTheme="minorHAnsi"/>
                <w:lang w:eastAsia="en-US"/>
              </w:rPr>
              <w:t>свидетельства об осуществлении перевозок по муниципальному маршруту регулярных перевозок и карты соответствующего маршрута является управление транспорта и связи (</w:t>
            </w:r>
            <w:r w:rsidRPr="00712B6F">
              <w:t xml:space="preserve">Краснодарский край, 353900, г. Новороссийск,  ул. </w:t>
            </w:r>
            <w:proofErr w:type="spellStart"/>
            <w:r w:rsidRPr="00712B6F">
              <w:t>Бюрюзова</w:t>
            </w:r>
            <w:proofErr w:type="spellEnd"/>
            <w:r w:rsidRPr="00712B6F">
              <w:t xml:space="preserve">, 6, </w:t>
            </w:r>
            <w:proofErr w:type="spellStart"/>
            <w:r w:rsidRPr="00712B6F">
              <w:t>каб</w:t>
            </w:r>
            <w:proofErr w:type="spellEnd"/>
            <w:r w:rsidRPr="00712B6F">
              <w:t xml:space="preserve">. 707, тел.  8 (8617) 67-13-95, факс  8 8617) 67-13-98, </w:t>
            </w:r>
            <w:hyperlink r:id="rId8" w:history="1">
              <w:r w:rsidRPr="00712B6F">
                <w:rPr>
                  <w:rStyle w:val="ab"/>
                  <w:color w:val="auto"/>
                </w:rPr>
                <w:t>novuts@mo-novorossiysk.ru</w:t>
              </w:r>
            </w:hyperlink>
            <w:r w:rsidRPr="00712B6F">
              <w:t>)</w:t>
            </w:r>
            <w:r w:rsidRPr="00712B6F">
              <w:rPr>
                <w:rFonts w:eastAsiaTheme="minorHAnsi"/>
                <w:lang w:eastAsia="en-US"/>
              </w:rPr>
              <w:t>.</w:t>
            </w:r>
            <w:proofErr w:type="gramEnd"/>
          </w:p>
          <w:p w:rsidR="00CA62E9" w:rsidRPr="00712B6F" w:rsidRDefault="00CA62E9" w:rsidP="00374177">
            <w:pPr>
              <w:pStyle w:val="aa"/>
              <w:jc w:val="both"/>
            </w:pPr>
            <w:r w:rsidRPr="00712B6F">
              <w:rPr>
                <w:rFonts w:eastAsiaTheme="minorHAnsi"/>
                <w:lang w:eastAsia="en-US"/>
              </w:rPr>
              <w:t xml:space="preserve">Таким образом, для </w:t>
            </w:r>
            <w:r w:rsidRPr="00712B6F">
              <w:t>подтверждения наличия транспортных сре</w:t>
            </w:r>
            <w:proofErr w:type="gramStart"/>
            <w:r w:rsidRPr="00712B6F">
              <w:t>дств  тр</w:t>
            </w:r>
            <w:proofErr w:type="gramEnd"/>
            <w:r w:rsidRPr="00712B6F">
              <w:t xml:space="preserve">ебуется в 10 </w:t>
            </w:r>
            <w:proofErr w:type="spellStart"/>
            <w:r w:rsidRPr="00712B6F">
              <w:t>дневный</w:t>
            </w:r>
            <w:proofErr w:type="spellEnd"/>
            <w:r w:rsidRPr="00712B6F">
              <w:t xml:space="preserve"> срок  обратиться в адрес </w:t>
            </w:r>
            <w:r w:rsidRPr="00712B6F">
              <w:rPr>
                <w:rFonts w:eastAsiaTheme="minorHAnsi"/>
                <w:lang w:eastAsia="en-US"/>
              </w:rPr>
              <w:t>управление транспорта и связи</w:t>
            </w:r>
          </w:p>
        </w:tc>
      </w:tr>
      <w:tr w:rsidR="00123D7E" w:rsidRPr="00712B6F" w:rsidTr="00526F70">
        <w:trPr>
          <w:trHeight w:val="315"/>
        </w:trPr>
        <w:tc>
          <w:tcPr>
            <w:tcW w:w="252" w:type="pct"/>
            <w:tcBorders>
              <w:top w:val="single" w:sz="8" w:space="0" w:color="000000"/>
              <w:left w:val="single" w:sz="8" w:space="0" w:color="000000"/>
              <w:bottom w:val="single" w:sz="8" w:space="0" w:color="000000"/>
            </w:tcBorders>
            <w:vAlign w:val="center"/>
          </w:tcPr>
          <w:p w:rsidR="00123D7E" w:rsidRPr="00712B6F" w:rsidRDefault="00123D7E" w:rsidP="00374177">
            <w:pPr>
              <w:pStyle w:val="a3"/>
              <w:widowControl w:val="0"/>
              <w:numPr>
                <w:ilvl w:val="0"/>
                <w:numId w:val="1"/>
              </w:numPr>
              <w:autoSpaceDE w:val="0"/>
              <w:autoSpaceDN w:val="0"/>
              <w:adjustRightInd w:val="0"/>
              <w:snapToGrid w:val="0"/>
              <w:jc w:val="both"/>
            </w:pPr>
          </w:p>
        </w:tc>
        <w:tc>
          <w:tcPr>
            <w:tcW w:w="935" w:type="pct"/>
            <w:tcBorders>
              <w:top w:val="single" w:sz="8" w:space="0" w:color="000000"/>
              <w:left w:val="single" w:sz="8" w:space="0" w:color="000000"/>
              <w:bottom w:val="single" w:sz="8" w:space="0" w:color="000000"/>
            </w:tcBorders>
            <w:vAlign w:val="center"/>
          </w:tcPr>
          <w:p w:rsidR="00123D7E" w:rsidRPr="00712B6F" w:rsidRDefault="0044203A" w:rsidP="00283B2A">
            <w:pPr>
              <w:widowControl w:val="0"/>
              <w:autoSpaceDE w:val="0"/>
              <w:autoSpaceDN w:val="0"/>
              <w:adjustRightInd w:val="0"/>
              <w:snapToGrid w:val="0"/>
              <w:ind w:left="38"/>
              <w:jc w:val="both"/>
            </w:pPr>
            <w:r w:rsidRPr="00712B6F">
              <w:t>Раздел</w:t>
            </w:r>
            <w:r w:rsidRPr="00526F70">
              <w:t xml:space="preserve"> 10 </w:t>
            </w:r>
            <w:r w:rsidRPr="00712B6F">
              <w:t xml:space="preserve">«Форма № 3. «Сведения об </w:t>
            </w:r>
            <w:r w:rsidRPr="00712B6F">
              <w:rPr>
                <w:rFonts w:eastAsiaTheme="minorHAnsi"/>
                <w:lang w:eastAsia="en-US"/>
              </w:rPr>
              <w:t xml:space="preserve">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w:t>
            </w:r>
            <w:r w:rsidRPr="00712B6F">
              <w:rPr>
                <w:rFonts w:eastAsiaTheme="minorHAnsi"/>
                <w:lang w:eastAsia="en-US"/>
              </w:rPr>
              <w:lastRenderedPageBreak/>
              <w:t>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390" w:type="pct"/>
            <w:tcBorders>
              <w:top w:val="single" w:sz="8" w:space="0" w:color="000000"/>
              <w:left w:val="single" w:sz="8" w:space="0" w:color="000000"/>
              <w:bottom w:val="single" w:sz="8" w:space="0" w:color="000000"/>
              <w:right w:val="single" w:sz="8" w:space="0" w:color="000000"/>
            </w:tcBorders>
            <w:vAlign w:val="center"/>
          </w:tcPr>
          <w:p w:rsidR="00945B2D" w:rsidRPr="00712B6F" w:rsidRDefault="00945B2D" w:rsidP="009A1ABF">
            <w:pPr>
              <w:widowControl w:val="0"/>
              <w:autoSpaceDE w:val="0"/>
              <w:autoSpaceDN w:val="0"/>
              <w:adjustRightInd w:val="0"/>
              <w:snapToGrid w:val="0"/>
              <w:ind w:left="38"/>
              <w:jc w:val="both"/>
            </w:pPr>
            <w:r w:rsidRPr="00712B6F">
              <w:lastRenderedPageBreak/>
              <w:t xml:space="preserve">Просим пояснить с какой целью при подтверждении опыта осуществления регулярных перевозок необходимо указывать марку, модель, </w:t>
            </w:r>
            <w:r w:rsidRPr="00712B6F">
              <w:rPr>
                <w:lang w:val="en-US"/>
              </w:rPr>
              <w:t>VIN</w:t>
            </w:r>
            <w:r w:rsidRPr="00712B6F">
              <w:t>-код, государственный регистрационный номер транспортного средства.</w:t>
            </w:r>
          </w:p>
          <w:p w:rsidR="00123D7E" w:rsidRPr="00712B6F" w:rsidRDefault="0044203A" w:rsidP="009A1ABF">
            <w:pPr>
              <w:widowControl w:val="0"/>
              <w:autoSpaceDE w:val="0"/>
              <w:autoSpaceDN w:val="0"/>
              <w:adjustRightInd w:val="0"/>
              <w:snapToGrid w:val="0"/>
              <w:ind w:left="38"/>
              <w:jc w:val="both"/>
            </w:pPr>
            <w:r w:rsidRPr="00712B6F">
              <w:t>Не являются ли излишними указанные сведения о транспортных средствах в раскрытии информации об опыте осуществления перевозок?</w:t>
            </w:r>
          </w:p>
        </w:tc>
        <w:tc>
          <w:tcPr>
            <w:tcW w:w="2423" w:type="pct"/>
            <w:tcBorders>
              <w:top w:val="single" w:sz="8" w:space="0" w:color="000000"/>
              <w:left w:val="single" w:sz="8" w:space="0" w:color="000000"/>
              <w:bottom w:val="single" w:sz="8" w:space="0" w:color="000000"/>
              <w:right w:val="single" w:sz="8" w:space="0" w:color="000000"/>
            </w:tcBorders>
            <w:vAlign w:val="center"/>
          </w:tcPr>
          <w:p w:rsidR="00526F70" w:rsidRPr="00712B6F" w:rsidRDefault="00526F70" w:rsidP="00526F70">
            <w:pPr>
              <w:pStyle w:val="aa"/>
            </w:pPr>
            <w:r>
              <w:t xml:space="preserve">Указанная информация позволит оценить опыт перевозчика по исполненным </w:t>
            </w:r>
            <w:r w:rsidRPr="00F44A15">
              <w:t>контракта</w:t>
            </w:r>
            <w:r>
              <w:t>м</w:t>
            </w:r>
            <w:r w:rsidRPr="00F44A15">
              <w:t xml:space="preserve"> либо свидетельства</w:t>
            </w:r>
            <w:r>
              <w:t>м</w:t>
            </w:r>
            <w:r w:rsidRPr="00F44A15">
              <w:t xml:space="preserve"> об осуществлении перевозок по маршруту регулярных перевозок или иного документа</w:t>
            </w:r>
            <w:r>
              <w:t xml:space="preserve"> подтверждающего</w:t>
            </w:r>
            <w:bookmarkStart w:id="0" w:name="_GoBack"/>
            <w:bookmarkEnd w:id="0"/>
            <w:r>
              <w:t xml:space="preserve"> опыт участника</w:t>
            </w:r>
          </w:p>
        </w:tc>
      </w:tr>
      <w:tr w:rsidR="00327AF2" w:rsidRPr="00712B6F" w:rsidTr="00526F70">
        <w:trPr>
          <w:trHeight w:val="315"/>
        </w:trPr>
        <w:tc>
          <w:tcPr>
            <w:tcW w:w="252" w:type="pct"/>
            <w:tcBorders>
              <w:top w:val="single" w:sz="8" w:space="0" w:color="000000"/>
              <w:left w:val="single" w:sz="8" w:space="0" w:color="000000"/>
              <w:bottom w:val="single" w:sz="8" w:space="0" w:color="000000"/>
            </w:tcBorders>
            <w:vAlign w:val="center"/>
          </w:tcPr>
          <w:p w:rsidR="00A31756" w:rsidRPr="00712B6F" w:rsidRDefault="00A31756" w:rsidP="00374177">
            <w:pPr>
              <w:pStyle w:val="a3"/>
              <w:widowControl w:val="0"/>
              <w:numPr>
                <w:ilvl w:val="0"/>
                <w:numId w:val="1"/>
              </w:numPr>
              <w:autoSpaceDE w:val="0"/>
              <w:autoSpaceDN w:val="0"/>
              <w:adjustRightInd w:val="0"/>
              <w:snapToGrid w:val="0"/>
              <w:jc w:val="both"/>
            </w:pPr>
          </w:p>
        </w:tc>
        <w:tc>
          <w:tcPr>
            <w:tcW w:w="935" w:type="pct"/>
            <w:tcBorders>
              <w:top w:val="single" w:sz="8" w:space="0" w:color="000000"/>
              <w:left w:val="single" w:sz="8" w:space="0" w:color="000000"/>
              <w:bottom w:val="single" w:sz="8" w:space="0" w:color="000000"/>
            </w:tcBorders>
            <w:vAlign w:val="center"/>
          </w:tcPr>
          <w:p w:rsidR="00A31756" w:rsidRPr="00712B6F" w:rsidRDefault="00283B2A" w:rsidP="00283B2A">
            <w:pPr>
              <w:widowControl w:val="0"/>
              <w:autoSpaceDE w:val="0"/>
              <w:autoSpaceDN w:val="0"/>
              <w:adjustRightInd w:val="0"/>
              <w:snapToGrid w:val="0"/>
              <w:ind w:left="38"/>
              <w:jc w:val="both"/>
            </w:pPr>
            <w:r w:rsidRPr="00712B6F">
              <w:t xml:space="preserve">Раздел 5. Критерии оценки заявок на участие в открытом конкурсе, величины значимости этих критериев. </w:t>
            </w:r>
          </w:p>
          <w:p w:rsidR="00283B2A" w:rsidRPr="00712B6F" w:rsidRDefault="00283B2A" w:rsidP="00283B2A">
            <w:pPr>
              <w:widowControl w:val="0"/>
              <w:autoSpaceDE w:val="0"/>
              <w:autoSpaceDN w:val="0"/>
              <w:adjustRightInd w:val="0"/>
              <w:snapToGrid w:val="0"/>
              <w:ind w:left="38"/>
              <w:jc w:val="both"/>
              <w:rPr>
                <w:bCs/>
              </w:rPr>
            </w:pPr>
            <w:r w:rsidRPr="00712B6F">
              <w:t>Подкритерий 1.3.5. «Год выпуска транспортного средства (возраст транспортного средства)»</w:t>
            </w:r>
            <w:r w:rsidR="009A1ABF" w:rsidRPr="00712B6F">
              <w:t xml:space="preserve"> к критерию № 3 В</w:t>
            </w:r>
            <w:r w:rsidR="009A1ABF" w:rsidRPr="00712B6F">
              <w:rPr>
                <w:bCs/>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9A1ABF" w:rsidRPr="00712B6F" w:rsidRDefault="009A1ABF" w:rsidP="00283B2A">
            <w:pPr>
              <w:widowControl w:val="0"/>
              <w:autoSpaceDE w:val="0"/>
              <w:autoSpaceDN w:val="0"/>
              <w:adjustRightInd w:val="0"/>
              <w:snapToGrid w:val="0"/>
              <w:ind w:left="38"/>
              <w:jc w:val="both"/>
              <w:rPr>
                <w:bCs/>
              </w:rPr>
            </w:pPr>
            <w:r w:rsidRPr="00712B6F">
              <w:rPr>
                <w:bCs/>
              </w:rPr>
              <w:t>и</w:t>
            </w:r>
          </w:p>
          <w:p w:rsidR="009A1ABF" w:rsidRPr="00712B6F" w:rsidRDefault="009A1ABF" w:rsidP="00283B2A">
            <w:pPr>
              <w:widowControl w:val="0"/>
              <w:autoSpaceDE w:val="0"/>
              <w:autoSpaceDN w:val="0"/>
              <w:adjustRightInd w:val="0"/>
              <w:snapToGrid w:val="0"/>
              <w:ind w:left="38"/>
              <w:jc w:val="both"/>
            </w:pPr>
            <w:r w:rsidRPr="00712B6F">
              <w:t xml:space="preserve">Критерий № 4 Максимальный срок эксплуатации </w:t>
            </w:r>
            <w:r w:rsidRPr="00712B6F">
              <w:lastRenderedPageBreak/>
              <w:t>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390" w:type="pct"/>
            <w:tcBorders>
              <w:top w:val="single" w:sz="8" w:space="0" w:color="000000"/>
              <w:left w:val="single" w:sz="8" w:space="0" w:color="000000"/>
              <w:bottom w:val="single" w:sz="8" w:space="0" w:color="000000"/>
              <w:right w:val="single" w:sz="8" w:space="0" w:color="000000"/>
            </w:tcBorders>
            <w:vAlign w:val="center"/>
          </w:tcPr>
          <w:p w:rsidR="009A1ABF" w:rsidRPr="00712B6F" w:rsidRDefault="009A1ABF" w:rsidP="009A1ABF">
            <w:pPr>
              <w:widowControl w:val="0"/>
              <w:autoSpaceDE w:val="0"/>
              <w:autoSpaceDN w:val="0"/>
              <w:adjustRightInd w:val="0"/>
              <w:snapToGrid w:val="0"/>
              <w:ind w:left="38"/>
              <w:jc w:val="both"/>
              <w:rPr>
                <w:bCs/>
              </w:rPr>
            </w:pPr>
            <w:r w:rsidRPr="00712B6F">
              <w:lastRenderedPageBreak/>
              <w:t>Считаем, что установление подкритерия Подкритерий 1.3.5. «Год выпуска транспортного средства (возраст транспортного средства)» к критерию № 3 В</w:t>
            </w:r>
            <w:r w:rsidRPr="00712B6F">
              <w:rPr>
                <w:bCs/>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является нарушением пункта 3 и подпункта 4 статьи 24 Закона </w:t>
            </w:r>
            <w:proofErr w:type="gramStart"/>
            <w:r w:rsidRPr="00712B6F">
              <w:rPr>
                <w:bCs/>
              </w:rPr>
              <w:t>о</w:t>
            </w:r>
            <w:proofErr w:type="gramEnd"/>
            <w:r w:rsidRPr="00712B6F">
              <w:rPr>
                <w:bCs/>
              </w:rPr>
              <w:t xml:space="preserve"> регулярных перевозок.</w:t>
            </w:r>
          </w:p>
          <w:p w:rsidR="00D15B2D" w:rsidRPr="00712B6F" w:rsidRDefault="00D15B2D" w:rsidP="009A1ABF">
            <w:pPr>
              <w:widowControl w:val="0"/>
              <w:autoSpaceDE w:val="0"/>
              <w:autoSpaceDN w:val="0"/>
              <w:adjustRightInd w:val="0"/>
              <w:snapToGrid w:val="0"/>
              <w:ind w:left="38"/>
              <w:jc w:val="both"/>
              <w:rPr>
                <w:bCs/>
              </w:rPr>
            </w:pPr>
            <w:r w:rsidRPr="00712B6F">
              <w:rPr>
                <w:bCs/>
              </w:rPr>
              <w:t xml:space="preserve">Анализ </w:t>
            </w:r>
            <w:proofErr w:type="gramStart"/>
            <w:r w:rsidRPr="00712B6F">
              <w:rPr>
                <w:bCs/>
              </w:rPr>
              <w:t xml:space="preserve">положений, закрепленных статьей 24 Закона о регулярных перевозках </w:t>
            </w:r>
            <w:r w:rsidR="006B7B5E" w:rsidRPr="00712B6F">
              <w:rPr>
                <w:bCs/>
              </w:rPr>
              <w:t>свидетельствует</w:t>
            </w:r>
            <w:proofErr w:type="gramEnd"/>
            <w:r w:rsidR="006B7B5E" w:rsidRPr="00712B6F">
              <w:rPr>
                <w:bCs/>
              </w:rPr>
              <w:t>,</w:t>
            </w:r>
            <w:r w:rsidRPr="00712B6F">
              <w:rPr>
                <w:bCs/>
              </w:rPr>
              <w:t xml:space="preserve"> о том, что критерии оценки и сопоставления заявок на участие в открытом конкурсе являются исчерпывающими и не подлежат расширительному толкованию.</w:t>
            </w:r>
          </w:p>
          <w:p w:rsidR="00667C6C" w:rsidRPr="00712B6F" w:rsidRDefault="00D15B2D" w:rsidP="009A1ABF">
            <w:pPr>
              <w:widowControl w:val="0"/>
              <w:autoSpaceDE w:val="0"/>
              <w:autoSpaceDN w:val="0"/>
              <w:adjustRightInd w:val="0"/>
              <w:snapToGrid w:val="0"/>
              <w:ind w:left="38"/>
              <w:jc w:val="both"/>
              <w:rPr>
                <w:bCs/>
              </w:rPr>
            </w:pPr>
            <w:r w:rsidRPr="00712B6F">
              <w:rPr>
                <w:bCs/>
              </w:rPr>
              <w:t xml:space="preserve">Устанавливая конкретные критерии оценки, федеральный законодатель </w:t>
            </w:r>
            <w:r w:rsidR="00667C6C" w:rsidRPr="00712B6F">
              <w:rPr>
                <w:bCs/>
              </w:rPr>
              <w:t xml:space="preserve"> посчитал значимым обстоятельством возрастные характеристики </w:t>
            </w:r>
            <w:r w:rsidR="00667C6C" w:rsidRPr="00712B6F">
              <w:rPr>
                <w:bCs/>
              </w:rPr>
              <w:lastRenderedPageBreak/>
              <w:t>транспортных средств, предполагаемых участником открытого конкурса для осуществления регулярных перевозок. В целях учета данного обстоятельства и был введен такой самостоятельный критерий, как «Максимальный срок эксплуатации ТС».</w:t>
            </w:r>
          </w:p>
          <w:p w:rsidR="00D15B2D" w:rsidRPr="00712B6F" w:rsidRDefault="00667C6C" w:rsidP="009A1ABF">
            <w:pPr>
              <w:widowControl w:val="0"/>
              <w:autoSpaceDE w:val="0"/>
              <w:autoSpaceDN w:val="0"/>
              <w:adjustRightInd w:val="0"/>
              <w:snapToGrid w:val="0"/>
              <w:ind w:left="38"/>
              <w:jc w:val="both"/>
              <w:rPr>
                <w:bCs/>
              </w:rPr>
            </w:pPr>
            <w:r w:rsidRPr="00712B6F">
              <w:t xml:space="preserve">Подкритерий 1.3.5. «Год выпуска» Критерий №3 дублирует подлежащий учету Критерий № 4, поскольку </w:t>
            </w:r>
            <w:r w:rsidR="00AA2F0B" w:rsidRPr="00712B6F">
              <w:t xml:space="preserve">предполагает при определении конкретных значений данных </w:t>
            </w:r>
            <w:r w:rsidR="009B2ED9" w:rsidRPr="00712B6F">
              <w:t>параметров учет одних и тех же сведений – сведений о возрастных характеристиках транспортных средств, предполагаемых для осуществления регулярных перевозок.</w:t>
            </w:r>
          </w:p>
          <w:p w:rsidR="00A31756" w:rsidRPr="00712B6F" w:rsidRDefault="00123D7E" w:rsidP="00123D7E">
            <w:pPr>
              <w:jc w:val="both"/>
            </w:pPr>
            <w:r w:rsidRPr="00712B6F">
              <w:t xml:space="preserve">Такая характеристика транспортного средства, участвующего в пассажирских перевозках, как год его выпуска, на качество перевозок в понимании пункта 3 части 3 статьи 24 Закона о регулярных перевозках влиять не может и в рамках данного критерия, исходя из его сути, учитываться не должна. </w:t>
            </w:r>
          </w:p>
          <w:p w:rsidR="00D647F4" w:rsidRPr="00712B6F" w:rsidRDefault="00F804F4" w:rsidP="00D647F4">
            <w:pPr>
              <w:jc w:val="both"/>
            </w:pPr>
            <w:r w:rsidRPr="00712B6F">
              <w:t>Очевидно, что на потребительские свойства перевозочного процесса</w:t>
            </w:r>
            <w:r w:rsidR="00900495" w:rsidRPr="00712B6F">
              <w:t xml:space="preserve"> влияют, отнюдь, не возраст транспортного средства, а его техническое состояние и конструктивные особенности. Предполагается, что участвующие в перевозочном процессе транспортное средство должно быть полностью </w:t>
            </w:r>
            <w:r w:rsidR="00900495" w:rsidRPr="00712B6F">
              <w:lastRenderedPageBreak/>
              <w:t xml:space="preserve">исправно, вне зависимости от его возраста. При этом </w:t>
            </w:r>
            <w:r w:rsidR="00D647F4" w:rsidRPr="00712B6F">
              <w:t xml:space="preserve">ветхим и, в связи с этим, некомфортабельным может стать и транспортное средство, используемое в течение всего одного года – это зависит от интенсивности и условий его эксплуатации, надлежащего уровня обслуживания. И, напротив, правильно и умеренно эксплуатируемое транспортное средство может </w:t>
            </w:r>
            <w:proofErr w:type="gramStart"/>
            <w:r w:rsidR="00D647F4" w:rsidRPr="00712B6F">
              <w:t>находится</w:t>
            </w:r>
            <w:proofErr w:type="gramEnd"/>
            <w:r w:rsidR="00D647F4" w:rsidRPr="00712B6F">
              <w:t xml:space="preserve"> в хорошем состоянии и соответствовать по комфорту тому уровню, который имел место на момент его производства, обеспечивая высокое качество перевозочного процесса.</w:t>
            </w:r>
          </w:p>
          <w:p w:rsidR="00D647F4" w:rsidRPr="00712B6F" w:rsidRDefault="00D647F4" w:rsidP="00D647F4">
            <w:pPr>
              <w:jc w:val="both"/>
            </w:pPr>
            <w:r w:rsidRPr="00712B6F">
              <w:t xml:space="preserve">При оценке результата оказания услуги согласно пункту 4.4.1 ГОСТ </w:t>
            </w:r>
            <w:proofErr w:type="gramStart"/>
            <w:r w:rsidRPr="00712B6F">
              <w:t>Р</w:t>
            </w:r>
            <w:proofErr w:type="gramEnd"/>
            <w:r w:rsidRPr="00712B6F">
              <w:t xml:space="preserve"> 51825-2001 учитываются следующе свойства услуги:</w:t>
            </w:r>
          </w:p>
          <w:p w:rsidR="00D647F4" w:rsidRPr="00712B6F" w:rsidRDefault="00D647F4" w:rsidP="00D647F4">
            <w:pPr>
              <w:jc w:val="both"/>
            </w:pPr>
            <w:r w:rsidRPr="00712B6F">
              <w:t>- безопасность</w:t>
            </w:r>
            <w:r w:rsidRPr="00526F70">
              <w:t>;</w:t>
            </w:r>
          </w:p>
          <w:p w:rsidR="00F804F4" w:rsidRPr="00712B6F" w:rsidRDefault="00D647F4" w:rsidP="00D647F4">
            <w:pPr>
              <w:jc w:val="both"/>
            </w:pPr>
            <w:r w:rsidRPr="00712B6F">
              <w:t>- своевременность и скорость</w:t>
            </w:r>
            <w:r w:rsidRPr="00526F70">
              <w:t>;</w:t>
            </w:r>
          </w:p>
          <w:p w:rsidR="00D647F4" w:rsidRPr="00712B6F" w:rsidRDefault="00D647F4" w:rsidP="00D647F4">
            <w:pPr>
              <w:jc w:val="both"/>
            </w:pPr>
            <w:r w:rsidRPr="00712B6F">
              <w:t>- комфортность, этика и эстетика;</w:t>
            </w:r>
          </w:p>
          <w:p w:rsidR="00D647F4" w:rsidRPr="00712B6F" w:rsidRDefault="00D647F4" w:rsidP="00D647F4">
            <w:pPr>
              <w:jc w:val="both"/>
            </w:pPr>
            <w:r w:rsidRPr="00712B6F">
              <w:t>- комплексность;</w:t>
            </w:r>
          </w:p>
          <w:p w:rsidR="00D647F4" w:rsidRPr="00712B6F" w:rsidRDefault="00D647F4" w:rsidP="00D647F4">
            <w:pPr>
              <w:jc w:val="both"/>
            </w:pPr>
            <w:r w:rsidRPr="00712B6F">
              <w:t>- информационность, достоверность</w:t>
            </w:r>
            <w:r w:rsidRPr="00526F70">
              <w:t>;</w:t>
            </w:r>
          </w:p>
          <w:p w:rsidR="00D647F4" w:rsidRPr="00712B6F" w:rsidRDefault="00D647F4" w:rsidP="00D647F4">
            <w:pPr>
              <w:jc w:val="both"/>
            </w:pPr>
            <w:r w:rsidRPr="00712B6F">
              <w:t>-  доступность</w:t>
            </w:r>
            <w:r w:rsidRPr="00526F70">
              <w:t>;</w:t>
            </w:r>
          </w:p>
          <w:p w:rsidR="00D647F4" w:rsidRPr="00712B6F" w:rsidRDefault="00D647F4" w:rsidP="00D647F4">
            <w:pPr>
              <w:jc w:val="both"/>
            </w:pPr>
            <w:r w:rsidRPr="00712B6F">
              <w:t>- сохранность багажа.</w:t>
            </w:r>
          </w:p>
          <w:p w:rsidR="00D647F4" w:rsidRPr="00712B6F" w:rsidRDefault="00D647F4" w:rsidP="009720C4">
            <w:pPr>
              <w:jc w:val="both"/>
            </w:pPr>
            <w:proofErr w:type="gramStart"/>
            <w:r w:rsidRPr="00712B6F">
              <w:t xml:space="preserve">Очевидно, что обеспечить лучшие свойства услуги из перечисленных вполне способно и более старшее транспортное средство, поскольку результат услуги в разрезе указанных свойств зависит от конструктивных особенностей и технического состояния </w:t>
            </w:r>
            <w:r w:rsidR="009720C4" w:rsidRPr="00712B6F">
              <w:t>транспортного средства, но не его возраста.</w:t>
            </w:r>
            <w:proofErr w:type="gramEnd"/>
          </w:p>
        </w:tc>
        <w:tc>
          <w:tcPr>
            <w:tcW w:w="2423" w:type="pct"/>
            <w:tcBorders>
              <w:top w:val="single" w:sz="8" w:space="0" w:color="000000"/>
              <w:left w:val="single" w:sz="8" w:space="0" w:color="000000"/>
              <w:bottom w:val="single" w:sz="8" w:space="0" w:color="000000"/>
              <w:right w:val="single" w:sz="8" w:space="0" w:color="000000"/>
            </w:tcBorders>
            <w:vAlign w:val="center"/>
          </w:tcPr>
          <w:p w:rsidR="003974A0" w:rsidRPr="00712B6F" w:rsidRDefault="003974A0" w:rsidP="003974A0">
            <w:pPr>
              <w:autoSpaceDE w:val="0"/>
              <w:autoSpaceDN w:val="0"/>
              <w:adjustRightInd w:val="0"/>
              <w:jc w:val="both"/>
              <w:rPr>
                <w:rFonts w:eastAsia="Calibri"/>
              </w:rPr>
            </w:pPr>
            <w:r w:rsidRPr="00712B6F">
              <w:rPr>
                <w:rFonts w:eastAsia="Calibri"/>
              </w:rPr>
              <w:lastRenderedPageBreak/>
              <w:t xml:space="preserve">В соответствии с </w:t>
            </w:r>
            <w:r w:rsidR="00055E9F">
              <w:rPr>
                <w:rFonts w:eastAsia="Calibri"/>
              </w:rPr>
              <w:t>ч.</w:t>
            </w:r>
            <w:r w:rsidR="00055E9F" w:rsidRPr="00712B6F">
              <w:rPr>
                <w:rFonts w:eastAsia="Calibri"/>
              </w:rPr>
              <w:t>4 ст</w:t>
            </w:r>
            <w:r w:rsidR="00055E9F">
              <w:rPr>
                <w:rFonts w:eastAsia="Calibri"/>
              </w:rPr>
              <w:t>.</w:t>
            </w:r>
            <w:r w:rsidR="00055E9F" w:rsidRPr="00712B6F">
              <w:rPr>
                <w:rFonts w:eastAsia="Calibri"/>
              </w:rPr>
              <w:t xml:space="preserve">24 220-ФЗ </w:t>
            </w:r>
            <w:r w:rsidRPr="00712B6F">
              <w:rPr>
                <w:rFonts w:eastAsia="Calibri"/>
              </w:rPr>
              <w:t xml:space="preserve">шкала для оценки критериев, предусмотренных </w:t>
            </w:r>
            <w:hyperlink r:id="rId9" w:history="1">
              <w:r w:rsidRPr="00712B6F">
                <w:rPr>
                  <w:rFonts w:eastAsia="Calibri"/>
                </w:rPr>
                <w:t>частью 3</w:t>
              </w:r>
            </w:hyperlink>
            <w:r w:rsidRPr="00712B6F">
              <w:rPr>
                <w:rFonts w:eastAsia="Calibri"/>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974A0" w:rsidRPr="00712B6F" w:rsidRDefault="00401BB6" w:rsidP="003974A0">
            <w:pPr>
              <w:autoSpaceDE w:val="0"/>
              <w:autoSpaceDN w:val="0"/>
              <w:adjustRightInd w:val="0"/>
              <w:jc w:val="both"/>
              <w:rPr>
                <w:rFonts w:eastAsia="Calibri"/>
              </w:rPr>
            </w:pPr>
            <w:r w:rsidRPr="00712B6F">
              <w:t xml:space="preserve">Постановлением от 08.06.2018 № 2295 «Об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утверждена </w:t>
            </w:r>
            <w:r w:rsidRPr="00712B6F">
              <w:rPr>
                <w:rFonts w:eastAsia="Calibri"/>
              </w:rPr>
              <w:t>шкала для оценки критериев.</w:t>
            </w:r>
          </w:p>
          <w:p w:rsidR="00A31756" w:rsidRDefault="006B3458" w:rsidP="00712B6F">
            <w:pPr>
              <w:autoSpaceDE w:val="0"/>
              <w:autoSpaceDN w:val="0"/>
              <w:adjustRightInd w:val="0"/>
              <w:jc w:val="both"/>
            </w:pPr>
            <w:r w:rsidRPr="00712B6F">
              <w:rPr>
                <w:rFonts w:eastAsia="Calibri"/>
              </w:rPr>
              <w:t>Раздел 5 конкурсной документации содержит «</w:t>
            </w:r>
            <w:r w:rsidRPr="00712B6F">
              <w:t>Критерии оценки заявок на участие в открытом конкурсе, величины значимости этих критериев</w:t>
            </w:r>
            <w:r w:rsidRPr="00712B6F">
              <w:rPr>
                <w:rFonts w:eastAsia="Calibri"/>
              </w:rPr>
              <w:t>»</w:t>
            </w:r>
            <w:r w:rsidR="003A730E">
              <w:rPr>
                <w:rFonts w:eastAsia="Calibri"/>
              </w:rPr>
              <w:t>, в</w:t>
            </w:r>
            <w:r w:rsidRPr="00712B6F">
              <w:rPr>
                <w:rFonts w:eastAsia="Calibri"/>
              </w:rPr>
              <w:t xml:space="preserve"> </w:t>
            </w:r>
            <w:r w:rsidR="003A730E">
              <w:rPr>
                <w:rFonts w:eastAsia="Calibri"/>
              </w:rPr>
              <w:t xml:space="preserve">том числе в </w:t>
            </w:r>
            <w:r w:rsidR="00712B6F" w:rsidRPr="00712B6F">
              <w:rPr>
                <w:rFonts w:eastAsia="Calibri"/>
              </w:rPr>
              <w:t>пп.</w:t>
            </w:r>
            <w:r w:rsidR="00712B6F" w:rsidRPr="00712B6F">
              <w:t xml:space="preserve">1.3.5. </w:t>
            </w:r>
            <w:r w:rsidR="00712B6F" w:rsidRPr="00712B6F">
              <w:rPr>
                <w:rFonts w:eastAsia="Calibri"/>
              </w:rPr>
              <w:t>п.</w:t>
            </w:r>
            <w:r w:rsidRPr="00712B6F">
              <w:rPr>
                <w:rFonts w:eastAsia="Calibri"/>
              </w:rPr>
              <w:t>1.3.</w:t>
            </w:r>
            <w:r w:rsidR="00327AF2" w:rsidRPr="00712B6F">
              <w:rPr>
                <w:rFonts w:eastAsia="Calibri"/>
              </w:rPr>
              <w:t xml:space="preserve">3 </w:t>
            </w:r>
            <w:r w:rsidR="00712B6F">
              <w:rPr>
                <w:rFonts w:eastAsia="Calibri"/>
              </w:rPr>
              <w:t xml:space="preserve">настоящего раздела </w:t>
            </w:r>
            <w:r w:rsidR="00712B6F" w:rsidRPr="00712B6F">
              <w:rPr>
                <w:rFonts w:eastAsia="Calibri"/>
              </w:rPr>
              <w:t>указан подкритерий «</w:t>
            </w:r>
            <w:r w:rsidR="00712B6F" w:rsidRPr="00712B6F">
              <w:t>год выпуска транспортного средства (возраст транспортного средства)»</w:t>
            </w:r>
            <w:r w:rsidR="00712B6F">
              <w:t>.</w:t>
            </w:r>
          </w:p>
          <w:p w:rsidR="003A730E" w:rsidRDefault="00055E9F" w:rsidP="009B34B4">
            <w:pPr>
              <w:autoSpaceDE w:val="0"/>
              <w:autoSpaceDN w:val="0"/>
              <w:adjustRightInd w:val="0"/>
              <w:jc w:val="both"/>
              <w:rPr>
                <w:rFonts w:eastAsia="Calibri"/>
              </w:rPr>
            </w:pPr>
            <w:r>
              <w:t xml:space="preserve">Включение </w:t>
            </w:r>
            <w:r w:rsidR="009B34B4">
              <w:t xml:space="preserve">указанного </w:t>
            </w:r>
            <w:r>
              <w:t xml:space="preserve">подкритерия не противоречит требованиям </w:t>
            </w:r>
            <w:r>
              <w:rPr>
                <w:rFonts w:eastAsia="Calibri"/>
              </w:rPr>
              <w:t>ч.</w:t>
            </w:r>
            <w:r w:rsidRPr="00712B6F">
              <w:rPr>
                <w:rFonts w:eastAsia="Calibri"/>
              </w:rPr>
              <w:t>4 ст</w:t>
            </w:r>
            <w:r>
              <w:rPr>
                <w:rFonts w:eastAsia="Calibri"/>
              </w:rPr>
              <w:t>.</w:t>
            </w:r>
            <w:r w:rsidRPr="00712B6F">
              <w:rPr>
                <w:rFonts w:eastAsia="Calibri"/>
              </w:rPr>
              <w:t>24 220-ФЗ</w:t>
            </w:r>
            <w:r w:rsidR="009839E4">
              <w:rPr>
                <w:rFonts w:eastAsia="Calibri"/>
              </w:rPr>
              <w:t xml:space="preserve"> </w:t>
            </w:r>
            <w:r w:rsidR="009B34B4">
              <w:rPr>
                <w:rFonts w:eastAsia="Calibri"/>
              </w:rPr>
              <w:t>и позволяет создать условия для повышения качества оказываемых услуг перевозчиками</w:t>
            </w:r>
            <w:r w:rsidR="00526F70">
              <w:rPr>
                <w:rFonts w:eastAsia="Calibri"/>
              </w:rPr>
              <w:t>, в том числе обновления парка транспортных средств.</w:t>
            </w:r>
          </w:p>
          <w:p w:rsidR="006E5723" w:rsidRDefault="006E5723" w:rsidP="006E5723">
            <w:pPr>
              <w:autoSpaceDE w:val="0"/>
              <w:autoSpaceDN w:val="0"/>
              <w:adjustRightInd w:val="0"/>
              <w:jc w:val="both"/>
              <w:rPr>
                <w:rFonts w:eastAsia="Calibri"/>
              </w:rPr>
            </w:pPr>
            <w:r>
              <w:t>Критерий «М</w:t>
            </w:r>
            <w:r>
              <w:rPr>
                <w:rFonts w:eastAsia="Calibri"/>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100CC4">
              <w:rPr>
                <w:rFonts w:eastAsia="Calibri"/>
              </w:rPr>
              <w:t xml:space="preserve"> является критерием, согласно </w:t>
            </w:r>
            <w:r w:rsidR="00100CC4">
              <w:rPr>
                <w:rFonts w:eastAsia="Calibri"/>
              </w:rPr>
              <w:lastRenderedPageBreak/>
              <w:t>которому комиссия сможет оценить продолжительность эксплуатации транспортных средств перевозчиком на маршруте.</w:t>
            </w:r>
          </w:p>
          <w:p w:rsidR="00100CC4" w:rsidRDefault="00100CC4" w:rsidP="006E5723">
            <w:pPr>
              <w:autoSpaceDE w:val="0"/>
              <w:autoSpaceDN w:val="0"/>
              <w:adjustRightInd w:val="0"/>
              <w:jc w:val="both"/>
              <w:rPr>
                <w:rFonts w:eastAsia="Calibri"/>
              </w:rPr>
            </w:pPr>
            <w:r>
              <w:rPr>
                <w:rFonts w:eastAsia="Calibri"/>
              </w:rPr>
              <w:t xml:space="preserve">Таким образом, подкритерий </w:t>
            </w:r>
            <w:r w:rsidRPr="00712B6F">
              <w:rPr>
                <w:rFonts w:eastAsia="Calibri"/>
              </w:rPr>
              <w:t>«</w:t>
            </w:r>
            <w:r w:rsidRPr="00712B6F">
              <w:t>год выпуска транспортного средства (возраст транспортного средства)»</w:t>
            </w:r>
            <w:r w:rsidR="00526F70">
              <w:t xml:space="preserve"> и «</w:t>
            </w:r>
            <w:r w:rsidR="00526F70">
              <w:t>М</w:t>
            </w:r>
            <w:r w:rsidR="00526F70">
              <w:rPr>
                <w:rFonts w:eastAsia="Calibri"/>
              </w:rPr>
              <w:t>аксимальный срок эксплуатации транспортных средств</w:t>
            </w:r>
            <w:r w:rsidR="00526F70">
              <w:rPr>
                <w:rFonts w:eastAsia="Calibri"/>
              </w:rPr>
              <w:t xml:space="preserve">» является разными оценочными показателями, которые в итоге приведут к </w:t>
            </w:r>
            <w:r w:rsidR="00526F70">
              <w:rPr>
                <w:rFonts w:eastAsia="Calibri"/>
              </w:rPr>
              <w:t>повышени</w:t>
            </w:r>
            <w:r w:rsidR="00526F70">
              <w:rPr>
                <w:rFonts w:eastAsia="Calibri"/>
              </w:rPr>
              <w:t>ю</w:t>
            </w:r>
            <w:r w:rsidR="00526F70">
              <w:rPr>
                <w:rFonts w:eastAsia="Calibri"/>
              </w:rPr>
              <w:t xml:space="preserve"> качества оказываемых услуг перевозчиками</w:t>
            </w:r>
            <w:r w:rsidR="00526F70">
              <w:rPr>
                <w:rFonts w:eastAsia="Calibri"/>
              </w:rPr>
              <w:t>.</w:t>
            </w:r>
          </w:p>
          <w:p w:rsidR="009B34B4" w:rsidRPr="00712B6F" w:rsidRDefault="009B34B4" w:rsidP="009B34B4">
            <w:pPr>
              <w:autoSpaceDE w:val="0"/>
              <w:autoSpaceDN w:val="0"/>
              <w:adjustRightInd w:val="0"/>
              <w:jc w:val="both"/>
            </w:pPr>
          </w:p>
        </w:tc>
      </w:tr>
    </w:tbl>
    <w:p w:rsidR="00A6273F" w:rsidRPr="00712B6F" w:rsidRDefault="00A6273F"/>
    <w:p w:rsidR="00A6273F" w:rsidRPr="00712B6F" w:rsidRDefault="00A6273F" w:rsidP="000934D8">
      <w:pPr>
        <w:rPr>
          <w:b/>
        </w:rPr>
      </w:pPr>
    </w:p>
    <w:p w:rsidR="007E0E2D" w:rsidRPr="00712B6F" w:rsidRDefault="007E0E2D">
      <w:pPr>
        <w:rPr>
          <w:b/>
        </w:rPr>
      </w:pPr>
    </w:p>
    <w:p w:rsidR="00712B6F" w:rsidRPr="00712B6F" w:rsidRDefault="00712B6F">
      <w:pPr>
        <w:rPr>
          <w:b/>
        </w:rPr>
      </w:pPr>
    </w:p>
    <w:sectPr w:rsidR="00712B6F" w:rsidRPr="00712B6F" w:rsidSect="007E0E2D">
      <w:headerReference w:type="default" r:id="rId10"/>
      <w:pgSz w:w="16838" w:h="11906" w:orient="landscape"/>
      <w:pgMar w:top="851" w:right="1134" w:bottom="29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A7" w:rsidRDefault="006C51A7" w:rsidP="00883AA7">
      <w:r>
        <w:separator/>
      </w:r>
    </w:p>
  </w:endnote>
  <w:endnote w:type="continuationSeparator" w:id="0">
    <w:p w:rsidR="006C51A7" w:rsidRDefault="006C51A7" w:rsidP="008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A7" w:rsidRDefault="006C51A7" w:rsidP="00883AA7">
      <w:r>
        <w:separator/>
      </w:r>
    </w:p>
  </w:footnote>
  <w:footnote w:type="continuationSeparator" w:id="0">
    <w:p w:rsidR="006C51A7" w:rsidRDefault="006C51A7" w:rsidP="0088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F" w:rsidRDefault="00A6273F">
    <w:pPr>
      <w:pStyle w:val="a6"/>
      <w:jc w:val="center"/>
    </w:pPr>
  </w:p>
  <w:p w:rsidR="00A6273F" w:rsidRDefault="00A627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238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14EE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C6D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5A92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CCDF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E475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2CA3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CA9D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5ABB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04BE7C"/>
    <w:lvl w:ilvl="0">
      <w:start w:val="1"/>
      <w:numFmt w:val="bullet"/>
      <w:lvlText w:val=""/>
      <w:lvlJc w:val="left"/>
      <w:pPr>
        <w:tabs>
          <w:tab w:val="num" w:pos="360"/>
        </w:tabs>
        <w:ind w:left="360" w:hanging="360"/>
      </w:pPr>
      <w:rPr>
        <w:rFonts w:ascii="Symbol" w:hAnsi="Symbol" w:hint="default"/>
      </w:rPr>
    </w:lvl>
  </w:abstractNum>
  <w:abstractNum w:abstractNumId="10">
    <w:nsid w:val="37725D87"/>
    <w:multiLevelType w:val="hybridMultilevel"/>
    <w:tmpl w:val="A8C062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237DAD"/>
    <w:multiLevelType w:val="hybridMultilevel"/>
    <w:tmpl w:val="F75C0C5A"/>
    <w:lvl w:ilvl="0" w:tplc="04190011">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CF"/>
    <w:rsid w:val="00005148"/>
    <w:rsid w:val="0000593F"/>
    <w:rsid w:val="00025B70"/>
    <w:rsid w:val="00055E9F"/>
    <w:rsid w:val="00082549"/>
    <w:rsid w:val="000934D8"/>
    <w:rsid w:val="00097F32"/>
    <w:rsid w:val="000C6C12"/>
    <w:rsid w:val="000C751F"/>
    <w:rsid w:val="000D7B46"/>
    <w:rsid w:val="00100CC4"/>
    <w:rsid w:val="00121959"/>
    <w:rsid w:val="00123D7E"/>
    <w:rsid w:val="0016628C"/>
    <w:rsid w:val="00172D22"/>
    <w:rsid w:val="00175F07"/>
    <w:rsid w:val="001F21B0"/>
    <w:rsid w:val="00226829"/>
    <w:rsid w:val="00232FEA"/>
    <w:rsid w:val="00241BBF"/>
    <w:rsid w:val="002608AD"/>
    <w:rsid w:val="00267414"/>
    <w:rsid w:val="00273206"/>
    <w:rsid w:val="002732AA"/>
    <w:rsid w:val="00283B2A"/>
    <w:rsid w:val="00296031"/>
    <w:rsid w:val="002C02C4"/>
    <w:rsid w:val="002C52AC"/>
    <w:rsid w:val="002C5C8F"/>
    <w:rsid w:val="002D2844"/>
    <w:rsid w:val="002D797B"/>
    <w:rsid w:val="002E0CAC"/>
    <w:rsid w:val="003149B3"/>
    <w:rsid w:val="00327AF2"/>
    <w:rsid w:val="00355BED"/>
    <w:rsid w:val="00356B14"/>
    <w:rsid w:val="00360EC2"/>
    <w:rsid w:val="00374177"/>
    <w:rsid w:val="00386165"/>
    <w:rsid w:val="003974A0"/>
    <w:rsid w:val="00397E43"/>
    <w:rsid w:val="003A730E"/>
    <w:rsid w:val="003C58AB"/>
    <w:rsid w:val="003F7374"/>
    <w:rsid w:val="00401BB6"/>
    <w:rsid w:val="00403E20"/>
    <w:rsid w:val="00433AE7"/>
    <w:rsid w:val="00436C50"/>
    <w:rsid w:val="0044203A"/>
    <w:rsid w:val="00464F2A"/>
    <w:rsid w:val="00477635"/>
    <w:rsid w:val="004A2A96"/>
    <w:rsid w:val="004B5513"/>
    <w:rsid w:val="004D7FFA"/>
    <w:rsid w:val="004E6091"/>
    <w:rsid w:val="005063D8"/>
    <w:rsid w:val="00526F70"/>
    <w:rsid w:val="0054268A"/>
    <w:rsid w:val="00555F05"/>
    <w:rsid w:val="005945E6"/>
    <w:rsid w:val="005B0CC1"/>
    <w:rsid w:val="005C1C1C"/>
    <w:rsid w:val="005D0430"/>
    <w:rsid w:val="006445D2"/>
    <w:rsid w:val="006643F4"/>
    <w:rsid w:val="00667C6C"/>
    <w:rsid w:val="006B3458"/>
    <w:rsid w:val="006B5195"/>
    <w:rsid w:val="006B7B5E"/>
    <w:rsid w:val="006C51A7"/>
    <w:rsid w:val="006E5723"/>
    <w:rsid w:val="006E695C"/>
    <w:rsid w:val="006E72CF"/>
    <w:rsid w:val="00712B6F"/>
    <w:rsid w:val="007618F8"/>
    <w:rsid w:val="00781F97"/>
    <w:rsid w:val="007B0C12"/>
    <w:rsid w:val="007E0E2D"/>
    <w:rsid w:val="007E138F"/>
    <w:rsid w:val="00837DAE"/>
    <w:rsid w:val="00883AA7"/>
    <w:rsid w:val="00890401"/>
    <w:rsid w:val="008A6BFD"/>
    <w:rsid w:val="008B121E"/>
    <w:rsid w:val="008B1DD2"/>
    <w:rsid w:val="008B24DC"/>
    <w:rsid w:val="008B4570"/>
    <w:rsid w:val="008C4C97"/>
    <w:rsid w:val="008C7FDB"/>
    <w:rsid w:val="00900495"/>
    <w:rsid w:val="00901C8A"/>
    <w:rsid w:val="00943FC7"/>
    <w:rsid w:val="00945B2D"/>
    <w:rsid w:val="009720C4"/>
    <w:rsid w:val="009839E4"/>
    <w:rsid w:val="0099365B"/>
    <w:rsid w:val="009A1ABF"/>
    <w:rsid w:val="009B1007"/>
    <w:rsid w:val="009B2ED9"/>
    <w:rsid w:val="009B34B4"/>
    <w:rsid w:val="00A31756"/>
    <w:rsid w:val="00A34F65"/>
    <w:rsid w:val="00A35573"/>
    <w:rsid w:val="00A6273F"/>
    <w:rsid w:val="00A656B3"/>
    <w:rsid w:val="00A65ED5"/>
    <w:rsid w:val="00A91E44"/>
    <w:rsid w:val="00AA2F0B"/>
    <w:rsid w:val="00AA3354"/>
    <w:rsid w:val="00AB2D84"/>
    <w:rsid w:val="00AC4FC0"/>
    <w:rsid w:val="00AD3C82"/>
    <w:rsid w:val="00AE3452"/>
    <w:rsid w:val="00AE3E76"/>
    <w:rsid w:val="00B35EDB"/>
    <w:rsid w:val="00B379AE"/>
    <w:rsid w:val="00B80C51"/>
    <w:rsid w:val="00B978D6"/>
    <w:rsid w:val="00BC0B18"/>
    <w:rsid w:val="00C02F51"/>
    <w:rsid w:val="00CA56D5"/>
    <w:rsid w:val="00CA62E9"/>
    <w:rsid w:val="00CB7976"/>
    <w:rsid w:val="00CE573F"/>
    <w:rsid w:val="00CF36A9"/>
    <w:rsid w:val="00D15B2D"/>
    <w:rsid w:val="00D53D6A"/>
    <w:rsid w:val="00D55361"/>
    <w:rsid w:val="00D647F4"/>
    <w:rsid w:val="00D674C6"/>
    <w:rsid w:val="00D711B0"/>
    <w:rsid w:val="00D97927"/>
    <w:rsid w:val="00DB759F"/>
    <w:rsid w:val="00DC1911"/>
    <w:rsid w:val="00DD2795"/>
    <w:rsid w:val="00DD3EDB"/>
    <w:rsid w:val="00E00664"/>
    <w:rsid w:val="00E74B69"/>
    <w:rsid w:val="00EB75E4"/>
    <w:rsid w:val="00EC0F09"/>
    <w:rsid w:val="00EF28E2"/>
    <w:rsid w:val="00F06C13"/>
    <w:rsid w:val="00F270E2"/>
    <w:rsid w:val="00F41300"/>
    <w:rsid w:val="00F44A15"/>
    <w:rsid w:val="00F804F4"/>
    <w:rsid w:val="00F83C77"/>
    <w:rsid w:val="00F91682"/>
    <w:rsid w:val="00F91831"/>
    <w:rsid w:val="00FD50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2CF"/>
    <w:pPr>
      <w:ind w:left="720"/>
      <w:contextualSpacing/>
    </w:pPr>
  </w:style>
  <w:style w:type="paragraph" w:styleId="a4">
    <w:name w:val="Balloon Text"/>
    <w:basedOn w:val="a"/>
    <w:link w:val="a5"/>
    <w:uiPriority w:val="99"/>
    <w:semiHidden/>
    <w:rsid w:val="0099365B"/>
    <w:rPr>
      <w:rFonts w:ascii="Segoe UI" w:hAnsi="Segoe UI" w:cs="Segoe UI"/>
      <w:sz w:val="18"/>
      <w:szCs w:val="18"/>
    </w:rPr>
  </w:style>
  <w:style w:type="character" w:customStyle="1" w:styleId="a5">
    <w:name w:val="Текст выноски Знак"/>
    <w:basedOn w:val="a0"/>
    <w:link w:val="a4"/>
    <w:uiPriority w:val="99"/>
    <w:semiHidden/>
    <w:locked/>
    <w:rsid w:val="0099365B"/>
    <w:rPr>
      <w:rFonts w:ascii="Segoe UI" w:hAnsi="Segoe UI" w:cs="Segoe UI"/>
      <w:sz w:val="18"/>
      <w:szCs w:val="18"/>
      <w:lang w:eastAsia="ru-RU"/>
    </w:rPr>
  </w:style>
  <w:style w:type="paragraph" w:styleId="a6">
    <w:name w:val="header"/>
    <w:basedOn w:val="a"/>
    <w:link w:val="a7"/>
    <w:uiPriority w:val="99"/>
    <w:rsid w:val="00883AA7"/>
    <w:pPr>
      <w:tabs>
        <w:tab w:val="center" w:pos="4677"/>
        <w:tab w:val="right" w:pos="9355"/>
      </w:tabs>
    </w:pPr>
  </w:style>
  <w:style w:type="character" w:customStyle="1" w:styleId="a7">
    <w:name w:val="Верхний колонтитул Знак"/>
    <w:basedOn w:val="a0"/>
    <w:link w:val="a6"/>
    <w:uiPriority w:val="99"/>
    <w:locked/>
    <w:rsid w:val="00883AA7"/>
    <w:rPr>
      <w:rFonts w:ascii="Times New Roman" w:hAnsi="Times New Roman" w:cs="Times New Roman"/>
      <w:sz w:val="24"/>
      <w:szCs w:val="24"/>
      <w:lang w:eastAsia="ru-RU"/>
    </w:rPr>
  </w:style>
  <w:style w:type="paragraph" w:styleId="a8">
    <w:name w:val="footer"/>
    <w:basedOn w:val="a"/>
    <w:link w:val="a9"/>
    <w:uiPriority w:val="99"/>
    <w:rsid w:val="00883AA7"/>
    <w:pPr>
      <w:tabs>
        <w:tab w:val="center" w:pos="4677"/>
        <w:tab w:val="right" w:pos="9355"/>
      </w:tabs>
    </w:pPr>
  </w:style>
  <w:style w:type="character" w:customStyle="1" w:styleId="a9">
    <w:name w:val="Нижний колонтитул Знак"/>
    <w:basedOn w:val="a0"/>
    <w:link w:val="a8"/>
    <w:uiPriority w:val="99"/>
    <w:locked/>
    <w:rsid w:val="00883AA7"/>
    <w:rPr>
      <w:rFonts w:ascii="Times New Roman" w:hAnsi="Times New Roman" w:cs="Times New Roman"/>
      <w:sz w:val="24"/>
      <w:szCs w:val="24"/>
      <w:lang w:eastAsia="ru-RU"/>
    </w:rPr>
  </w:style>
  <w:style w:type="paragraph" w:styleId="aa">
    <w:name w:val="No Spacing"/>
    <w:uiPriority w:val="1"/>
    <w:qFormat/>
    <w:rsid w:val="00AD3C82"/>
    <w:rPr>
      <w:rFonts w:ascii="Times New Roman" w:eastAsia="Times New Roman" w:hAnsi="Times New Roman"/>
      <w:sz w:val="24"/>
      <w:szCs w:val="24"/>
    </w:rPr>
  </w:style>
  <w:style w:type="paragraph" w:styleId="HTML">
    <w:name w:val="HTML Preformatted"/>
    <w:basedOn w:val="a"/>
    <w:link w:val="HTML0"/>
    <w:uiPriority w:val="99"/>
    <w:rsid w:val="002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B32A32"/>
    <w:rPr>
      <w:rFonts w:ascii="Courier New" w:eastAsia="Times New Roman" w:hAnsi="Courier New" w:cs="Courier New"/>
      <w:sz w:val="20"/>
      <w:szCs w:val="20"/>
    </w:rPr>
  </w:style>
  <w:style w:type="paragraph" w:customStyle="1" w:styleId="Default">
    <w:name w:val="Default"/>
    <w:rsid w:val="007E0E2D"/>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link w:val="ConsPlusNormal0"/>
    <w:uiPriority w:val="99"/>
    <w:rsid w:val="00356B14"/>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356B14"/>
    <w:rPr>
      <w:rFonts w:eastAsia="Times New Roman" w:cs="Calibri"/>
    </w:rPr>
  </w:style>
  <w:style w:type="character" w:styleId="ab">
    <w:name w:val="Hyperlink"/>
    <w:basedOn w:val="a0"/>
    <w:uiPriority w:val="99"/>
    <w:unhideWhenUsed/>
    <w:rsid w:val="00CA6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2CF"/>
    <w:pPr>
      <w:ind w:left="720"/>
      <w:contextualSpacing/>
    </w:pPr>
  </w:style>
  <w:style w:type="paragraph" w:styleId="a4">
    <w:name w:val="Balloon Text"/>
    <w:basedOn w:val="a"/>
    <w:link w:val="a5"/>
    <w:uiPriority w:val="99"/>
    <w:semiHidden/>
    <w:rsid w:val="0099365B"/>
    <w:rPr>
      <w:rFonts w:ascii="Segoe UI" w:hAnsi="Segoe UI" w:cs="Segoe UI"/>
      <w:sz w:val="18"/>
      <w:szCs w:val="18"/>
    </w:rPr>
  </w:style>
  <w:style w:type="character" w:customStyle="1" w:styleId="a5">
    <w:name w:val="Текст выноски Знак"/>
    <w:basedOn w:val="a0"/>
    <w:link w:val="a4"/>
    <w:uiPriority w:val="99"/>
    <w:semiHidden/>
    <w:locked/>
    <w:rsid w:val="0099365B"/>
    <w:rPr>
      <w:rFonts w:ascii="Segoe UI" w:hAnsi="Segoe UI" w:cs="Segoe UI"/>
      <w:sz w:val="18"/>
      <w:szCs w:val="18"/>
      <w:lang w:eastAsia="ru-RU"/>
    </w:rPr>
  </w:style>
  <w:style w:type="paragraph" w:styleId="a6">
    <w:name w:val="header"/>
    <w:basedOn w:val="a"/>
    <w:link w:val="a7"/>
    <w:uiPriority w:val="99"/>
    <w:rsid w:val="00883AA7"/>
    <w:pPr>
      <w:tabs>
        <w:tab w:val="center" w:pos="4677"/>
        <w:tab w:val="right" w:pos="9355"/>
      </w:tabs>
    </w:pPr>
  </w:style>
  <w:style w:type="character" w:customStyle="1" w:styleId="a7">
    <w:name w:val="Верхний колонтитул Знак"/>
    <w:basedOn w:val="a0"/>
    <w:link w:val="a6"/>
    <w:uiPriority w:val="99"/>
    <w:locked/>
    <w:rsid w:val="00883AA7"/>
    <w:rPr>
      <w:rFonts w:ascii="Times New Roman" w:hAnsi="Times New Roman" w:cs="Times New Roman"/>
      <w:sz w:val="24"/>
      <w:szCs w:val="24"/>
      <w:lang w:eastAsia="ru-RU"/>
    </w:rPr>
  </w:style>
  <w:style w:type="paragraph" w:styleId="a8">
    <w:name w:val="footer"/>
    <w:basedOn w:val="a"/>
    <w:link w:val="a9"/>
    <w:uiPriority w:val="99"/>
    <w:rsid w:val="00883AA7"/>
    <w:pPr>
      <w:tabs>
        <w:tab w:val="center" w:pos="4677"/>
        <w:tab w:val="right" w:pos="9355"/>
      </w:tabs>
    </w:pPr>
  </w:style>
  <w:style w:type="character" w:customStyle="1" w:styleId="a9">
    <w:name w:val="Нижний колонтитул Знак"/>
    <w:basedOn w:val="a0"/>
    <w:link w:val="a8"/>
    <w:uiPriority w:val="99"/>
    <w:locked/>
    <w:rsid w:val="00883AA7"/>
    <w:rPr>
      <w:rFonts w:ascii="Times New Roman" w:hAnsi="Times New Roman" w:cs="Times New Roman"/>
      <w:sz w:val="24"/>
      <w:szCs w:val="24"/>
      <w:lang w:eastAsia="ru-RU"/>
    </w:rPr>
  </w:style>
  <w:style w:type="paragraph" w:styleId="aa">
    <w:name w:val="No Spacing"/>
    <w:uiPriority w:val="1"/>
    <w:qFormat/>
    <w:rsid w:val="00AD3C82"/>
    <w:rPr>
      <w:rFonts w:ascii="Times New Roman" w:eastAsia="Times New Roman" w:hAnsi="Times New Roman"/>
      <w:sz w:val="24"/>
      <w:szCs w:val="24"/>
    </w:rPr>
  </w:style>
  <w:style w:type="paragraph" w:styleId="HTML">
    <w:name w:val="HTML Preformatted"/>
    <w:basedOn w:val="a"/>
    <w:link w:val="HTML0"/>
    <w:uiPriority w:val="99"/>
    <w:rsid w:val="002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B32A32"/>
    <w:rPr>
      <w:rFonts w:ascii="Courier New" w:eastAsia="Times New Roman" w:hAnsi="Courier New" w:cs="Courier New"/>
      <w:sz w:val="20"/>
      <w:szCs w:val="20"/>
    </w:rPr>
  </w:style>
  <w:style w:type="paragraph" w:customStyle="1" w:styleId="Default">
    <w:name w:val="Default"/>
    <w:rsid w:val="007E0E2D"/>
    <w:pPr>
      <w:autoSpaceDE w:val="0"/>
      <w:autoSpaceDN w:val="0"/>
      <w:adjustRightInd w:val="0"/>
    </w:pPr>
    <w:rPr>
      <w:rFonts w:ascii="Times New Roman" w:eastAsiaTheme="minorHAnsi" w:hAnsi="Times New Roman"/>
      <w:color w:val="000000"/>
      <w:sz w:val="24"/>
      <w:szCs w:val="24"/>
      <w:lang w:eastAsia="en-US"/>
    </w:rPr>
  </w:style>
  <w:style w:type="paragraph" w:customStyle="1" w:styleId="ConsPlusNormal">
    <w:name w:val="ConsPlusNormal"/>
    <w:link w:val="ConsPlusNormal0"/>
    <w:uiPriority w:val="99"/>
    <w:rsid w:val="00356B14"/>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356B14"/>
    <w:rPr>
      <w:rFonts w:eastAsia="Times New Roman" w:cs="Calibri"/>
    </w:rPr>
  </w:style>
  <w:style w:type="character" w:styleId="ab">
    <w:name w:val="Hyperlink"/>
    <w:basedOn w:val="a0"/>
    <w:uiPriority w:val="99"/>
    <w:unhideWhenUsed/>
    <w:rsid w:val="00CA6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162">
      <w:marLeft w:val="0"/>
      <w:marRight w:val="0"/>
      <w:marTop w:val="0"/>
      <w:marBottom w:val="0"/>
      <w:divBdr>
        <w:top w:val="none" w:sz="0" w:space="0" w:color="auto"/>
        <w:left w:val="none" w:sz="0" w:space="0" w:color="auto"/>
        <w:bottom w:val="none" w:sz="0" w:space="0" w:color="auto"/>
        <w:right w:val="none" w:sz="0" w:space="0" w:color="auto"/>
      </w:divBdr>
    </w:div>
    <w:div w:id="77755163">
      <w:marLeft w:val="0"/>
      <w:marRight w:val="0"/>
      <w:marTop w:val="0"/>
      <w:marBottom w:val="0"/>
      <w:divBdr>
        <w:top w:val="none" w:sz="0" w:space="0" w:color="auto"/>
        <w:left w:val="none" w:sz="0" w:space="0" w:color="auto"/>
        <w:bottom w:val="none" w:sz="0" w:space="0" w:color="auto"/>
        <w:right w:val="none" w:sz="0" w:space="0" w:color="auto"/>
      </w:divBdr>
    </w:div>
    <w:div w:id="77755164">
      <w:marLeft w:val="0"/>
      <w:marRight w:val="0"/>
      <w:marTop w:val="0"/>
      <w:marBottom w:val="0"/>
      <w:divBdr>
        <w:top w:val="none" w:sz="0" w:space="0" w:color="auto"/>
        <w:left w:val="none" w:sz="0" w:space="0" w:color="auto"/>
        <w:bottom w:val="none" w:sz="0" w:space="0" w:color="auto"/>
        <w:right w:val="none" w:sz="0" w:space="0" w:color="auto"/>
      </w:divBdr>
    </w:div>
    <w:div w:id="77755165">
      <w:marLeft w:val="0"/>
      <w:marRight w:val="0"/>
      <w:marTop w:val="0"/>
      <w:marBottom w:val="0"/>
      <w:divBdr>
        <w:top w:val="none" w:sz="0" w:space="0" w:color="auto"/>
        <w:left w:val="none" w:sz="0" w:space="0" w:color="auto"/>
        <w:bottom w:val="none" w:sz="0" w:space="0" w:color="auto"/>
        <w:right w:val="none" w:sz="0" w:space="0" w:color="auto"/>
      </w:divBdr>
    </w:div>
    <w:div w:id="77755166">
      <w:marLeft w:val="0"/>
      <w:marRight w:val="0"/>
      <w:marTop w:val="0"/>
      <w:marBottom w:val="0"/>
      <w:divBdr>
        <w:top w:val="none" w:sz="0" w:space="0" w:color="auto"/>
        <w:left w:val="none" w:sz="0" w:space="0" w:color="auto"/>
        <w:bottom w:val="none" w:sz="0" w:space="0" w:color="auto"/>
        <w:right w:val="none" w:sz="0" w:space="0" w:color="auto"/>
      </w:divBdr>
    </w:div>
    <w:div w:id="77755167">
      <w:marLeft w:val="0"/>
      <w:marRight w:val="0"/>
      <w:marTop w:val="0"/>
      <w:marBottom w:val="0"/>
      <w:divBdr>
        <w:top w:val="none" w:sz="0" w:space="0" w:color="auto"/>
        <w:left w:val="none" w:sz="0" w:space="0" w:color="auto"/>
        <w:bottom w:val="none" w:sz="0" w:space="0" w:color="auto"/>
        <w:right w:val="none" w:sz="0" w:space="0" w:color="auto"/>
      </w:divBdr>
    </w:div>
    <w:div w:id="77755168">
      <w:marLeft w:val="0"/>
      <w:marRight w:val="0"/>
      <w:marTop w:val="0"/>
      <w:marBottom w:val="0"/>
      <w:divBdr>
        <w:top w:val="none" w:sz="0" w:space="0" w:color="auto"/>
        <w:left w:val="none" w:sz="0" w:space="0" w:color="auto"/>
        <w:bottom w:val="none" w:sz="0" w:space="0" w:color="auto"/>
        <w:right w:val="none" w:sz="0" w:space="0" w:color="auto"/>
      </w:divBdr>
    </w:div>
    <w:div w:id="77755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uts@mo-novorossiy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F1B857228191A56DDD4EA93FA3D305086783F790677A15A636A953C61A77982B6E644F86D67971L2X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6</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2018-07-09T08:42:00Z</cp:lastPrinted>
  <dcterms:created xsi:type="dcterms:W3CDTF">2018-07-10T12:37:00Z</dcterms:created>
  <dcterms:modified xsi:type="dcterms:W3CDTF">2018-07-11T15:21:00Z</dcterms:modified>
</cp:coreProperties>
</file>