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w:t>
      </w:r>
      <w:r w:rsidR="001F5436" w:rsidRPr="001F5436">
        <w:t xml:space="preserve"> </w:t>
      </w:r>
      <w:r w:rsidR="001F5436" w:rsidRPr="001F5436">
        <w:rPr>
          <w:rFonts w:ascii="Times New Roman" w:hAnsi="Times New Roman" w:cs="Times New Roman"/>
          <w:sz w:val="28"/>
          <w:szCs w:val="28"/>
        </w:rPr>
        <w:t>руководствуясь статьями 16, 37, 43 Федерального закона от   6 октября 2003 года № 131-ФЗ «Об общих принципах организации местного самоуправления в Российской Федерации»</w:t>
      </w:r>
      <w:r w:rsidR="001F5436">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4 Устава муниципального образования город Новороссийск, 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F4441D" w:rsidRPr="00F4441D">
        <w:rPr>
          <w:rFonts w:ascii="Times New Roman" w:hAnsi="Times New Roman" w:cs="Times New Roman"/>
          <w:color w:val="FFFFFF" w:themeColor="background1"/>
          <w:sz w:val="28"/>
          <w:szCs w:val="28"/>
        </w:rPr>
        <w:t>0</w:t>
      </w:r>
      <w:r w:rsidR="00F4441D" w:rsidRPr="00F4441D">
        <w:rPr>
          <w:rFonts w:ascii="Times New Roman" w:hAnsi="Times New Roman" w:cs="Times New Roman"/>
          <w:color w:val="000000" w:themeColor="text1"/>
          <w:sz w:val="28"/>
          <w:szCs w:val="28"/>
        </w:rPr>
        <w:t>И</w:t>
      </w:r>
      <w:r w:rsidR="00F4441D">
        <w:rPr>
          <w:rFonts w:ascii="Times New Roman" w:hAnsi="Times New Roman" w:cs="Times New Roman"/>
          <w:color w:val="000000" w:themeColor="text1"/>
          <w:sz w:val="28"/>
          <w:szCs w:val="28"/>
        </w:rPr>
        <w:t>сполняющему обязанности начальника</w:t>
      </w:r>
      <w:r w:rsidR="00C4431B" w:rsidRPr="00D93BCE">
        <w:rPr>
          <w:rFonts w:ascii="Times New Roman" w:hAnsi="Times New Roman" w:cs="Times New Roman"/>
          <w:color w:val="000000" w:themeColor="text1"/>
          <w:sz w:val="28"/>
          <w:szCs w:val="28"/>
        </w:rPr>
        <w:t xml:space="preserve"> отдела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F4441D">
        <w:rPr>
          <w:rFonts w:ascii="Times New Roman" w:hAnsi="Times New Roman" w:cs="Times New Roman"/>
          <w:color w:val="FFFFFF" w:themeColor="background1"/>
          <w:sz w:val="28"/>
          <w:szCs w:val="28"/>
        </w:rPr>
        <w:t xml:space="preserve"> </w:t>
      </w:r>
      <w:proofErr w:type="spellStart"/>
      <w:r w:rsidR="00F4441D">
        <w:rPr>
          <w:rFonts w:ascii="Times New Roman" w:hAnsi="Times New Roman" w:cs="Times New Roman"/>
          <w:color w:val="000000" w:themeColor="text1"/>
          <w:sz w:val="28"/>
          <w:szCs w:val="28"/>
        </w:rPr>
        <w:t>Резун</w:t>
      </w:r>
      <w:proofErr w:type="spellEnd"/>
      <w:r w:rsidR="00F4441D">
        <w:rPr>
          <w:rFonts w:ascii="Times New Roman" w:hAnsi="Times New Roman" w:cs="Times New Roman"/>
          <w:color w:val="000000" w:themeColor="text1"/>
          <w:sz w:val="28"/>
          <w:szCs w:val="28"/>
        </w:rPr>
        <w:t xml:space="preserve"> Е.И.</w:t>
      </w:r>
      <w:r w:rsidR="00C4431B" w:rsidRPr="00D93BCE">
        <w:rPr>
          <w:rFonts w:ascii="Times New Roman" w:hAnsi="Times New Roman" w:cs="Times New Roman"/>
          <w:color w:val="000000" w:themeColor="text1"/>
          <w:sz w:val="28"/>
          <w:szCs w:val="28"/>
        </w:rPr>
        <w:t xml:space="preserve"> опубликовать настоящее </w:t>
      </w:r>
      <w:r w:rsidR="00C4431B" w:rsidRPr="00D93BCE">
        <w:rPr>
          <w:rFonts w:ascii="Times New Roman" w:hAnsi="Times New Roman" w:cs="Times New Roman"/>
          <w:color w:val="000000" w:themeColor="text1"/>
          <w:sz w:val="28"/>
          <w:szCs w:val="28"/>
        </w:rPr>
        <w:lastRenderedPageBreak/>
        <w:t>постановление</w:t>
      </w:r>
      <w:r w:rsidR="00C4431B">
        <w:rPr>
          <w:rFonts w:ascii="Times New Roman" w:hAnsi="Times New Roman" w:cs="Times New Roman"/>
          <w:color w:val="000000" w:themeColor="text1"/>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F4441D">
        <w:rPr>
          <w:rFonts w:ascii="Times New Roman" w:hAnsi="Times New Roman" w:cs="Times New Roman"/>
          <w:sz w:val="28"/>
          <w:szCs w:val="28"/>
        </w:rPr>
        <w:t>Алферова Д.А.</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C3A">
        <w:rPr>
          <w:rFonts w:ascii="Times New Roman" w:hAnsi="Times New Roman" w:cs="Times New Roman"/>
          <w:sz w:val="28"/>
          <w:szCs w:val="28"/>
        </w:rPr>
        <w:t xml:space="preserve">                             А.В. Кравченко</w:t>
      </w: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rPr>
          <w:rFonts w:ascii="Times New Roman" w:hAnsi="Times New Roman" w:cs="Times New Roman"/>
          <w:sz w:val="28"/>
          <w:szCs w:val="28"/>
        </w:rPr>
      </w:pPr>
    </w:p>
    <w:p w:rsidR="00CE6A3E" w:rsidRDefault="00CE6A3E" w:rsidP="008E59B4">
      <w:pPr>
        <w:pStyle w:val="ConsPlusNormal"/>
      </w:pPr>
    </w:p>
    <w:p w:rsidR="00CE6A3E" w:rsidRPr="003A5FE2" w:rsidRDefault="00CE6A3E" w:rsidP="00CE6A3E">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CE6A3E" w:rsidRPr="003A5FE2" w:rsidRDefault="00CE6A3E" w:rsidP="00CE6A3E">
      <w:pPr>
        <w:pStyle w:val="ConsPlusNormal"/>
        <w:jc w:val="both"/>
        <w:rPr>
          <w:rFonts w:ascii="Times New Roman" w:hAnsi="Times New Roman" w:cs="Times New Roman"/>
          <w:sz w:val="28"/>
          <w:szCs w:val="28"/>
        </w:rPr>
      </w:pP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CE6A3E" w:rsidRPr="003A5FE2" w:rsidRDefault="00CE6A3E" w:rsidP="00CE6A3E">
      <w:pPr>
        <w:pStyle w:val="ConsPlusNormal"/>
        <w:jc w:val="both"/>
        <w:rPr>
          <w:rFonts w:ascii="Times New Roman" w:hAnsi="Times New Roman" w:cs="Times New Roman"/>
          <w:sz w:val="28"/>
          <w:szCs w:val="28"/>
        </w:rPr>
      </w:pPr>
    </w:p>
    <w:p w:rsidR="00CE6A3E" w:rsidRDefault="00CE6A3E" w:rsidP="00CE6A3E">
      <w:pPr>
        <w:pStyle w:val="ConsPlusTitle"/>
        <w:jc w:val="center"/>
        <w:rPr>
          <w:rFonts w:ascii="Times New Roman" w:hAnsi="Times New Roman" w:cs="Times New Roman"/>
          <w:b w:val="0"/>
          <w:sz w:val="28"/>
          <w:szCs w:val="28"/>
        </w:rPr>
      </w:pPr>
      <w:bookmarkStart w:id="0" w:name="P35"/>
      <w:bookmarkEnd w:id="0"/>
    </w:p>
    <w:p w:rsidR="00CE6A3E" w:rsidRPr="00E45C32" w:rsidRDefault="00CE6A3E" w:rsidP="00CE6A3E">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CE6A3E" w:rsidRPr="00E45C32" w:rsidRDefault="00CE6A3E" w:rsidP="00CE6A3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CE6A3E" w:rsidRDefault="00CE6A3E" w:rsidP="00CE6A3E">
      <w:pPr>
        <w:pStyle w:val="ConsPlusNormal"/>
        <w:jc w:val="center"/>
        <w:rPr>
          <w:rFonts w:ascii="Times New Roman" w:hAnsi="Times New Roman" w:cs="Times New Roman"/>
          <w:sz w:val="28"/>
          <w:szCs w:val="28"/>
        </w:rPr>
      </w:pPr>
    </w:p>
    <w:p w:rsidR="00CE6A3E" w:rsidRPr="003A5FE2" w:rsidRDefault="00CE6A3E" w:rsidP="00CE6A3E">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CE6A3E" w:rsidRDefault="00CE6A3E" w:rsidP="00CE6A3E">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CE6A3E" w:rsidRDefault="00CE6A3E" w:rsidP="00CE6A3E">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CE6A3E" w:rsidTr="00B625AB">
        <w:tc>
          <w:tcPr>
            <w:tcW w:w="9498" w:type="dxa"/>
          </w:tcPr>
          <w:tbl>
            <w:tblPr>
              <w:tblStyle w:val="a7"/>
              <w:tblW w:w="9351" w:type="dxa"/>
              <w:tblLayout w:type="fixed"/>
              <w:tblLook w:val="0000" w:firstRow="0" w:lastRow="0" w:firstColumn="0" w:lastColumn="0" w:noHBand="0" w:noVBand="0"/>
            </w:tblPr>
            <w:tblGrid>
              <w:gridCol w:w="2268"/>
              <w:gridCol w:w="7083"/>
            </w:tblGrid>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 администрации муниципального образования город Новороссийск (далее – Отдел жилищного учёта)</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CE6A3E"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E6A3E" w:rsidRPr="003A5FE2" w:rsidTr="00B625AB">
              <w:tc>
                <w:tcPr>
                  <w:tcW w:w="2268" w:type="dxa"/>
                </w:tcPr>
                <w:p w:rsidR="00CE6A3E" w:rsidRPr="00F21C64" w:rsidRDefault="00CE6A3E" w:rsidP="00B625AB">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CE6A3E" w:rsidRPr="008D342C" w:rsidRDefault="00CE6A3E" w:rsidP="00B625AB">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CE6A3E" w:rsidRDefault="00CE6A3E" w:rsidP="00B625AB">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CE6A3E" w:rsidRDefault="00CE6A3E" w:rsidP="00B625AB">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CE6A3E" w:rsidRPr="003113C4" w:rsidRDefault="00CE6A3E" w:rsidP="00B625AB">
                  <w:pPr>
                    <w:pStyle w:val="a5"/>
                    <w:rPr>
                      <w:rFonts w:ascii="Times New Roman" w:hAnsi="Times New Roman" w:cs="Times New Roman"/>
                      <w:sz w:val="28"/>
                      <w:szCs w:val="28"/>
                    </w:rPr>
                  </w:pP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w:t>
                  </w:r>
                  <w:r>
                    <w:rPr>
                      <w:rFonts w:ascii="Times New Roman" w:hAnsi="Times New Roman" w:cs="Times New Roman"/>
                      <w:sz w:val="28"/>
                      <w:szCs w:val="28"/>
                    </w:rPr>
                    <w:lastRenderedPageBreak/>
                    <w:t>муниципальной п</w:t>
                  </w:r>
                  <w:r w:rsidRPr="003A5FE2">
                    <w:rPr>
                      <w:rFonts w:ascii="Times New Roman" w:hAnsi="Times New Roman" w:cs="Times New Roman"/>
                      <w:sz w:val="28"/>
                      <w:szCs w:val="28"/>
                    </w:rPr>
                    <w:t>рограммы</w:t>
                  </w:r>
                </w:p>
              </w:tc>
              <w:tc>
                <w:tcPr>
                  <w:tcW w:w="7083" w:type="dxa"/>
                </w:tcPr>
                <w:p w:rsidR="00CE6A3E" w:rsidRDefault="00CE6A3E" w:rsidP="00B625AB">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 xml:space="preserve">Количество семей, получивших социальную выплату на оплату части стоимости жилья, приобретаемого </w:t>
                  </w:r>
                  <w:r w:rsidRPr="002B653A">
                    <w:rPr>
                      <w:rFonts w:ascii="Times New Roman" w:hAnsi="Times New Roman" w:cs="Times New Roman"/>
                      <w:sz w:val="28"/>
                      <w:szCs w:val="28"/>
                    </w:rPr>
                    <w:lastRenderedPageBreak/>
                    <w:t>(строящегося) с помощью ипотечного жилищного кредита</w:t>
                  </w:r>
                  <w:r>
                    <w:rPr>
                      <w:rFonts w:ascii="Times New Roman" w:hAnsi="Times New Roman" w:cs="Times New Roman"/>
                      <w:sz w:val="28"/>
                      <w:szCs w:val="28"/>
                    </w:rPr>
                    <w:t>;</w:t>
                  </w:r>
                </w:p>
                <w:p w:rsidR="00CE6A3E" w:rsidRPr="002B653A" w:rsidRDefault="00CE6A3E" w:rsidP="00B625AB">
                  <w:pPr>
                    <w:pStyle w:val="a8"/>
                    <w:autoSpaceDE w:val="0"/>
                    <w:autoSpaceDN w:val="0"/>
                    <w:adjustRightInd w:val="0"/>
                    <w:spacing w:after="0" w:line="240" w:lineRule="auto"/>
                    <w:ind w:left="0"/>
                    <w:rPr>
                      <w:rFonts w:ascii="Times New Roman" w:hAnsi="Times New Roman" w:cs="Times New Roman"/>
                      <w:sz w:val="28"/>
                      <w:szCs w:val="28"/>
                    </w:rPr>
                  </w:pPr>
                </w:p>
                <w:p w:rsidR="00CE6A3E" w:rsidRPr="002B653A" w:rsidRDefault="00CE6A3E" w:rsidP="00B625AB">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CE6A3E" w:rsidRPr="002B653A" w:rsidRDefault="00CE6A3E" w:rsidP="00B625AB">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CE6A3E" w:rsidRDefault="00CE6A3E" w:rsidP="00B625AB">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CE6A3E" w:rsidRPr="003A5FE2" w:rsidTr="00B625AB">
              <w:tc>
                <w:tcPr>
                  <w:tcW w:w="2268" w:type="dxa"/>
                </w:tcPr>
                <w:p w:rsidR="00CE6A3E" w:rsidRPr="002C7FFD" w:rsidRDefault="00CE6A3E" w:rsidP="00B625AB">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CE6A3E" w:rsidRDefault="00CE6A3E" w:rsidP="00B625AB">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89 629,1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CE6A3E"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56 900,3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21 321,7 тыс. руб. – из средств краевого бюджета,</w:t>
                  </w:r>
                </w:p>
                <w:p w:rsidR="00CE6A3E" w:rsidRPr="003A5FE2"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11 407,1 тыс. руб. – из средств федерального бюджета.</w:t>
                  </w:r>
                </w:p>
              </w:tc>
            </w:tr>
            <w:tr w:rsidR="00CE6A3E" w:rsidRPr="003A5FE2" w:rsidTr="00B625AB">
              <w:tc>
                <w:tcPr>
                  <w:tcW w:w="2268" w:type="dxa"/>
                </w:tcPr>
                <w:p w:rsidR="00CE6A3E" w:rsidRPr="003A5FE2" w:rsidRDefault="00CE6A3E" w:rsidP="00B625AB">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CE6A3E" w:rsidRDefault="00CE6A3E" w:rsidP="00B625AB">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E6A3E" w:rsidRPr="003A5FE2" w:rsidRDefault="00CE6A3E" w:rsidP="00B625AB">
                  <w:pPr>
                    <w:pStyle w:val="ConsPlusNormal"/>
                    <w:jc w:val="both"/>
                    <w:rPr>
                      <w:rFonts w:ascii="Times New Roman" w:hAnsi="Times New Roman" w:cs="Times New Roman"/>
                      <w:sz w:val="28"/>
                      <w:szCs w:val="28"/>
                    </w:rPr>
                  </w:pPr>
                </w:p>
              </w:tc>
            </w:tr>
          </w:tbl>
          <w:p w:rsidR="00CE6A3E" w:rsidRDefault="00CE6A3E" w:rsidP="00B625AB">
            <w:pPr>
              <w:pStyle w:val="ConsPlusNormal"/>
            </w:pPr>
          </w:p>
        </w:tc>
      </w:tr>
      <w:tr w:rsidR="00CE6A3E" w:rsidTr="00B625AB">
        <w:trPr>
          <w:trHeight w:val="80"/>
        </w:trPr>
        <w:tc>
          <w:tcPr>
            <w:tcW w:w="9498" w:type="dxa"/>
          </w:tcPr>
          <w:p w:rsidR="00CE6A3E" w:rsidRPr="00100142" w:rsidRDefault="00CE6A3E" w:rsidP="00B625AB">
            <w:pPr>
              <w:pStyle w:val="ConsPlusNormal"/>
              <w:rPr>
                <w:rFonts w:ascii="Times New Roman" w:hAnsi="Times New Roman" w:cs="Times New Roman"/>
                <w:sz w:val="28"/>
              </w:rPr>
            </w:pPr>
          </w:p>
        </w:tc>
      </w:tr>
      <w:tr w:rsidR="00CE6A3E" w:rsidTr="00B625AB">
        <w:trPr>
          <w:trHeight w:val="80"/>
        </w:trPr>
        <w:tc>
          <w:tcPr>
            <w:tcW w:w="9498" w:type="dxa"/>
          </w:tcPr>
          <w:p w:rsidR="00CE6A3E" w:rsidRDefault="00CE6A3E" w:rsidP="00B625AB">
            <w:pPr>
              <w:pStyle w:val="ConsPlusNormal"/>
            </w:pPr>
          </w:p>
        </w:tc>
      </w:tr>
    </w:tbl>
    <w:p w:rsidR="00CE6A3E" w:rsidRDefault="00CE6A3E" w:rsidP="00CE6A3E">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CE6A3E" w:rsidRDefault="00CE6A3E" w:rsidP="00CE6A3E">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CE6A3E" w:rsidRDefault="00CE6A3E" w:rsidP="00CE6A3E">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CE6A3E" w:rsidRPr="00CA42B9" w:rsidRDefault="00CE6A3E" w:rsidP="00CE6A3E">
      <w:pPr>
        <w:pStyle w:val="ConsPlusNormal"/>
        <w:ind w:left="900"/>
        <w:jc w:val="center"/>
        <w:rPr>
          <w:rFonts w:ascii="Times New Roman" w:hAnsi="Times New Roman" w:cs="Times New Roman"/>
          <w:sz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w:t>
      </w:r>
      <w:r>
        <w:rPr>
          <w:rFonts w:ascii="Times New Roman" w:hAnsi="Times New Roman" w:cs="Times New Roman"/>
          <w:sz w:val="28"/>
          <w:szCs w:val="28"/>
        </w:rPr>
        <w:lastRenderedPageBreak/>
        <w:t>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w:t>
      </w:r>
      <w:r w:rsidRPr="002B653A">
        <w:rPr>
          <w:rFonts w:ascii="Times New Roman" w:hAnsi="Times New Roman" w:cs="Times New Roman"/>
          <w:sz w:val="28"/>
          <w:szCs w:val="28"/>
        </w:rPr>
        <w:lastRenderedPageBreak/>
        <w:t>законодательные акты Российской Федерации», на основании разрешений на строительство, полученных в период с 2013 по 2016 годы.</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Второй сценарий (оптимистичный) предусматривает ускорение реализации мероприятий программы в целях оказания государственной </w:t>
      </w:r>
      <w:r>
        <w:rPr>
          <w:rFonts w:ascii="Times New Roman" w:hAnsi="Times New Roman" w:cs="Times New Roman"/>
          <w:sz w:val="28"/>
          <w:szCs w:val="28"/>
        </w:rPr>
        <w:lastRenderedPageBreak/>
        <w:t>поддержки в обеспечении жильем всех граждан, признанных нуждающимися в улучшении жилищных условий, в течение срока реализации подпрограммы.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CE6A3E"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CE6A3E" w:rsidRPr="002B653A"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CE6A3E" w:rsidRPr="00C46833" w:rsidRDefault="00CE6A3E" w:rsidP="00CE6A3E">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CE6A3E" w:rsidRDefault="00CE6A3E" w:rsidP="00CE6A3E">
      <w:pPr>
        <w:pStyle w:val="ConsPlusNormal"/>
        <w:jc w:val="both"/>
        <w:rPr>
          <w:rFonts w:ascii="Times New Roman" w:hAnsi="Times New Roman" w:cs="Times New Roman"/>
          <w:sz w:val="28"/>
          <w:szCs w:val="28"/>
        </w:rPr>
      </w:pPr>
    </w:p>
    <w:p w:rsidR="00CE6A3E" w:rsidRDefault="00CE6A3E" w:rsidP="00CE6A3E">
      <w:pPr>
        <w:pStyle w:val="ConsPlusNormal"/>
        <w:numPr>
          <w:ilvl w:val="0"/>
          <w:numId w:val="2"/>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CE6A3E" w:rsidRDefault="00CE6A3E" w:rsidP="00CE6A3E">
      <w:pPr>
        <w:pStyle w:val="ConsPlusNormal"/>
        <w:jc w:val="center"/>
        <w:rPr>
          <w:rFonts w:ascii="Times New Roman" w:hAnsi="Times New Roman" w:cs="Times New Roman"/>
          <w:sz w:val="28"/>
        </w:rPr>
      </w:pPr>
    </w:p>
    <w:p w:rsidR="00CE6A3E" w:rsidRPr="00DB769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CE6A3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CE6A3E" w:rsidRPr="00DB769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E6A3E" w:rsidRPr="00DB769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CE6A3E" w:rsidRDefault="00CE6A3E" w:rsidP="00CE6A3E">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lastRenderedPageBreak/>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CE6A3E" w:rsidRPr="002C6FED" w:rsidRDefault="00CE6A3E" w:rsidP="00CE6A3E">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CE6A3E" w:rsidRDefault="00CE6A3E" w:rsidP="00CE6A3E">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CE6A3E" w:rsidRPr="002B653A" w:rsidRDefault="00CE6A3E" w:rsidP="00CE6A3E">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CE6A3E"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CE6A3E"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CE6A3E"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CE6A3E" w:rsidRPr="002B653A" w:rsidRDefault="00CE6A3E" w:rsidP="00CE6A3E">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CE6A3E" w:rsidRPr="003A5FE2"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CE6A3E" w:rsidRDefault="00CE6A3E" w:rsidP="00CE6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CE6A3E" w:rsidRPr="002B653A" w:rsidRDefault="00CE6A3E" w:rsidP="00CE6A3E">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CE6A3E" w:rsidRPr="002B653A" w:rsidRDefault="00CE6A3E" w:rsidP="00CE6A3E">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CE6A3E" w:rsidRDefault="00CE6A3E" w:rsidP="00CE6A3E">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CE6A3E" w:rsidRDefault="00CE6A3E" w:rsidP="00CE6A3E">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CE6A3E" w:rsidRPr="002B653A"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CE6A3E" w:rsidRDefault="00CE6A3E" w:rsidP="00CE6A3E">
      <w:pPr>
        <w:pStyle w:val="ConsPlusNormal"/>
        <w:ind w:left="1070"/>
        <w:rPr>
          <w:rFonts w:ascii="Times New Roman" w:hAnsi="Times New Roman" w:cs="Times New Roman"/>
          <w:sz w:val="28"/>
        </w:rPr>
      </w:pPr>
    </w:p>
    <w:p w:rsidR="00CE6A3E" w:rsidRDefault="00CE6A3E" w:rsidP="00CE6A3E">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CE6A3E" w:rsidRPr="005339D1" w:rsidRDefault="00CE6A3E" w:rsidP="00CE6A3E">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CE6A3E" w:rsidRDefault="00CE6A3E" w:rsidP="00CE6A3E">
      <w:pPr>
        <w:pStyle w:val="ConsPlusNormal"/>
        <w:ind w:left="900"/>
        <w:rPr>
          <w:rFonts w:ascii="Times New Roman" w:hAnsi="Times New Roman" w:cs="Times New Roman"/>
          <w:sz w:val="36"/>
          <w:szCs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r>
        <w:rPr>
          <w:rFonts w:ascii="Times New Roman" w:hAnsi="Times New Roman" w:cs="Times New Roman"/>
          <w:sz w:val="28"/>
          <w:szCs w:val="36"/>
        </w:rPr>
        <w:t>», утверждённой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CE6A3E" w:rsidRPr="00220FC5"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89 629,1 тыс. рублей, </w:t>
      </w:r>
      <w:r w:rsidRPr="00220FC5">
        <w:rPr>
          <w:rFonts w:ascii="Times New Roman" w:hAnsi="Times New Roman" w:cs="Times New Roman"/>
          <w:sz w:val="28"/>
          <w:szCs w:val="36"/>
        </w:rPr>
        <w:t>в том числе:</w:t>
      </w:r>
    </w:p>
    <w:p w:rsidR="00CE6A3E" w:rsidRPr="00220FC5"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lastRenderedPageBreak/>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56 900,3</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21 321,7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CE6A3E" w:rsidRPr="00EA2554" w:rsidRDefault="00CE6A3E" w:rsidP="00CE6A3E">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11 407,1 тыс. рублей.</w:t>
      </w:r>
    </w:p>
    <w:p w:rsidR="00CE6A3E" w:rsidRPr="001D67C4"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CE6A3E" w:rsidRPr="001D67C4"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CE6A3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E6A3E" w:rsidRPr="00D4616E" w:rsidRDefault="00CE6A3E" w:rsidP="00CE6A3E">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CE6A3E" w:rsidRPr="00500630" w:rsidRDefault="00CE6A3E" w:rsidP="00CE6A3E">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CE6A3E" w:rsidRPr="00500630" w:rsidRDefault="00CE6A3E" w:rsidP="00CE6A3E">
      <w:pPr>
        <w:pStyle w:val="a8"/>
        <w:autoSpaceDE w:val="0"/>
        <w:autoSpaceDN w:val="0"/>
        <w:adjustRightInd w:val="0"/>
        <w:spacing w:after="0" w:line="240" w:lineRule="auto"/>
        <w:jc w:val="center"/>
        <w:rPr>
          <w:rFonts w:ascii="Times New Roman" w:hAnsi="Times New Roman" w:cs="Times New Roman"/>
          <w:sz w:val="28"/>
          <w:szCs w:val="36"/>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CE6A3E" w:rsidRPr="007B27CA" w:rsidRDefault="00CE6A3E" w:rsidP="00CE6A3E">
      <w:pPr>
        <w:pStyle w:val="ConsPlusNormal"/>
        <w:jc w:val="both"/>
        <w:rPr>
          <w:rFonts w:ascii="Times New Roman" w:hAnsi="Times New Roman" w:cs="Times New Roman"/>
          <w:sz w:val="28"/>
          <w:szCs w:val="28"/>
        </w:rPr>
      </w:pPr>
    </w:p>
    <w:p w:rsidR="00CE6A3E" w:rsidRPr="00880FEC" w:rsidRDefault="00CE6A3E" w:rsidP="00CE6A3E">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w:t>
      </w:r>
      <w:r w:rsidRPr="007B27CA">
        <w:rPr>
          <w:rFonts w:ascii="Times New Roman" w:hAnsi="Times New Roman" w:cs="Times New Roman"/>
          <w:sz w:val="28"/>
          <w:szCs w:val="28"/>
        </w:rPr>
        <w:lastRenderedPageBreak/>
        <w:t>целей и решения задач муниципальной программы.</w:t>
      </w:r>
    </w:p>
    <w:p w:rsidR="00CE6A3E" w:rsidRPr="007B27CA" w:rsidRDefault="00CE6A3E" w:rsidP="00CE6A3E">
      <w:pPr>
        <w:pStyle w:val="ConsPlusNormal"/>
        <w:jc w:val="both"/>
        <w:rPr>
          <w:rFonts w:ascii="Times New Roman" w:hAnsi="Times New Roman" w:cs="Times New Roman"/>
          <w:sz w:val="28"/>
          <w:szCs w:val="28"/>
        </w:rPr>
      </w:pPr>
    </w:p>
    <w:p w:rsidR="00CE6A3E"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CE6A3E" w:rsidRDefault="00CE6A3E" w:rsidP="00CE6A3E">
      <w:pPr>
        <w:pStyle w:val="ConsPlusNormal"/>
        <w:jc w:val="center"/>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E6A3E"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CE6A3E" w:rsidRDefault="00CE6A3E" w:rsidP="00CE6A3E">
      <w:pPr>
        <w:pStyle w:val="ConsPlusNormal"/>
        <w:jc w:val="center"/>
        <w:outlineLvl w:val="2"/>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CE6A3E" w:rsidRDefault="00CE6A3E" w:rsidP="00CE6A3E">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CE6A3E" w:rsidRPr="007B27CA" w:rsidRDefault="00CE6A3E" w:rsidP="00CE6A3E">
      <w:pPr>
        <w:pStyle w:val="ConsPlusNormal"/>
        <w:jc w:val="center"/>
        <w:rPr>
          <w:rFonts w:ascii="Times New Roman" w:hAnsi="Times New Roman" w:cs="Times New Roman"/>
          <w:sz w:val="28"/>
          <w:szCs w:val="28"/>
        </w:rPr>
      </w:pPr>
    </w:p>
    <w:p w:rsidR="00CE6A3E"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CE6A3E" w:rsidRDefault="00CE6A3E" w:rsidP="00CE6A3E">
      <w:pPr>
        <w:pStyle w:val="ConsPlusNormal"/>
        <w:ind w:firstLine="540"/>
        <w:jc w:val="both"/>
        <w:rPr>
          <w:rFonts w:ascii="Times New Roman" w:hAnsi="Times New Roman" w:cs="Times New Roman"/>
          <w:sz w:val="28"/>
          <w:szCs w:val="28"/>
        </w:rPr>
      </w:pPr>
    </w:p>
    <w:p w:rsidR="00CE6A3E" w:rsidRPr="007B27CA" w:rsidRDefault="00CE6A3E" w:rsidP="00CE6A3E">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w:t>
      </w:r>
      <w:r w:rsidRPr="007B27CA">
        <w:rPr>
          <w:rFonts w:ascii="Times New Roman" w:hAnsi="Times New Roman" w:cs="Times New Roman"/>
          <w:sz w:val="28"/>
          <w:szCs w:val="28"/>
        </w:rPr>
        <w:lastRenderedPageBreak/>
        <w:t>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5C6482A1" wp14:editId="16F43E98">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E6A3E" w:rsidRDefault="00CE6A3E" w:rsidP="00CE6A3E">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CE6A3E" w:rsidRPr="007B27CA" w:rsidRDefault="00CE6A3E" w:rsidP="00CE6A3E">
      <w:pPr>
        <w:pStyle w:val="ConsPlusNormal"/>
        <w:jc w:val="center"/>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CE6A3E" w:rsidRPr="007B27CA" w:rsidRDefault="00CE6A3E" w:rsidP="00CE6A3E">
      <w:pPr>
        <w:pStyle w:val="ConsPlusNormal"/>
        <w:jc w:val="both"/>
        <w:rPr>
          <w:rFonts w:ascii="Times New Roman" w:hAnsi="Times New Roman" w:cs="Times New Roman"/>
          <w:sz w:val="28"/>
          <w:szCs w:val="28"/>
        </w:rPr>
      </w:pPr>
    </w:p>
    <w:p w:rsidR="00CE6A3E"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CE6A3E" w:rsidRDefault="00CE6A3E" w:rsidP="00CE6A3E">
      <w:pPr>
        <w:pStyle w:val="ConsPlusNormal"/>
        <w:jc w:val="center"/>
        <w:outlineLvl w:val="2"/>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33121A79" wp14:editId="588E51D9">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w:t>
      </w:r>
      <w:r w:rsidRPr="007B27CA">
        <w:rPr>
          <w:rFonts w:ascii="Times New Roman" w:hAnsi="Times New Roman" w:cs="Times New Roman"/>
          <w:sz w:val="28"/>
          <w:szCs w:val="28"/>
        </w:rPr>
        <w:lastRenderedPageBreak/>
        <w:t>использовании коэффициентов значимости приведенная выше формула преобразуется в следующую:</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6E6CD05" wp14:editId="3F5414D4">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E6A3E"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17AFE4F5" wp14:editId="51EF399C">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CE6A3E" w:rsidRPr="007B27CA" w:rsidRDefault="00CE6A3E" w:rsidP="00CE6A3E">
      <w:pPr>
        <w:pStyle w:val="ConsPlusNormal"/>
        <w:ind w:firstLine="540"/>
        <w:jc w:val="both"/>
        <w:rPr>
          <w:rFonts w:ascii="Times New Roman" w:hAnsi="Times New Roman" w:cs="Times New Roman"/>
          <w:sz w:val="28"/>
          <w:szCs w:val="28"/>
        </w:rPr>
      </w:pPr>
    </w:p>
    <w:p w:rsidR="00CE6A3E" w:rsidRPr="007B27CA" w:rsidRDefault="00CE6A3E" w:rsidP="00CE6A3E">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CE6A3E" w:rsidRPr="007B27CA" w:rsidRDefault="00CE6A3E" w:rsidP="00CE6A3E">
      <w:pPr>
        <w:pStyle w:val="ConsPlusNormal"/>
        <w:jc w:val="both"/>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CE6A3E" w:rsidRPr="007B27CA" w:rsidRDefault="00CE6A3E" w:rsidP="00CE6A3E">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181EEC3" wp14:editId="50B1878E">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CE6A3E" w:rsidRDefault="00CE6A3E" w:rsidP="00CE6A3E">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CE6A3E" w:rsidRPr="007B27CA" w:rsidRDefault="00CE6A3E" w:rsidP="00CE6A3E">
      <w:pPr>
        <w:pStyle w:val="ConsPlusNormal"/>
        <w:jc w:val="center"/>
        <w:rPr>
          <w:rFonts w:ascii="Times New Roman" w:hAnsi="Times New Roman" w:cs="Times New Roman"/>
          <w:sz w:val="28"/>
          <w:szCs w:val="28"/>
        </w:rPr>
      </w:pPr>
    </w:p>
    <w:p w:rsidR="00CE6A3E" w:rsidRPr="007B27CA" w:rsidRDefault="00CE6A3E" w:rsidP="00CE6A3E">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CE6A3E" w:rsidRPr="007B27CA" w:rsidRDefault="00CE6A3E" w:rsidP="00CE6A3E">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p>
    <w:p w:rsidR="00CE6A3E" w:rsidRPr="00C332FE" w:rsidRDefault="00CE6A3E" w:rsidP="00CE6A3E">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CE6A3E" w:rsidRPr="00C332FE" w:rsidRDefault="00CE6A3E" w:rsidP="00CE6A3E">
      <w:pPr>
        <w:pStyle w:val="a8"/>
        <w:autoSpaceDE w:val="0"/>
        <w:autoSpaceDN w:val="0"/>
        <w:adjustRightInd w:val="0"/>
        <w:spacing w:after="0" w:line="240" w:lineRule="auto"/>
        <w:jc w:val="both"/>
        <w:rPr>
          <w:rFonts w:ascii="Times New Roman" w:hAnsi="Times New Roman" w:cs="Times New Roman"/>
          <w:sz w:val="28"/>
          <w:szCs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23C4">
        <w:rPr>
          <w:rFonts w:ascii="Times New Roman" w:hAnsi="Times New Roman" w:cs="Times New Roman"/>
          <w:sz w:val="28"/>
          <w:szCs w:val="28"/>
        </w:rPr>
        <w:t>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 xml:space="preserve">финансирование затрат (части затрат) юридических лиц в связи с </w:t>
      </w:r>
      <w:r w:rsidRPr="002B653A">
        <w:rPr>
          <w:rFonts w:ascii="Times New Roman" w:hAnsi="Times New Roman" w:cs="Times New Roman"/>
          <w:sz w:val="28"/>
          <w:szCs w:val="28"/>
        </w:rPr>
        <w:lastRenderedPageBreak/>
        <w:t>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CE6A3E" w:rsidRPr="006964E6"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CE6A3E" w:rsidRPr="006964E6" w:rsidRDefault="00CE6A3E" w:rsidP="00CE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w:t>
      </w:r>
      <w:r>
        <w:rPr>
          <w:rFonts w:ascii="Times New Roman" w:hAnsi="Times New Roman" w:cs="Times New Roman"/>
          <w:sz w:val="28"/>
          <w:szCs w:val="28"/>
        </w:rPr>
        <w:lastRenderedPageBreak/>
        <w:t>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CE6A3E" w:rsidRPr="002D03F3"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координатор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осуществляет оценку социально-экономической эффективности, а также оценку целевых показателей реализации муниципальной программы в целом;</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E6A3E" w:rsidRPr="009C1541" w:rsidRDefault="00CE6A3E" w:rsidP="00CE6A3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w:t>
      </w:r>
      <w:r>
        <w:rPr>
          <w:rFonts w:ascii="Times New Roman" w:hAnsi="Times New Roman" w:cs="Times New Roman"/>
          <w:sz w:val="28"/>
          <w:szCs w:val="28"/>
        </w:rPr>
        <w:t>30</w:t>
      </w:r>
      <w:r w:rsidRPr="009C1541">
        <w:rPr>
          <w:rFonts w:ascii="Times New Roman" w:hAnsi="Times New Roman" w:cs="Times New Roman"/>
          <w:sz w:val="28"/>
          <w:szCs w:val="28"/>
        </w:rPr>
        <w:t xml:space="preserve"> </w:t>
      </w:r>
      <w:r>
        <w:rPr>
          <w:rFonts w:ascii="Times New Roman" w:hAnsi="Times New Roman" w:cs="Times New Roman"/>
          <w:sz w:val="28"/>
          <w:szCs w:val="28"/>
        </w:rPr>
        <w:t>декабря 2019 года                 № 6600</w:t>
      </w:r>
      <w:r w:rsidRPr="009C1541">
        <w:rPr>
          <w:rFonts w:ascii="Times New Roman" w:hAnsi="Times New Roman" w:cs="Times New Roman"/>
          <w:sz w:val="28"/>
          <w:szCs w:val="28"/>
        </w:rPr>
        <w:t>.</w:t>
      </w:r>
    </w:p>
    <w:p w:rsidR="00CE6A3E" w:rsidRPr="002D03F3"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CE6A3E"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E6A3E" w:rsidRPr="0042154F"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CE6A3E" w:rsidRPr="0042154F"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CE6A3E" w:rsidRPr="0042154F"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CE6A3E"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E6A3E" w:rsidRPr="00D169B8" w:rsidRDefault="00CE6A3E" w:rsidP="00CE6A3E">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CE6A3E" w:rsidRPr="002D03F3"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CE6A3E"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E6A3E"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степень</w:t>
      </w:r>
      <w:r w:rsidRPr="00D169B8">
        <w:rPr>
          <w:rFonts w:ascii="Times New Roman" w:hAnsi="Times New Roman" w:cs="Times New Roman"/>
          <w:sz w:val="28"/>
          <w:szCs w:val="28"/>
        </w:rPr>
        <w:t xml:space="preserve">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E6A3E"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lastRenderedPageBreak/>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CE6A3E"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CE6A3E" w:rsidRPr="007847F5"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CE6A3E" w:rsidRDefault="00CE6A3E" w:rsidP="00CE6A3E">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CE6A3E" w:rsidRDefault="00CE6A3E" w:rsidP="00CE6A3E">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6A3E" w:rsidRPr="007847F5" w:rsidRDefault="00CE6A3E" w:rsidP="00CE6A3E">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CE6A3E" w:rsidRDefault="00CE6A3E" w:rsidP="00CE6A3E">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E6A3E" w:rsidRDefault="00CE6A3E" w:rsidP="00CE6A3E">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w:t>
      </w:r>
      <w:r>
        <w:rPr>
          <w:rFonts w:ascii="Times New Roman" w:hAnsi="Times New Roman" w:cs="Times New Roman"/>
          <w:sz w:val="28"/>
          <w:szCs w:val="28"/>
        </w:rPr>
        <w:t>отделом жилищного учёта</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CE6A3E" w:rsidRDefault="00CE6A3E" w:rsidP="00CE6A3E">
      <w:pPr>
        <w:spacing w:after="0" w:line="240" w:lineRule="auto"/>
        <w:jc w:val="both"/>
        <w:rPr>
          <w:rFonts w:ascii="Times New Roman" w:hAnsi="Times New Roman" w:cs="Times New Roman"/>
          <w:sz w:val="28"/>
          <w:szCs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p>
    <w:p w:rsidR="00CE6A3E" w:rsidRDefault="00CE6A3E" w:rsidP="00CE6A3E">
      <w:pPr>
        <w:autoSpaceDE w:val="0"/>
        <w:autoSpaceDN w:val="0"/>
        <w:adjustRightInd w:val="0"/>
        <w:spacing w:after="0" w:line="240" w:lineRule="auto"/>
        <w:ind w:firstLine="540"/>
        <w:jc w:val="both"/>
        <w:rPr>
          <w:rFonts w:ascii="Times New Roman" w:hAnsi="Times New Roman" w:cs="Times New Roman"/>
          <w:sz w:val="28"/>
          <w:szCs w:val="28"/>
        </w:rPr>
      </w:pPr>
    </w:p>
    <w:p w:rsidR="00CE6A3E" w:rsidRDefault="00CE6A3E" w:rsidP="00CE6A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CE6A3E" w:rsidRPr="00DB68CC" w:rsidRDefault="00CE6A3E" w:rsidP="00CE6A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жилищного учёта                                                                           О.П. Криворучко</w:t>
      </w:r>
    </w:p>
    <w:p w:rsidR="00CE6A3E" w:rsidRPr="003A5FE2" w:rsidRDefault="00CE6A3E" w:rsidP="00CE6A3E">
      <w:pPr>
        <w:pStyle w:val="ConsPlusNormal"/>
        <w:jc w:val="both"/>
        <w:rPr>
          <w:rFonts w:ascii="Times New Roman" w:hAnsi="Times New Roman" w:cs="Times New Roman"/>
          <w:sz w:val="28"/>
          <w:szCs w:val="28"/>
        </w:rPr>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tbl>
      <w:tblPr>
        <w:tblStyle w:val="a7"/>
        <w:tblW w:w="0" w:type="auto"/>
        <w:tblLook w:val="04A0" w:firstRow="1" w:lastRow="0" w:firstColumn="1" w:lastColumn="0" w:noHBand="0" w:noVBand="1"/>
      </w:tblPr>
      <w:tblGrid>
        <w:gridCol w:w="481"/>
        <w:gridCol w:w="1623"/>
        <w:gridCol w:w="829"/>
        <w:gridCol w:w="1130"/>
        <w:gridCol w:w="965"/>
        <w:gridCol w:w="855"/>
        <w:gridCol w:w="1010"/>
        <w:gridCol w:w="1325"/>
        <w:gridCol w:w="1126"/>
      </w:tblGrid>
      <w:tr w:rsidR="00CE6A3E" w:rsidRPr="00CE6A3E" w:rsidTr="00CE6A3E">
        <w:trPr>
          <w:trHeight w:val="30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5774" w:type="dxa"/>
            <w:gridSpan w:val="3"/>
            <w:vMerge w:val="restart"/>
            <w:hideMark/>
          </w:tcPr>
          <w:p w:rsidR="00CE6A3E" w:rsidRPr="00CE6A3E" w:rsidRDefault="00CE6A3E" w:rsidP="00CE6A3E">
            <w:pPr>
              <w:pStyle w:val="ConsPlusNormal"/>
            </w:pPr>
            <w:r w:rsidRPr="00CE6A3E">
              <w:t xml:space="preserve">Приложение № 2                                                                            УТВЕРЖДЕН                                                                             постановлением администрации муниципального                                          образования город Новороссийск                                                          от ______________№_______________                                                                                             </w:t>
            </w:r>
          </w:p>
        </w:tc>
      </w:tr>
      <w:tr w:rsidR="00CE6A3E" w:rsidRPr="00CE6A3E" w:rsidTr="00CE6A3E">
        <w:trPr>
          <w:trHeight w:val="30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5774" w:type="dxa"/>
            <w:gridSpan w:val="3"/>
            <w:vMerge/>
            <w:hideMark/>
          </w:tcPr>
          <w:p w:rsidR="00CE6A3E" w:rsidRPr="00CE6A3E" w:rsidRDefault="00CE6A3E" w:rsidP="00CE6A3E">
            <w:pPr>
              <w:pStyle w:val="ConsPlusNormal"/>
            </w:pPr>
          </w:p>
        </w:tc>
      </w:tr>
      <w:tr w:rsidR="00CE6A3E" w:rsidRPr="00CE6A3E" w:rsidTr="00CE6A3E">
        <w:trPr>
          <w:trHeight w:val="30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5774" w:type="dxa"/>
            <w:gridSpan w:val="3"/>
            <w:vMerge/>
            <w:hideMark/>
          </w:tcPr>
          <w:p w:rsidR="00CE6A3E" w:rsidRPr="00CE6A3E" w:rsidRDefault="00CE6A3E" w:rsidP="00CE6A3E">
            <w:pPr>
              <w:pStyle w:val="ConsPlusNormal"/>
            </w:pPr>
          </w:p>
        </w:tc>
      </w:tr>
      <w:tr w:rsidR="00CE6A3E" w:rsidRPr="00CE6A3E" w:rsidTr="00CE6A3E">
        <w:trPr>
          <w:trHeight w:val="30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5774" w:type="dxa"/>
            <w:gridSpan w:val="3"/>
            <w:vMerge/>
            <w:hideMark/>
          </w:tcPr>
          <w:p w:rsidR="00CE6A3E" w:rsidRPr="00CE6A3E" w:rsidRDefault="00CE6A3E" w:rsidP="00CE6A3E">
            <w:pPr>
              <w:pStyle w:val="ConsPlusNormal"/>
            </w:pPr>
          </w:p>
        </w:tc>
      </w:tr>
      <w:tr w:rsidR="00CE6A3E" w:rsidRPr="00CE6A3E" w:rsidTr="00CE6A3E">
        <w:trPr>
          <w:trHeight w:val="114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5774" w:type="dxa"/>
            <w:gridSpan w:val="3"/>
            <w:vMerge/>
            <w:hideMark/>
          </w:tcPr>
          <w:p w:rsidR="00CE6A3E" w:rsidRPr="00CE6A3E" w:rsidRDefault="00CE6A3E" w:rsidP="00CE6A3E">
            <w:pPr>
              <w:pStyle w:val="ConsPlusNormal"/>
            </w:pPr>
          </w:p>
        </w:tc>
      </w:tr>
      <w:tr w:rsidR="00CE6A3E" w:rsidRPr="00CE6A3E" w:rsidTr="00CE6A3E">
        <w:trPr>
          <w:trHeight w:val="300"/>
        </w:trPr>
        <w:tc>
          <w:tcPr>
            <w:tcW w:w="700" w:type="dxa"/>
            <w:noWrap/>
            <w:hideMark/>
          </w:tcPr>
          <w:p w:rsidR="00CE6A3E" w:rsidRPr="00CE6A3E" w:rsidRDefault="00CE6A3E" w:rsidP="00CE6A3E">
            <w:pPr>
              <w:pStyle w:val="ConsPlusNormal"/>
            </w:pPr>
          </w:p>
        </w:tc>
        <w:tc>
          <w:tcPr>
            <w:tcW w:w="2780" w:type="dxa"/>
            <w:noWrap/>
            <w:hideMark/>
          </w:tcPr>
          <w:p w:rsidR="00CE6A3E" w:rsidRPr="00CE6A3E" w:rsidRDefault="00CE6A3E" w:rsidP="00CE6A3E">
            <w:pPr>
              <w:pStyle w:val="ConsPlusNormal"/>
            </w:pPr>
          </w:p>
        </w:tc>
        <w:tc>
          <w:tcPr>
            <w:tcW w:w="1296" w:type="dxa"/>
            <w:noWrap/>
            <w:hideMark/>
          </w:tcPr>
          <w:p w:rsidR="00CE6A3E" w:rsidRPr="00CE6A3E" w:rsidRDefault="00CE6A3E" w:rsidP="00CE6A3E">
            <w:pPr>
              <w:pStyle w:val="ConsPlusNormal"/>
            </w:pPr>
          </w:p>
        </w:tc>
        <w:tc>
          <w:tcPr>
            <w:tcW w:w="1882" w:type="dxa"/>
            <w:noWrap/>
            <w:hideMark/>
          </w:tcPr>
          <w:p w:rsidR="00CE6A3E" w:rsidRPr="00CE6A3E" w:rsidRDefault="00CE6A3E" w:rsidP="00CE6A3E">
            <w:pPr>
              <w:pStyle w:val="ConsPlusNormal"/>
            </w:pPr>
          </w:p>
        </w:tc>
        <w:tc>
          <w:tcPr>
            <w:tcW w:w="1580" w:type="dxa"/>
            <w:noWrap/>
            <w:hideMark/>
          </w:tcPr>
          <w:p w:rsidR="00CE6A3E" w:rsidRPr="00CE6A3E" w:rsidRDefault="00CE6A3E" w:rsidP="00CE6A3E">
            <w:pPr>
              <w:pStyle w:val="ConsPlusNormal"/>
            </w:pPr>
          </w:p>
        </w:tc>
        <w:tc>
          <w:tcPr>
            <w:tcW w:w="1380" w:type="dxa"/>
            <w:noWrap/>
            <w:hideMark/>
          </w:tcPr>
          <w:p w:rsidR="00CE6A3E" w:rsidRPr="00CE6A3E" w:rsidRDefault="00CE6A3E" w:rsidP="00CE6A3E">
            <w:pPr>
              <w:pStyle w:val="ConsPlusNormal"/>
            </w:pPr>
          </w:p>
        </w:tc>
        <w:tc>
          <w:tcPr>
            <w:tcW w:w="1662" w:type="dxa"/>
            <w:noWrap/>
            <w:hideMark/>
          </w:tcPr>
          <w:p w:rsidR="00CE6A3E" w:rsidRPr="00CE6A3E" w:rsidRDefault="00CE6A3E" w:rsidP="00CE6A3E">
            <w:pPr>
              <w:pStyle w:val="ConsPlusNormal"/>
            </w:pPr>
          </w:p>
        </w:tc>
        <w:tc>
          <w:tcPr>
            <w:tcW w:w="2237" w:type="dxa"/>
            <w:noWrap/>
            <w:hideMark/>
          </w:tcPr>
          <w:p w:rsidR="00CE6A3E" w:rsidRPr="00CE6A3E" w:rsidRDefault="00CE6A3E" w:rsidP="00CE6A3E">
            <w:pPr>
              <w:pStyle w:val="ConsPlusNormal"/>
            </w:pPr>
          </w:p>
        </w:tc>
        <w:tc>
          <w:tcPr>
            <w:tcW w:w="1875" w:type="dxa"/>
            <w:noWrap/>
            <w:hideMark/>
          </w:tcPr>
          <w:p w:rsidR="00CE6A3E" w:rsidRPr="00CE6A3E" w:rsidRDefault="00CE6A3E" w:rsidP="00CE6A3E">
            <w:pPr>
              <w:pStyle w:val="ConsPlusNormal"/>
            </w:pPr>
          </w:p>
        </w:tc>
      </w:tr>
      <w:tr w:rsidR="00CE6A3E" w:rsidRPr="00CE6A3E" w:rsidTr="00CE6A3E">
        <w:trPr>
          <w:trHeight w:val="375"/>
        </w:trPr>
        <w:tc>
          <w:tcPr>
            <w:tcW w:w="15392" w:type="dxa"/>
            <w:gridSpan w:val="9"/>
            <w:noWrap/>
            <w:hideMark/>
          </w:tcPr>
          <w:p w:rsidR="00CE6A3E" w:rsidRPr="00CE6A3E" w:rsidRDefault="00CE6A3E" w:rsidP="00CE6A3E">
            <w:pPr>
              <w:pStyle w:val="ConsPlusNormal"/>
            </w:pPr>
            <w:r w:rsidRPr="00CE6A3E">
              <w:t>ПЕРЕЧЕНЬ</w:t>
            </w:r>
          </w:p>
        </w:tc>
      </w:tr>
      <w:tr w:rsidR="00CE6A3E" w:rsidRPr="00CE6A3E" w:rsidTr="00CE6A3E">
        <w:trPr>
          <w:trHeight w:val="375"/>
        </w:trPr>
        <w:tc>
          <w:tcPr>
            <w:tcW w:w="15392" w:type="dxa"/>
            <w:gridSpan w:val="9"/>
            <w:hideMark/>
          </w:tcPr>
          <w:p w:rsidR="00CE6A3E" w:rsidRPr="00CE6A3E" w:rsidRDefault="00CE6A3E" w:rsidP="00CE6A3E">
            <w:pPr>
              <w:pStyle w:val="ConsPlusNormal"/>
            </w:pPr>
            <w:r w:rsidRPr="00CE6A3E">
              <w:t>МЕРОПРИЯТИЙ И ИСТОЧНИКИ ИХ ФИНАНСИРОВАНИЯ</w:t>
            </w:r>
          </w:p>
        </w:tc>
      </w:tr>
      <w:tr w:rsidR="00CE6A3E" w:rsidRPr="00CE6A3E" w:rsidTr="00CE6A3E">
        <w:trPr>
          <w:trHeight w:val="435"/>
        </w:trPr>
        <w:tc>
          <w:tcPr>
            <w:tcW w:w="15392" w:type="dxa"/>
            <w:gridSpan w:val="9"/>
            <w:hideMark/>
          </w:tcPr>
          <w:p w:rsidR="00CE6A3E" w:rsidRPr="00CE6A3E" w:rsidRDefault="00CE6A3E" w:rsidP="00CE6A3E">
            <w:pPr>
              <w:pStyle w:val="ConsPlusNormal"/>
            </w:pPr>
            <w:r w:rsidRPr="00CE6A3E">
              <w:t>муниципальной программы "Жилище" на 2015-2024 годы</w:t>
            </w:r>
          </w:p>
        </w:tc>
      </w:tr>
      <w:tr w:rsidR="00CE6A3E" w:rsidRPr="00CE6A3E" w:rsidTr="00CE6A3E">
        <w:trPr>
          <w:trHeight w:val="435"/>
        </w:trPr>
        <w:tc>
          <w:tcPr>
            <w:tcW w:w="15392" w:type="dxa"/>
            <w:gridSpan w:val="9"/>
            <w:hideMark/>
          </w:tcPr>
          <w:p w:rsidR="00CE6A3E" w:rsidRPr="00CE6A3E" w:rsidRDefault="00CE6A3E" w:rsidP="00CE6A3E">
            <w:pPr>
              <w:pStyle w:val="ConsPlusNormal"/>
            </w:pPr>
            <w:r w:rsidRPr="00CE6A3E">
              <w:t> </w:t>
            </w:r>
          </w:p>
        </w:tc>
      </w:tr>
      <w:tr w:rsidR="00CE6A3E" w:rsidRPr="00CE6A3E" w:rsidTr="00CE6A3E">
        <w:trPr>
          <w:trHeight w:val="495"/>
        </w:trPr>
        <w:tc>
          <w:tcPr>
            <w:tcW w:w="700" w:type="dxa"/>
            <w:vMerge w:val="restart"/>
            <w:hideMark/>
          </w:tcPr>
          <w:p w:rsidR="00CE6A3E" w:rsidRPr="00CE6A3E" w:rsidRDefault="00CE6A3E" w:rsidP="00CE6A3E">
            <w:pPr>
              <w:pStyle w:val="ConsPlusNormal"/>
            </w:pPr>
            <w:r w:rsidRPr="00CE6A3E">
              <w:t>№ п/п</w:t>
            </w:r>
          </w:p>
        </w:tc>
        <w:tc>
          <w:tcPr>
            <w:tcW w:w="2780" w:type="dxa"/>
            <w:vMerge w:val="restart"/>
            <w:hideMark/>
          </w:tcPr>
          <w:p w:rsidR="00CE6A3E" w:rsidRPr="00CE6A3E" w:rsidRDefault="00CE6A3E" w:rsidP="00CE6A3E">
            <w:pPr>
              <w:pStyle w:val="ConsPlusNormal"/>
            </w:pPr>
            <w:r w:rsidRPr="00CE6A3E">
              <w:t>Наименование мероприятия</w:t>
            </w:r>
          </w:p>
        </w:tc>
        <w:tc>
          <w:tcPr>
            <w:tcW w:w="1296" w:type="dxa"/>
            <w:vMerge w:val="restart"/>
            <w:hideMark/>
          </w:tcPr>
          <w:p w:rsidR="00CE6A3E" w:rsidRPr="00CE6A3E" w:rsidRDefault="00CE6A3E" w:rsidP="00CE6A3E">
            <w:pPr>
              <w:pStyle w:val="ConsPlusNormal"/>
            </w:pPr>
            <w:r w:rsidRPr="00CE6A3E">
              <w:t>Сроки реализации</w:t>
            </w:r>
          </w:p>
        </w:tc>
        <w:tc>
          <w:tcPr>
            <w:tcW w:w="1882" w:type="dxa"/>
            <w:vMerge w:val="restart"/>
            <w:hideMark/>
          </w:tcPr>
          <w:p w:rsidR="00CE6A3E" w:rsidRPr="00CE6A3E" w:rsidRDefault="00CE6A3E" w:rsidP="00CE6A3E">
            <w:pPr>
              <w:pStyle w:val="ConsPlusNormal"/>
            </w:pPr>
            <w:r w:rsidRPr="00CE6A3E">
              <w:t>Объем финансирования</w:t>
            </w:r>
          </w:p>
        </w:tc>
        <w:tc>
          <w:tcPr>
            <w:tcW w:w="4622" w:type="dxa"/>
            <w:gridSpan w:val="3"/>
            <w:hideMark/>
          </w:tcPr>
          <w:p w:rsidR="00CE6A3E" w:rsidRPr="00CE6A3E" w:rsidRDefault="00CE6A3E" w:rsidP="00CE6A3E">
            <w:pPr>
              <w:pStyle w:val="ConsPlusNormal"/>
            </w:pPr>
            <w:r w:rsidRPr="00CE6A3E">
              <w:t>в том числе</w:t>
            </w:r>
          </w:p>
        </w:tc>
        <w:tc>
          <w:tcPr>
            <w:tcW w:w="2237" w:type="dxa"/>
            <w:vMerge w:val="restart"/>
            <w:hideMark/>
          </w:tcPr>
          <w:p w:rsidR="00CE6A3E" w:rsidRPr="00CE6A3E" w:rsidRDefault="00CE6A3E" w:rsidP="00CE6A3E">
            <w:pPr>
              <w:pStyle w:val="ConsPlusNormal"/>
            </w:pPr>
            <w:r w:rsidRPr="00CE6A3E">
              <w:t>Непосредственный результат реализации программы</w:t>
            </w:r>
          </w:p>
        </w:tc>
        <w:tc>
          <w:tcPr>
            <w:tcW w:w="1875" w:type="dxa"/>
            <w:vMerge w:val="restart"/>
            <w:hideMark/>
          </w:tcPr>
          <w:p w:rsidR="00CE6A3E" w:rsidRPr="00CE6A3E" w:rsidRDefault="00CE6A3E" w:rsidP="00CE6A3E">
            <w:pPr>
              <w:pStyle w:val="ConsPlusNormal"/>
            </w:pPr>
            <w:r w:rsidRPr="00CE6A3E">
              <w:t>Ответственный за исполнение программы</w:t>
            </w:r>
          </w:p>
        </w:tc>
      </w:tr>
      <w:tr w:rsidR="00CE6A3E" w:rsidRPr="00CE6A3E" w:rsidTr="00CE6A3E">
        <w:trPr>
          <w:trHeight w:val="1140"/>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vMerge/>
            <w:hideMark/>
          </w:tcPr>
          <w:p w:rsidR="00CE6A3E" w:rsidRPr="00CE6A3E" w:rsidRDefault="00CE6A3E" w:rsidP="00CE6A3E">
            <w:pPr>
              <w:pStyle w:val="ConsPlusNormal"/>
            </w:pPr>
          </w:p>
        </w:tc>
        <w:tc>
          <w:tcPr>
            <w:tcW w:w="1882" w:type="dxa"/>
            <w:vMerge/>
            <w:hideMark/>
          </w:tcPr>
          <w:p w:rsidR="00CE6A3E" w:rsidRPr="00CE6A3E" w:rsidRDefault="00CE6A3E" w:rsidP="00CE6A3E">
            <w:pPr>
              <w:pStyle w:val="ConsPlusNormal"/>
            </w:pPr>
          </w:p>
        </w:tc>
        <w:tc>
          <w:tcPr>
            <w:tcW w:w="1580" w:type="dxa"/>
            <w:hideMark/>
          </w:tcPr>
          <w:p w:rsidR="00CE6A3E" w:rsidRPr="00CE6A3E" w:rsidRDefault="00CE6A3E" w:rsidP="00CE6A3E">
            <w:pPr>
              <w:pStyle w:val="ConsPlusNormal"/>
            </w:pPr>
            <w:r w:rsidRPr="00CE6A3E">
              <w:t>Местный бюджет</w:t>
            </w:r>
          </w:p>
        </w:tc>
        <w:tc>
          <w:tcPr>
            <w:tcW w:w="1380" w:type="dxa"/>
            <w:hideMark/>
          </w:tcPr>
          <w:p w:rsidR="00CE6A3E" w:rsidRPr="00CE6A3E" w:rsidRDefault="00CE6A3E" w:rsidP="00CE6A3E">
            <w:pPr>
              <w:pStyle w:val="ConsPlusNormal"/>
            </w:pPr>
            <w:r w:rsidRPr="00CE6A3E">
              <w:t>Краевой бюджет</w:t>
            </w:r>
          </w:p>
        </w:tc>
        <w:tc>
          <w:tcPr>
            <w:tcW w:w="1662" w:type="dxa"/>
            <w:hideMark/>
          </w:tcPr>
          <w:p w:rsidR="00CE6A3E" w:rsidRPr="00CE6A3E" w:rsidRDefault="00CE6A3E" w:rsidP="00CE6A3E">
            <w:pPr>
              <w:pStyle w:val="ConsPlusNormal"/>
            </w:pPr>
            <w:r w:rsidRPr="00CE6A3E">
              <w:t>Федеральный бюджет</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375"/>
        </w:trPr>
        <w:tc>
          <w:tcPr>
            <w:tcW w:w="700" w:type="dxa"/>
            <w:hideMark/>
          </w:tcPr>
          <w:p w:rsidR="00CE6A3E" w:rsidRPr="00CE6A3E" w:rsidRDefault="00CE6A3E" w:rsidP="00CE6A3E">
            <w:pPr>
              <w:pStyle w:val="ConsPlusNormal"/>
            </w:pPr>
            <w:r w:rsidRPr="00CE6A3E">
              <w:t>1</w:t>
            </w:r>
          </w:p>
        </w:tc>
        <w:tc>
          <w:tcPr>
            <w:tcW w:w="2780" w:type="dxa"/>
            <w:hideMark/>
          </w:tcPr>
          <w:p w:rsidR="00CE6A3E" w:rsidRPr="00CE6A3E" w:rsidRDefault="00CE6A3E" w:rsidP="00CE6A3E">
            <w:pPr>
              <w:pStyle w:val="ConsPlusNormal"/>
            </w:pPr>
            <w:r w:rsidRPr="00CE6A3E">
              <w:t>2</w:t>
            </w:r>
          </w:p>
        </w:tc>
        <w:tc>
          <w:tcPr>
            <w:tcW w:w="1296" w:type="dxa"/>
            <w:hideMark/>
          </w:tcPr>
          <w:p w:rsidR="00CE6A3E" w:rsidRPr="00CE6A3E" w:rsidRDefault="00CE6A3E" w:rsidP="00CE6A3E">
            <w:pPr>
              <w:pStyle w:val="ConsPlusNormal"/>
            </w:pPr>
            <w:r w:rsidRPr="00CE6A3E">
              <w:t>3</w:t>
            </w:r>
          </w:p>
        </w:tc>
        <w:tc>
          <w:tcPr>
            <w:tcW w:w="1882" w:type="dxa"/>
            <w:hideMark/>
          </w:tcPr>
          <w:p w:rsidR="00CE6A3E" w:rsidRPr="00CE6A3E" w:rsidRDefault="00CE6A3E" w:rsidP="00CE6A3E">
            <w:pPr>
              <w:pStyle w:val="ConsPlusNormal"/>
            </w:pPr>
            <w:r w:rsidRPr="00CE6A3E">
              <w:t>4</w:t>
            </w:r>
          </w:p>
        </w:tc>
        <w:tc>
          <w:tcPr>
            <w:tcW w:w="1580" w:type="dxa"/>
            <w:hideMark/>
          </w:tcPr>
          <w:p w:rsidR="00CE6A3E" w:rsidRPr="00CE6A3E" w:rsidRDefault="00CE6A3E" w:rsidP="00CE6A3E">
            <w:pPr>
              <w:pStyle w:val="ConsPlusNormal"/>
            </w:pPr>
            <w:r w:rsidRPr="00CE6A3E">
              <w:t>5</w:t>
            </w:r>
          </w:p>
        </w:tc>
        <w:tc>
          <w:tcPr>
            <w:tcW w:w="1380" w:type="dxa"/>
            <w:hideMark/>
          </w:tcPr>
          <w:p w:rsidR="00CE6A3E" w:rsidRPr="00CE6A3E" w:rsidRDefault="00CE6A3E" w:rsidP="00CE6A3E">
            <w:pPr>
              <w:pStyle w:val="ConsPlusNormal"/>
            </w:pPr>
            <w:r w:rsidRPr="00CE6A3E">
              <w:t>6</w:t>
            </w:r>
          </w:p>
        </w:tc>
        <w:tc>
          <w:tcPr>
            <w:tcW w:w="1662" w:type="dxa"/>
            <w:hideMark/>
          </w:tcPr>
          <w:p w:rsidR="00CE6A3E" w:rsidRPr="00CE6A3E" w:rsidRDefault="00CE6A3E" w:rsidP="00CE6A3E">
            <w:pPr>
              <w:pStyle w:val="ConsPlusNormal"/>
            </w:pPr>
            <w:r w:rsidRPr="00CE6A3E">
              <w:t>7</w:t>
            </w:r>
          </w:p>
        </w:tc>
        <w:tc>
          <w:tcPr>
            <w:tcW w:w="2237" w:type="dxa"/>
            <w:hideMark/>
          </w:tcPr>
          <w:p w:rsidR="00CE6A3E" w:rsidRPr="00CE6A3E" w:rsidRDefault="00CE6A3E" w:rsidP="00CE6A3E">
            <w:pPr>
              <w:pStyle w:val="ConsPlusNormal"/>
            </w:pPr>
            <w:r w:rsidRPr="00CE6A3E">
              <w:t>8</w:t>
            </w:r>
          </w:p>
        </w:tc>
        <w:tc>
          <w:tcPr>
            <w:tcW w:w="1875" w:type="dxa"/>
            <w:hideMark/>
          </w:tcPr>
          <w:p w:rsidR="00CE6A3E" w:rsidRPr="00CE6A3E" w:rsidRDefault="00CE6A3E" w:rsidP="00CE6A3E">
            <w:pPr>
              <w:pStyle w:val="ConsPlusNormal"/>
            </w:pPr>
            <w:r w:rsidRPr="00CE6A3E">
              <w:t>9</w:t>
            </w:r>
          </w:p>
        </w:tc>
      </w:tr>
      <w:tr w:rsidR="00CE6A3E" w:rsidRPr="00CE6A3E" w:rsidTr="00CE6A3E">
        <w:trPr>
          <w:trHeight w:val="615"/>
        </w:trPr>
        <w:tc>
          <w:tcPr>
            <w:tcW w:w="700" w:type="dxa"/>
            <w:vMerge w:val="restart"/>
            <w:hideMark/>
          </w:tcPr>
          <w:p w:rsidR="00CE6A3E" w:rsidRPr="00CE6A3E" w:rsidRDefault="00CE6A3E" w:rsidP="00CE6A3E">
            <w:pPr>
              <w:pStyle w:val="ConsPlusNormal"/>
            </w:pPr>
            <w:r w:rsidRPr="00CE6A3E">
              <w:t> </w:t>
            </w:r>
          </w:p>
        </w:tc>
        <w:tc>
          <w:tcPr>
            <w:tcW w:w="2780" w:type="dxa"/>
            <w:vMerge w:val="restart"/>
            <w:hideMark/>
          </w:tcPr>
          <w:p w:rsidR="00CE6A3E" w:rsidRPr="00CE6A3E" w:rsidRDefault="00CE6A3E" w:rsidP="00CE6A3E">
            <w:pPr>
              <w:pStyle w:val="ConsPlusNormal"/>
            </w:pPr>
            <w:r w:rsidRPr="00CE6A3E">
              <w:t>Общий объем финансирования по программе</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89 629,1</w:t>
            </w:r>
          </w:p>
        </w:tc>
        <w:tc>
          <w:tcPr>
            <w:tcW w:w="1580" w:type="dxa"/>
            <w:hideMark/>
          </w:tcPr>
          <w:p w:rsidR="00CE6A3E" w:rsidRPr="00CE6A3E" w:rsidRDefault="00CE6A3E" w:rsidP="00CE6A3E">
            <w:pPr>
              <w:pStyle w:val="ConsPlusNormal"/>
            </w:pPr>
            <w:r w:rsidRPr="00CE6A3E">
              <w:t>56 900,3</w:t>
            </w:r>
          </w:p>
        </w:tc>
        <w:tc>
          <w:tcPr>
            <w:tcW w:w="1380" w:type="dxa"/>
            <w:hideMark/>
          </w:tcPr>
          <w:p w:rsidR="00CE6A3E" w:rsidRPr="00CE6A3E" w:rsidRDefault="00CE6A3E" w:rsidP="00CE6A3E">
            <w:pPr>
              <w:pStyle w:val="ConsPlusNormal"/>
            </w:pPr>
            <w:r w:rsidRPr="00CE6A3E">
              <w:t>21 321,7</w:t>
            </w:r>
          </w:p>
        </w:tc>
        <w:tc>
          <w:tcPr>
            <w:tcW w:w="1662" w:type="dxa"/>
            <w:hideMark/>
          </w:tcPr>
          <w:p w:rsidR="00CE6A3E" w:rsidRPr="00CE6A3E" w:rsidRDefault="00CE6A3E" w:rsidP="00CE6A3E">
            <w:pPr>
              <w:pStyle w:val="ConsPlusNormal"/>
            </w:pPr>
            <w:r w:rsidRPr="00CE6A3E">
              <w:t>11 407,1</w:t>
            </w:r>
          </w:p>
        </w:tc>
        <w:tc>
          <w:tcPr>
            <w:tcW w:w="2237" w:type="dxa"/>
            <w:vMerge w:val="restart"/>
            <w:hideMark/>
          </w:tcPr>
          <w:p w:rsidR="00CE6A3E" w:rsidRPr="00CE6A3E" w:rsidRDefault="00CE6A3E" w:rsidP="00CE6A3E">
            <w:pPr>
              <w:pStyle w:val="ConsPlusNormal"/>
            </w:pPr>
            <w:r w:rsidRPr="00CE6A3E">
              <w:t> </w:t>
            </w:r>
          </w:p>
        </w:tc>
        <w:tc>
          <w:tcPr>
            <w:tcW w:w="1875" w:type="dxa"/>
            <w:vMerge w:val="restart"/>
            <w:hideMark/>
          </w:tcPr>
          <w:p w:rsidR="00CE6A3E" w:rsidRPr="00CE6A3E" w:rsidRDefault="00CE6A3E" w:rsidP="00CE6A3E">
            <w:pPr>
              <w:pStyle w:val="ConsPlusNormal"/>
            </w:pPr>
            <w:r w:rsidRPr="00CE6A3E">
              <w:t>Отдел жилищного учёта</w:t>
            </w: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2015 год</w:t>
            </w:r>
          </w:p>
        </w:tc>
        <w:tc>
          <w:tcPr>
            <w:tcW w:w="1882" w:type="dxa"/>
            <w:hideMark/>
          </w:tcPr>
          <w:p w:rsidR="00CE6A3E" w:rsidRPr="00CE6A3E" w:rsidRDefault="00CE6A3E" w:rsidP="00CE6A3E">
            <w:pPr>
              <w:pStyle w:val="ConsPlusNormal"/>
            </w:pPr>
            <w:r w:rsidRPr="00CE6A3E">
              <w:t>11 385,0</w:t>
            </w:r>
          </w:p>
        </w:tc>
        <w:tc>
          <w:tcPr>
            <w:tcW w:w="1580" w:type="dxa"/>
            <w:hideMark/>
          </w:tcPr>
          <w:p w:rsidR="00CE6A3E" w:rsidRPr="00CE6A3E" w:rsidRDefault="00CE6A3E" w:rsidP="00CE6A3E">
            <w:pPr>
              <w:pStyle w:val="ConsPlusNormal"/>
            </w:pPr>
            <w:r w:rsidRPr="00CE6A3E">
              <w:t>6 373,0</w:t>
            </w:r>
          </w:p>
        </w:tc>
        <w:tc>
          <w:tcPr>
            <w:tcW w:w="1380" w:type="dxa"/>
            <w:hideMark/>
          </w:tcPr>
          <w:p w:rsidR="00CE6A3E" w:rsidRPr="00CE6A3E" w:rsidRDefault="00CE6A3E" w:rsidP="00CE6A3E">
            <w:pPr>
              <w:pStyle w:val="ConsPlusNormal"/>
            </w:pPr>
            <w:r w:rsidRPr="00CE6A3E">
              <w:t>2 918,0</w:t>
            </w:r>
          </w:p>
        </w:tc>
        <w:tc>
          <w:tcPr>
            <w:tcW w:w="1662" w:type="dxa"/>
            <w:hideMark/>
          </w:tcPr>
          <w:p w:rsidR="00CE6A3E" w:rsidRPr="00CE6A3E" w:rsidRDefault="00CE6A3E" w:rsidP="00CE6A3E">
            <w:pPr>
              <w:pStyle w:val="ConsPlusNormal"/>
            </w:pPr>
            <w:r w:rsidRPr="00CE6A3E">
              <w:t>2 094,0</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2016 год</w:t>
            </w:r>
          </w:p>
        </w:tc>
        <w:tc>
          <w:tcPr>
            <w:tcW w:w="1882" w:type="dxa"/>
            <w:hideMark/>
          </w:tcPr>
          <w:p w:rsidR="00CE6A3E" w:rsidRPr="00CE6A3E" w:rsidRDefault="00CE6A3E" w:rsidP="00CE6A3E">
            <w:pPr>
              <w:pStyle w:val="ConsPlusNormal"/>
            </w:pPr>
            <w:r w:rsidRPr="00CE6A3E">
              <w:t>8 989,0</w:t>
            </w:r>
          </w:p>
        </w:tc>
        <w:tc>
          <w:tcPr>
            <w:tcW w:w="1580" w:type="dxa"/>
            <w:hideMark/>
          </w:tcPr>
          <w:p w:rsidR="00CE6A3E" w:rsidRPr="00CE6A3E" w:rsidRDefault="00CE6A3E" w:rsidP="00CE6A3E">
            <w:pPr>
              <w:pStyle w:val="ConsPlusNormal"/>
            </w:pPr>
            <w:r w:rsidRPr="00CE6A3E">
              <w:t>6 217,0</w:t>
            </w:r>
          </w:p>
        </w:tc>
        <w:tc>
          <w:tcPr>
            <w:tcW w:w="1380" w:type="dxa"/>
            <w:hideMark/>
          </w:tcPr>
          <w:p w:rsidR="00CE6A3E" w:rsidRPr="00CE6A3E" w:rsidRDefault="00CE6A3E" w:rsidP="00CE6A3E">
            <w:pPr>
              <w:pStyle w:val="ConsPlusNormal"/>
            </w:pPr>
            <w:r w:rsidRPr="00CE6A3E">
              <w:t>1 106,0</w:t>
            </w:r>
          </w:p>
        </w:tc>
        <w:tc>
          <w:tcPr>
            <w:tcW w:w="1662" w:type="dxa"/>
            <w:hideMark/>
          </w:tcPr>
          <w:p w:rsidR="00CE6A3E" w:rsidRPr="00CE6A3E" w:rsidRDefault="00CE6A3E" w:rsidP="00CE6A3E">
            <w:pPr>
              <w:pStyle w:val="ConsPlusNormal"/>
            </w:pPr>
            <w:r w:rsidRPr="00CE6A3E">
              <w:t>1 666,0</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2017 год</w:t>
            </w:r>
          </w:p>
        </w:tc>
        <w:tc>
          <w:tcPr>
            <w:tcW w:w="1882" w:type="dxa"/>
            <w:hideMark/>
          </w:tcPr>
          <w:p w:rsidR="00CE6A3E" w:rsidRPr="00CE6A3E" w:rsidRDefault="00CE6A3E" w:rsidP="00CE6A3E">
            <w:pPr>
              <w:pStyle w:val="ConsPlusNormal"/>
            </w:pPr>
            <w:r w:rsidRPr="00CE6A3E">
              <w:t>7 946,0</w:t>
            </w:r>
          </w:p>
        </w:tc>
        <w:tc>
          <w:tcPr>
            <w:tcW w:w="1580" w:type="dxa"/>
            <w:hideMark/>
          </w:tcPr>
          <w:p w:rsidR="00CE6A3E" w:rsidRPr="00CE6A3E" w:rsidRDefault="00CE6A3E" w:rsidP="00CE6A3E">
            <w:pPr>
              <w:pStyle w:val="ConsPlusNormal"/>
            </w:pPr>
            <w:r w:rsidRPr="00CE6A3E">
              <w:t>5 079,0</w:t>
            </w:r>
          </w:p>
        </w:tc>
        <w:tc>
          <w:tcPr>
            <w:tcW w:w="1380" w:type="dxa"/>
            <w:hideMark/>
          </w:tcPr>
          <w:p w:rsidR="00CE6A3E" w:rsidRPr="00CE6A3E" w:rsidRDefault="00CE6A3E" w:rsidP="00CE6A3E">
            <w:pPr>
              <w:pStyle w:val="ConsPlusNormal"/>
            </w:pPr>
            <w:r w:rsidRPr="00CE6A3E">
              <w:t>2 867,0</w:t>
            </w:r>
          </w:p>
        </w:tc>
        <w:tc>
          <w:tcPr>
            <w:tcW w:w="1662" w:type="dxa"/>
            <w:hideMark/>
          </w:tcPr>
          <w:p w:rsidR="00CE6A3E" w:rsidRPr="00CE6A3E" w:rsidRDefault="00CE6A3E" w:rsidP="00CE6A3E">
            <w:pPr>
              <w:pStyle w:val="ConsPlusNormal"/>
            </w:pPr>
            <w:r w:rsidRPr="00CE6A3E">
              <w:t>0</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2018 год</w:t>
            </w:r>
          </w:p>
        </w:tc>
        <w:tc>
          <w:tcPr>
            <w:tcW w:w="1882" w:type="dxa"/>
            <w:hideMark/>
          </w:tcPr>
          <w:p w:rsidR="00CE6A3E" w:rsidRPr="00CE6A3E" w:rsidRDefault="00CE6A3E" w:rsidP="00CE6A3E">
            <w:pPr>
              <w:pStyle w:val="ConsPlusNormal"/>
            </w:pPr>
            <w:r w:rsidRPr="00CE6A3E">
              <w:t>8 444,1</w:t>
            </w:r>
          </w:p>
        </w:tc>
        <w:tc>
          <w:tcPr>
            <w:tcW w:w="1580" w:type="dxa"/>
            <w:hideMark/>
          </w:tcPr>
          <w:p w:rsidR="00CE6A3E" w:rsidRPr="00CE6A3E" w:rsidRDefault="00CE6A3E" w:rsidP="00CE6A3E">
            <w:pPr>
              <w:pStyle w:val="ConsPlusNormal"/>
            </w:pPr>
            <w:r w:rsidRPr="00CE6A3E">
              <w:t>6 701,0</w:t>
            </w:r>
          </w:p>
        </w:tc>
        <w:tc>
          <w:tcPr>
            <w:tcW w:w="1380" w:type="dxa"/>
            <w:hideMark/>
          </w:tcPr>
          <w:p w:rsidR="00CE6A3E" w:rsidRPr="00CE6A3E" w:rsidRDefault="00CE6A3E" w:rsidP="00CE6A3E">
            <w:pPr>
              <w:pStyle w:val="ConsPlusNormal"/>
            </w:pPr>
            <w:r w:rsidRPr="00CE6A3E">
              <w:t>1 148,7</w:t>
            </w:r>
          </w:p>
        </w:tc>
        <w:tc>
          <w:tcPr>
            <w:tcW w:w="1662" w:type="dxa"/>
            <w:hideMark/>
          </w:tcPr>
          <w:p w:rsidR="00CE6A3E" w:rsidRPr="00CE6A3E" w:rsidRDefault="00CE6A3E" w:rsidP="00CE6A3E">
            <w:pPr>
              <w:pStyle w:val="ConsPlusNormal"/>
            </w:pPr>
            <w:r w:rsidRPr="00CE6A3E">
              <w:t>594,4</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2019 год</w:t>
            </w:r>
          </w:p>
        </w:tc>
        <w:tc>
          <w:tcPr>
            <w:tcW w:w="1882" w:type="dxa"/>
            <w:hideMark/>
          </w:tcPr>
          <w:p w:rsidR="00CE6A3E" w:rsidRPr="00CE6A3E" w:rsidRDefault="00CE6A3E" w:rsidP="00CE6A3E">
            <w:pPr>
              <w:pStyle w:val="ConsPlusNormal"/>
            </w:pPr>
            <w:r w:rsidRPr="00CE6A3E">
              <w:t>6 912,6</w:t>
            </w:r>
          </w:p>
        </w:tc>
        <w:tc>
          <w:tcPr>
            <w:tcW w:w="1580" w:type="dxa"/>
            <w:hideMark/>
          </w:tcPr>
          <w:p w:rsidR="00CE6A3E" w:rsidRPr="00CE6A3E" w:rsidRDefault="00CE6A3E" w:rsidP="00CE6A3E">
            <w:pPr>
              <w:pStyle w:val="ConsPlusNormal"/>
            </w:pPr>
            <w:r w:rsidRPr="00CE6A3E">
              <w:t>4 009,3</w:t>
            </w:r>
          </w:p>
        </w:tc>
        <w:tc>
          <w:tcPr>
            <w:tcW w:w="1380" w:type="dxa"/>
            <w:hideMark/>
          </w:tcPr>
          <w:p w:rsidR="00CE6A3E" w:rsidRPr="00CE6A3E" w:rsidRDefault="00CE6A3E" w:rsidP="00CE6A3E">
            <w:pPr>
              <w:pStyle w:val="ConsPlusNormal"/>
            </w:pPr>
            <w:r w:rsidRPr="00CE6A3E">
              <w:t>1 407,9</w:t>
            </w:r>
          </w:p>
        </w:tc>
        <w:tc>
          <w:tcPr>
            <w:tcW w:w="1662" w:type="dxa"/>
            <w:hideMark/>
          </w:tcPr>
          <w:p w:rsidR="00CE6A3E" w:rsidRPr="00CE6A3E" w:rsidRDefault="00CE6A3E" w:rsidP="00CE6A3E">
            <w:pPr>
              <w:pStyle w:val="ConsPlusNormal"/>
            </w:pPr>
            <w:r w:rsidRPr="00CE6A3E">
              <w:t>1 495,4</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2020 год</w:t>
            </w:r>
          </w:p>
        </w:tc>
        <w:tc>
          <w:tcPr>
            <w:tcW w:w="1882" w:type="dxa"/>
            <w:hideMark/>
          </w:tcPr>
          <w:p w:rsidR="00CE6A3E" w:rsidRPr="00CE6A3E" w:rsidRDefault="00CE6A3E" w:rsidP="00CE6A3E">
            <w:pPr>
              <w:pStyle w:val="ConsPlusNormal"/>
            </w:pPr>
            <w:r w:rsidRPr="00CE6A3E">
              <w:t>8 945,6</w:t>
            </w:r>
          </w:p>
        </w:tc>
        <w:tc>
          <w:tcPr>
            <w:tcW w:w="1580" w:type="dxa"/>
            <w:hideMark/>
          </w:tcPr>
          <w:p w:rsidR="00CE6A3E" w:rsidRPr="00CE6A3E" w:rsidRDefault="00CE6A3E" w:rsidP="00CE6A3E">
            <w:pPr>
              <w:pStyle w:val="ConsPlusNormal"/>
            </w:pPr>
            <w:r w:rsidRPr="00CE6A3E">
              <w:t>5 188,4</w:t>
            </w:r>
          </w:p>
        </w:tc>
        <w:tc>
          <w:tcPr>
            <w:tcW w:w="1380" w:type="dxa"/>
            <w:hideMark/>
          </w:tcPr>
          <w:p w:rsidR="00CE6A3E" w:rsidRPr="00CE6A3E" w:rsidRDefault="00CE6A3E" w:rsidP="00CE6A3E">
            <w:pPr>
              <w:pStyle w:val="ConsPlusNormal"/>
            </w:pPr>
            <w:r w:rsidRPr="00CE6A3E">
              <w:t>2 774,5</w:t>
            </w:r>
          </w:p>
        </w:tc>
        <w:tc>
          <w:tcPr>
            <w:tcW w:w="1662" w:type="dxa"/>
            <w:hideMark/>
          </w:tcPr>
          <w:p w:rsidR="00CE6A3E" w:rsidRPr="00CE6A3E" w:rsidRDefault="00CE6A3E" w:rsidP="00CE6A3E">
            <w:pPr>
              <w:pStyle w:val="ConsPlusNormal"/>
            </w:pPr>
            <w:r w:rsidRPr="00CE6A3E">
              <w:t>982,7</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2021 год</w:t>
            </w:r>
          </w:p>
        </w:tc>
        <w:tc>
          <w:tcPr>
            <w:tcW w:w="1882" w:type="dxa"/>
            <w:hideMark/>
          </w:tcPr>
          <w:p w:rsidR="00CE6A3E" w:rsidRPr="00CE6A3E" w:rsidRDefault="00CE6A3E" w:rsidP="00CE6A3E">
            <w:pPr>
              <w:pStyle w:val="ConsPlusNormal"/>
            </w:pPr>
            <w:r w:rsidRPr="00CE6A3E">
              <w:t>3 637,2</w:t>
            </w:r>
          </w:p>
        </w:tc>
        <w:tc>
          <w:tcPr>
            <w:tcW w:w="1580" w:type="dxa"/>
            <w:hideMark/>
          </w:tcPr>
          <w:p w:rsidR="00CE6A3E" w:rsidRPr="00CE6A3E" w:rsidRDefault="00CE6A3E" w:rsidP="00CE6A3E">
            <w:pPr>
              <w:pStyle w:val="ConsPlusNormal"/>
            </w:pPr>
            <w:r w:rsidRPr="00CE6A3E">
              <w:t>2 109,6</w:t>
            </w:r>
          </w:p>
        </w:tc>
        <w:tc>
          <w:tcPr>
            <w:tcW w:w="1380" w:type="dxa"/>
            <w:hideMark/>
          </w:tcPr>
          <w:p w:rsidR="00CE6A3E" w:rsidRPr="00CE6A3E" w:rsidRDefault="00CE6A3E" w:rsidP="00CE6A3E">
            <w:pPr>
              <w:pStyle w:val="ConsPlusNormal"/>
            </w:pPr>
            <w:r w:rsidRPr="00CE6A3E">
              <w:t>926,3</w:t>
            </w:r>
          </w:p>
        </w:tc>
        <w:tc>
          <w:tcPr>
            <w:tcW w:w="1662" w:type="dxa"/>
            <w:hideMark/>
          </w:tcPr>
          <w:p w:rsidR="00CE6A3E" w:rsidRPr="00CE6A3E" w:rsidRDefault="00CE6A3E" w:rsidP="00CE6A3E">
            <w:pPr>
              <w:pStyle w:val="ConsPlusNormal"/>
            </w:pPr>
            <w:r w:rsidRPr="00CE6A3E">
              <w:t>601,3</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2022 год</w:t>
            </w:r>
          </w:p>
        </w:tc>
        <w:tc>
          <w:tcPr>
            <w:tcW w:w="1882" w:type="dxa"/>
            <w:hideMark/>
          </w:tcPr>
          <w:p w:rsidR="00CE6A3E" w:rsidRPr="00CE6A3E" w:rsidRDefault="00CE6A3E" w:rsidP="00CE6A3E">
            <w:pPr>
              <w:pStyle w:val="ConsPlusNormal"/>
            </w:pPr>
            <w:r w:rsidRPr="00CE6A3E">
              <w:t>12 777,6</w:t>
            </w:r>
          </w:p>
        </w:tc>
        <w:tc>
          <w:tcPr>
            <w:tcW w:w="1580" w:type="dxa"/>
            <w:hideMark/>
          </w:tcPr>
          <w:p w:rsidR="00CE6A3E" w:rsidRPr="00CE6A3E" w:rsidRDefault="00CE6A3E" w:rsidP="00CE6A3E">
            <w:pPr>
              <w:pStyle w:val="ConsPlusNormal"/>
            </w:pPr>
            <w:r w:rsidRPr="00CE6A3E">
              <w:t>7 411,0</w:t>
            </w:r>
          </w:p>
        </w:tc>
        <w:tc>
          <w:tcPr>
            <w:tcW w:w="1380" w:type="dxa"/>
            <w:hideMark/>
          </w:tcPr>
          <w:p w:rsidR="00CE6A3E" w:rsidRPr="00CE6A3E" w:rsidRDefault="00CE6A3E" w:rsidP="00CE6A3E">
            <w:pPr>
              <w:pStyle w:val="ConsPlusNormal"/>
            </w:pPr>
            <w:r w:rsidRPr="00CE6A3E">
              <w:t>3 971,3</w:t>
            </w:r>
          </w:p>
        </w:tc>
        <w:tc>
          <w:tcPr>
            <w:tcW w:w="1662" w:type="dxa"/>
            <w:hideMark/>
          </w:tcPr>
          <w:p w:rsidR="00CE6A3E" w:rsidRPr="00CE6A3E" w:rsidRDefault="00CE6A3E" w:rsidP="00CE6A3E">
            <w:pPr>
              <w:pStyle w:val="ConsPlusNormal"/>
            </w:pPr>
            <w:r w:rsidRPr="00CE6A3E">
              <w:t>1 395,3</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2023 год</w:t>
            </w:r>
          </w:p>
        </w:tc>
        <w:tc>
          <w:tcPr>
            <w:tcW w:w="1882" w:type="dxa"/>
            <w:hideMark/>
          </w:tcPr>
          <w:p w:rsidR="00CE6A3E" w:rsidRPr="00CE6A3E" w:rsidRDefault="00CE6A3E" w:rsidP="00CE6A3E">
            <w:pPr>
              <w:pStyle w:val="ConsPlusNormal"/>
            </w:pPr>
            <w:r w:rsidRPr="00CE6A3E">
              <w:t>10 744,5</w:t>
            </w:r>
          </w:p>
        </w:tc>
        <w:tc>
          <w:tcPr>
            <w:tcW w:w="1580" w:type="dxa"/>
            <w:hideMark/>
          </w:tcPr>
          <w:p w:rsidR="00CE6A3E" w:rsidRPr="00CE6A3E" w:rsidRDefault="00CE6A3E" w:rsidP="00CE6A3E">
            <w:pPr>
              <w:pStyle w:val="ConsPlusNormal"/>
            </w:pPr>
            <w:r w:rsidRPr="00CE6A3E">
              <w:t>7 415,5</w:t>
            </w:r>
          </w:p>
        </w:tc>
        <w:tc>
          <w:tcPr>
            <w:tcW w:w="1380" w:type="dxa"/>
            <w:hideMark/>
          </w:tcPr>
          <w:p w:rsidR="00CE6A3E" w:rsidRPr="00CE6A3E" w:rsidRDefault="00CE6A3E" w:rsidP="00CE6A3E">
            <w:pPr>
              <w:pStyle w:val="ConsPlusNormal"/>
            </w:pPr>
            <w:r w:rsidRPr="00CE6A3E">
              <w:t>1 996,1</w:t>
            </w:r>
          </w:p>
        </w:tc>
        <w:tc>
          <w:tcPr>
            <w:tcW w:w="1662" w:type="dxa"/>
            <w:hideMark/>
          </w:tcPr>
          <w:p w:rsidR="00CE6A3E" w:rsidRPr="00CE6A3E" w:rsidRDefault="00CE6A3E" w:rsidP="00CE6A3E">
            <w:pPr>
              <w:pStyle w:val="ConsPlusNormal"/>
            </w:pPr>
            <w:r w:rsidRPr="00CE6A3E">
              <w:t>1 332,9</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2024 год</w:t>
            </w:r>
          </w:p>
        </w:tc>
        <w:tc>
          <w:tcPr>
            <w:tcW w:w="1882" w:type="dxa"/>
            <w:hideMark/>
          </w:tcPr>
          <w:p w:rsidR="00CE6A3E" w:rsidRPr="00CE6A3E" w:rsidRDefault="00CE6A3E" w:rsidP="00CE6A3E">
            <w:pPr>
              <w:pStyle w:val="ConsPlusNormal"/>
            </w:pPr>
            <w:r w:rsidRPr="00CE6A3E">
              <w:t>9 847,5</w:t>
            </w:r>
          </w:p>
        </w:tc>
        <w:tc>
          <w:tcPr>
            <w:tcW w:w="1580" w:type="dxa"/>
            <w:hideMark/>
          </w:tcPr>
          <w:p w:rsidR="00CE6A3E" w:rsidRPr="00CE6A3E" w:rsidRDefault="00CE6A3E" w:rsidP="00CE6A3E">
            <w:pPr>
              <w:pStyle w:val="ConsPlusNormal"/>
            </w:pPr>
            <w:r w:rsidRPr="00CE6A3E">
              <w:t>6 396,5</w:t>
            </w:r>
          </w:p>
        </w:tc>
        <w:tc>
          <w:tcPr>
            <w:tcW w:w="1380" w:type="dxa"/>
            <w:hideMark/>
          </w:tcPr>
          <w:p w:rsidR="00CE6A3E" w:rsidRPr="00CE6A3E" w:rsidRDefault="00CE6A3E" w:rsidP="00CE6A3E">
            <w:pPr>
              <w:pStyle w:val="ConsPlusNormal"/>
            </w:pPr>
            <w:r w:rsidRPr="00CE6A3E">
              <w:t>2 205,9</w:t>
            </w:r>
          </w:p>
        </w:tc>
        <w:tc>
          <w:tcPr>
            <w:tcW w:w="1662" w:type="dxa"/>
            <w:hideMark/>
          </w:tcPr>
          <w:p w:rsidR="00CE6A3E" w:rsidRPr="00CE6A3E" w:rsidRDefault="00CE6A3E" w:rsidP="00CE6A3E">
            <w:pPr>
              <w:pStyle w:val="ConsPlusNormal"/>
            </w:pPr>
            <w:r w:rsidRPr="00CE6A3E">
              <w:t>1 245,1</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45"/>
        </w:trPr>
        <w:tc>
          <w:tcPr>
            <w:tcW w:w="15392" w:type="dxa"/>
            <w:gridSpan w:val="9"/>
            <w:hideMark/>
          </w:tcPr>
          <w:p w:rsidR="00CE6A3E" w:rsidRPr="00CE6A3E" w:rsidRDefault="00CE6A3E" w:rsidP="00CE6A3E">
            <w:pPr>
              <w:pStyle w:val="ConsPlusNormal"/>
            </w:pPr>
            <w:r w:rsidRPr="00CE6A3E">
              <w:t>1 этап реализации программы</w:t>
            </w:r>
          </w:p>
        </w:tc>
      </w:tr>
      <w:tr w:rsidR="00CE6A3E" w:rsidRPr="00CE6A3E" w:rsidTr="00CE6A3E">
        <w:trPr>
          <w:trHeight w:val="615"/>
        </w:trPr>
        <w:tc>
          <w:tcPr>
            <w:tcW w:w="700" w:type="dxa"/>
            <w:vMerge w:val="restart"/>
            <w:hideMark/>
          </w:tcPr>
          <w:p w:rsidR="00CE6A3E" w:rsidRPr="00CE6A3E" w:rsidRDefault="00CE6A3E" w:rsidP="00CE6A3E">
            <w:pPr>
              <w:pStyle w:val="ConsPlusNormal"/>
            </w:pPr>
            <w:r w:rsidRPr="00CE6A3E">
              <w:lastRenderedPageBreak/>
              <w:t>1.</w:t>
            </w:r>
          </w:p>
        </w:tc>
        <w:tc>
          <w:tcPr>
            <w:tcW w:w="2780" w:type="dxa"/>
            <w:vMerge w:val="restart"/>
            <w:hideMark/>
          </w:tcPr>
          <w:p w:rsidR="00CE6A3E" w:rsidRPr="00CE6A3E" w:rsidRDefault="00CE6A3E" w:rsidP="00CE6A3E">
            <w:pPr>
              <w:pStyle w:val="ConsPlusNormal"/>
            </w:pPr>
            <w:r w:rsidRPr="00CE6A3E">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8 251,3</w:t>
            </w:r>
          </w:p>
        </w:tc>
        <w:tc>
          <w:tcPr>
            <w:tcW w:w="1580" w:type="dxa"/>
            <w:hideMark/>
          </w:tcPr>
          <w:p w:rsidR="00CE6A3E" w:rsidRPr="00CE6A3E" w:rsidRDefault="00CE6A3E" w:rsidP="00CE6A3E">
            <w:pPr>
              <w:pStyle w:val="ConsPlusNormal"/>
            </w:pPr>
            <w:r w:rsidRPr="00CE6A3E">
              <w:t>8 251,3</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proofErr w:type="spellStart"/>
            <w:r w:rsidRPr="00CE6A3E">
              <w:t>Соц.выплаты</w:t>
            </w:r>
            <w:proofErr w:type="spellEnd"/>
            <w:r w:rsidRPr="00CE6A3E">
              <w:t>:</w:t>
            </w:r>
          </w:p>
        </w:tc>
        <w:tc>
          <w:tcPr>
            <w:tcW w:w="1875" w:type="dxa"/>
            <w:vMerge w:val="restart"/>
            <w:hideMark/>
          </w:tcPr>
          <w:p w:rsidR="00CE6A3E" w:rsidRPr="00CE6A3E" w:rsidRDefault="00CE6A3E" w:rsidP="00CE6A3E">
            <w:pPr>
              <w:pStyle w:val="ConsPlusNormal"/>
            </w:pPr>
            <w:r w:rsidRPr="00CE6A3E">
              <w:t>Отдел жилищного учёта</w:t>
            </w: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2015 год</w:t>
            </w:r>
          </w:p>
        </w:tc>
        <w:tc>
          <w:tcPr>
            <w:tcW w:w="1882" w:type="dxa"/>
            <w:hideMark/>
          </w:tcPr>
          <w:p w:rsidR="00CE6A3E" w:rsidRPr="00CE6A3E" w:rsidRDefault="00CE6A3E" w:rsidP="00CE6A3E">
            <w:pPr>
              <w:pStyle w:val="ConsPlusNormal"/>
            </w:pPr>
            <w:r w:rsidRPr="00CE6A3E">
              <w:t>3 495,0</w:t>
            </w:r>
          </w:p>
        </w:tc>
        <w:tc>
          <w:tcPr>
            <w:tcW w:w="1580" w:type="dxa"/>
            <w:hideMark/>
          </w:tcPr>
          <w:p w:rsidR="00CE6A3E" w:rsidRPr="00CE6A3E" w:rsidRDefault="00CE6A3E" w:rsidP="00CE6A3E">
            <w:pPr>
              <w:pStyle w:val="ConsPlusNormal"/>
            </w:pPr>
            <w:r w:rsidRPr="00CE6A3E">
              <w:t>3 495,0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7 семей</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2016 год</w:t>
            </w:r>
          </w:p>
        </w:tc>
        <w:tc>
          <w:tcPr>
            <w:tcW w:w="1882" w:type="dxa"/>
            <w:hideMark/>
          </w:tcPr>
          <w:p w:rsidR="00CE6A3E" w:rsidRPr="00CE6A3E" w:rsidRDefault="00CE6A3E" w:rsidP="00CE6A3E">
            <w:pPr>
              <w:pStyle w:val="ConsPlusNormal"/>
            </w:pPr>
            <w:r w:rsidRPr="00CE6A3E">
              <w:t>3 329,0</w:t>
            </w:r>
          </w:p>
        </w:tc>
        <w:tc>
          <w:tcPr>
            <w:tcW w:w="1580" w:type="dxa"/>
            <w:hideMark/>
          </w:tcPr>
          <w:p w:rsidR="00CE6A3E" w:rsidRPr="00CE6A3E" w:rsidRDefault="00CE6A3E" w:rsidP="00CE6A3E">
            <w:pPr>
              <w:pStyle w:val="ConsPlusNormal"/>
            </w:pPr>
            <w:r w:rsidRPr="00CE6A3E">
              <w:t>3 329,0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8 семей</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2017 год</w:t>
            </w:r>
          </w:p>
        </w:tc>
        <w:tc>
          <w:tcPr>
            <w:tcW w:w="1882" w:type="dxa"/>
            <w:hideMark/>
          </w:tcPr>
          <w:p w:rsidR="00CE6A3E" w:rsidRPr="00CE6A3E" w:rsidRDefault="00CE6A3E" w:rsidP="00CE6A3E">
            <w:pPr>
              <w:pStyle w:val="ConsPlusNormal"/>
            </w:pPr>
            <w:r w:rsidRPr="00CE6A3E">
              <w:t>1 135,0</w:t>
            </w:r>
          </w:p>
        </w:tc>
        <w:tc>
          <w:tcPr>
            <w:tcW w:w="1580" w:type="dxa"/>
            <w:hideMark/>
          </w:tcPr>
          <w:p w:rsidR="00CE6A3E" w:rsidRPr="00CE6A3E" w:rsidRDefault="00CE6A3E" w:rsidP="00CE6A3E">
            <w:pPr>
              <w:pStyle w:val="ConsPlusNormal"/>
            </w:pPr>
            <w:r w:rsidRPr="00CE6A3E">
              <w:t>1 135,0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1 семья</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2018 год</w:t>
            </w:r>
          </w:p>
        </w:tc>
        <w:tc>
          <w:tcPr>
            <w:tcW w:w="1882" w:type="dxa"/>
            <w:hideMark/>
          </w:tcPr>
          <w:p w:rsidR="00CE6A3E" w:rsidRPr="00CE6A3E" w:rsidRDefault="00CE6A3E" w:rsidP="00CE6A3E">
            <w:pPr>
              <w:pStyle w:val="ConsPlusNormal"/>
            </w:pPr>
            <w:r w:rsidRPr="00CE6A3E">
              <w:t>292,3</w:t>
            </w:r>
          </w:p>
        </w:tc>
        <w:tc>
          <w:tcPr>
            <w:tcW w:w="1580" w:type="dxa"/>
            <w:hideMark/>
          </w:tcPr>
          <w:p w:rsidR="00CE6A3E" w:rsidRPr="00CE6A3E" w:rsidRDefault="00CE6A3E" w:rsidP="00CE6A3E">
            <w:pPr>
              <w:pStyle w:val="ConsPlusNormal"/>
            </w:pPr>
            <w:r w:rsidRPr="00CE6A3E">
              <w:t>292,3</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1 семья</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2019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val="restart"/>
            <w:hideMark/>
          </w:tcPr>
          <w:p w:rsidR="00CE6A3E" w:rsidRPr="00CE6A3E" w:rsidRDefault="00CE6A3E" w:rsidP="00CE6A3E">
            <w:pPr>
              <w:pStyle w:val="ConsPlusNormal"/>
            </w:pPr>
            <w:r w:rsidRPr="00CE6A3E">
              <w:t>2.</w:t>
            </w:r>
          </w:p>
        </w:tc>
        <w:tc>
          <w:tcPr>
            <w:tcW w:w="2780" w:type="dxa"/>
            <w:vMerge w:val="restart"/>
            <w:hideMark/>
          </w:tcPr>
          <w:p w:rsidR="00CE6A3E" w:rsidRPr="00CE6A3E" w:rsidRDefault="00CE6A3E" w:rsidP="00CE6A3E">
            <w:pPr>
              <w:pStyle w:val="ConsPlusNormal"/>
            </w:pPr>
            <w:r w:rsidRPr="00CE6A3E">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35 425,4</w:t>
            </w:r>
          </w:p>
        </w:tc>
        <w:tc>
          <w:tcPr>
            <w:tcW w:w="1580" w:type="dxa"/>
            <w:hideMark/>
          </w:tcPr>
          <w:p w:rsidR="00CE6A3E" w:rsidRPr="00CE6A3E" w:rsidRDefault="00CE6A3E" w:rsidP="00CE6A3E">
            <w:pPr>
              <w:pStyle w:val="ConsPlusNormal"/>
            </w:pPr>
            <w:r w:rsidRPr="00CE6A3E">
              <w:t>20 128,0</w:t>
            </w:r>
          </w:p>
        </w:tc>
        <w:tc>
          <w:tcPr>
            <w:tcW w:w="1380" w:type="dxa"/>
            <w:hideMark/>
          </w:tcPr>
          <w:p w:rsidR="00CE6A3E" w:rsidRPr="00CE6A3E" w:rsidRDefault="00CE6A3E" w:rsidP="00CE6A3E">
            <w:pPr>
              <w:pStyle w:val="ConsPlusNormal"/>
            </w:pPr>
            <w:r w:rsidRPr="00CE6A3E">
              <w:t>9 447,6</w:t>
            </w:r>
          </w:p>
        </w:tc>
        <w:tc>
          <w:tcPr>
            <w:tcW w:w="1662" w:type="dxa"/>
            <w:hideMark/>
          </w:tcPr>
          <w:p w:rsidR="00CE6A3E" w:rsidRPr="00CE6A3E" w:rsidRDefault="00CE6A3E" w:rsidP="00CE6A3E">
            <w:pPr>
              <w:pStyle w:val="ConsPlusNormal"/>
            </w:pPr>
            <w:r w:rsidRPr="00CE6A3E">
              <w:t>5 849,8</w:t>
            </w:r>
          </w:p>
        </w:tc>
        <w:tc>
          <w:tcPr>
            <w:tcW w:w="2237" w:type="dxa"/>
            <w:hideMark/>
          </w:tcPr>
          <w:p w:rsidR="00CE6A3E" w:rsidRPr="00CE6A3E" w:rsidRDefault="00CE6A3E" w:rsidP="00CE6A3E">
            <w:pPr>
              <w:pStyle w:val="ConsPlusNormal"/>
            </w:pPr>
            <w:proofErr w:type="spellStart"/>
            <w:r w:rsidRPr="00CE6A3E">
              <w:t>Соц.выплаты</w:t>
            </w:r>
            <w:proofErr w:type="spellEnd"/>
            <w:r w:rsidRPr="00CE6A3E">
              <w:t>:</w:t>
            </w:r>
          </w:p>
        </w:tc>
        <w:tc>
          <w:tcPr>
            <w:tcW w:w="1875" w:type="dxa"/>
            <w:vMerge w:val="restart"/>
            <w:hideMark/>
          </w:tcPr>
          <w:p w:rsidR="00CE6A3E" w:rsidRPr="00CE6A3E" w:rsidRDefault="00CE6A3E" w:rsidP="00CE6A3E">
            <w:pPr>
              <w:pStyle w:val="ConsPlusNormal"/>
            </w:pPr>
            <w:r w:rsidRPr="00CE6A3E">
              <w:t>Отдел жилищного учёта</w:t>
            </w: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2015 год</w:t>
            </w:r>
          </w:p>
        </w:tc>
        <w:tc>
          <w:tcPr>
            <w:tcW w:w="1882" w:type="dxa"/>
            <w:hideMark/>
          </w:tcPr>
          <w:p w:rsidR="00CE6A3E" w:rsidRPr="00CE6A3E" w:rsidRDefault="00CE6A3E" w:rsidP="00CE6A3E">
            <w:pPr>
              <w:pStyle w:val="ConsPlusNormal"/>
            </w:pPr>
            <w:r w:rsidRPr="00CE6A3E">
              <w:t>7 890,0</w:t>
            </w:r>
          </w:p>
        </w:tc>
        <w:tc>
          <w:tcPr>
            <w:tcW w:w="1580" w:type="dxa"/>
            <w:hideMark/>
          </w:tcPr>
          <w:p w:rsidR="00CE6A3E" w:rsidRPr="00CE6A3E" w:rsidRDefault="00CE6A3E" w:rsidP="00CE6A3E">
            <w:pPr>
              <w:pStyle w:val="ConsPlusNormal"/>
            </w:pPr>
            <w:r w:rsidRPr="00CE6A3E">
              <w:t>2 878,0</w:t>
            </w:r>
          </w:p>
        </w:tc>
        <w:tc>
          <w:tcPr>
            <w:tcW w:w="1380" w:type="dxa"/>
            <w:hideMark/>
          </w:tcPr>
          <w:p w:rsidR="00CE6A3E" w:rsidRPr="00CE6A3E" w:rsidRDefault="00CE6A3E" w:rsidP="00CE6A3E">
            <w:pPr>
              <w:pStyle w:val="ConsPlusNormal"/>
            </w:pPr>
            <w:r w:rsidRPr="00CE6A3E">
              <w:t>2 918,0</w:t>
            </w:r>
          </w:p>
        </w:tc>
        <w:tc>
          <w:tcPr>
            <w:tcW w:w="1662" w:type="dxa"/>
            <w:hideMark/>
          </w:tcPr>
          <w:p w:rsidR="00CE6A3E" w:rsidRPr="00CE6A3E" w:rsidRDefault="00CE6A3E" w:rsidP="00CE6A3E">
            <w:pPr>
              <w:pStyle w:val="ConsPlusNormal"/>
            </w:pPr>
            <w:r w:rsidRPr="00CE6A3E">
              <w:t>2 094,0</w:t>
            </w:r>
          </w:p>
        </w:tc>
        <w:tc>
          <w:tcPr>
            <w:tcW w:w="2237" w:type="dxa"/>
            <w:hideMark/>
          </w:tcPr>
          <w:p w:rsidR="00CE6A3E" w:rsidRPr="00CE6A3E" w:rsidRDefault="00CE6A3E" w:rsidP="00CE6A3E">
            <w:pPr>
              <w:pStyle w:val="ConsPlusNormal"/>
            </w:pPr>
            <w:r w:rsidRPr="00CE6A3E">
              <w:t>9 семей</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2016 год</w:t>
            </w:r>
          </w:p>
        </w:tc>
        <w:tc>
          <w:tcPr>
            <w:tcW w:w="1882" w:type="dxa"/>
            <w:hideMark/>
          </w:tcPr>
          <w:p w:rsidR="00CE6A3E" w:rsidRPr="00CE6A3E" w:rsidRDefault="00CE6A3E" w:rsidP="00CE6A3E">
            <w:pPr>
              <w:pStyle w:val="ConsPlusNormal"/>
            </w:pPr>
            <w:r w:rsidRPr="00CE6A3E">
              <w:t>5 660,0</w:t>
            </w:r>
          </w:p>
        </w:tc>
        <w:tc>
          <w:tcPr>
            <w:tcW w:w="1580" w:type="dxa"/>
            <w:hideMark/>
          </w:tcPr>
          <w:p w:rsidR="00CE6A3E" w:rsidRPr="00CE6A3E" w:rsidRDefault="00CE6A3E" w:rsidP="00CE6A3E">
            <w:pPr>
              <w:pStyle w:val="ConsPlusNormal"/>
            </w:pPr>
            <w:r w:rsidRPr="00CE6A3E">
              <w:t>2 888,0</w:t>
            </w:r>
          </w:p>
        </w:tc>
        <w:tc>
          <w:tcPr>
            <w:tcW w:w="1380" w:type="dxa"/>
            <w:hideMark/>
          </w:tcPr>
          <w:p w:rsidR="00CE6A3E" w:rsidRPr="00CE6A3E" w:rsidRDefault="00CE6A3E" w:rsidP="00CE6A3E">
            <w:pPr>
              <w:pStyle w:val="ConsPlusNormal"/>
            </w:pPr>
            <w:r w:rsidRPr="00CE6A3E">
              <w:t>1 106,0</w:t>
            </w:r>
          </w:p>
        </w:tc>
        <w:tc>
          <w:tcPr>
            <w:tcW w:w="1662" w:type="dxa"/>
            <w:hideMark/>
          </w:tcPr>
          <w:p w:rsidR="00CE6A3E" w:rsidRPr="00CE6A3E" w:rsidRDefault="00CE6A3E" w:rsidP="00CE6A3E">
            <w:pPr>
              <w:pStyle w:val="ConsPlusNormal"/>
            </w:pPr>
            <w:r w:rsidRPr="00CE6A3E">
              <w:t>1 666,0</w:t>
            </w:r>
          </w:p>
        </w:tc>
        <w:tc>
          <w:tcPr>
            <w:tcW w:w="2237" w:type="dxa"/>
            <w:hideMark/>
          </w:tcPr>
          <w:p w:rsidR="00CE6A3E" w:rsidRPr="00CE6A3E" w:rsidRDefault="00CE6A3E" w:rsidP="00CE6A3E">
            <w:pPr>
              <w:pStyle w:val="ConsPlusNormal"/>
            </w:pPr>
            <w:r w:rsidRPr="00CE6A3E">
              <w:t>8 семей</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2017 год</w:t>
            </w:r>
          </w:p>
        </w:tc>
        <w:tc>
          <w:tcPr>
            <w:tcW w:w="1882" w:type="dxa"/>
            <w:hideMark/>
          </w:tcPr>
          <w:p w:rsidR="00CE6A3E" w:rsidRPr="00CE6A3E" w:rsidRDefault="00CE6A3E" w:rsidP="00CE6A3E">
            <w:pPr>
              <w:pStyle w:val="ConsPlusNormal"/>
            </w:pPr>
            <w:r w:rsidRPr="00CE6A3E">
              <w:t>6 811,0</w:t>
            </w:r>
          </w:p>
        </w:tc>
        <w:tc>
          <w:tcPr>
            <w:tcW w:w="1580" w:type="dxa"/>
            <w:hideMark/>
          </w:tcPr>
          <w:p w:rsidR="00CE6A3E" w:rsidRPr="00CE6A3E" w:rsidRDefault="00CE6A3E" w:rsidP="00CE6A3E">
            <w:pPr>
              <w:pStyle w:val="ConsPlusNormal"/>
            </w:pPr>
            <w:r w:rsidRPr="00CE6A3E">
              <w:t>3 944,0</w:t>
            </w:r>
          </w:p>
        </w:tc>
        <w:tc>
          <w:tcPr>
            <w:tcW w:w="1380" w:type="dxa"/>
            <w:hideMark/>
          </w:tcPr>
          <w:p w:rsidR="00CE6A3E" w:rsidRPr="00CE6A3E" w:rsidRDefault="00CE6A3E" w:rsidP="00CE6A3E">
            <w:pPr>
              <w:pStyle w:val="ConsPlusNormal"/>
            </w:pPr>
            <w:r w:rsidRPr="00CE6A3E">
              <w:t>2 867,0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9 семей</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2018 год</w:t>
            </w:r>
          </w:p>
        </w:tc>
        <w:tc>
          <w:tcPr>
            <w:tcW w:w="1882" w:type="dxa"/>
            <w:hideMark/>
          </w:tcPr>
          <w:p w:rsidR="00CE6A3E" w:rsidRPr="00CE6A3E" w:rsidRDefault="00CE6A3E" w:rsidP="00CE6A3E">
            <w:pPr>
              <w:pStyle w:val="ConsPlusNormal"/>
            </w:pPr>
            <w:r w:rsidRPr="00CE6A3E">
              <w:t>8 151,8</w:t>
            </w:r>
          </w:p>
        </w:tc>
        <w:tc>
          <w:tcPr>
            <w:tcW w:w="1580" w:type="dxa"/>
            <w:hideMark/>
          </w:tcPr>
          <w:p w:rsidR="00CE6A3E" w:rsidRPr="00CE6A3E" w:rsidRDefault="00CE6A3E" w:rsidP="00CE6A3E">
            <w:pPr>
              <w:pStyle w:val="ConsPlusNormal"/>
            </w:pPr>
            <w:r w:rsidRPr="00CE6A3E">
              <w:t>6 408,7</w:t>
            </w:r>
          </w:p>
        </w:tc>
        <w:tc>
          <w:tcPr>
            <w:tcW w:w="1380" w:type="dxa"/>
            <w:hideMark/>
          </w:tcPr>
          <w:p w:rsidR="00CE6A3E" w:rsidRPr="00CE6A3E" w:rsidRDefault="00CE6A3E" w:rsidP="00CE6A3E">
            <w:pPr>
              <w:pStyle w:val="ConsPlusNormal"/>
            </w:pPr>
            <w:r w:rsidRPr="00CE6A3E">
              <w:t>1 148,7</w:t>
            </w:r>
          </w:p>
        </w:tc>
        <w:tc>
          <w:tcPr>
            <w:tcW w:w="1662" w:type="dxa"/>
            <w:hideMark/>
          </w:tcPr>
          <w:p w:rsidR="00CE6A3E" w:rsidRPr="00CE6A3E" w:rsidRDefault="00CE6A3E" w:rsidP="00CE6A3E">
            <w:pPr>
              <w:pStyle w:val="ConsPlusNormal"/>
            </w:pPr>
            <w:r w:rsidRPr="00CE6A3E">
              <w:t>594,4</w:t>
            </w:r>
          </w:p>
        </w:tc>
        <w:tc>
          <w:tcPr>
            <w:tcW w:w="2237" w:type="dxa"/>
            <w:hideMark/>
          </w:tcPr>
          <w:p w:rsidR="00CE6A3E" w:rsidRPr="00CE6A3E" w:rsidRDefault="00CE6A3E" w:rsidP="00CE6A3E">
            <w:pPr>
              <w:pStyle w:val="ConsPlusNormal"/>
            </w:pPr>
            <w:r w:rsidRPr="00CE6A3E">
              <w:t>9 семей</w:t>
            </w:r>
          </w:p>
        </w:tc>
        <w:tc>
          <w:tcPr>
            <w:tcW w:w="1875" w:type="dxa"/>
            <w:vMerge/>
            <w:hideMark/>
          </w:tcPr>
          <w:p w:rsidR="00CE6A3E" w:rsidRPr="00CE6A3E" w:rsidRDefault="00CE6A3E" w:rsidP="00CE6A3E">
            <w:pPr>
              <w:pStyle w:val="ConsPlusNormal"/>
            </w:pPr>
          </w:p>
        </w:tc>
      </w:tr>
      <w:tr w:rsidR="00CE6A3E" w:rsidRPr="00CE6A3E" w:rsidTr="00CE6A3E">
        <w:trPr>
          <w:trHeight w:val="18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2019 год</w:t>
            </w:r>
          </w:p>
        </w:tc>
        <w:tc>
          <w:tcPr>
            <w:tcW w:w="1882" w:type="dxa"/>
            <w:hideMark/>
          </w:tcPr>
          <w:p w:rsidR="00CE6A3E" w:rsidRPr="00CE6A3E" w:rsidRDefault="00CE6A3E" w:rsidP="00CE6A3E">
            <w:pPr>
              <w:pStyle w:val="ConsPlusNormal"/>
            </w:pPr>
            <w:r w:rsidRPr="00CE6A3E">
              <w:t>6 912,6</w:t>
            </w:r>
          </w:p>
        </w:tc>
        <w:tc>
          <w:tcPr>
            <w:tcW w:w="1580" w:type="dxa"/>
            <w:hideMark/>
          </w:tcPr>
          <w:p w:rsidR="00CE6A3E" w:rsidRPr="00CE6A3E" w:rsidRDefault="00CE6A3E" w:rsidP="00CE6A3E">
            <w:pPr>
              <w:pStyle w:val="ConsPlusNormal"/>
            </w:pPr>
            <w:r w:rsidRPr="00CE6A3E">
              <w:t>4 009,3</w:t>
            </w:r>
          </w:p>
        </w:tc>
        <w:tc>
          <w:tcPr>
            <w:tcW w:w="1380" w:type="dxa"/>
            <w:hideMark/>
          </w:tcPr>
          <w:p w:rsidR="00CE6A3E" w:rsidRPr="00CE6A3E" w:rsidRDefault="00CE6A3E" w:rsidP="00CE6A3E">
            <w:pPr>
              <w:pStyle w:val="ConsPlusNormal"/>
            </w:pPr>
            <w:r w:rsidRPr="00CE6A3E">
              <w:t>1 407,9</w:t>
            </w:r>
          </w:p>
        </w:tc>
        <w:tc>
          <w:tcPr>
            <w:tcW w:w="1662" w:type="dxa"/>
            <w:hideMark/>
          </w:tcPr>
          <w:p w:rsidR="00CE6A3E" w:rsidRPr="00CE6A3E" w:rsidRDefault="00CE6A3E" w:rsidP="00CE6A3E">
            <w:pPr>
              <w:pStyle w:val="ConsPlusNormal"/>
            </w:pPr>
            <w:r w:rsidRPr="00CE6A3E">
              <w:t>1 495,4</w:t>
            </w:r>
          </w:p>
        </w:tc>
        <w:tc>
          <w:tcPr>
            <w:tcW w:w="2237" w:type="dxa"/>
            <w:hideMark/>
          </w:tcPr>
          <w:p w:rsidR="00CE6A3E" w:rsidRPr="00CE6A3E" w:rsidRDefault="00CE6A3E" w:rsidP="00CE6A3E">
            <w:pPr>
              <w:pStyle w:val="ConsPlusNormal"/>
            </w:pPr>
            <w:r w:rsidRPr="00CE6A3E">
              <w:t>7 семей</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val="restart"/>
            <w:hideMark/>
          </w:tcPr>
          <w:p w:rsidR="00CE6A3E" w:rsidRPr="00CE6A3E" w:rsidRDefault="00CE6A3E" w:rsidP="00CE6A3E">
            <w:pPr>
              <w:pStyle w:val="ConsPlusNormal"/>
            </w:pPr>
            <w:r w:rsidRPr="00CE6A3E">
              <w:lastRenderedPageBreak/>
              <w:t>3.</w:t>
            </w:r>
          </w:p>
        </w:tc>
        <w:tc>
          <w:tcPr>
            <w:tcW w:w="2780" w:type="dxa"/>
            <w:vMerge w:val="restart"/>
            <w:hideMark/>
          </w:tcPr>
          <w:p w:rsidR="00CE6A3E" w:rsidRPr="00CE6A3E" w:rsidRDefault="00CE6A3E" w:rsidP="00CE6A3E">
            <w:pPr>
              <w:pStyle w:val="ConsPlusNormal"/>
            </w:pPr>
            <w:r w:rsidRPr="00CE6A3E">
              <w:t xml:space="preserve">Финансовое </w:t>
            </w:r>
            <w:proofErr w:type="spellStart"/>
            <w:r w:rsidRPr="00CE6A3E">
              <w:t>обеспечсение</w:t>
            </w:r>
            <w:proofErr w:type="spellEnd"/>
            <w:r w:rsidRPr="00CE6A3E">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vMerge w:val="restart"/>
            <w:hideMark/>
          </w:tcPr>
          <w:p w:rsidR="00CE6A3E" w:rsidRPr="00CE6A3E" w:rsidRDefault="00CE6A3E" w:rsidP="00CE6A3E">
            <w:pPr>
              <w:pStyle w:val="ConsPlusNormal"/>
            </w:pPr>
            <w:r w:rsidRPr="00CE6A3E">
              <w:t>Завершение строительства многоквартирного дома</w:t>
            </w:r>
          </w:p>
        </w:tc>
        <w:tc>
          <w:tcPr>
            <w:tcW w:w="1875" w:type="dxa"/>
            <w:vMerge w:val="restart"/>
            <w:hideMark/>
          </w:tcPr>
          <w:p w:rsidR="00CE6A3E" w:rsidRPr="00CE6A3E" w:rsidRDefault="00CE6A3E" w:rsidP="00CE6A3E">
            <w:pPr>
              <w:pStyle w:val="ConsPlusNormal"/>
            </w:pPr>
            <w:r w:rsidRPr="00CE6A3E">
              <w:t>Управление капитального строительства и развития застроенных территорий</w:t>
            </w: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2015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2016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2017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2018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2019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720"/>
        </w:trPr>
        <w:tc>
          <w:tcPr>
            <w:tcW w:w="15392" w:type="dxa"/>
            <w:gridSpan w:val="9"/>
            <w:noWrap/>
            <w:hideMark/>
          </w:tcPr>
          <w:p w:rsidR="00CE6A3E" w:rsidRPr="00CE6A3E" w:rsidRDefault="00CE6A3E" w:rsidP="00CE6A3E">
            <w:pPr>
              <w:pStyle w:val="ConsPlusNormal"/>
            </w:pPr>
            <w:r w:rsidRPr="00CE6A3E">
              <w:t>2 этап реализации программы</w:t>
            </w:r>
          </w:p>
        </w:tc>
      </w:tr>
      <w:tr w:rsidR="00CE6A3E" w:rsidRPr="00CE6A3E" w:rsidTr="00CE6A3E">
        <w:trPr>
          <w:trHeight w:val="859"/>
        </w:trPr>
        <w:tc>
          <w:tcPr>
            <w:tcW w:w="700" w:type="dxa"/>
            <w:vMerge w:val="restart"/>
            <w:hideMark/>
          </w:tcPr>
          <w:p w:rsidR="00CE6A3E" w:rsidRPr="00CE6A3E" w:rsidRDefault="00CE6A3E" w:rsidP="00CE6A3E">
            <w:pPr>
              <w:pStyle w:val="ConsPlusNormal"/>
            </w:pPr>
            <w:r w:rsidRPr="00CE6A3E">
              <w:t>1.</w:t>
            </w:r>
          </w:p>
        </w:tc>
        <w:tc>
          <w:tcPr>
            <w:tcW w:w="2780" w:type="dxa"/>
            <w:vMerge w:val="restart"/>
            <w:hideMark/>
          </w:tcPr>
          <w:p w:rsidR="00CE6A3E" w:rsidRPr="00CE6A3E" w:rsidRDefault="00CE6A3E" w:rsidP="00CE6A3E">
            <w:pPr>
              <w:pStyle w:val="ConsPlusNormal"/>
            </w:pPr>
            <w:r w:rsidRPr="00CE6A3E">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45 952,4</w:t>
            </w:r>
          </w:p>
        </w:tc>
        <w:tc>
          <w:tcPr>
            <w:tcW w:w="1580" w:type="dxa"/>
            <w:hideMark/>
          </w:tcPr>
          <w:p w:rsidR="00CE6A3E" w:rsidRPr="00CE6A3E" w:rsidRDefault="00CE6A3E" w:rsidP="00CE6A3E">
            <w:pPr>
              <w:pStyle w:val="ConsPlusNormal"/>
            </w:pPr>
            <w:r w:rsidRPr="00CE6A3E">
              <w:t>28 521,0</w:t>
            </w:r>
          </w:p>
        </w:tc>
        <w:tc>
          <w:tcPr>
            <w:tcW w:w="1380" w:type="dxa"/>
            <w:hideMark/>
          </w:tcPr>
          <w:p w:rsidR="00CE6A3E" w:rsidRPr="00CE6A3E" w:rsidRDefault="00CE6A3E" w:rsidP="00CE6A3E">
            <w:pPr>
              <w:pStyle w:val="ConsPlusNormal"/>
            </w:pPr>
            <w:r w:rsidRPr="00CE6A3E">
              <w:t>11 874,1</w:t>
            </w:r>
          </w:p>
        </w:tc>
        <w:tc>
          <w:tcPr>
            <w:tcW w:w="1662" w:type="dxa"/>
            <w:hideMark/>
          </w:tcPr>
          <w:p w:rsidR="00CE6A3E" w:rsidRPr="00CE6A3E" w:rsidRDefault="00CE6A3E" w:rsidP="00CE6A3E">
            <w:pPr>
              <w:pStyle w:val="ConsPlusNormal"/>
            </w:pPr>
            <w:r w:rsidRPr="00CE6A3E">
              <w:t>5 557,3</w:t>
            </w:r>
          </w:p>
        </w:tc>
        <w:tc>
          <w:tcPr>
            <w:tcW w:w="2237" w:type="dxa"/>
            <w:hideMark/>
          </w:tcPr>
          <w:p w:rsidR="00CE6A3E" w:rsidRPr="00CE6A3E" w:rsidRDefault="00CE6A3E" w:rsidP="00CE6A3E">
            <w:pPr>
              <w:pStyle w:val="ConsPlusNormal"/>
            </w:pPr>
            <w:proofErr w:type="spellStart"/>
            <w:r w:rsidRPr="00CE6A3E">
              <w:t>Соц.выплаты</w:t>
            </w:r>
            <w:proofErr w:type="spellEnd"/>
            <w:r w:rsidRPr="00CE6A3E">
              <w:t>:</w:t>
            </w:r>
          </w:p>
        </w:tc>
        <w:tc>
          <w:tcPr>
            <w:tcW w:w="1875" w:type="dxa"/>
            <w:vMerge w:val="restart"/>
            <w:hideMark/>
          </w:tcPr>
          <w:p w:rsidR="00CE6A3E" w:rsidRPr="00CE6A3E" w:rsidRDefault="00CE6A3E" w:rsidP="00CE6A3E">
            <w:pPr>
              <w:pStyle w:val="ConsPlusNormal"/>
            </w:pPr>
            <w:r w:rsidRPr="00CE6A3E">
              <w:t>Отдел жилищного учёта</w:t>
            </w: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2020 год</w:t>
            </w:r>
          </w:p>
        </w:tc>
        <w:tc>
          <w:tcPr>
            <w:tcW w:w="1882" w:type="dxa"/>
            <w:hideMark/>
          </w:tcPr>
          <w:p w:rsidR="00CE6A3E" w:rsidRPr="00CE6A3E" w:rsidRDefault="00CE6A3E" w:rsidP="00CE6A3E">
            <w:pPr>
              <w:pStyle w:val="ConsPlusNormal"/>
            </w:pPr>
            <w:r w:rsidRPr="00CE6A3E">
              <w:t>8 945,6</w:t>
            </w:r>
          </w:p>
        </w:tc>
        <w:tc>
          <w:tcPr>
            <w:tcW w:w="1580" w:type="dxa"/>
            <w:hideMark/>
          </w:tcPr>
          <w:p w:rsidR="00CE6A3E" w:rsidRPr="00CE6A3E" w:rsidRDefault="00CE6A3E" w:rsidP="00CE6A3E">
            <w:pPr>
              <w:pStyle w:val="ConsPlusNormal"/>
            </w:pPr>
            <w:r w:rsidRPr="00CE6A3E">
              <w:t>5 188,4</w:t>
            </w:r>
          </w:p>
        </w:tc>
        <w:tc>
          <w:tcPr>
            <w:tcW w:w="1380" w:type="dxa"/>
            <w:hideMark/>
          </w:tcPr>
          <w:p w:rsidR="00CE6A3E" w:rsidRPr="00CE6A3E" w:rsidRDefault="00CE6A3E" w:rsidP="00CE6A3E">
            <w:pPr>
              <w:pStyle w:val="ConsPlusNormal"/>
            </w:pPr>
            <w:r w:rsidRPr="00CE6A3E">
              <w:t>2 774,5</w:t>
            </w:r>
          </w:p>
        </w:tc>
        <w:tc>
          <w:tcPr>
            <w:tcW w:w="1662" w:type="dxa"/>
            <w:hideMark/>
          </w:tcPr>
          <w:p w:rsidR="00CE6A3E" w:rsidRPr="00CE6A3E" w:rsidRDefault="00CE6A3E" w:rsidP="00CE6A3E">
            <w:pPr>
              <w:pStyle w:val="ConsPlusNormal"/>
            </w:pPr>
            <w:r w:rsidRPr="00CE6A3E">
              <w:t>982,7</w:t>
            </w:r>
          </w:p>
        </w:tc>
        <w:tc>
          <w:tcPr>
            <w:tcW w:w="2237" w:type="dxa"/>
            <w:hideMark/>
          </w:tcPr>
          <w:p w:rsidR="00CE6A3E" w:rsidRPr="00CE6A3E" w:rsidRDefault="00CE6A3E" w:rsidP="00CE6A3E">
            <w:pPr>
              <w:pStyle w:val="ConsPlusNormal"/>
            </w:pPr>
            <w:r w:rsidRPr="00CE6A3E">
              <w:t>8 семей</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2021 год</w:t>
            </w:r>
          </w:p>
        </w:tc>
        <w:tc>
          <w:tcPr>
            <w:tcW w:w="1882" w:type="dxa"/>
            <w:hideMark/>
          </w:tcPr>
          <w:p w:rsidR="00CE6A3E" w:rsidRPr="00CE6A3E" w:rsidRDefault="00CE6A3E" w:rsidP="00CE6A3E">
            <w:pPr>
              <w:pStyle w:val="ConsPlusNormal"/>
            </w:pPr>
            <w:r w:rsidRPr="00CE6A3E">
              <w:t>3 637,2</w:t>
            </w:r>
          </w:p>
        </w:tc>
        <w:tc>
          <w:tcPr>
            <w:tcW w:w="1580" w:type="dxa"/>
            <w:hideMark/>
          </w:tcPr>
          <w:p w:rsidR="00CE6A3E" w:rsidRPr="00CE6A3E" w:rsidRDefault="00CE6A3E" w:rsidP="00CE6A3E">
            <w:pPr>
              <w:pStyle w:val="ConsPlusNormal"/>
            </w:pPr>
            <w:r w:rsidRPr="00CE6A3E">
              <w:t>2 109,6</w:t>
            </w:r>
          </w:p>
        </w:tc>
        <w:tc>
          <w:tcPr>
            <w:tcW w:w="1380" w:type="dxa"/>
            <w:hideMark/>
          </w:tcPr>
          <w:p w:rsidR="00CE6A3E" w:rsidRPr="00CE6A3E" w:rsidRDefault="00CE6A3E" w:rsidP="00CE6A3E">
            <w:pPr>
              <w:pStyle w:val="ConsPlusNormal"/>
            </w:pPr>
            <w:r w:rsidRPr="00CE6A3E">
              <w:t>926,3</w:t>
            </w:r>
          </w:p>
        </w:tc>
        <w:tc>
          <w:tcPr>
            <w:tcW w:w="1662" w:type="dxa"/>
            <w:hideMark/>
          </w:tcPr>
          <w:p w:rsidR="00CE6A3E" w:rsidRPr="00CE6A3E" w:rsidRDefault="00CE6A3E" w:rsidP="00CE6A3E">
            <w:pPr>
              <w:pStyle w:val="ConsPlusNormal"/>
            </w:pPr>
            <w:r w:rsidRPr="00CE6A3E">
              <w:t>601,3</w:t>
            </w:r>
          </w:p>
        </w:tc>
        <w:tc>
          <w:tcPr>
            <w:tcW w:w="2237" w:type="dxa"/>
            <w:hideMark/>
          </w:tcPr>
          <w:p w:rsidR="00CE6A3E" w:rsidRPr="00CE6A3E" w:rsidRDefault="00CE6A3E" w:rsidP="00CE6A3E">
            <w:pPr>
              <w:pStyle w:val="ConsPlusNormal"/>
            </w:pPr>
            <w:r w:rsidRPr="00CE6A3E">
              <w:t>4 семьи</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2022 год</w:t>
            </w:r>
          </w:p>
        </w:tc>
        <w:tc>
          <w:tcPr>
            <w:tcW w:w="1882" w:type="dxa"/>
            <w:hideMark/>
          </w:tcPr>
          <w:p w:rsidR="00CE6A3E" w:rsidRPr="00CE6A3E" w:rsidRDefault="00CE6A3E" w:rsidP="00CE6A3E">
            <w:pPr>
              <w:pStyle w:val="ConsPlusNormal"/>
            </w:pPr>
            <w:r w:rsidRPr="00CE6A3E">
              <w:t>12 777,6</w:t>
            </w:r>
          </w:p>
        </w:tc>
        <w:tc>
          <w:tcPr>
            <w:tcW w:w="1580" w:type="dxa"/>
            <w:hideMark/>
          </w:tcPr>
          <w:p w:rsidR="00CE6A3E" w:rsidRPr="00CE6A3E" w:rsidRDefault="00CE6A3E" w:rsidP="00CE6A3E">
            <w:pPr>
              <w:pStyle w:val="ConsPlusNormal"/>
            </w:pPr>
            <w:r w:rsidRPr="00CE6A3E">
              <w:t>7 411,0</w:t>
            </w:r>
          </w:p>
        </w:tc>
        <w:tc>
          <w:tcPr>
            <w:tcW w:w="1380" w:type="dxa"/>
            <w:hideMark/>
          </w:tcPr>
          <w:p w:rsidR="00CE6A3E" w:rsidRPr="00CE6A3E" w:rsidRDefault="00CE6A3E" w:rsidP="00CE6A3E">
            <w:pPr>
              <w:pStyle w:val="ConsPlusNormal"/>
            </w:pPr>
            <w:r w:rsidRPr="00CE6A3E">
              <w:t>3 971,3</w:t>
            </w:r>
          </w:p>
        </w:tc>
        <w:tc>
          <w:tcPr>
            <w:tcW w:w="1662" w:type="dxa"/>
            <w:hideMark/>
          </w:tcPr>
          <w:p w:rsidR="00CE6A3E" w:rsidRPr="00CE6A3E" w:rsidRDefault="00CE6A3E" w:rsidP="00CE6A3E">
            <w:pPr>
              <w:pStyle w:val="ConsPlusNormal"/>
            </w:pPr>
            <w:r w:rsidRPr="00CE6A3E">
              <w:t>1 395,3</w:t>
            </w:r>
          </w:p>
        </w:tc>
        <w:tc>
          <w:tcPr>
            <w:tcW w:w="2237" w:type="dxa"/>
            <w:hideMark/>
          </w:tcPr>
          <w:p w:rsidR="00CE6A3E" w:rsidRPr="00CE6A3E" w:rsidRDefault="00CE6A3E" w:rsidP="00CE6A3E">
            <w:pPr>
              <w:pStyle w:val="ConsPlusNormal"/>
            </w:pPr>
            <w:r w:rsidRPr="00CE6A3E">
              <w:t xml:space="preserve">10 семей </w:t>
            </w:r>
          </w:p>
        </w:tc>
        <w:tc>
          <w:tcPr>
            <w:tcW w:w="1875" w:type="dxa"/>
            <w:vMerge/>
            <w:hideMark/>
          </w:tcPr>
          <w:p w:rsidR="00CE6A3E" w:rsidRPr="00CE6A3E" w:rsidRDefault="00CE6A3E" w:rsidP="00CE6A3E">
            <w:pPr>
              <w:pStyle w:val="ConsPlusNormal"/>
            </w:pPr>
          </w:p>
        </w:tc>
      </w:tr>
      <w:tr w:rsidR="00CE6A3E" w:rsidRPr="00CE6A3E" w:rsidTr="00CE6A3E">
        <w:trPr>
          <w:trHeight w:val="859"/>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2023 год</w:t>
            </w:r>
          </w:p>
        </w:tc>
        <w:tc>
          <w:tcPr>
            <w:tcW w:w="1882" w:type="dxa"/>
            <w:hideMark/>
          </w:tcPr>
          <w:p w:rsidR="00CE6A3E" w:rsidRPr="00CE6A3E" w:rsidRDefault="00CE6A3E" w:rsidP="00CE6A3E">
            <w:pPr>
              <w:pStyle w:val="ConsPlusNormal"/>
            </w:pPr>
            <w:r w:rsidRPr="00CE6A3E">
              <w:t>10 744,5</w:t>
            </w:r>
          </w:p>
        </w:tc>
        <w:tc>
          <w:tcPr>
            <w:tcW w:w="1580" w:type="dxa"/>
            <w:hideMark/>
          </w:tcPr>
          <w:p w:rsidR="00CE6A3E" w:rsidRPr="00CE6A3E" w:rsidRDefault="00CE6A3E" w:rsidP="00CE6A3E">
            <w:pPr>
              <w:pStyle w:val="ConsPlusNormal"/>
            </w:pPr>
            <w:r w:rsidRPr="00CE6A3E">
              <w:t>7 415,5</w:t>
            </w:r>
          </w:p>
        </w:tc>
        <w:tc>
          <w:tcPr>
            <w:tcW w:w="1380" w:type="dxa"/>
            <w:hideMark/>
          </w:tcPr>
          <w:p w:rsidR="00CE6A3E" w:rsidRPr="00CE6A3E" w:rsidRDefault="00CE6A3E" w:rsidP="00CE6A3E">
            <w:pPr>
              <w:pStyle w:val="ConsPlusNormal"/>
            </w:pPr>
            <w:r w:rsidRPr="00CE6A3E">
              <w:t>1 996,1</w:t>
            </w:r>
          </w:p>
        </w:tc>
        <w:tc>
          <w:tcPr>
            <w:tcW w:w="1662" w:type="dxa"/>
            <w:hideMark/>
          </w:tcPr>
          <w:p w:rsidR="00CE6A3E" w:rsidRPr="00CE6A3E" w:rsidRDefault="00CE6A3E" w:rsidP="00CE6A3E">
            <w:pPr>
              <w:pStyle w:val="ConsPlusNormal"/>
            </w:pPr>
            <w:r w:rsidRPr="00CE6A3E">
              <w:t>1 332,9</w:t>
            </w:r>
          </w:p>
        </w:tc>
        <w:tc>
          <w:tcPr>
            <w:tcW w:w="2237" w:type="dxa"/>
            <w:hideMark/>
          </w:tcPr>
          <w:p w:rsidR="00CE6A3E" w:rsidRPr="00CE6A3E" w:rsidRDefault="00CE6A3E" w:rsidP="00CE6A3E">
            <w:pPr>
              <w:pStyle w:val="ConsPlusNormal"/>
            </w:pPr>
            <w:r w:rsidRPr="00CE6A3E">
              <w:t xml:space="preserve"> 10 семей</w:t>
            </w:r>
          </w:p>
        </w:tc>
        <w:tc>
          <w:tcPr>
            <w:tcW w:w="1875" w:type="dxa"/>
            <w:vMerge/>
            <w:hideMark/>
          </w:tcPr>
          <w:p w:rsidR="00CE6A3E" w:rsidRPr="00CE6A3E" w:rsidRDefault="00CE6A3E" w:rsidP="00CE6A3E">
            <w:pPr>
              <w:pStyle w:val="ConsPlusNormal"/>
            </w:pPr>
          </w:p>
        </w:tc>
      </w:tr>
      <w:tr w:rsidR="00CE6A3E" w:rsidRPr="00CE6A3E" w:rsidTr="00CE6A3E">
        <w:trPr>
          <w:trHeight w:val="1740"/>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2024 год</w:t>
            </w:r>
          </w:p>
        </w:tc>
        <w:tc>
          <w:tcPr>
            <w:tcW w:w="1882" w:type="dxa"/>
            <w:hideMark/>
          </w:tcPr>
          <w:p w:rsidR="00CE6A3E" w:rsidRPr="00CE6A3E" w:rsidRDefault="00CE6A3E" w:rsidP="00CE6A3E">
            <w:pPr>
              <w:pStyle w:val="ConsPlusNormal"/>
            </w:pPr>
            <w:r w:rsidRPr="00CE6A3E">
              <w:t>9 847,5</w:t>
            </w:r>
          </w:p>
        </w:tc>
        <w:tc>
          <w:tcPr>
            <w:tcW w:w="1580" w:type="dxa"/>
            <w:hideMark/>
          </w:tcPr>
          <w:p w:rsidR="00CE6A3E" w:rsidRPr="00CE6A3E" w:rsidRDefault="00CE6A3E" w:rsidP="00CE6A3E">
            <w:pPr>
              <w:pStyle w:val="ConsPlusNormal"/>
            </w:pPr>
            <w:r w:rsidRPr="00CE6A3E">
              <w:t>6 396,5</w:t>
            </w:r>
          </w:p>
        </w:tc>
        <w:tc>
          <w:tcPr>
            <w:tcW w:w="1380" w:type="dxa"/>
            <w:hideMark/>
          </w:tcPr>
          <w:p w:rsidR="00CE6A3E" w:rsidRPr="00CE6A3E" w:rsidRDefault="00CE6A3E" w:rsidP="00CE6A3E">
            <w:pPr>
              <w:pStyle w:val="ConsPlusNormal"/>
            </w:pPr>
            <w:r w:rsidRPr="00CE6A3E">
              <w:t>2 205,9</w:t>
            </w:r>
          </w:p>
        </w:tc>
        <w:tc>
          <w:tcPr>
            <w:tcW w:w="1662" w:type="dxa"/>
            <w:hideMark/>
          </w:tcPr>
          <w:p w:rsidR="00CE6A3E" w:rsidRPr="00CE6A3E" w:rsidRDefault="00CE6A3E" w:rsidP="00CE6A3E">
            <w:pPr>
              <w:pStyle w:val="ConsPlusNormal"/>
            </w:pPr>
            <w:r w:rsidRPr="00CE6A3E">
              <w:t>1 245,1</w:t>
            </w:r>
          </w:p>
        </w:tc>
        <w:tc>
          <w:tcPr>
            <w:tcW w:w="2237" w:type="dxa"/>
            <w:hideMark/>
          </w:tcPr>
          <w:p w:rsidR="00CE6A3E" w:rsidRPr="00CE6A3E" w:rsidRDefault="00CE6A3E" w:rsidP="00CE6A3E">
            <w:pPr>
              <w:pStyle w:val="ConsPlusNormal"/>
            </w:pPr>
            <w:r w:rsidRPr="00CE6A3E">
              <w:t xml:space="preserve">10 семей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val="restart"/>
            <w:hideMark/>
          </w:tcPr>
          <w:p w:rsidR="00CE6A3E" w:rsidRPr="00CE6A3E" w:rsidRDefault="00CE6A3E" w:rsidP="00CE6A3E">
            <w:pPr>
              <w:pStyle w:val="ConsPlusNormal"/>
            </w:pPr>
            <w:r w:rsidRPr="00CE6A3E">
              <w:lastRenderedPageBreak/>
              <w:t>2.</w:t>
            </w:r>
          </w:p>
        </w:tc>
        <w:tc>
          <w:tcPr>
            <w:tcW w:w="2780" w:type="dxa"/>
            <w:vMerge w:val="restart"/>
            <w:hideMark/>
          </w:tcPr>
          <w:p w:rsidR="00CE6A3E" w:rsidRPr="00CE6A3E" w:rsidRDefault="00CE6A3E" w:rsidP="00CE6A3E">
            <w:pPr>
              <w:pStyle w:val="ConsPlusNormal"/>
            </w:pPr>
            <w:r w:rsidRPr="00CE6A3E">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CE6A3E" w:rsidRPr="00CE6A3E" w:rsidRDefault="00CE6A3E" w:rsidP="00CE6A3E">
            <w:pPr>
              <w:pStyle w:val="ConsPlusNormal"/>
            </w:pPr>
            <w:r w:rsidRPr="00CE6A3E">
              <w:t>всего</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vMerge w:val="restart"/>
            <w:hideMark/>
          </w:tcPr>
          <w:p w:rsidR="00CE6A3E" w:rsidRPr="00CE6A3E" w:rsidRDefault="00CE6A3E" w:rsidP="00CE6A3E">
            <w:pPr>
              <w:pStyle w:val="ConsPlusNormal"/>
            </w:pPr>
            <w:r w:rsidRPr="00CE6A3E">
              <w:t>Завершение строительства многоквартирного дома</w:t>
            </w:r>
          </w:p>
        </w:tc>
        <w:tc>
          <w:tcPr>
            <w:tcW w:w="1875" w:type="dxa"/>
            <w:vMerge w:val="restart"/>
            <w:hideMark/>
          </w:tcPr>
          <w:p w:rsidR="00CE6A3E" w:rsidRPr="00CE6A3E" w:rsidRDefault="00CE6A3E" w:rsidP="00CE6A3E">
            <w:pPr>
              <w:pStyle w:val="ConsPlusNormal"/>
            </w:pPr>
            <w:r w:rsidRPr="00CE6A3E">
              <w:t>Управление капитального строительства и развития застроенных территорий</w:t>
            </w: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2020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vMerge/>
            <w:hideMark/>
          </w:tcPr>
          <w:p w:rsidR="00CE6A3E" w:rsidRPr="00CE6A3E" w:rsidRDefault="00CE6A3E" w:rsidP="00CE6A3E">
            <w:pPr>
              <w:pStyle w:val="ConsPlusNormal"/>
            </w:pP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2021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2022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2023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615"/>
        </w:trPr>
        <w:tc>
          <w:tcPr>
            <w:tcW w:w="700" w:type="dxa"/>
            <w:vMerge/>
            <w:hideMark/>
          </w:tcPr>
          <w:p w:rsidR="00CE6A3E" w:rsidRPr="00CE6A3E" w:rsidRDefault="00CE6A3E" w:rsidP="00CE6A3E">
            <w:pPr>
              <w:pStyle w:val="ConsPlusNormal"/>
            </w:pPr>
          </w:p>
        </w:tc>
        <w:tc>
          <w:tcPr>
            <w:tcW w:w="2780" w:type="dxa"/>
            <w:vMerge/>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r w:rsidRPr="00CE6A3E">
              <w:t>2024 год</w:t>
            </w:r>
          </w:p>
        </w:tc>
        <w:tc>
          <w:tcPr>
            <w:tcW w:w="1882" w:type="dxa"/>
            <w:hideMark/>
          </w:tcPr>
          <w:p w:rsidR="00CE6A3E" w:rsidRPr="00CE6A3E" w:rsidRDefault="00CE6A3E" w:rsidP="00CE6A3E">
            <w:pPr>
              <w:pStyle w:val="ConsPlusNormal"/>
            </w:pPr>
            <w:r w:rsidRPr="00CE6A3E">
              <w:t>0</w:t>
            </w:r>
          </w:p>
        </w:tc>
        <w:tc>
          <w:tcPr>
            <w:tcW w:w="1580" w:type="dxa"/>
            <w:hideMark/>
          </w:tcPr>
          <w:p w:rsidR="00CE6A3E" w:rsidRPr="00CE6A3E" w:rsidRDefault="00CE6A3E" w:rsidP="00CE6A3E">
            <w:pPr>
              <w:pStyle w:val="ConsPlusNormal"/>
            </w:pPr>
            <w:r w:rsidRPr="00CE6A3E">
              <w:t>0</w:t>
            </w:r>
          </w:p>
        </w:tc>
        <w:tc>
          <w:tcPr>
            <w:tcW w:w="1380" w:type="dxa"/>
            <w:hideMark/>
          </w:tcPr>
          <w:p w:rsidR="00CE6A3E" w:rsidRPr="00CE6A3E" w:rsidRDefault="00CE6A3E" w:rsidP="00CE6A3E">
            <w:pPr>
              <w:pStyle w:val="ConsPlusNormal"/>
            </w:pPr>
            <w:r w:rsidRPr="00CE6A3E">
              <w:t>0</w:t>
            </w:r>
          </w:p>
        </w:tc>
        <w:tc>
          <w:tcPr>
            <w:tcW w:w="1662" w:type="dxa"/>
            <w:hideMark/>
          </w:tcPr>
          <w:p w:rsidR="00CE6A3E" w:rsidRPr="00CE6A3E" w:rsidRDefault="00CE6A3E" w:rsidP="00CE6A3E">
            <w:pPr>
              <w:pStyle w:val="ConsPlusNormal"/>
            </w:pPr>
            <w:r w:rsidRPr="00CE6A3E">
              <w:t>0</w:t>
            </w:r>
          </w:p>
        </w:tc>
        <w:tc>
          <w:tcPr>
            <w:tcW w:w="2237" w:type="dxa"/>
            <w:hideMark/>
          </w:tcPr>
          <w:p w:rsidR="00CE6A3E" w:rsidRPr="00CE6A3E" w:rsidRDefault="00CE6A3E" w:rsidP="00CE6A3E">
            <w:pPr>
              <w:pStyle w:val="ConsPlusNormal"/>
            </w:pPr>
            <w:r w:rsidRPr="00CE6A3E">
              <w:t> </w:t>
            </w:r>
          </w:p>
        </w:tc>
        <w:tc>
          <w:tcPr>
            <w:tcW w:w="1875" w:type="dxa"/>
            <w:vMerge/>
            <w:hideMark/>
          </w:tcPr>
          <w:p w:rsidR="00CE6A3E" w:rsidRPr="00CE6A3E" w:rsidRDefault="00CE6A3E" w:rsidP="00CE6A3E">
            <w:pPr>
              <w:pStyle w:val="ConsPlusNormal"/>
            </w:pPr>
          </w:p>
        </w:tc>
      </w:tr>
      <w:tr w:rsidR="00CE6A3E" w:rsidRPr="00CE6A3E" w:rsidTr="00CE6A3E">
        <w:trPr>
          <w:trHeight w:val="210"/>
        </w:trPr>
        <w:tc>
          <w:tcPr>
            <w:tcW w:w="700" w:type="dxa"/>
            <w:hideMark/>
          </w:tcPr>
          <w:p w:rsidR="00CE6A3E" w:rsidRPr="00CE6A3E" w:rsidRDefault="00CE6A3E" w:rsidP="00CE6A3E">
            <w:pPr>
              <w:pStyle w:val="ConsPlusNormal"/>
            </w:pPr>
          </w:p>
        </w:tc>
        <w:tc>
          <w:tcPr>
            <w:tcW w:w="2780" w:type="dxa"/>
            <w:hideMark/>
          </w:tcPr>
          <w:p w:rsidR="00CE6A3E" w:rsidRPr="00CE6A3E" w:rsidRDefault="00CE6A3E" w:rsidP="00CE6A3E">
            <w:pPr>
              <w:pStyle w:val="ConsPlusNormal"/>
            </w:pPr>
          </w:p>
        </w:tc>
        <w:tc>
          <w:tcPr>
            <w:tcW w:w="1296" w:type="dxa"/>
            <w:hideMark/>
          </w:tcPr>
          <w:p w:rsidR="00CE6A3E" w:rsidRPr="00CE6A3E" w:rsidRDefault="00CE6A3E" w:rsidP="00CE6A3E">
            <w:pPr>
              <w:pStyle w:val="ConsPlusNormal"/>
            </w:pPr>
          </w:p>
        </w:tc>
        <w:tc>
          <w:tcPr>
            <w:tcW w:w="1882" w:type="dxa"/>
            <w:hideMark/>
          </w:tcPr>
          <w:p w:rsidR="00CE6A3E" w:rsidRPr="00CE6A3E" w:rsidRDefault="00CE6A3E" w:rsidP="00CE6A3E">
            <w:pPr>
              <w:pStyle w:val="ConsPlusNormal"/>
            </w:pPr>
          </w:p>
        </w:tc>
        <w:tc>
          <w:tcPr>
            <w:tcW w:w="1580" w:type="dxa"/>
            <w:hideMark/>
          </w:tcPr>
          <w:p w:rsidR="00CE6A3E" w:rsidRPr="00CE6A3E" w:rsidRDefault="00CE6A3E" w:rsidP="00CE6A3E">
            <w:pPr>
              <w:pStyle w:val="ConsPlusNormal"/>
            </w:pPr>
          </w:p>
        </w:tc>
        <w:tc>
          <w:tcPr>
            <w:tcW w:w="1380" w:type="dxa"/>
            <w:hideMark/>
          </w:tcPr>
          <w:p w:rsidR="00CE6A3E" w:rsidRPr="00CE6A3E" w:rsidRDefault="00CE6A3E" w:rsidP="00CE6A3E">
            <w:pPr>
              <w:pStyle w:val="ConsPlusNormal"/>
            </w:pPr>
          </w:p>
        </w:tc>
        <w:tc>
          <w:tcPr>
            <w:tcW w:w="1662" w:type="dxa"/>
            <w:hideMark/>
          </w:tcPr>
          <w:p w:rsidR="00CE6A3E" w:rsidRPr="00CE6A3E" w:rsidRDefault="00CE6A3E" w:rsidP="00CE6A3E">
            <w:pPr>
              <w:pStyle w:val="ConsPlusNormal"/>
            </w:pPr>
          </w:p>
        </w:tc>
        <w:tc>
          <w:tcPr>
            <w:tcW w:w="2237" w:type="dxa"/>
            <w:hideMark/>
          </w:tcPr>
          <w:p w:rsidR="00CE6A3E" w:rsidRPr="00CE6A3E" w:rsidRDefault="00CE6A3E" w:rsidP="00CE6A3E">
            <w:pPr>
              <w:pStyle w:val="ConsPlusNormal"/>
            </w:pPr>
          </w:p>
        </w:tc>
        <w:tc>
          <w:tcPr>
            <w:tcW w:w="1875" w:type="dxa"/>
            <w:hideMark/>
          </w:tcPr>
          <w:p w:rsidR="00CE6A3E" w:rsidRPr="00CE6A3E" w:rsidRDefault="00CE6A3E" w:rsidP="00CE6A3E">
            <w:pPr>
              <w:pStyle w:val="ConsPlusNormal"/>
            </w:pPr>
          </w:p>
        </w:tc>
      </w:tr>
      <w:tr w:rsidR="00CE6A3E" w:rsidRPr="00CE6A3E" w:rsidTr="00CE6A3E">
        <w:trPr>
          <w:trHeight w:val="585"/>
        </w:trPr>
        <w:tc>
          <w:tcPr>
            <w:tcW w:w="3480" w:type="dxa"/>
            <w:gridSpan w:val="2"/>
            <w:hideMark/>
          </w:tcPr>
          <w:p w:rsidR="00CE6A3E" w:rsidRPr="00CE6A3E" w:rsidRDefault="00CE6A3E" w:rsidP="00CE6A3E">
            <w:pPr>
              <w:pStyle w:val="ConsPlusNormal"/>
            </w:pPr>
            <w:r w:rsidRPr="00CE6A3E">
              <w:t>Начальник отдела жилищного учёта</w:t>
            </w:r>
          </w:p>
        </w:tc>
        <w:tc>
          <w:tcPr>
            <w:tcW w:w="1296" w:type="dxa"/>
            <w:hideMark/>
          </w:tcPr>
          <w:p w:rsidR="00CE6A3E" w:rsidRPr="00CE6A3E" w:rsidRDefault="00CE6A3E" w:rsidP="00CE6A3E">
            <w:pPr>
              <w:pStyle w:val="ConsPlusNormal"/>
            </w:pPr>
          </w:p>
        </w:tc>
        <w:tc>
          <w:tcPr>
            <w:tcW w:w="1882" w:type="dxa"/>
            <w:hideMark/>
          </w:tcPr>
          <w:p w:rsidR="00CE6A3E" w:rsidRPr="00CE6A3E" w:rsidRDefault="00CE6A3E" w:rsidP="00CE6A3E">
            <w:pPr>
              <w:pStyle w:val="ConsPlusNormal"/>
            </w:pPr>
          </w:p>
        </w:tc>
        <w:tc>
          <w:tcPr>
            <w:tcW w:w="1580" w:type="dxa"/>
            <w:hideMark/>
          </w:tcPr>
          <w:p w:rsidR="00CE6A3E" w:rsidRPr="00CE6A3E" w:rsidRDefault="00CE6A3E" w:rsidP="00CE6A3E">
            <w:pPr>
              <w:pStyle w:val="ConsPlusNormal"/>
            </w:pPr>
          </w:p>
        </w:tc>
        <w:tc>
          <w:tcPr>
            <w:tcW w:w="1380" w:type="dxa"/>
            <w:hideMark/>
          </w:tcPr>
          <w:p w:rsidR="00CE6A3E" w:rsidRPr="00CE6A3E" w:rsidRDefault="00CE6A3E" w:rsidP="00CE6A3E">
            <w:pPr>
              <w:pStyle w:val="ConsPlusNormal"/>
            </w:pPr>
          </w:p>
        </w:tc>
        <w:tc>
          <w:tcPr>
            <w:tcW w:w="1662" w:type="dxa"/>
            <w:hideMark/>
          </w:tcPr>
          <w:p w:rsidR="00CE6A3E" w:rsidRPr="00CE6A3E" w:rsidRDefault="00CE6A3E" w:rsidP="00CE6A3E">
            <w:pPr>
              <w:pStyle w:val="ConsPlusNormal"/>
            </w:pPr>
          </w:p>
        </w:tc>
        <w:tc>
          <w:tcPr>
            <w:tcW w:w="2237" w:type="dxa"/>
            <w:hideMark/>
          </w:tcPr>
          <w:p w:rsidR="00CE6A3E" w:rsidRPr="00CE6A3E" w:rsidRDefault="00CE6A3E" w:rsidP="00CE6A3E">
            <w:pPr>
              <w:pStyle w:val="ConsPlusNormal"/>
            </w:pPr>
          </w:p>
        </w:tc>
        <w:tc>
          <w:tcPr>
            <w:tcW w:w="1875" w:type="dxa"/>
            <w:hideMark/>
          </w:tcPr>
          <w:p w:rsidR="00CE6A3E" w:rsidRPr="00CE6A3E" w:rsidRDefault="00CE6A3E" w:rsidP="00CE6A3E">
            <w:pPr>
              <w:pStyle w:val="ConsPlusNormal"/>
            </w:pPr>
            <w:r w:rsidRPr="00CE6A3E">
              <w:t>О.П. Криворучко</w:t>
            </w:r>
          </w:p>
        </w:tc>
      </w:tr>
    </w:tbl>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3</w:t>
      </w: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p w:rsidR="00CE6A3E" w:rsidRDefault="00CE6A3E" w:rsidP="00CE6A3E">
      <w:pPr>
        <w:spacing w:after="0" w:line="240" w:lineRule="auto"/>
        <w:ind w:left="8539"/>
        <w:rPr>
          <w:rFonts w:ascii="Times New Roman" w:eastAsia="Times New Roman" w:hAnsi="Times New Roman" w:cs="Times New Roman"/>
          <w:color w:val="000000"/>
          <w:sz w:val="28"/>
          <w:szCs w:val="28"/>
          <w:lang w:eastAsia="ru-RU"/>
        </w:rPr>
      </w:pPr>
    </w:p>
    <w:p w:rsidR="00CE6A3E" w:rsidRDefault="00CE6A3E" w:rsidP="00CE6A3E">
      <w:pPr>
        <w:spacing w:after="0" w:line="240" w:lineRule="auto"/>
        <w:jc w:val="center"/>
        <w:rPr>
          <w:rFonts w:ascii="Times New Roman" w:eastAsia="Times New Roman" w:hAnsi="Times New Roman" w:cs="Times New Roman"/>
          <w:color w:val="000000"/>
          <w:sz w:val="28"/>
          <w:szCs w:val="28"/>
          <w:lang w:eastAsia="ru-RU"/>
        </w:rPr>
      </w:pPr>
    </w:p>
    <w:p w:rsidR="00CE6A3E" w:rsidRDefault="00CE6A3E" w:rsidP="00CE6A3E">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CE6A3E" w:rsidRDefault="00CE6A3E" w:rsidP="00CE6A3E"/>
    <w:p w:rsidR="00CE6A3E" w:rsidRPr="00A3387A" w:rsidRDefault="00CE6A3E" w:rsidP="00CE6A3E">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E6A3E" w:rsidRPr="0068702C" w:rsidTr="00B625AB">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E6A3E" w:rsidRPr="0068702C" w:rsidTr="00B625AB">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CE6A3E" w:rsidRPr="0068702C" w:rsidTr="00B625AB">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E6A3E" w:rsidRPr="0068702C" w:rsidTr="00B625AB">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E6A3E" w:rsidRPr="0068702C" w:rsidTr="00B625AB">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CE6A3E" w:rsidRPr="008A002B"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 xml:space="preserve">Задача: </w:t>
            </w:r>
          </w:p>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E6A3E" w:rsidRPr="0068702C" w:rsidTr="00B625AB">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E6A3E" w:rsidRPr="0068702C" w:rsidTr="00B625AB">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CE6A3E" w:rsidRDefault="00CE6A3E" w:rsidP="00CE6A3E">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E6A3E" w:rsidRPr="0068702C" w:rsidTr="00B625AB">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E6A3E" w:rsidRPr="0068702C" w:rsidTr="00B625AB">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CE6A3E" w:rsidRPr="0068702C" w:rsidTr="00B625AB">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E6A3E" w:rsidRPr="0068702C" w:rsidTr="00B625AB">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E6A3E" w:rsidRPr="0068702C" w:rsidTr="00B625AB">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6A3E" w:rsidRPr="008A002B"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E6A3E" w:rsidRPr="0068702C" w:rsidTr="00B625AB">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CE6A3E" w:rsidRPr="0068702C" w:rsidRDefault="00CE6A3E" w:rsidP="00B625AB">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w:t>
            </w:r>
            <w:r>
              <w:rPr>
                <w:rFonts w:ascii="Times New Roman" w:eastAsia="Times New Roman" w:hAnsi="Times New Roman" w:cs="Times New Roman"/>
                <w:color w:val="000000"/>
                <w:sz w:val="24"/>
                <w:szCs w:val="24"/>
                <w:lang w:eastAsia="ru-RU"/>
              </w:rPr>
              <w:t>реализовавших социальную выплату</w:t>
            </w: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602" w:type="dxa"/>
            <w:tcBorders>
              <w:top w:val="single" w:sz="4" w:space="0" w:color="000000"/>
              <w:left w:val="nil"/>
              <w:bottom w:val="single" w:sz="4" w:space="0" w:color="000000"/>
              <w:right w:val="nil"/>
            </w:tcBorders>
            <w:shd w:val="clear" w:color="auto" w:fill="auto"/>
            <w:noWrap/>
            <w:vAlign w:val="center"/>
            <w:hideMark/>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Pr="0068702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CE6A3E" w:rsidRPr="0068702C" w:rsidTr="00B625AB">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Default="00CE6A3E" w:rsidP="00B625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CE6A3E" w:rsidRPr="004B0EBC" w:rsidRDefault="00CE6A3E" w:rsidP="00B625AB">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CE6A3E" w:rsidRPr="0068702C" w:rsidTr="00B625AB">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Pr="004B0EBC" w:rsidRDefault="00CE6A3E" w:rsidP="00B625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CE6A3E" w:rsidRDefault="00CE6A3E" w:rsidP="00B625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nil"/>
              <w:bottom w:val="single" w:sz="4" w:space="0" w:color="000000"/>
              <w:right w:val="nil"/>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w:t>
            </w:r>
          </w:p>
        </w:tc>
        <w:tc>
          <w:tcPr>
            <w:tcW w:w="1602" w:type="dxa"/>
            <w:tcBorders>
              <w:top w:val="single" w:sz="4" w:space="0" w:color="000000"/>
              <w:left w:val="nil"/>
              <w:bottom w:val="single" w:sz="4" w:space="0" w:color="000000"/>
              <w:right w:val="nil"/>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E6A3E" w:rsidRPr="007141A2" w:rsidRDefault="00CE6A3E" w:rsidP="00B625AB">
            <w:pPr>
              <w:jc w:val="center"/>
              <w:rPr>
                <w:rFonts w:ascii="Times New Roman" w:hAnsi="Times New Roman" w:cs="Times New Roman"/>
              </w:rPr>
            </w:pPr>
            <w:r>
              <w:rPr>
                <w:rFonts w:ascii="Times New Roman" w:hAnsi="Times New Roman" w:cs="Times New Roman"/>
              </w:rPr>
              <w:t>-</w:t>
            </w:r>
          </w:p>
        </w:tc>
      </w:tr>
    </w:tbl>
    <w:p w:rsidR="00CE6A3E" w:rsidRPr="00A3387A" w:rsidRDefault="00CE6A3E" w:rsidP="00CE6A3E">
      <w:pPr>
        <w:rPr>
          <w:rFonts w:ascii="Times New Roman" w:hAnsi="Times New Roman" w:cs="Times New Roman"/>
          <w:sz w:val="28"/>
          <w:szCs w:val="28"/>
        </w:rPr>
      </w:pPr>
    </w:p>
    <w:p w:rsidR="00CE6A3E" w:rsidRDefault="00CE6A3E" w:rsidP="00CE6A3E">
      <w:pPr>
        <w:spacing w:after="0"/>
        <w:ind w:left="426"/>
        <w:rPr>
          <w:rFonts w:ascii="Times New Roman" w:hAnsi="Times New Roman" w:cs="Times New Roman"/>
          <w:sz w:val="28"/>
          <w:szCs w:val="28"/>
        </w:rPr>
      </w:pPr>
      <w:r>
        <w:rPr>
          <w:rFonts w:ascii="Times New Roman" w:hAnsi="Times New Roman" w:cs="Times New Roman"/>
          <w:sz w:val="28"/>
          <w:szCs w:val="28"/>
        </w:rPr>
        <w:lastRenderedPageBreak/>
        <w:t>Н</w:t>
      </w:r>
      <w:r w:rsidRPr="00D3194C">
        <w:rPr>
          <w:rFonts w:ascii="Times New Roman" w:hAnsi="Times New Roman" w:cs="Times New Roman"/>
          <w:sz w:val="28"/>
          <w:szCs w:val="28"/>
        </w:rPr>
        <w:t xml:space="preserve">ачальник </w:t>
      </w:r>
      <w:r>
        <w:rPr>
          <w:rFonts w:ascii="Times New Roman" w:hAnsi="Times New Roman" w:cs="Times New Roman"/>
          <w:sz w:val="28"/>
          <w:szCs w:val="28"/>
        </w:rPr>
        <w:t>отдела</w:t>
      </w:r>
    </w:p>
    <w:p w:rsidR="00CE6A3E" w:rsidRDefault="00CE6A3E" w:rsidP="00CE6A3E">
      <w:pPr>
        <w:spacing w:after="0"/>
        <w:ind w:left="426"/>
        <w:rPr>
          <w:rFonts w:ascii="Times New Roman" w:hAnsi="Times New Roman" w:cs="Times New Roman"/>
          <w:sz w:val="28"/>
          <w:szCs w:val="28"/>
        </w:rPr>
      </w:pPr>
      <w:r>
        <w:rPr>
          <w:rFonts w:ascii="Times New Roman" w:hAnsi="Times New Roman" w:cs="Times New Roman"/>
          <w:sz w:val="28"/>
          <w:szCs w:val="28"/>
        </w:rPr>
        <w:t xml:space="preserve">жилищного учёта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О.П. Криворучко</w:t>
      </w:r>
    </w:p>
    <w:p w:rsidR="00CE6A3E" w:rsidRPr="00D3194C" w:rsidRDefault="00CE6A3E" w:rsidP="00CE6A3E">
      <w:pPr>
        <w:spacing w:after="0"/>
        <w:ind w:left="426"/>
        <w:rPr>
          <w:rFonts w:ascii="Times New Roman" w:hAnsi="Times New Roman" w:cs="Times New Roman"/>
          <w:sz w:val="28"/>
          <w:szCs w:val="28"/>
        </w:rPr>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tbl>
      <w:tblPr>
        <w:tblStyle w:val="a7"/>
        <w:tblW w:w="0" w:type="auto"/>
        <w:tblLook w:val="04A0" w:firstRow="1" w:lastRow="0" w:firstColumn="1" w:lastColumn="0" w:noHBand="0" w:noVBand="1"/>
      </w:tblPr>
      <w:tblGrid>
        <w:gridCol w:w="1540"/>
        <w:gridCol w:w="1460"/>
        <w:gridCol w:w="1520"/>
        <w:gridCol w:w="1298"/>
        <w:gridCol w:w="1391"/>
        <w:gridCol w:w="2091"/>
      </w:tblGrid>
      <w:tr w:rsidR="00CE6A3E" w:rsidRPr="00CE6A3E" w:rsidTr="00CE6A3E">
        <w:trPr>
          <w:trHeight w:val="375"/>
        </w:trPr>
        <w:tc>
          <w:tcPr>
            <w:tcW w:w="1540" w:type="dxa"/>
            <w:noWrap/>
            <w:hideMark/>
          </w:tcPr>
          <w:p w:rsidR="00CE6A3E" w:rsidRPr="00CE6A3E" w:rsidRDefault="00CE6A3E" w:rsidP="00CE6A3E">
            <w:pPr>
              <w:pStyle w:val="ConsPlusNormal"/>
            </w:pPr>
          </w:p>
        </w:tc>
        <w:tc>
          <w:tcPr>
            <w:tcW w:w="1460" w:type="dxa"/>
            <w:noWrap/>
            <w:hideMark/>
          </w:tcPr>
          <w:p w:rsidR="00CE6A3E" w:rsidRPr="00CE6A3E" w:rsidRDefault="00CE6A3E" w:rsidP="00CE6A3E">
            <w:pPr>
              <w:pStyle w:val="ConsPlusNormal"/>
            </w:pPr>
          </w:p>
        </w:tc>
        <w:tc>
          <w:tcPr>
            <w:tcW w:w="1520" w:type="dxa"/>
            <w:noWrap/>
            <w:hideMark/>
          </w:tcPr>
          <w:p w:rsidR="00CE6A3E" w:rsidRPr="00CE6A3E" w:rsidRDefault="00CE6A3E" w:rsidP="00CE6A3E">
            <w:pPr>
              <w:pStyle w:val="ConsPlusNormal"/>
            </w:pPr>
          </w:p>
        </w:tc>
        <w:tc>
          <w:tcPr>
            <w:tcW w:w="4780" w:type="dxa"/>
            <w:gridSpan w:val="3"/>
            <w:vMerge w:val="restart"/>
            <w:hideMark/>
          </w:tcPr>
          <w:p w:rsidR="00CE6A3E" w:rsidRPr="00CE6A3E" w:rsidRDefault="00CE6A3E" w:rsidP="00CE6A3E">
            <w:pPr>
              <w:pStyle w:val="ConsPlusNormal"/>
            </w:pPr>
            <w:r w:rsidRPr="00CE6A3E">
              <w:t>Приложение № 4                                                                                    УТВЕРЖДЕН                                                                                                                                                  постановлением                                                                                                                            администрации муниципального                                                                                                                            образования город Новороссийск                                                                                                                            от ______________№__________</w:t>
            </w:r>
          </w:p>
        </w:tc>
      </w:tr>
      <w:tr w:rsidR="00CE6A3E" w:rsidRPr="00CE6A3E" w:rsidTr="00CE6A3E">
        <w:trPr>
          <w:trHeight w:val="375"/>
        </w:trPr>
        <w:tc>
          <w:tcPr>
            <w:tcW w:w="1540" w:type="dxa"/>
            <w:noWrap/>
            <w:hideMark/>
          </w:tcPr>
          <w:p w:rsidR="00CE6A3E" w:rsidRPr="00CE6A3E" w:rsidRDefault="00CE6A3E" w:rsidP="00CE6A3E">
            <w:pPr>
              <w:pStyle w:val="ConsPlusNormal"/>
            </w:pPr>
          </w:p>
        </w:tc>
        <w:tc>
          <w:tcPr>
            <w:tcW w:w="1460" w:type="dxa"/>
            <w:noWrap/>
            <w:hideMark/>
          </w:tcPr>
          <w:p w:rsidR="00CE6A3E" w:rsidRPr="00CE6A3E" w:rsidRDefault="00CE6A3E" w:rsidP="00CE6A3E">
            <w:pPr>
              <w:pStyle w:val="ConsPlusNormal"/>
            </w:pPr>
          </w:p>
        </w:tc>
        <w:tc>
          <w:tcPr>
            <w:tcW w:w="1520" w:type="dxa"/>
            <w:noWrap/>
            <w:hideMark/>
          </w:tcPr>
          <w:p w:rsidR="00CE6A3E" w:rsidRPr="00CE6A3E" w:rsidRDefault="00CE6A3E" w:rsidP="00CE6A3E">
            <w:pPr>
              <w:pStyle w:val="ConsPlusNormal"/>
            </w:pPr>
          </w:p>
        </w:tc>
        <w:tc>
          <w:tcPr>
            <w:tcW w:w="4780" w:type="dxa"/>
            <w:gridSpan w:val="3"/>
            <w:vMerge/>
            <w:hideMark/>
          </w:tcPr>
          <w:p w:rsidR="00CE6A3E" w:rsidRPr="00CE6A3E" w:rsidRDefault="00CE6A3E" w:rsidP="00CE6A3E">
            <w:pPr>
              <w:pStyle w:val="ConsPlusNormal"/>
            </w:pPr>
          </w:p>
        </w:tc>
      </w:tr>
      <w:tr w:rsidR="00CE6A3E" w:rsidRPr="00CE6A3E" w:rsidTr="00CE6A3E">
        <w:trPr>
          <w:trHeight w:val="1695"/>
        </w:trPr>
        <w:tc>
          <w:tcPr>
            <w:tcW w:w="1540" w:type="dxa"/>
            <w:noWrap/>
            <w:hideMark/>
          </w:tcPr>
          <w:p w:rsidR="00CE6A3E" w:rsidRPr="00CE6A3E" w:rsidRDefault="00CE6A3E" w:rsidP="00CE6A3E">
            <w:pPr>
              <w:pStyle w:val="ConsPlusNormal"/>
            </w:pPr>
          </w:p>
        </w:tc>
        <w:tc>
          <w:tcPr>
            <w:tcW w:w="1460" w:type="dxa"/>
            <w:noWrap/>
            <w:hideMark/>
          </w:tcPr>
          <w:p w:rsidR="00CE6A3E" w:rsidRPr="00CE6A3E" w:rsidRDefault="00CE6A3E" w:rsidP="00CE6A3E">
            <w:pPr>
              <w:pStyle w:val="ConsPlusNormal"/>
            </w:pPr>
          </w:p>
        </w:tc>
        <w:tc>
          <w:tcPr>
            <w:tcW w:w="1520" w:type="dxa"/>
            <w:noWrap/>
            <w:hideMark/>
          </w:tcPr>
          <w:p w:rsidR="00CE6A3E" w:rsidRPr="00CE6A3E" w:rsidRDefault="00CE6A3E" w:rsidP="00CE6A3E">
            <w:pPr>
              <w:pStyle w:val="ConsPlusNormal"/>
            </w:pPr>
          </w:p>
        </w:tc>
        <w:tc>
          <w:tcPr>
            <w:tcW w:w="4780" w:type="dxa"/>
            <w:gridSpan w:val="3"/>
            <w:vMerge/>
            <w:hideMark/>
          </w:tcPr>
          <w:p w:rsidR="00CE6A3E" w:rsidRPr="00CE6A3E" w:rsidRDefault="00CE6A3E" w:rsidP="00CE6A3E">
            <w:pPr>
              <w:pStyle w:val="ConsPlusNormal"/>
            </w:pPr>
          </w:p>
        </w:tc>
      </w:tr>
      <w:tr w:rsidR="00CE6A3E" w:rsidRPr="00CE6A3E" w:rsidTr="00CE6A3E">
        <w:trPr>
          <w:trHeight w:val="1290"/>
        </w:trPr>
        <w:tc>
          <w:tcPr>
            <w:tcW w:w="9300" w:type="dxa"/>
            <w:gridSpan w:val="6"/>
            <w:hideMark/>
          </w:tcPr>
          <w:p w:rsidR="00CE6A3E" w:rsidRPr="00CE6A3E" w:rsidRDefault="00CE6A3E" w:rsidP="00CE6A3E">
            <w:pPr>
              <w:pStyle w:val="ConsPlusNormal"/>
            </w:pPr>
            <w:r w:rsidRPr="00CE6A3E">
              <w:t xml:space="preserve">ОБОСНОВАНИЕ РЕСУРСНОГО ОБЕСПЕЧЕНИЯ                                                                                                             муниципальной программы «Жилище» на 2015-2024 годы                       </w:t>
            </w:r>
          </w:p>
        </w:tc>
      </w:tr>
      <w:tr w:rsidR="00CE6A3E" w:rsidRPr="00CE6A3E" w:rsidTr="00CE6A3E">
        <w:trPr>
          <w:trHeight w:val="915"/>
        </w:trPr>
        <w:tc>
          <w:tcPr>
            <w:tcW w:w="9300" w:type="dxa"/>
            <w:gridSpan w:val="6"/>
            <w:hideMark/>
          </w:tcPr>
          <w:p w:rsidR="00CE6A3E" w:rsidRPr="00CE6A3E" w:rsidRDefault="00CE6A3E" w:rsidP="00CE6A3E">
            <w:pPr>
              <w:pStyle w:val="ConsPlusNormal"/>
            </w:pPr>
            <w:r w:rsidRPr="00CE6A3E">
              <w:t>1 этап реализации программы:</w:t>
            </w:r>
          </w:p>
        </w:tc>
      </w:tr>
      <w:tr w:rsidR="00CE6A3E" w:rsidRPr="00CE6A3E" w:rsidTr="00CE6A3E">
        <w:trPr>
          <w:trHeight w:val="375"/>
        </w:trPr>
        <w:tc>
          <w:tcPr>
            <w:tcW w:w="1540" w:type="dxa"/>
            <w:vMerge w:val="restart"/>
            <w:hideMark/>
          </w:tcPr>
          <w:p w:rsidR="00CE6A3E" w:rsidRPr="00CE6A3E" w:rsidRDefault="00CE6A3E" w:rsidP="00CE6A3E">
            <w:pPr>
              <w:pStyle w:val="ConsPlusNormal"/>
            </w:pPr>
            <w:r w:rsidRPr="00CE6A3E">
              <w:t>Годы реализации</w:t>
            </w:r>
          </w:p>
        </w:tc>
        <w:tc>
          <w:tcPr>
            <w:tcW w:w="7760" w:type="dxa"/>
            <w:gridSpan w:val="5"/>
            <w:hideMark/>
          </w:tcPr>
          <w:p w:rsidR="00CE6A3E" w:rsidRPr="00CE6A3E" w:rsidRDefault="00CE6A3E" w:rsidP="00CE6A3E">
            <w:pPr>
              <w:pStyle w:val="ConsPlusNormal"/>
            </w:pPr>
            <w:r w:rsidRPr="00CE6A3E">
              <w:t>Объем финансирования, тыс. рублей</w:t>
            </w:r>
          </w:p>
        </w:tc>
      </w:tr>
      <w:tr w:rsidR="00CE6A3E" w:rsidRPr="00CE6A3E" w:rsidTr="00CE6A3E">
        <w:trPr>
          <w:trHeight w:val="390"/>
        </w:trPr>
        <w:tc>
          <w:tcPr>
            <w:tcW w:w="1540" w:type="dxa"/>
            <w:vMerge/>
            <w:hideMark/>
          </w:tcPr>
          <w:p w:rsidR="00CE6A3E" w:rsidRPr="00CE6A3E" w:rsidRDefault="00CE6A3E" w:rsidP="00CE6A3E">
            <w:pPr>
              <w:pStyle w:val="ConsPlusNormal"/>
            </w:pPr>
          </w:p>
        </w:tc>
        <w:tc>
          <w:tcPr>
            <w:tcW w:w="1460" w:type="dxa"/>
            <w:vMerge w:val="restart"/>
            <w:hideMark/>
          </w:tcPr>
          <w:p w:rsidR="00CE6A3E" w:rsidRPr="00CE6A3E" w:rsidRDefault="00CE6A3E" w:rsidP="00CE6A3E">
            <w:pPr>
              <w:pStyle w:val="ConsPlusNormal"/>
            </w:pPr>
            <w:r w:rsidRPr="00CE6A3E">
              <w:t>всего</w:t>
            </w:r>
          </w:p>
        </w:tc>
        <w:tc>
          <w:tcPr>
            <w:tcW w:w="6300" w:type="dxa"/>
            <w:gridSpan w:val="4"/>
            <w:hideMark/>
          </w:tcPr>
          <w:p w:rsidR="00CE6A3E" w:rsidRPr="00CE6A3E" w:rsidRDefault="00CE6A3E" w:rsidP="00CE6A3E">
            <w:pPr>
              <w:pStyle w:val="ConsPlusNormal"/>
            </w:pPr>
            <w:r w:rsidRPr="00CE6A3E">
              <w:t>в разрезе источников финансирования</w:t>
            </w:r>
          </w:p>
        </w:tc>
      </w:tr>
      <w:tr w:rsidR="00CE6A3E" w:rsidRPr="00CE6A3E" w:rsidTr="00CE6A3E">
        <w:trPr>
          <w:trHeight w:val="750"/>
        </w:trPr>
        <w:tc>
          <w:tcPr>
            <w:tcW w:w="1540" w:type="dxa"/>
            <w:vMerge/>
            <w:hideMark/>
          </w:tcPr>
          <w:p w:rsidR="00CE6A3E" w:rsidRPr="00CE6A3E" w:rsidRDefault="00CE6A3E" w:rsidP="00CE6A3E">
            <w:pPr>
              <w:pStyle w:val="ConsPlusNormal"/>
            </w:pPr>
          </w:p>
        </w:tc>
        <w:tc>
          <w:tcPr>
            <w:tcW w:w="1460" w:type="dxa"/>
            <w:vMerge/>
            <w:hideMark/>
          </w:tcPr>
          <w:p w:rsidR="00CE6A3E" w:rsidRPr="00CE6A3E" w:rsidRDefault="00CE6A3E" w:rsidP="00CE6A3E">
            <w:pPr>
              <w:pStyle w:val="ConsPlusNormal"/>
            </w:pPr>
          </w:p>
        </w:tc>
        <w:tc>
          <w:tcPr>
            <w:tcW w:w="1520" w:type="dxa"/>
            <w:hideMark/>
          </w:tcPr>
          <w:p w:rsidR="00CE6A3E" w:rsidRPr="00CE6A3E" w:rsidRDefault="00CE6A3E" w:rsidP="00CE6A3E">
            <w:pPr>
              <w:pStyle w:val="ConsPlusNormal"/>
            </w:pPr>
            <w:r w:rsidRPr="00CE6A3E">
              <w:t>федеральный бюджет</w:t>
            </w:r>
          </w:p>
        </w:tc>
        <w:tc>
          <w:tcPr>
            <w:tcW w:w="1298" w:type="dxa"/>
            <w:hideMark/>
          </w:tcPr>
          <w:p w:rsidR="00CE6A3E" w:rsidRPr="00CE6A3E" w:rsidRDefault="00CE6A3E" w:rsidP="00CE6A3E">
            <w:pPr>
              <w:pStyle w:val="ConsPlusNormal"/>
            </w:pPr>
            <w:r w:rsidRPr="00CE6A3E">
              <w:t>краевой бюджет</w:t>
            </w:r>
          </w:p>
        </w:tc>
        <w:tc>
          <w:tcPr>
            <w:tcW w:w="1391" w:type="dxa"/>
            <w:hideMark/>
          </w:tcPr>
          <w:p w:rsidR="00CE6A3E" w:rsidRPr="00CE6A3E" w:rsidRDefault="00CE6A3E" w:rsidP="00CE6A3E">
            <w:pPr>
              <w:pStyle w:val="ConsPlusNormal"/>
            </w:pPr>
            <w:r w:rsidRPr="00CE6A3E">
              <w:t>местный бюджет</w:t>
            </w:r>
          </w:p>
        </w:tc>
        <w:tc>
          <w:tcPr>
            <w:tcW w:w="2091" w:type="dxa"/>
            <w:hideMark/>
          </w:tcPr>
          <w:p w:rsidR="00CE6A3E" w:rsidRPr="00CE6A3E" w:rsidRDefault="00CE6A3E" w:rsidP="00CE6A3E">
            <w:pPr>
              <w:pStyle w:val="ConsPlusNormal"/>
            </w:pPr>
            <w:r w:rsidRPr="00CE6A3E">
              <w:t>внебюджетные источники</w:t>
            </w:r>
          </w:p>
        </w:tc>
      </w:tr>
      <w:tr w:rsidR="00CE6A3E" w:rsidRPr="00CE6A3E" w:rsidTr="00CE6A3E">
        <w:trPr>
          <w:trHeight w:val="390"/>
        </w:trPr>
        <w:tc>
          <w:tcPr>
            <w:tcW w:w="1540" w:type="dxa"/>
            <w:hideMark/>
          </w:tcPr>
          <w:p w:rsidR="00CE6A3E" w:rsidRPr="00CE6A3E" w:rsidRDefault="00CE6A3E" w:rsidP="00CE6A3E">
            <w:pPr>
              <w:pStyle w:val="ConsPlusNormal"/>
            </w:pPr>
            <w:r w:rsidRPr="00CE6A3E">
              <w:t>1</w:t>
            </w:r>
          </w:p>
        </w:tc>
        <w:tc>
          <w:tcPr>
            <w:tcW w:w="1460" w:type="dxa"/>
            <w:hideMark/>
          </w:tcPr>
          <w:p w:rsidR="00CE6A3E" w:rsidRPr="00CE6A3E" w:rsidRDefault="00CE6A3E" w:rsidP="00CE6A3E">
            <w:pPr>
              <w:pStyle w:val="ConsPlusNormal"/>
            </w:pPr>
            <w:r w:rsidRPr="00CE6A3E">
              <w:t>2</w:t>
            </w:r>
          </w:p>
        </w:tc>
        <w:tc>
          <w:tcPr>
            <w:tcW w:w="1520" w:type="dxa"/>
            <w:hideMark/>
          </w:tcPr>
          <w:p w:rsidR="00CE6A3E" w:rsidRPr="00CE6A3E" w:rsidRDefault="00CE6A3E" w:rsidP="00CE6A3E">
            <w:pPr>
              <w:pStyle w:val="ConsPlusNormal"/>
            </w:pPr>
            <w:r w:rsidRPr="00CE6A3E">
              <w:t>3</w:t>
            </w:r>
          </w:p>
        </w:tc>
        <w:tc>
          <w:tcPr>
            <w:tcW w:w="1298" w:type="dxa"/>
            <w:hideMark/>
          </w:tcPr>
          <w:p w:rsidR="00CE6A3E" w:rsidRPr="00CE6A3E" w:rsidRDefault="00CE6A3E" w:rsidP="00CE6A3E">
            <w:pPr>
              <w:pStyle w:val="ConsPlusNormal"/>
            </w:pPr>
            <w:r w:rsidRPr="00CE6A3E">
              <w:t>4</w:t>
            </w:r>
          </w:p>
        </w:tc>
        <w:tc>
          <w:tcPr>
            <w:tcW w:w="1391" w:type="dxa"/>
            <w:hideMark/>
          </w:tcPr>
          <w:p w:rsidR="00CE6A3E" w:rsidRPr="00CE6A3E" w:rsidRDefault="00CE6A3E" w:rsidP="00CE6A3E">
            <w:pPr>
              <w:pStyle w:val="ConsPlusNormal"/>
            </w:pPr>
            <w:r w:rsidRPr="00CE6A3E">
              <w:t>5</w:t>
            </w:r>
          </w:p>
        </w:tc>
        <w:tc>
          <w:tcPr>
            <w:tcW w:w="2091" w:type="dxa"/>
            <w:hideMark/>
          </w:tcPr>
          <w:p w:rsidR="00CE6A3E" w:rsidRPr="00CE6A3E" w:rsidRDefault="00CE6A3E" w:rsidP="00CE6A3E">
            <w:pPr>
              <w:pStyle w:val="ConsPlusNormal"/>
            </w:pPr>
            <w:r w:rsidRPr="00CE6A3E">
              <w:t>6</w:t>
            </w:r>
          </w:p>
        </w:tc>
      </w:tr>
      <w:tr w:rsidR="00CE6A3E" w:rsidRPr="00CE6A3E" w:rsidTr="00CE6A3E">
        <w:trPr>
          <w:trHeight w:val="1485"/>
        </w:trPr>
        <w:tc>
          <w:tcPr>
            <w:tcW w:w="9300" w:type="dxa"/>
            <w:gridSpan w:val="6"/>
            <w:hideMark/>
          </w:tcPr>
          <w:p w:rsidR="00CE6A3E" w:rsidRPr="00CE6A3E" w:rsidRDefault="00CE6A3E" w:rsidP="00CE6A3E">
            <w:pPr>
              <w:pStyle w:val="ConsPlusNormal"/>
            </w:pPr>
            <w:r w:rsidRPr="00CE6A3E">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2015 год</w:t>
            </w:r>
          </w:p>
        </w:tc>
        <w:tc>
          <w:tcPr>
            <w:tcW w:w="1460" w:type="dxa"/>
            <w:hideMark/>
          </w:tcPr>
          <w:p w:rsidR="00CE6A3E" w:rsidRPr="00CE6A3E" w:rsidRDefault="00CE6A3E" w:rsidP="00CE6A3E">
            <w:pPr>
              <w:pStyle w:val="ConsPlusNormal"/>
            </w:pPr>
            <w:r w:rsidRPr="00CE6A3E">
              <w:t>3 495,0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3 495,0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2016 год</w:t>
            </w:r>
          </w:p>
        </w:tc>
        <w:tc>
          <w:tcPr>
            <w:tcW w:w="1460" w:type="dxa"/>
            <w:hideMark/>
          </w:tcPr>
          <w:p w:rsidR="00CE6A3E" w:rsidRPr="00CE6A3E" w:rsidRDefault="00CE6A3E" w:rsidP="00CE6A3E">
            <w:pPr>
              <w:pStyle w:val="ConsPlusNormal"/>
            </w:pPr>
            <w:r w:rsidRPr="00CE6A3E">
              <w:t>3 329,0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3 329,0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2017 год</w:t>
            </w:r>
          </w:p>
        </w:tc>
        <w:tc>
          <w:tcPr>
            <w:tcW w:w="1460" w:type="dxa"/>
            <w:hideMark/>
          </w:tcPr>
          <w:p w:rsidR="00CE6A3E" w:rsidRPr="00CE6A3E" w:rsidRDefault="00CE6A3E" w:rsidP="00CE6A3E">
            <w:pPr>
              <w:pStyle w:val="ConsPlusNormal"/>
            </w:pPr>
            <w:r w:rsidRPr="00CE6A3E">
              <w:t>1 135,0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1 135,0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2018 год</w:t>
            </w:r>
          </w:p>
        </w:tc>
        <w:tc>
          <w:tcPr>
            <w:tcW w:w="1460" w:type="dxa"/>
            <w:hideMark/>
          </w:tcPr>
          <w:p w:rsidR="00CE6A3E" w:rsidRPr="00CE6A3E" w:rsidRDefault="00CE6A3E" w:rsidP="00CE6A3E">
            <w:pPr>
              <w:pStyle w:val="ConsPlusNormal"/>
            </w:pPr>
            <w:r w:rsidRPr="00CE6A3E">
              <w:t>292,3</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292,3</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2019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8 251,3</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8 251,3</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2235"/>
        </w:trPr>
        <w:tc>
          <w:tcPr>
            <w:tcW w:w="9300" w:type="dxa"/>
            <w:gridSpan w:val="6"/>
            <w:hideMark/>
          </w:tcPr>
          <w:p w:rsidR="00CE6A3E" w:rsidRPr="00CE6A3E" w:rsidRDefault="00CE6A3E" w:rsidP="00CE6A3E">
            <w:pPr>
              <w:pStyle w:val="ConsPlusNormal"/>
            </w:pPr>
            <w:r w:rsidRPr="00CE6A3E">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2015 год</w:t>
            </w:r>
          </w:p>
        </w:tc>
        <w:tc>
          <w:tcPr>
            <w:tcW w:w="1460" w:type="dxa"/>
            <w:hideMark/>
          </w:tcPr>
          <w:p w:rsidR="00CE6A3E" w:rsidRPr="00CE6A3E" w:rsidRDefault="00CE6A3E" w:rsidP="00CE6A3E">
            <w:pPr>
              <w:pStyle w:val="ConsPlusNormal"/>
            </w:pPr>
            <w:r w:rsidRPr="00CE6A3E">
              <w:t>7 890,0</w:t>
            </w:r>
          </w:p>
        </w:tc>
        <w:tc>
          <w:tcPr>
            <w:tcW w:w="1520" w:type="dxa"/>
            <w:hideMark/>
          </w:tcPr>
          <w:p w:rsidR="00CE6A3E" w:rsidRPr="00CE6A3E" w:rsidRDefault="00CE6A3E" w:rsidP="00CE6A3E">
            <w:pPr>
              <w:pStyle w:val="ConsPlusNormal"/>
            </w:pPr>
            <w:r w:rsidRPr="00CE6A3E">
              <w:t>2 094,0</w:t>
            </w:r>
          </w:p>
        </w:tc>
        <w:tc>
          <w:tcPr>
            <w:tcW w:w="1298" w:type="dxa"/>
            <w:hideMark/>
          </w:tcPr>
          <w:p w:rsidR="00CE6A3E" w:rsidRPr="00CE6A3E" w:rsidRDefault="00CE6A3E" w:rsidP="00CE6A3E">
            <w:pPr>
              <w:pStyle w:val="ConsPlusNormal"/>
            </w:pPr>
            <w:r w:rsidRPr="00CE6A3E">
              <w:t>2 918,0</w:t>
            </w:r>
          </w:p>
        </w:tc>
        <w:tc>
          <w:tcPr>
            <w:tcW w:w="1391" w:type="dxa"/>
            <w:hideMark/>
          </w:tcPr>
          <w:p w:rsidR="00CE6A3E" w:rsidRPr="00CE6A3E" w:rsidRDefault="00CE6A3E" w:rsidP="00CE6A3E">
            <w:pPr>
              <w:pStyle w:val="ConsPlusNormal"/>
            </w:pPr>
            <w:r w:rsidRPr="00CE6A3E">
              <w:t>2 878,0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2016 год</w:t>
            </w:r>
          </w:p>
        </w:tc>
        <w:tc>
          <w:tcPr>
            <w:tcW w:w="1460" w:type="dxa"/>
            <w:hideMark/>
          </w:tcPr>
          <w:p w:rsidR="00CE6A3E" w:rsidRPr="00CE6A3E" w:rsidRDefault="00CE6A3E" w:rsidP="00CE6A3E">
            <w:pPr>
              <w:pStyle w:val="ConsPlusNormal"/>
            </w:pPr>
            <w:r w:rsidRPr="00CE6A3E">
              <w:t>5 660,0</w:t>
            </w:r>
          </w:p>
        </w:tc>
        <w:tc>
          <w:tcPr>
            <w:tcW w:w="1520" w:type="dxa"/>
            <w:hideMark/>
          </w:tcPr>
          <w:p w:rsidR="00CE6A3E" w:rsidRPr="00CE6A3E" w:rsidRDefault="00CE6A3E" w:rsidP="00CE6A3E">
            <w:pPr>
              <w:pStyle w:val="ConsPlusNormal"/>
            </w:pPr>
            <w:r w:rsidRPr="00CE6A3E">
              <w:t>1 666,0</w:t>
            </w:r>
          </w:p>
        </w:tc>
        <w:tc>
          <w:tcPr>
            <w:tcW w:w="1298" w:type="dxa"/>
            <w:hideMark/>
          </w:tcPr>
          <w:p w:rsidR="00CE6A3E" w:rsidRPr="00CE6A3E" w:rsidRDefault="00CE6A3E" w:rsidP="00CE6A3E">
            <w:pPr>
              <w:pStyle w:val="ConsPlusNormal"/>
            </w:pPr>
            <w:r w:rsidRPr="00CE6A3E">
              <w:t>1 106,0</w:t>
            </w:r>
          </w:p>
        </w:tc>
        <w:tc>
          <w:tcPr>
            <w:tcW w:w="1391" w:type="dxa"/>
            <w:hideMark/>
          </w:tcPr>
          <w:p w:rsidR="00CE6A3E" w:rsidRPr="00CE6A3E" w:rsidRDefault="00CE6A3E" w:rsidP="00CE6A3E">
            <w:pPr>
              <w:pStyle w:val="ConsPlusNormal"/>
            </w:pPr>
            <w:r w:rsidRPr="00CE6A3E">
              <w:t>2 888,0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2017 год</w:t>
            </w:r>
          </w:p>
        </w:tc>
        <w:tc>
          <w:tcPr>
            <w:tcW w:w="1460" w:type="dxa"/>
            <w:hideMark/>
          </w:tcPr>
          <w:p w:rsidR="00CE6A3E" w:rsidRPr="00CE6A3E" w:rsidRDefault="00CE6A3E" w:rsidP="00CE6A3E">
            <w:pPr>
              <w:pStyle w:val="ConsPlusNormal"/>
            </w:pPr>
            <w:r w:rsidRPr="00CE6A3E">
              <w:t>6 811,0</w:t>
            </w:r>
          </w:p>
        </w:tc>
        <w:tc>
          <w:tcPr>
            <w:tcW w:w="1520" w:type="dxa"/>
            <w:hideMark/>
          </w:tcPr>
          <w:p w:rsidR="00CE6A3E" w:rsidRPr="00CE6A3E" w:rsidRDefault="00CE6A3E" w:rsidP="00CE6A3E">
            <w:pPr>
              <w:pStyle w:val="ConsPlusNormal"/>
            </w:pPr>
            <w:r w:rsidRPr="00CE6A3E">
              <w:t>0,0</w:t>
            </w:r>
          </w:p>
        </w:tc>
        <w:tc>
          <w:tcPr>
            <w:tcW w:w="1298" w:type="dxa"/>
            <w:hideMark/>
          </w:tcPr>
          <w:p w:rsidR="00CE6A3E" w:rsidRPr="00CE6A3E" w:rsidRDefault="00CE6A3E" w:rsidP="00CE6A3E">
            <w:pPr>
              <w:pStyle w:val="ConsPlusNormal"/>
            </w:pPr>
            <w:r w:rsidRPr="00CE6A3E">
              <w:t>2 867,0</w:t>
            </w:r>
          </w:p>
        </w:tc>
        <w:tc>
          <w:tcPr>
            <w:tcW w:w="1391" w:type="dxa"/>
            <w:hideMark/>
          </w:tcPr>
          <w:p w:rsidR="00CE6A3E" w:rsidRPr="00CE6A3E" w:rsidRDefault="00CE6A3E" w:rsidP="00CE6A3E">
            <w:pPr>
              <w:pStyle w:val="ConsPlusNormal"/>
            </w:pPr>
            <w:r w:rsidRPr="00CE6A3E">
              <w:t>3 944,0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lastRenderedPageBreak/>
              <w:t>2018 год</w:t>
            </w:r>
          </w:p>
        </w:tc>
        <w:tc>
          <w:tcPr>
            <w:tcW w:w="1460" w:type="dxa"/>
            <w:hideMark/>
          </w:tcPr>
          <w:p w:rsidR="00CE6A3E" w:rsidRPr="00CE6A3E" w:rsidRDefault="00CE6A3E" w:rsidP="00CE6A3E">
            <w:pPr>
              <w:pStyle w:val="ConsPlusNormal"/>
            </w:pPr>
            <w:r w:rsidRPr="00CE6A3E">
              <w:t>8 151,8</w:t>
            </w:r>
          </w:p>
        </w:tc>
        <w:tc>
          <w:tcPr>
            <w:tcW w:w="1520" w:type="dxa"/>
            <w:hideMark/>
          </w:tcPr>
          <w:p w:rsidR="00CE6A3E" w:rsidRPr="00CE6A3E" w:rsidRDefault="00CE6A3E" w:rsidP="00CE6A3E">
            <w:pPr>
              <w:pStyle w:val="ConsPlusNormal"/>
            </w:pPr>
            <w:r w:rsidRPr="00CE6A3E">
              <w:t>594,4</w:t>
            </w:r>
          </w:p>
        </w:tc>
        <w:tc>
          <w:tcPr>
            <w:tcW w:w="1298" w:type="dxa"/>
            <w:hideMark/>
          </w:tcPr>
          <w:p w:rsidR="00CE6A3E" w:rsidRPr="00CE6A3E" w:rsidRDefault="00CE6A3E" w:rsidP="00CE6A3E">
            <w:pPr>
              <w:pStyle w:val="ConsPlusNormal"/>
            </w:pPr>
            <w:r w:rsidRPr="00CE6A3E">
              <w:t>1 148,7</w:t>
            </w:r>
          </w:p>
        </w:tc>
        <w:tc>
          <w:tcPr>
            <w:tcW w:w="1391" w:type="dxa"/>
            <w:hideMark/>
          </w:tcPr>
          <w:p w:rsidR="00CE6A3E" w:rsidRPr="00CE6A3E" w:rsidRDefault="00CE6A3E" w:rsidP="00CE6A3E">
            <w:pPr>
              <w:pStyle w:val="ConsPlusNormal"/>
            </w:pPr>
            <w:r w:rsidRPr="00CE6A3E">
              <w:t>6 408,7</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2019 год</w:t>
            </w:r>
          </w:p>
        </w:tc>
        <w:tc>
          <w:tcPr>
            <w:tcW w:w="1460" w:type="dxa"/>
            <w:hideMark/>
          </w:tcPr>
          <w:p w:rsidR="00CE6A3E" w:rsidRPr="00CE6A3E" w:rsidRDefault="00CE6A3E" w:rsidP="00CE6A3E">
            <w:pPr>
              <w:pStyle w:val="ConsPlusNormal"/>
            </w:pPr>
            <w:r w:rsidRPr="00CE6A3E">
              <w:t>6 912,6</w:t>
            </w:r>
          </w:p>
        </w:tc>
        <w:tc>
          <w:tcPr>
            <w:tcW w:w="1520" w:type="dxa"/>
            <w:hideMark/>
          </w:tcPr>
          <w:p w:rsidR="00CE6A3E" w:rsidRPr="00CE6A3E" w:rsidRDefault="00CE6A3E" w:rsidP="00CE6A3E">
            <w:pPr>
              <w:pStyle w:val="ConsPlusNormal"/>
            </w:pPr>
            <w:r w:rsidRPr="00CE6A3E">
              <w:t>1 495,4</w:t>
            </w:r>
          </w:p>
        </w:tc>
        <w:tc>
          <w:tcPr>
            <w:tcW w:w="1298" w:type="dxa"/>
            <w:hideMark/>
          </w:tcPr>
          <w:p w:rsidR="00CE6A3E" w:rsidRPr="00CE6A3E" w:rsidRDefault="00CE6A3E" w:rsidP="00CE6A3E">
            <w:pPr>
              <w:pStyle w:val="ConsPlusNormal"/>
            </w:pPr>
            <w:r w:rsidRPr="00CE6A3E">
              <w:t>1 407,9</w:t>
            </w:r>
          </w:p>
        </w:tc>
        <w:tc>
          <w:tcPr>
            <w:tcW w:w="1391" w:type="dxa"/>
            <w:hideMark/>
          </w:tcPr>
          <w:p w:rsidR="00CE6A3E" w:rsidRPr="00CE6A3E" w:rsidRDefault="00CE6A3E" w:rsidP="00CE6A3E">
            <w:pPr>
              <w:pStyle w:val="ConsPlusNormal"/>
            </w:pPr>
            <w:r w:rsidRPr="00CE6A3E">
              <w:t>4 009,3</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35 425,4</w:t>
            </w:r>
          </w:p>
        </w:tc>
        <w:tc>
          <w:tcPr>
            <w:tcW w:w="1520" w:type="dxa"/>
            <w:hideMark/>
          </w:tcPr>
          <w:p w:rsidR="00CE6A3E" w:rsidRPr="00CE6A3E" w:rsidRDefault="00CE6A3E" w:rsidP="00CE6A3E">
            <w:pPr>
              <w:pStyle w:val="ConsPlusNormal"/>
            </w:pPr>
            <w:r w:rsidRPr="00CE6A3E">
              <w:t>5 849,8</w:t>
            </w:r>
          </w:p>
        </w:tc>
        <w:tc>
          <w:tcPr>
            <w:tcW w:w="1298" w:type="dxa"/>
            <w:hideMark/>
          </w:tcPr>
          <w:p w:rsidR="00CE6A3E" w:rsidRPr="00CE6A3E" w:rsidRDefault="00CE6A3E" w:rsidP="00CE6A3E">
            <w:pPr>
              <w:pStyle w:val="ConsPlusNormal"/>
            </w:pPr>
            <w:r w:rsidRPr="00CE6A3E">
              <w:t>9 447,6</w:t>
            </w:r>
          </w:p>
        </w:tc>
        <w:tc>
          <w:tcPr>
            <w:tcW w:w="1391" w:type="dxa"/>
            <w:hideMark/>
          </w:tcPr>
          <w:p w:rsidR="00CE6A3E" w:rsidRPr="00CE6A3E" w:rsidRDefault="00CE6A3E" w:rsidP="00CE6A3E">
            <w:pPr>
              <w:pStyle w:val="ConsPlusNormal"/>
            </w:pPr>
            <w:r w:rsidRPr="00CE6A3E">
              <w:t>20 128,0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990"/>
        </w:trPr>
        <w:tc>
          <w:tcPr>
            <w:tcW w:w="9300" w:type="dxa"/>
            <w:gridSpan w:val="6"/>
            <w:hideMark/>
          </w:tcPr>
          <w:p w:rsidR="00CE6A3E" w:rsidRPr="00CE6A3E" w:rsidRDefault="00CE6A3E" w:rsidP="00CE6A3E">
            <w:pPr>
              <w:pStyle w:val="ConsPlusNormal"/>
            </w:pPr>
            <w:r w:rsidRPr="00CE6A3E">
              <w:t xml:space="preserve">Общий объем финансирования по 1 этапу реализации муниципальной программы </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2015 год</w:t>
            </w:r>
          </w:p>
        </w:tc>
        <w:tc>
          <w:tcPr>
            <w:tcW w:w="1460" w:type="dxa"/>
            <w:hideMark/>
          </w:tcPr>
          <w:p w:rsidR="00CE6A3E" w:rsidRPr="00CE6A3E" w:rsidRDefault="00CE6A3E" w:rsidP="00CE6A3E">
            <w:pPr>
              <w:pStyle w:val="ConsPlusNormal"/>
            </w:pPr>
            <w:r w:rsidRPr="00CE6A3E">
              <w:t>11 385,0</w:t>
            </w:r>
          </w:p>
        </w:tc>
        <w:tc>
          <w:tcPr>
            <w:tcW w:w="1520" w:type="dxa"/>
            <w:hideMark/>
          </w:tcPr>
          <w:p w:rsidR="00CE6A3E" w:rsidRPr="00CE6A3E" w:rsidRDefault="00CE6A3E" w:rsidP="00CE6A3E">
            <w:pPr>
              <w:pStyle w:val="ConsPlusNormal"/>
            </w:pPr>
            <w:r w:rsidRPr="00CE6A3E">
              <w:t>2 094,0</w:t>
            </w:r>
          </w:p>
        </w:tc>
        <w:tc>
          <w:tcPr>
            <w:tcW w:w="1298" w:type="dxa"/>
            <w:hideMark/>
          </w:tcPr>
          <w:p w:rsidR="00CE6A3E" w:rsidRPr="00CE6A3E" w:rsidRDefault="00CE6A3E" w:rsidP="00CE6A3E">
            <w:pPr>
              <w:pStyle w:val="ConsPlusNormal"/>
            </w:pPr>
            <w:r w:rsidRPr="00CE6A3E">
              <w:t>2 918,0</w:t>
            </w:r>
          </w:p>
        </w:tc>
        <w:tc>
          <w:tcPr>
            <w:tcW w:w="1391" w:type="dxa"/>
            <w:hideMark/>
          </w:tcPr>
          <w:p w:rsidR="00CE6A3E" w:rsidRPr="00CE6A3E" w:rsidRDefault="00CE6A3E" w:rsidP="00CE6A3E">
            <w:pPr>
              <w:pStyle w:val="ConsPlusNormal"/>
            </w:pPr>
            <w:r w:rsidRPr="00CE6A3E">
              <w:t>6 373,0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2016 год</w:t>
            </w:r>
          </w:p>
        </w:tc>
        <w:tc>
          <w:tcPr>
            <w:tcW w:w="1460" w:type="dxa"/>
            <w:hideMark/>
          </w:tcPr>
          <w:p w:rsidR="00CE6A3E" w:rsidRPr="00CE6A3E" w:rsidRDefault="00CE6A3E" w:rsidP="00CE6A3E">
            <w:pPr>
              <w:pStyle w:val="ConsPlusNormal"/>
            </w:pPr>
            <w:r w:rsidRPr="00CE6A3E">
              <w:t>8 989,0</w:t>
            </w:r>
          </w:p>
        </w:tc>
        <w:tc>
          <w:tcPr>
            <w:tcW w:w="1520" w:type="dxa"/>
            <w:hideMark/>
          </w:tcPr>
          <w:p w:rsidR="00CE6A3E" w:rsidRPr="00CE6A3E" w:rsidRDefault="00CE6A3E" w:rsidP="00CE6A3E">
            <w:pPr>
              <w:pStyle w:val="ConsPlusNormal"/>
            </w:pPr>
            <w:r w:rsidRPr="00CE6A3E">
              <w:t>1 666,0</w:t>
            </w:r>
          </w:p>
        </w:tc>
        <w:tc>
          <w:tcPr>
            <w:tcW w:w="1298" w:type="dxa"/>
            <w:hideMark/>
          </w:tcPr>
          <w:p w:rsidR="00CE6A3E" w:rsidRPr="00CE6A3E" w:rsidRDefault="00CE6A3E" w:rsidP="00CE6A3E">
            <w:pPr>
              <w:pStyle w:val="ConsPlusNormal"/>
            </w:pPr>
            <w:r w:rsidRPr="00CE6A3E">
              <w:t>1 106,0</w:t>
            </w:r>
          </w:p>
        </w:tc>
        <w:tc>
          <w:tcPr>
            <w:tcW w:w="1391" w:type="dxa"/>
            <w:hideMark/>
          </w:tcPr>
          <w:p w:rsidR="00CE6A3E" w:rsidRPr="00CE6A3E" w:rsidRDefault="00CE6A3E" w:rsidP="00CE6A3E">
            <w:pPr>
              <w:pStyle w:val="ConsPlusNormal"/>
            </w:pPr>
            <w:r w:rsidRPr="00CE6A3E">
              <w:t>6 217,0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2017 год</w:t>
            </w:r>
          </w:p>
        </w:tc>
        <w:tc>
          <w:tcPr>
            <w:tcW w:w="1460" w:type="dxa"/>
            <w:hideMark/>
          </w:tcPr>
          <w:p w:rsidR="00CE6A3E" w:rsidRPr="00CE6A3E" w:rsidRDefault="00CE6A3E" w:rsidP="00CE6A3E">
            <w:pPr>
              <w:pStyle w:val="ConsPlusNormal"/>
            </w:pPr>
            <w:r w:rsidRPr="00CE6A3E">
              <w:t>7 946,0</w:t>
            </w:r>
          </w:p>
        </w:tc>
        <w:tc>
          <w:tcPr>
            <w:tcW w:w="1520" w:type="dxa"/>
            <w:hideMark/>
          </w:tcPr>
          <w:p w:rsidR="00CE6A3E" w:rsidRPr="00CE6A3E" w:rsidRDefault="00CE6A3E" w:rsidP="00CE6A3E">
            <w:pPr>
              <w:pStyle w:val="ConsPlusNormal"/>
            </w:pPr>
            <w:r w:rsidRPr="00CE6A3E">
              <w:t>0,0</w:t>
            </w:r>
          </w:p>
        </w:tc>
        <w:tc>
          <w:tcPr>
            <w:tcW w:w="1298" w:type="dxa"/>
            <w:hideMark/>
          </w:tcPr>
          <w:p w:rsidR="00CE6A3E" w:rsidRPr="00CE6A3E" w:rsidRDefault="00CE6A3E" w:rsidP="00CE6A3E">
            <w:pPr>
              <w:pStyle w:val="ConsPlusNormal"/>
            </w:pPr>
            <w:r w:rsidRPr="00CE6A3E">
              <w:t>2 867,0</w:t>
            </w:r>
          </w:p>
        </w:tc>
        <w:tc>
          <w:tcPr>
            <w:tcW w:w="1391" w:type="dxa"/>
            <w:hideMark/>
          </w:tcPr>
          <w:p w:rsidR="00CE6A3E" w:rsidRPr="00CE6A3E" w:rsidRDefault="00CE6A3E" w:rsidP="00CE6A3E">
            <w:pPr>
              <w:pStyle w:val="ConsPlusNormal"/>
            </w:pPr>
            <w:r w:rsidRPr="00CE6A3E">
              <w:t>5 079,0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2018 год</w:t>
            </w:r>
          </w:p>
        </w:tc>
        <w:tc>
          <w:tcPr>
            <w:tcW w:w="1460" w:type="dxa"/>
            <w:hideMark/>
          </w:tcPr>
          <w:p w:rsidR="00CE6A3E" w:rsidRPr="00CE6A3E" w:rsidRDefault="00CE6A3E" w:rsidP="00CE6A3E">
            <w:pPr>
              <w:pStyle w:val="ConsPlusNormal"/>
            </w:pPr>
            <w:r w:rsidRPr="00CE6A3E">
              <w:t>8 444,1</w:t>
            </w:r>
          </w:p>
        </w:tc>
        <w:tc>
          <w:tcPr>
            <w:tcW w:w="1520" w:type="dxa"/>
            <w:hideMark/>
          </w:tcPr>
          <w:p w:rsidR="00CE6A3E" w:rsidRPr="00CE6A3E" w:rsidRDefault="00CE6A3E" w:rsidP="00CE6A3E">
            <w:pPr>
              <w:pStyle w:val="ConsPlusNormal"/>
            </w:pPr>
            <w:r w:rsidRPr="00CE6A3E">
              <w:t>594,4</w:t>
            </w:r>
          </w:p>
        </w:tc>
        <w:tc>
          <w:tcPr>
            <w:tcW w:w="1298" w:type="dxa"/>
            <w:hideMark/>
          </w:tcPr>
          <w:p w:rsidR="00CE6A3E" w:rsidRPr="00CE6A3E" w:rsidRDefault="00CE6A3E" w:rsidP="00CE6A3E">
            <w:pPr>
              <w:pStyle w:val="ConsPlusNormal"/>
            </w:pPr>
            <w:r w:rsidRPr="00CE6A3E">
              <w:t>1 148,7</w:t>
            </w:r>
          </w:p>
        </w:tc>
        <w:tc>
          <w:tcPr>
            <w:tcW w:w="1391" w:type="dxa"/>
            <w:hideMark/>
          </w:tcPr>
          <w:p w:rsidR="00CE6A3E" w:rsidRPr="00CE6A3E" w:rsidRDefault="00CE6A3E" w:rsidP="00CE6A3E">
            <w:pPr>
              <w:pStyle w:val="ConsPlusNormal"/>
            </w:pPr>
            <w:r w:rsidRPr="00CE6A3E">
              <w:t>6 701,0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2019 год</w:t>
            </w:r>
          </w:p>
        </w:tc>
        <w:tc>
          <w:tcPr>
            <w:tcW w:w="1460" w:type="dxa"/>
            <w:hideMark/>
          </w:tcPr>
          <w:p w:rsidR="00CE6A3E" w:rsidRPr="00CE6A3E" w:rsidRDefault="00CE6A3E" w:rsidP="00CE6A3E">
            <w:pPr>
              <w:pStyle w:val="ConsPlusNormal"/>
            </w:pPr>
            <w:r w:rsidRPr="00CE6A3E">
              <w:t>6 912,6</w:t>
            </w:r>
          </w:p>
        </w:tc>
        <w:tc>
          <w:tcPr>
            <w:tcW w:w="1520" w:type="dxa"/>
            <w:hideMark/>
          </w:tcPr>
          <w:p w:rsidR="00CE6A3E" w:rsidRPr="00CE6A3E" w:rsidRDefault="00CE6A3E" w:rsidP="00CE6A3E">
            <w:pPr>
              <w:pStyle w:val="ConsPlusNormal"/>
            </w:pPr>
            <w:r w:rsidRPr="00CE6A3E">
              <w:t>1 495,4</w:t>
            </w:r>
          </w:p>
        </w:tc>
        <w:tc>
          <w:tcPr>
            <w:tcW w:w="1298" w:type="dxa"/>
            <w:hideMark/>
          </w:tcPr>
          <w:p w:rsidR="00CE6A3E" w:rsidRPr="00CE6A3E" w:rsidRDefault="00CE6A3E" w:rsidP="00CE6A3E">
            <w:pPr>
              <w:pStyle w:val="ConsPlusNormal"/>
            </w:pPr>
            <w:r w:rsidRPr="00CE6A3E">
              <w:t>1 407,9</w:t>
            </w:r>
          </w:p>
        </w:tc>
        <w:tc>
          <w:tcPr>
            <w:tcW w:w="1391" w:type="dxa"/>
            <w:hideMark/>
          </w:tcPr>
          <w:p w:rsidR="00CE6A3E" w:rsidRPr="00CE6A3E" w:rsidRDefault="00CE6A3E" w:rsidP="00CE6A3E">
            <w:pPr>
              <w:pStyle w:val="ConsPlusNormal"/>
            </w:pPr>
            <w:r w:rsidRPr="00CE6A3E">
              <w:t>4 009,3</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90"/>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43 676,7</w:t>
            </w:r>
          </w:p>
        </w:tc>
        <w:tc>
          <w:tcPr>
            <w:tcW w:w="1520" w:type="dxa"/>
            <w:hideMark/>
          </w:tcPr>
          <w:p w:rsidR="00CE6A3E" w:rsidRPr="00CE6A3E" w:rsidRDefault="00CE6A3E" w:rsidP="00CE6A3E">
            <w:pPr>
              <w:pStyle w:val="ConsPlusNormal"/>
            </w:pPr>
            <w:r w:rsidRPr="00CE6A3E">
              <w:t>5 849,8</w:t>
            </w:r>
          </w:p>
        </w:tc>
        <w:tc>
          <w:tcPr>
            <w:tcW w:w="1298" w:type="dxa"/>
            <w:hideMark/>
          </w:tcPr>
          <w:p w:rsidR="00CE6A3E" w:rsidRPr="00CE6A3E" w:rsidRDefault="00CE6A3E" w:rsidP="00CE6A3E">
            <w:pPr>
              <w:pStyle w:val="ConsPlusNormal"/>
            </w:pPr>
            <w:r w:rsidRPr="00CE6A3E">
              <w:t>9 447,6</w:t>
            </w:r>
          </w:p>
        </w:tc>
        <w:tc>
          <w:tcPr>
            <w:tcW w:w="1391" w:type="dxa"/>
            <w:hideMark/>
          </w:tcPr>
          <w:p w:rsidR="00CE6A3E" w:rsidRPr="00CE6A3E" w:rsidRDefault="00CE6A3E" w:rsidP="00CE6A3E">
            <w:pPr>
              <w:pStyle w:val="ConsPlusNormal"/>
            </w:pPr>
            <w:r w:rsidRPr="00CE6A3E">
              <w:t>28 379,3</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1005"/>
        </w:trPr>
        <w:tc>
          <w:tcPr>
            <w:tcW w:w="9300" w:type="dxa"/>
            <w:gridSpan w:val="6"/>
            <w:hideMark/>
          </w:tcPr>
          <w:p w:rsidR="00CE6A3E" w:rsidRPr="00CE6A3E" w:rsidRDefault="00CE6A3E" w:rsidP="00CE6A3E">
            <w:pPr>
              <w:pStyle w:val="ConsPlusNormal"/>
            </w:pPr>
            <w:r w:rsidRPr="00CE6A3E">
              <w:t>2 этап реализации программы:</w:t>
            </w:r>
          </w:p>
        </w:tc>
      </w:tr>
      <w:tr w:rsidR="00CE6A3E" w:rsidRPr="00CE6A3E" w:rsidTr="00CE6A3E">
        <w:trPr>
          <w:trHeight w:val="375"/>
        </w:trPr>
        <w:tc>
          <w:tcPr>
            <w:tcW w:w="1540" w:type="dxa"/>
            <w:vMerge w:val="restart"/>
            <w:hideMark/>
          </w:tcPr>
          <w:p w:rsidR="00CE6A3E" w:rsidRPr="00CE6A3E" w:rsidRDefault="00CE6A3E" w:rsidP="00CE6A3E">
            <w:pPr>
              <w:pStyle w:val="ConsPlusNormal"/>
            </w:pPr>
            <w:r w:rsidRPr="00CE6A3E">
              <w:t>Годы реализации</w:t>
            </w:r>
          </w:p>
        </w:tc>
        <w:tc>
          <w:tcPr>
            <w:tcW w:w="7760" w:type="dxa"/>
            <w:gridSpan w:val="5"/>
            <w:hideMark/>
          </w:tcPr>
          <w:p w:rsidR="00CE6A3E" w:rsidRPr="00CE6A3E" w:rsidRDefault="00CE6A3E" w:rsidP="00CE6A3E">
            <w:pPr>
              <w:pStyle w:val="ConsPlusNormal"/>
            </w:pPr>
            <w:r w:rsidRPr="00CE6A3E">
              <w:t>Объем финансирования, тыс. рублей</w:t>
            </w:r>
          </w:p>
        </w:tc>
      </w:tr>
      <w:tr w:rsidR="00CE6A3E" w:rsidRPr="00CE6A3E" w:rsidTr="00CE6A3E">
        <w:trPr>
          <w:trHeight w:val="375"/>
        </w:trPr>
        <w:tc>
          <w:tcPr>
            <w:tcW w:w="1540" w:type="dxa"/>
            <w:vMerge/>
            <w:hideMark/>
          </w:tcPr>
          <w:p w:rsidR="00CE6A3E" w:rsidRPr="00CE6A3E" w:rsidRDefault="00CE6A3E" w:rsidP="00CE6A3E">
            <w:pPr>
              <w:pStyle w:val="ConsPlusNormal"/>
            </w:pPr>
          </w:p>
        </w:tc>
        <w:tc>
          <w:tcPr>
            <w:tcW w:w="1460" w:type="dxa"/>
            <w:vMerge w:val="restart"/>
            <w:hideMark/>
          </w:tcPr>
          <w:p w:rsidR="00CE6A3E" w:rsidRPr="00CE6A3E" w:rsidRDefault="00CE6A3E" w:rsidP="00CE6A3E">
            <w:pPr>
              <w:pStyle w:val="ConsPlusNormal"/>
            </w:pPr>
            <w:r w:rsidRPr="00CE6A3E">
              <w:t>всего</w:t>
            </w:r>
          </w:p>
        </w:tc>
        <w:tc>
          <w:tcPr>
            <w:tcW w:w="6300" w:type="dxa"/>
            <w:gridSpan w:val="4"/>
            <w:hideMark/>
          </w:tcPr>
          <w:p w:rsidR="00CE6A3E" w:rsidRPr="00CE6A3E" w:rsidRDefault="00CE6A3E" w:rsidP="00CE6A3E">
            <w:pPr>
              <w:pStyle w:val="ConsPlusNormal"/>
            </w:pPr>
            <w:r w:rsidRPr="00CE6A3E">
              <w:t>в разрезе источников финансирования</w:t>
            </w:r>
          </w:p>
        </w:tc>
      </w:tr>
      <w:tr w:rsidR="00CE6A3E" w:rsidRPr="00CE6A3E" w:rsidTr="00CE6A3E">
        <w:trPr>
          <w:trHeight w:val="870"/>
        </w:trPr>
        <w:tc>
          <w:tcPr>
            <w:tcW w:w="1540" w:type="dxa"/>
            <w:vMerge/>
            <w:hideMark/>
          </w:tcPr>
          <w:p w:rsidR="00CE6A3E" w:rsidRPr="00CE6A3E" w:rsidRDefault="00CE6A3E" w:rsidP="00CE6A3E">
            <w:pPr>
              <w:pStyle w:val="ConsPlusNormal"/>
            </w:pPr>
          </w:p>
        </w:tc>
        <w:tc>
          <w:tcPr>
            <w:tcW w:w="1460" w:type="dxa"/>
            <w:vMerge/>
            <w:hideMark/>
          </w:tcPr>
          <w:p w:rsidR="00CE6A3E" w:rsidRPr="00CE6A3E" w:rsidRDefault="00CE6A3E" w:rsidP="00CE6A3E">
            <w:pPr>
              <w:pStyle w:val="ConsPlusNormal"/>
            </w:pPr>
          </w:p>
        </w:tc>
        <w:tc>
          <w:tcPr>
            <w:tcW w:w="1520" w:type="dxa"/>
            <w:hideMark/>
          </w:tcPr>
          <w:p w:rsidR="00CE6A3E" w:rsidRPr="00CE6A3E" w:rsidRDefault="00CE6A3E" w:rsidP="00CE6A3E">
            <w:pPr>
              <w:pStyle w:val="ConsPlusNormal"/>
            </w:pPr>
            <w:r w:rsidRPr="00CE6A3E">
              <w:t>федеральный бюджет</w:t>
            </w:r>
          </w:p>
        </w:tc>
        <w:tc>
          <w:tcPr>
            <w:tcW w:w="1298" w:type="dxa"/>
            <w:hideMark/>
          </w:tcPr>
          <w:p w:rsidR="00CE6A3E" w:rsidRPr="00CE6A3E" w:rsidRDefault="00CE6A3E" w:rsidP="00CE6A3E">
            <w:pPr>
              <w:pStyle w:val="ConsPlusNormal"/>
            </w:pPr>
            <w:r w:rsidRPr="00CE6A3E">
              <w:t>краевой бюджет</w:t>
            </w:r>
          </w:p>
        </w:tc>
        <w:tc>
          <w:tcPr>
            <w:tcW w:w="1391" w:type="dxa"/>
            <w:hideMark/>
          </w:tcPr>
          <w:p w:rsidR="00CE6A3E" w:rsidRPr="00CE6A3E" w:rsidRDefault="00CE6A3E" w:rsidP="00CE6A3E">
            <w:pPr>
              <w:pStyle w:val="ConsPlusNormal"/>
            </w:pPr>
            <w:r w:rsidRPr="00CE6A3E">
              <w:t>местный бюджет</w:t>
            </w:r>
          </w:p>
        </w:tc>
        <w:tc>
          <w:tcPr>
            <w:tcW w:w="2091" w:type="dxa"/>
            <w:hideMark/>
          </w:tcPr>
          <w:p w:rsidR="00CE6A3E" w:rsidRPr="00CE6A3E" w:rsidRDefault="00CE6A3E" w:rsidP="00CE6A3E">
            <w:pPr>
              <w:pStyle w:val="ConsPlusNormal"/>
            </w:pPr>
            <w:r w:rsidRPr="00CE6A3E">
              <w:t>внебюджетные источники</w:t>
            </w:r>
          </w:p>
        </w:tc>
      </w:tr>
      <w:tr w:rsidR="00CE6A3E" w:rsidRPr="00CE6A3E" w:rsidTr="00CE6A3E">
        <w:trPr>
          <w:trHeight w:val="375"/>
        </w:trPr>
        <w:tc>
          <w:tcPr>
            <w:tcW w:w="1540" w:type="dxa"/>
            <w:hideMark/>
          </w:tcPr>
          <w:p w:rsidR="00CE6A3E" w:rsidRPr="00CE6A3E" w:rsidRDefault="00CE6A3E" w:rsidP="00CE6A3E">
            <w:pPr>
              <w:pStyle w:val="ConsPlusNormal"/>
            </w:pPr>
            <w:r w:rsidRPr="00CE6A3E">
              <w:t>1</w:t>
            </w:r>
          </w:p>
        </w:tc>
        <w:tc>
          <w:tcPr>
            <w:tcW w:w="1460" w:type="dxa"/>
            <w:hideMark/>
          </w:tcPr>
          <w:p w:rsidR="00CE6A3E" w:rsidRPr="00CE6A3E" w:rsidRDefault="00CE6A3E" w:rsidP="00CE6A3E">
            <w:pPr>
              <w:pStyle w:val="ConsPlusNormal"/>
            </w:pPr>
            <w:r w:rsidRPr="00CE6A3E">
              <w:t>2</w:t>
            </w:r>
          </w:p>
        </w:tc>
        <w:tc>
          <w:tcPr>
            <w:tcW w:w="1520" w:type="dxa"/>
            <w:hideMark/>
          </w:tcPr>
          <w:p w:rsidR="00CE6A3E" w:rsidRPr="00CE6A3E" w:rsidRDefault="00CE6A3E" w:rsidP="00CE6A3E">
            <w:pPr>
              <w:pStyle w:val="ConsPlusNormal"/>
            </w:pPr>
            <w:r w:rsidRPr="00CE6A3E">
              <w:t>3</w:t>
            </w:r>
          </w:p>
        </w:tc>
        <w:tc>
          <w:tcPr>
            <w:tcW w:w="1298" w:type="dxa"/>
            <w:hideMark/>
          </w:tcPr>
          <w:p w:rsidR="00CE6A3E" w:rsidRPr="00CE6A3E" w:rsidRDefault="00CE6A3E" w:rsidP="00CE6A3E">
            <w:pPr>
              <w:pStyle w:val="ConsPlusNormal"/>
            </w:pPr>
            <w:r w:rsidRPr="00CE6A3E">
              <w:t>4</w:t>
            </w:r>
          </w:p>
        </w:tc>
        <w:tc>
          <w:tcPr>
            <w:tcW w:w="1391" w:type="dxa"/>
            <w:hideMark/>
          </w:tcPr>
          <w:p w:rsidR="00CE6A3E" w:rsidRPr="00CE6A3E" w:rsidRDefault="00CE6A3E" w:rsidP="00CE6A3E">
            <w:pPr>
              <w:pStyle w:val="ConsPlusNormal"/>
            </w:pPr>
            <w:r w:rsidRPr="00CE6A3E">
              <w:t>5</w:t>
            </w:r>
          </w:p>
        </w:tc>
        <w:tc>
          <w:tcPr>
            <w:tcW w:w="2091" w:type="dxa"/>
            <w:hideMark/>
          </w:tcPr>
          <w:p w:rsidR="00CE6A3E" w:rsidRPr="00CE6A3E" w:rsidRDefault="00CE6A3E" w:rsidP="00CE6A3E">
            <w:pPr>
              <w:pStyle w:val="ConsPlusNormal"/>
            </w:pPr>
            <w:r w:rsidRPr="00CE6A3E">
              <w:t>6</w:t>
            </w:r>
          </w:p>
        </w:tc>
      </w:tr>
      <w:tr w:rsidR="00CE6A3E" w:rsidRPr="00CE6A3E" w:rsidTr="00CE6A3E">
        <w:trPr>
          <w:trHeight w:val="2250"/>
        </w:trPr>
        <w:tc>
          <w:tcPr>
            <w:tcW w:w="9300" w:type="dxa"/>
            <w:gridSpan w:val="6"/>
            <w:hideMark/>
          </w:tcPr>
          <w:p w:rsidR="00CE6A3E" w:rsidRPr="00CE6A3E" w:rsidRDefault="00CE6A3E" w:rsidP="00CE6A3E">
            <w:pPr>
              <w:pStyle w:val="ConsPlusNormal"/>
            </w:pPr>
            <w:r w:rsidRPr="00CE6A3E">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2020 год</w:t>
            </w:r>
          </w:p>
        </w:tc>
        <w:tc>
          <w:tcPr>
            <w:tcW w:w="1460" w:type="dxa"/>
            <w:hideMark/>
          </w:tcPr>
          <w:p w:rsidR="00CE6A3E" w:rsidRPr="00CE6A3E" w:rsidRDefault="00CE6A3E" w:rsidP="00CE6A3E">
            <w:pPr>
              <w:pStyle w:val="ConsPlusNormal"/>
            </w:pPr>
            <w:r w:rsidRPr="00CE6A3E">
              <w:t>8 945,6</w:t>
            </w:r>
          </w:p>
        </w:tc>
        <w:tc>
          <w:tcPr>
            <w:tcW w:w="1520" w:type="dxa"/>
            <w:hideMark/>
          </w:tcPr>
          <w:p w:rsidR="00CE6A3E" w:rsidRPr="00CE6A3E" w:rsidRDefault="00CE6A3E" w:rsidP="00CE6A3E">
            <w:pPr>
              <w:pStyle w:val="ConsPlusNormal"/>
            </w:pPr>
            <w:r w:rsidRPr="00CE6A3E">
              <w:t>982,7</w:t>
            </w:r>
          </w:p>
        </w:tc>
        <w:tc>
          <w:tcPr>
            <w:tcW w:w="1298" w:type="dxa"/>
            <w:hideMark/>
          </w:tcPr>
          <w:p w:rsidR="00CE6A3E" w:rsidRPr="00CE6A3E" w:rsidRDefault="00CE6A3E" w:rsidP="00CE6A3E">
            <w:pPr>
              <w:pStyle w:val="ConsPlusNormal"/>
            </w:pPr>
            <w:r w:rsidRPr="00CE6A3E">
              <w:t>2 774,5</w:t>
            </w:r>
          </w:p>
        </w:tc>
        <w:tc>
          <w:tcPr>
            <w:tcW w:w="1391" w:type="dxa"/>
            <w:hideMark/>
          </w:tcPr>
          <w:p w:rsidR="00CE6A3E" w:rsidRPr="00CE6A3E" w:rsidRDefault="00CE6A3E" w:rsidP="00CE6A3E">
            <w:pPr>
              <w:pStyle w:val="ConsPlusNormal"/>
            </w:pPr>
            <w:r w:rsidRPr="00CE6A3E">
              <w:t>5 188,4</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2021 год</w:t>
            </w:r>
          </w:p>
        </w:tc>
        <w:tc>
          <w:tcPr>
            <w:tcW w:w="1460" w:type="dxa"/>
            <w:hideMark/>
          </w:tcPr>
          <w:p w:rsidR="00CE6A3E" w:rsidRPr="00CE6A3E" w:rsidRDefault="00CE6A3E" w:rsidP="00CE6A3E">
            <w:pPr>
              <w:pStyle w:val="ConsPlusNormal"/>
            </w:pPr>
            <w:r w:rsidRPr="00CE6A3E">
              <w:t>3 637,2</w:t>
            </w:r>
          </w:p>
        </w:tc>
        <w:tc>
          <w:tcPr>
            <w:tcW w:w="1520" w:type="dxa"/>
            <w:hideMark/>
          </w:tcPr>
          <w:p w:rsidR="00CE6A3E" w:rsidRPr="00CE6A3E" w:rsidRDefault="00CE6A3E" w:rsidP="00CE6A3E">
            <w:pPr>
              <w:pStyle w:val="ConsPlusNormal"/>
            </w:pPr>
            <w:r w:rsidRPr="00CE6A3E">
              <w:t>601,3</w:t>
            </w:r>
          </w:p>
        </w:tc>
        <w:tc>
          <w:tcPr>
            <w:tcW w:w="1298" w:type="dxa"/>
            <w:hideMark/>
          </w:tcPr>
          <w:p w:rsidR="00CE6A3E" w:rsidRPr="00CE6A3E" w:rsidRDefault="00CE6A3E" w:rsidP="00CE6A3E">
            <w:pPr>
              <w:pStyle w:val="ConsPlusNormal"/>
            </w:pPr>
            <w:r w:rsidRPr="00CE6A3E">
              <w:t>926,3</w:t>
            </w:r>
          </w:p>
        </w:tc>
        <w:tc>
          <w:tcPr>
            <w:tcW w:w="1391" w:type="dxa"/>
            <w:hideMark/>
          </w:tcPr>
          <w:p w:rsidR="00CE6A3E" w:rsidRPr="00CE6A3E" w:rsidRDefault="00CE6A3E" w:rsidP="00CE6A3E">
            <w:pPr>
              <w:pStyle w:val="ConsPlusNormal"/>
            </w:pPr>
            <w:r w:rsidRPr="00CE6A3E">
              <w:t>2 109,6</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2022 год</w:t>
            </w:r>
          </w:p>
        </w:tc>
        <w:tc>
          <w:tcPr>
            <w:tcW w:w="1460" w:type="dxa"/>
            <w:hideMark/>
          </w:tcPr>
          <w:p w:rsidR="00CE6A3E" w:rsidRPr="00CE6A3E" w:rsidRDefault="00CE6A3E" w:rsidP="00CE6A3E">
            <w:pPr>
              <w:pStyle w:val="ConsPlusNormal"/>
            </w:pPr>
            <w:r w:rsidRPr="00CE6A3E">
              <w:t>12 777,6</w:t>
            </w:r>
          </w:p>
        </w:tc>
        <w:tc>
          <w:tcPr>
            <w:tcW w:w="1520" w:type="dxa"/>
            <w:hideMark/>
          </w:tcPr>
          <w:p w:rsidR="00CE6A3E" w:rsidRPr="00CE6A3E" w:rsidRDefault="00CE6A3E" w:rsidP="00CE6A3E">
            <w:pPr>
              <w:pStyle w:val="ConsPlusNormal"/>
            </w:pPr>
            <w:r w:rsidRPr="00CE6A3E">
              <w:t>1 395,3</w:t>
            </w:r>
          </w:p>
        </w:tc>
        <w:tc>
          <w:tcPr>
            <w:tcW w:w="1298" w:type="dxa"/>
            <w:hideMark/>
          </w:tcPr>
          <w:p w:rsidR="00CE6A3E" w:rsidRPr="00CE6A3E" w:rsidRDefault="00CE6A3E" w:rsidP="00CE6A3E">
            <w:pPr>
              <w:pStyle w:val="ConsPlusNormal"/>
            </w:pPr>
            <w:r w:rsidRPr="00CE6A3E">
              <w:t>3 971,3</w:t>
            </w:r>
          </w:p>
        </w:tc>
        <w:tc>
          <w:tcPr>
            <w:tcW w:w="1391" w:type="dxa"/>
            <w:hideMark/>
          </w:tcPr>
          <w:p w:rsidR="00CE6A3E" w:rsidRPr="00CE6A3E" w:rsidRDefault="00CE6A3E" w:rsidP="00CE6A3E">
            <w:pPr>
              <w:pStyle w:val="ConsPlusNormal"/>
            </w:pPr>
            <w:r w:rsidRPr="00CE6A3E">
              <w:t>7 411,0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2023 год</w:t>
            </w:r>
          </w:p>
        </w:tc>
        <w:tc>
          <w:tcPr>
            <w:tcW w:w="1460" w:type="dxa"/>
            <w:hideMark/>
          </w:tcPr>
          <w:p w:rsidR="00CE6A3E" w:rsidRPr="00CE6A3E" w:rsidRDefault="00CE6A3E" w:rsidP="00CE6A3E">
            <w:pPr>
              <w:pStyle w:val="ConsPlusNormal"/>
            </w:pPr>
            <w:r w:rsidRPr="00CE6A3E">
              <w:t>10 744,5</w:t>
            </w:r>
          </w:p>
        </w:tc>
        <w:tc>
          <w:tcPr>
            <w:tcW w:w="1520" w:type="dxa"/>
            <w:hideMark/>
          </w:tcPr>
          <w:p w:rsidR="00CE6A3E" w:rsidRPr="00CE6A3E" w:rsidRDefault="00CE6A3E" w:rsidP="00CE6A3E">
            <w:pPr>
              <w:pStyle w:val="ConsPlusNormal"/>
            </w:pPr>
            <w:r w:rsidRPr="00CE6A3E">
              <w:t>1 332,9</w:t>
            </w:r>
          </w:p>
        </w:tc>
        <w:tc>
          <w:tcPr>
            <w:tcW w:w="1298" w:type="dxa"/>
            <w:hideMark/>
          </w:tcPr>
          <w:p w:rsidR="00CE6A3E" w:rsidRPr="00CE6A3E" w:rsidRDefault="00CE6A3E" w:rsidP="00CE6A3E">
            <w:pPr>
              <w:pStyle w:val="ConsPlusNormal"/>
            </w:pPr>
            <w:r w:rsidRPr="00CE6A3E">
              <w:t>1 996,1</w:t>
            </w:r>
          </w:p>
        </w:tc>
        <w:tc>
          <w:tcPr>
            <w:tcW w:w="1391" w:type="dxa"/>
            <w:hideMark/>
          </w:tcPr>
          <w:p w:rsidR="00CE6A3E" w:rsidRPr="00CE6A3E" w:rsidRDefault="00CE6A3E" w:rsidP="00CE6A3E">
            <w:pPr>
              <w:pStyle w:val="ConsPlusNormal"/>
            </w:pPr>
            <w:r w:rsidRPr="00CE6A3E">
              <w:t>7 415,5</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2024 год</w:t>
            </w:r>
          </w:p>
        </w:tc>
        <w:tc>
          <w:tcPr>
            <w:tcW w:w="1460" w:type="dxa"/>
            <w:hideMark/>
          </w:tcPr>
          <w:p w:rsidR="00CE6A3E" w:rsidRPr="00CE6A3E" w:rsidRDefault="00CE6A3E" w:rsidP="00CE6A3E">
            <w:pPr>
              <w:pStyle w:val="ConsPlusNormal"/>
            </w:pPr>
            <w:r w:rsidRPr="00CE6A3E">
              <w:t>9 847,5</w:t>
            </w:r>
          </w:p>
        </w:tc>
        <w:tc>
          <w:tcPr>
            <w:tcW w:w="1520" w:type="dxa"/>
            <w:hideMark/>
          </w:tcPr>
          <w:p w:rsidR="00CE6A3E" w:rsidRPr="00CE6A3E" w:rsidRDefault="00CE6A3E" w:rsidP="00CE6A3E">
            <w:pPr>
              <w:pStyle w:val="ConsPlusNormal"/>
            </w:pPr>
            <w:r w:rsidRPr="00CE6A3E">
              <w:t>1 245,1</w:t>
            </w:r>
          </w:p>
        </w:tc>
        <w:tc>
          <w:tcPr>
            <w:tcW w:w="1298" w:type="dxa"/>
            <w:hideMark/>
          </w:tcPr>
          <w:p w:rsidR="00CE6A3E" w:rsidRPr="00CE6A3E" w:rsidRDefault="00CE6A3E" w:rsidP="00CE6A3E">
            <w:pPr>
              <w:pStyle w:val="ConsPlusNormal"/>
            </w:pPr>
            <w:r w:rsidRPr="00CE6A3E">
              <w:t>2 205,9</w:t>
            </w:r>
          </w:p>
        </w:tc>
        <w:tc>
          <w:tcPr>
            <w:tcW w:w="1391" w:type="dxa"/>
            <w:hideMark/>
          </w:tcPr>
          <w:p w:rsidR="00CE6A3E" w:rsidRPr="00CE6A3E" w:rsidRDefault="00CE6A3E" w:rsidP="00CE6A3E">
            <w:pPr>
              <w:pStyle w:val="ConsPlusNormal"/>
            </w:pPr>
            <w:r w:rsidRPr="00CE6A3E">
              <w:t>6 396,5</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45 952,4</w:t>
            </w:r>
          </w:p>
        </w:tc>
        <w:tc>
          <w:tcPr>
            <w:tcW w:w="1520" w:type="dxa"/>
            <w:hideMark/>
          </w:tcPr>
          <w:p w:rsidR="00CE6A3E" w:rsidRPr="00CE6A3E" w:rsidRDefault="00CE6A3E" w:rsidP="00CE6A3E">
            <w:pPr>
              <w:pStyle w:val="ConsPlusNormal"/>
            </w:pPr>
            <w:r w:rsidRPr="00CE6A3E">
              <w:t>5 557,3</w:t>
            </w:r>
          </w:p>
        </w:tc>
        <w:tc>
          <w:tcPr>
            <w:tcW w:w="1298" w:type="dxa"/>
            <w:hideMark/>
          </w:tcPr>
          <w:p w:rsidR="00CE6A3E" w:rsidRPr="00CE6A3E" w:rsidRDefault="00CE6A3E" w:rsidP="00CE6A3E">
            <w:pPr>
              <w:pStyle w:val="ConsPlusNormal"/>
            </w:pPr>
            <w:r w:rsidRPr="00CE6A3E">
              <w:t>11 874,1</w:t>
            </w:r>
          </w:p>
        </w:tc>
        <w:tc>
          <w:tcPr>
            <w:tcW w:w="1391" w:type="dxa"/>
            <w:hideMark/>
          </w:tcPr>
          <w:p w:rsidR="00CE6A3E" w:rsidRPr="00CE6A3E" w:rsidRDefault="00CE6A3E" w:rsidP="00CE6A3E">
            <w:pPr>
              <w:pStyle w:val="ConsPlusNormal"/>
            </w:pPr>
            <w:r w:rsidRPr="00CE6A3E">
              <w:t>28 521,0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1785"/>
        </w:trPr>
        <w:tc>
          <w:tcPr>
            <w:tcW w:w="9300" w:type="dxa"/>
            <w:gridSpan w:val="6"/>
            <w:hideMark/>
          </w:tcPr>
          <w:p w:rsidR="00CE6A3E" w:rsidRPr="00CE6A3E" w:rsidRDefault="00CE6A3E" w:rsidP="00CE6A3E">
            <w:pPr>
              <w:pStyle w:val="ConsPlusNormal"/>
            </w:pPr>
            <w:r w:rsidRPr="00CE6A3E">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CE6A3E" w:rsidRPr="00CE6A3E" w:rsidTr="00CE6A3E">
        <w:trPr>
          <w:trHeight w:val="390"/>
        </w:trPr>
        <w:tc>
          <w:tcPr>
            <w:tcW w:w="1540" w:type="dxa"/>
            <w:hideMark/>
          </w:tcPr>
          <w:p w:rsidR="00CE6A3E" w:rsidRPr="00CE6A3E" w:rsidRDefault="00CE6A3E" w:rsidP="00CE6A3E">
            <w:pPr>
              <w:pStyle w:val="ConsPlusNormal"/>
            </w:pPr>
            <w:r w:rsidRPr="00CE6A3E">
              <w:lastRenderedPageBreak/>
              <w:t>2020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2021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2022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2023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2024 год</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0,0</w:t>
            </w:r>
          </w:p>
        </w:tc>
        <w:tc>
          <w:tcPr>
            <w:tcW w:w="1520" w:type="dxa"/>
            <w:hideMark/>
          </w:tcPr>
          <w:p w:rsidR="00CE6A3E" w:rsidRPr="00CE6A3E" w:rsidRDefault="00CE6A3E" w:rsidP="00CE6A3E">
            <w:pPr>
              <w:pStyle w:val="ConsPlusNormal"/>
            </w:pPr>
            <w:r w:rsidRPr="00CE6A3E">
              <w:t>0</w:t>
            </w:r>
          </w:p>
        </w:tc>
        <w:tc>
          <w:tcPr>
            <w:tcW w:w="1298" w:type="dxa"/>
            <w:hideMark/>
          </w:tcPr>
          <w:p w:rsidR="00CE6A3E" w:rsidRPr="00CE6A3E" w:rsidRDefault="00CE6A3E" w:rsidP="00CE6A3E">
            <w:pPr>
              <w:pStyle w:val="ConsPlusNormal"/>
            </w:pPr>
            <w:r w:rsidRPr="00CE6A3E">
              <w:t>0</w:t>
            </w:r>
          </w:p>
        </w:tc>
        <w:tc>
          <w:tcPr>
            <w:tcW w:w="1391" w:type="dxa"/>
            <w:hideMark/>
          </w:tcPr>
          <w:p w:rsidR="00CE6A3E" w:rsidRPr="00CE6A3E" w:rsidRDefault="00CE6A3E" w:rsidP="00CE6A3E">
            <w:pPr>
              <w:pStyle w:val="ConsPlusNormal"/>
            </w:pPr>
            <w:r w:rsidRPr="00CE6A3E">
              <w:t>0,0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1035"/>
        </w:trPr>
        <w:tc>
          <w:tcPr>
            <w:tcW w:w="9300" w:type="dxa"/>
            <w:gridSpan w:val="6"/>
            <w:hideMark/>
          </w:tcPr>
          <w:p w:rsidR="00CE6A3E" w:rsidRPr="00CE6A3E" w:rsidRDefault="00CE6A3E" w:rsidP="00CE6A3E">
            <w:pPr>
              <w:pStyle w:val="ConsPlusNormal"/>
            </w:pPr>
            <w:r w:rsidRPr="00CE6A3E">
              <w:t xml:space="preserve">Общий объем финансирования по 2 этапу реализации муниципальной программы </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2020 год</w:t>
            </w:r>
          </w:p>
        </w:tc>
        <w:tc>
          <w:tcPr>
            <w:tcW w:w="1460" w:type="dxa"/>
            <w:hideMark/>
          </w:tcPr>
          <w:p w:rsidR="00CE6A3E" w:rsidRPr="00CE6A3E" w:rsidRDefault="00CE6A3E" w:rsidP="00CE6A3E">
            <w:pPr>
              <w:pStyle w:val="ConsPlusNormal"/>
            </w:pPr>
            <w:r w:rsidRPr="00CE6A3E">
              <w:t>8 945,6</w:t>
            </w:r>
          </w:p>
        </w:tc>
        <w:tc>
          <w:tcPr>
            <w:tcW w:w="1520" w:type="dxa"/>
            <w:hideMark/>
          </w:tcPr>
          <w:p w:rsidR="00CE6A3E" w:rsidRPr="00CE6A3E" w:rsidRDefault="00CE6A3E" w:rsidP="00CE6A3E">
            <w:pPr>
              <w:pStyle w:val="ConsPlusNormal"/>
            </w:pPr>
            <w:r w:rsidRPr="00CE6A3E">
              <w:t>982,7</w:t>
            </w:r>
          </w:p>
        </w:tc>
        <w:tc>
          <w:tcPr>
            <w:tcW w:w="1298" w:type="dxa"/>
            <w:hideMark/>
          </w:tcPr>
          <w:p w:rsidR="00CE6A3E" w:rsidRPr="00CE6A3E" w:rsidRDefault="00CE6A3E" w:rsidP="00CE6A3E">
            <w:pPr>
              <w:pStyle w:val="ConsPlusNormal"/>
            </w:pPr>
            <w:r w:rsidRPr="00CE6A3E">
              <w:t>2 774,5</w:t>
            </w:r>
          </w:p>
        </w:tc>
        <w:tc>
          <w:tcPr>
            <w:tcW w:w="1391" w:type="dxa"/>
            <w:hideMark/>
          </w:tcPr>
          <w:p w:rsidR="00CE6A3E" w:rsidRPr="00CE6A3E" w:rsidRDefault="00CE6A3E" w:rsidP="00CE6A3E">
            <w:pPr>
              <w:pStyle w:val="ConsPlusNormal"/>
            </w:pPr>
            <w:r w:rsidRPr="00CE6A3E">
              <w:t>5 188,4</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2021 год</w:t>
            </w:r>
          </w:p>
        </w:tc>
        <w:tc>
          <w:tcPr>
            <w:tcW w:w="1460" w:type="dxa"/>
            <w:hideMark/>
          </w:tcPr>
          <w:p w:rsidR="00CE6A3E" w:rsidRPr="00CE6A3E" w:rsidRDefault="00CE6A3E" w:rsidP="00CE6A3E">
            <w:pPr>
              <w:pStyle w:val="ConsPlusNormal"/>
            </w:pPr>
            <w:r w:rsidRPr="00CE6A3E">
              <w:t>3 637,2</w:t>
            </w:r>
          </w:p>
        </w:tc>
        <w:tc>
          <w:tcPr>
            <w:tcW w:w="1520" w:type="dxa"/>
            <w:hideMark/>
          </w:tcPr>
          <w:p w:rsidR="00CE6A3E" w:rsidRPr="00CE6A3E" w:rsidRDefault="00CE6A3E" w:rsidP="00CE6A3E">
            <w:pPr>
              <w:pStyle w:val="ConsPlusNormal"/>
            </w:pPr>
            <w:r w:rsidRPr="00CE6A3E">
              <w:t>601,3</w:t>
            </w:r>
          </w:p>
        </w:tc>
        <w:tc>
          <w:tcPr>
            <w:tcW w:w="1298" w:type="dxa"/>
            <w:hideMark/>
          </w:tcPr>
          <w:p w:rsidR="00CE6A3E" w:rsidRPr="00CE6A3E" w:rsidRDefault="00CE6A3E" w:rsidP="00CE6A3E">
            <w:pPr>
              <w:pStyle w:val="ConsPlusNormal"/>
            </w:pPr>
            <w:r w:rsidRPr="00CE6A3E">
              <w:t>926,3</w:t>
            </w:r>
          </w:p>
        </w:tc>
        <w:tc>
          <w:tcPr>
            <w:tcW w:w="1391" w:type="dxa"/>
            <w:hideMark/>
          </w:tcPr>
          <w:p w:rsidR="00CE6A3E" w:rsidRPr="00CE6A3E" w:rsidRDefault="00CE6A3E" w:rsidP="00CE6A3E">
            <w:pPr>
              <w:pStyle w:val="ConsPlusNormal"/>
            </w:pPr>
            <w:r w:rsidRPr="00CE6A3E">
              <w:t>2 109,6</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2022 год</w:t>
            </w:r>
          </w:p>
        </w:tc>
        <w:tc>
          <w:tcPr>
            <w:tcW w:w="1460" w:type="dxa"/>
            <w:hideMark/>
          </w:tcPr>
          <w:p w:rsidR="00CE6A3E" w:rsidRPr="00CE6A3E" w:rsidRDefault="00CE6A3E" w:rsidP="00CE6A3E">
            <w:pPr>
              <w:pStyle w:val="ConsPlusNormal"/>
            </w:pPr>
            <w:r w:rsidRPr="00CE6A3E">
              <w:t>12 777,6</w:t>
            </w:r>
          </w:p>
        </w:tc>
        <w:tc>
          <w:tcPr>
            <w:tcW w:w="1520" w:type="dxa"/>
            <w:hideMark/>
          </w:tcPr>
          <w:p w:rsidR="00CE6A3E" w:rsidRPr="00CE6A3E" w:rsidRDefault="00CE6A3E" w:rsidP="00CE6A3E">
            <w:pPr>
              <w:pStyle w:val="ConsPlusNormal"/>
            </w:pPr>
            <w:r w:rsidRPr="00CE6A3E">
              <w:t>1 395,3</w:t>
            </w:r>
          </w:p>
        </w:tc>
        <w:tc>
          <w:tcPr>
            <w:tcW w:w="1298" w:type="dxa"/>
            <w:hideMark/>
          </w:tcPr>
          <w:p w:rsidR="00CE6A3E" w:rsidRPr="00CE6A3E" w:rsidRDefault="00CE6A3E" w:rsidP="00CE6A3E">
            <w:pPr>
              <w:pStyle w:val="ConsPlusNormal"/>
            </w:pPr>
            <w:r w:rsidRPr="00CE6A3E">
              <w:t>3 971,3</w:t>
            </w:r>
          </w:p>
        </w:tc>
        <w:tc>
          <w:tcPr>
            <w:tcW w:w="1391" w:type="dxa"/>
            <w:hideMark/>
          </w:tcPr>
          <w:p w:rsidR="00CE6A3E" w:rsidRPr="00CE6A3E" w:rsidRDefault="00CE6A3E" w:rsidP="00CE6A3E">
            <w:pPr>
              <w:pStyle w:val="ConsPlusNormal"/>
            </w:pPr>
            <w:r w:rsidRPr="00CE6A3E">
              <w:t>7 411,0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2023 год</w:t>
            </w:r>
          </w:p>
        </w:tc>
        <w:tc>
          <w:tcPr>
            <w:tcW w:w="1460" w:type="dxa"/>
            <w:hideMark/>
          </w:tcPr>
          <w:p w:rsidR="00CE6A3E" w:rsidRPr="00CE6A3E" w:rsidRDefault="00CE6A3E" w:rsidP="00CE6A3E">
            <w:pPr>
              <w:pStyle w:val="ConsPlusNormal"/>
            </w:pPr>
            <w:r w:rsidRPr="00CE6A3E">
              <w:t>10 744,5</w:t>
            </w:r>
          </w:p>
        </w:tc>
        <w:tc>
          <w:tcPr>
            <w:tcW w:w="1520" w:type="dxa"/>
            <w:hideMark/>
          </w:tcPr>
          <w:p w:rsidR="00CE6A3E" w:rsidRPr="00CE6A3E" w:rsidRDefault="00CE6A3E" w:rsidP="00CE6A3E">
            <w:pPr>
              <w:pStyle w:val="ConsPlusNormal"/>
            </w:pPr>
            <w:r w:rsidRPr="00CE6A3E">
              <w:t>1 332,9</w:t>
            </w:r>
          </w:p>
        </w:tc>
        <w:tc>
          <w:tcPr>
            <w:tcW w:w="1298" w:type="dxa"/>
            <w:hideMark/>
          </w:tcPr>
          <w:p w:rsidR="00CE6A3E" w:rsidRPr="00CE6A3E" w:rsidRDefault="00CE6A3E" w:rsidP="00CE6A3E">
            <w:pPr>
              <w:pStyle w:val="ConsPlusNormal"/>
            </w:pPr>
            <w:r w:rsidRPr="00CE6A3E">
              <w:t>1 996,1</w:t>
            </w:r>
          </w:p>
        </w:tc>
        <w:tc>
          <w:tcPr>
            <w:tcW w:w="1391" w:type="dxa"/>
            <w:hideMark/>
          </w:tcPr>
          <w:p w:rsidR="00CE6A3E" w:rsidRPr="00CE6A3E" w:rsidRDefault="00CE6A3E" w:rsidP="00CE6A3E">
            <w:pPr>
              <w:pStyle w:val="ConsPlusNormal"/>
            </w:pPr>
            <w:r w:rsidRPr="00CE6A3E">
              <w:t>7 415,5</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2024 год</w:t>
            </w:r>
          </w:p>
        </w:tc>
        <w:tc>
          <w:tcPr>
            <w:tcW w:w="1460" w:type="dxa"/>
            <w:hideMark/>
          </w:tcPr>
          <w:p w:rsidR="00CE6A3E" w:rsidRPr="00CE6A3E" w:rsidRDefault="00CE6A3E" w:rsidP="00CE6A3E">
            <w:pPr>
              <w:pStyle w:val="ConsPlusNormal"/>
            </w:pPr>
            <w:r w:rsidRPr="00CE6A3E">
              <w:t>9 847,5</w:t>
            </w:r>
          </w:p>
        </w:tc>
        <w:tc>
          <w:tcPr>
            <w:tcW w:w="1520" w:type="dxa"/>
            <w:hideMark/>
          </w:tcPr>
          <w:p w:rsidR="00CE6A3E" w:rsidRPr="00CE6A3E" w:rsidRDefault="00CE6A3E" w:rsidP="00CE6A3E">
            <w:pPr>
              <w:pStyle w:val="ConsPlusNormal"/>
            </w:pPr>
            <w:r w:rsidRPr="00CE6A3E">
              <w:t>1 245,1</w:t>
            </w:r>
          </w:p>
        </w:tc>
        <w:tc>
          <w:tcPr>
            <w:tcW w:w="1298" w:type="dxa"/>
            <w:hideMark/>
          </w:tcPr>
          <w:p w:rsidR="00CE6A3E" w:rsidRPr="00CE6A3E" w:rsidRDefault="00CE6A3E" w:rsidP="00CE6A3E">
            <w:pPr>
              <w:pStyle w:val="ConsPlusNormal"/>
            </w:pPr>
            <w:r w:rsidRPr="00CE6A3E">
              <w:t>2 205,9</w:t>
            </w:r>
          </w:p>
        </w:tc>
        <w:tc>
          <w:tcPr>
            <w:tcW w:w="1391" w:type="dxa"/>
            <w:hideMark/>
          </w:tcPr>
          <w:p w:rsidR="00CE6A3E" w:rsidRPr="00CE6A3E" w:rsidRDefault="00CE6A3E" w:rsidP="00CE6A3E">
            <w:pPr>
              <w:pStyle w:val="ConsPlusNormal"/>
            </w:pPr>
            <w:r w:rsidRPr="00CE6A3E">
              <w:t>6 396,5</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75"/>
        </w:trPr>
        <w:tc>
          <w:tcPr>
            <w:tcW w:w="1540" w:type="dxa"/>
            <w:hideMark/>
          </w:tcPr>
          <w:p w:rsidR="00CE6A3E" w:rsidRPr="00CE6A3E" w:rsidRDefault="00CE6A3E" w:rsidP="00CE6A3E">
            <w:pPr>
              <w:pStyle w:val="ConsPlusNormal"/>
            </w:pPr>
            <w:r w:rsidRPr="00CE6A3E">
              <w:t xml:space="preserve">Всего </w:t>
            </w:r>
          </w:p>
        </w:tc>
        <w:tc>
          <w:tcPr>
            <w:tcW w:w="1460" w:type="dxa"/>
            <w:hideMark/>
          </w:tcPr>
          <w:p w:rsidR="00CE6A3E" w:rsidRPr="00CE6A3E" w:rsidRDefault="00CE6A3E" w:rsidP="00CE6A3E">
            <w:pPr>
              <w:pStyle w:val="ConsPlusNormal"/>
            </w:pPr>
            <w:r w:rsidRPr="00CE6A3E">
              <w:t>45 952,4</w:t>
            </w:r>
          </w:p>
        </w:tc>
        <w:tc>
          <w:tcPr>
            <w:tcW w:w="1520" w:type="dxa"/>
            <w:hideMark/>
          </w:tcPr>
          <w:p w:rsidR="00CE6A3E" w:rsidRPr="00CE6A3E" w:rsidRDefault="00CE6A3E" w:rsidP="00CE6A3E">
            <w:pPr>
              <w:pStyle w:val="ConsPlusNormal"/>
            </w:pPr>
            <w:r w:rsidRPr="00CE6A3E">
              <w:t>5 557,3</w:t>
            </w:r>
          </w:p>
        </w:tc>
        <w:tc>
          <w:tcPr>
            <w:tcW w:w="1298" w:type="dxa"/>
            <w:hideMark/>
          </w:tcPr>
          <w:p w:rsidR="00CE6A3E" w:rsidRPr="00CE6A3E" w:rsidRDefault="00CE6A3E" w:rsidP="00CE6A3E">
            <w:pPr>
              <w:pStyle w:val="ConsPlusNormal"/>
            </w:pPr>
            <w:r w:rsidRPr="00CE6A3E">
              <w:t>11 874,1</w:t>
            </w:r>
          </w:p>
        </w:tc>
        <w:tc>
          <w:tcPr>
            <w:tcW w:w="1391" w:type="dxa"/>
            <w:hideMark/>
          </w:tcPr>
          <w:p w:rsidR="00CE6A3E" w:rsidRPr="00CE6A3E" w:rsidRDefault="00CE6A3E" w:rsidP="00CE6A3E">
            <w:pPr>
              <w:pStyle w:val="ConsPlusNormal"/>
            </w:pPr>
            <w:r w:rsidRPr="00CE6A3E">
              <w:t>28 521,0</w:t>
            </w:r>
          </w:p>
        </w:tc>
        <w:tc>
          <w:tcPr>
            <w:tcW w:w="2091" w:type="dxa"/>
            <w:hideMark/>
          </w:tcPr>
          <w:p w:rsidR="00CE6A3E" w:rsidRPr="00CE6A3E" w:rsidRDefault="00CE6A3E" w:rsidP="00CE6A3E">
            <w:pPr>
              <w:pStyle w:val="ConsPlusNormal"/>
            </w:pPr>
            <w:r w:rsidRPr="00CE6A3E">
              <w:t>0</w:t>
            </w:r>
          </w:p>
        </w:tc>
      </w:tr>
      <w:tr w:rsidR="00CE6A3E" w:rsidRPr="00CE6A3E" w:rsidTr="00CE6A3E">
        <w:trPr>
          <w:trHeight w:val="300"/>
        </w:trPr>
        <w:tc>
          <w:tcPr>
            <w:tcW w:w="1540" w:type="dxa"/>
            <w:noWrap/>
            <w:hideMark/>
          </w:tcPr>
          <w:p w:rsidR="00CE6A3E" w:rsidRPr="00CE6A3E" w:rsidRDefault="00CE6A3E" w:rsidP="00CE6A3E">
            <w:pPr>
              <w:pStyle w:val="ConsPlusNormal"/>
            </w:pPr>
          </w:p>
        </w:tc>
        <w:tc>
          <w:tcPr>
            <w:tcW w:w="1460" w:type="dxa"/>
            <w:noWrap/>
            <w:hideMark/>
          </w:tcPr>
          <w:p w:rsidR="00CE6A3E" w:rsidRPr="00CE6A3E" w:rsidRDefault="00CE6A3E" w:rsidP="00CE6A3E">
            <w:pPr>
              <w:pStyle w:val="ConsPlusNormal"/>
            </w:pPr>
          </w:p>
        </w:tc>
        <w:tc>
          <w:tcPr>
            <w:tcW w:w="1520" w:type="dxa"/>
            <w:noWrap/>
            <w:hideMark/>
          </w:tcPr>
          <w:p w:rsidR="00CE6A3E" w:rsidRPr="00CE6A3E" w:rsidRDefault="00CE6A3E" w:rsidP="00CE6A3E">
            <w:pPr>
              <w:pStyle w:val="ConsPlusNormal"/>
            </w:pPr>
          </w:p>
        </w:tc>
        <w:tc>
          <w:tcPr>
            <w:tcW w:w="1298" w:type="dxa"/>
            <w:noWrap/>
            <w:hideMark/>
          </w:tcPr>
          <w:p w:rsidR="00CE6A3E" w:rsidRPr="00CE6A3E" w:rsidRDefault="00CE6A3E" w:rsidP="00CE6A3E">
            <w:pPr>
              <w:pStyle w:val="ConsPlusNormal"/>
            </w:pPr>
          </w:p>
        </w:tc>
        <w:tc>
          <w:tcPr>
            <w:tcW w:w="1391" w:type="dxa"/>
            <w:noWrap/>
            <w:hideMark/>
          </w:tcPr>
          <w:p w:rsidR="00CE6A3E" w:rsidRPr="00CE6A3E" w:rsidRDefault="00CE6A3E" w:rsidP="00CE6A3E">
            <w:pPr>
              <w:pStyle w:val="ConsPlusNormal"/>
            </w:pPr>
          </w:p>
        </w:tc>
        <w:tc>
          <w:tcPr>
            <w:tcW w:w="2091" w:type="dxa"/>
            <w:noWrap/>
            <w:hideMark/>
          </w:tcPr>
          <w:p w:rsidR="00CE6A3E" w:rsidRPr="00CE6A3E" w:rsidRDefault="00CE6A3E" w:rsidP="00CE6A3E">
            <w:pPr>
              <w:pStyle w:val="ConsPlusNormal"/>
            </w:pPr>
          </w:p>
        </w:tc>
      </w:tr>
      <w:tr w:rsidR="00CE6A3E" w:rsidRPr="00CE6A3E" w:rsidTr="00CE6A3E">
        <w:trPr>
          <w:trHeight w:val="300"/>
        </w:trPr>
        <w:tc>
          <w:tcPr>
            <w:tcW w:w="1540" w:type="dxa"/>
            <w:noWrap/>
            <w:hideMark/>
          </w:tcPr>
          <w:p w:rsidR="00CE6A3E" w:rsidRPr="00CE6A3E" w:rsidRDefault="00CE6A3E" w:rsidP="00CE6A3E">
            <w:pPr>
              <w:pStyle w:val="ConsPlusNormal"/>
            </w:pPr>
          </w:p>
        </w:tc>
        <w:tc>
          <w:tcPr>
            <w:tcW w:w="1460" w:type="dxa"/>
            <w:noWrap/>
            <w:hideMark/>
          </w:tcPr>
          <w:p w:rsidR="00CE6A3E" w:rsidRPr="00CE6A3E" w:rsidRDefault="00CE6A3E" w:rsidP="00CE6A3E">
            <w:pPr>
              <w:pStyle w:val="ConsPlusNormal"/>
            </w:pPr>
          </w:p>
        </w:tc>
        <w:tc>
          <w:tcPr>
            <w:tcW w:w="1520" w:type="dxa"/>
            <w:noWrap/>
            <w:hideMark/>
          </w:tcPr>
          <w:p w:rsidR="00CE6A3E" w:rsidRPr="00CE6A3E" w:rsidRDefault="00CE6A3E" w:rsidP="00CE6A3E">
            <w:pPr>
              <w:pStyle w:val="ConsPlusNormal"/>
            </w:pPr>
          </w:p>
        </w:tc>
        <w:tc>
          <w:tcPr>
            <w:tcW w:w="1298" w:type="dxa"/>
            <w:noWrap/>
            <w:hideMark/>
          </w:tcPr>
          <w:p w:rsidR="00CE6A3E" w:rsidRPr="00CE6A3E" w:rsidRDefault="00CE6A3E" w:rsidP="00CE6A3E">
            <w:pPr>
              <w:pStyle w:val="ConsPlusNormal"/>
            </w:pPr>
          </w:p>
        </w:tc>
        <w:tc>
          <w:tcPr>
            <w:tcW w:w="1391" w:type="dxa"/>
            <w:noWrap/>
            <w:hideMark/>
          </w:tcPr>
          <w:p w:rsidR="00CE6A3E" w:rsidRPr="00CE6A3E" w:rsidRDefault="00CE6A3E" w:rsidP="00CE6A3E">
            <w:pPr>
              <w:pStyle w:val="ConsPlusNormal"/>
            </w:pPr>
          </w:p>
        </w:tc>
        <w:tc>
          <w:tcPr>
            <w:tcW w:w="2091" w:type="dxa"/>
            <w:noWrap/>
            <w:hideMark/>
          </w:tcPr>
          <w:p w:rsidR="00CE6A3E" w:rsidRPr="00CE6A3E" w:rsidRDefault="00CE6A3E" w:rsidP="00CE6A3E">
            <w:pPr>
              <w:pStyle w:val="ConsPlusNormal"/>
            </w:pPr>
          </w:p>
        </w:tc>
      </w:tr>
      <w:tr w:rsidR="00CE6A3E" w:rsidRPr="00CE6A3E" w:rsidTr="00CE6A3E">
        <w:trPr>
          <w:trHeight w:val="930"/>
        </w:trPr>
        <w:tc>
          <w:tcPr>
            <w:tcW w:w="4520" w:type="dxa"/>
            <w:gridSpan w:val="3"/>
            <w:hideMark/>
          </w:tcPr>
          <w:p w:rsidR="00CE6A3E" w:rsidRPr="00CE6A3E" w:rsidRDefault="00CE6A3E" w:rsidP="00CE6A3E">
            <w:pPr>
              <w:pStyle w:val="ConsPlusNormal"/>
            </w:pPr>
            <w:r w:rsidRPr="00CE6A3E">
              <w:t>Начальник отдела жилищного учёта</w:t>
            </w:r>
          </w:p>
        </w:tc>
        <w:tc>
          <w:tcPr>
            <w:tcW w:w="1298" w:type="dxa"/>
            <w:noWrap/>
            <w:hideMark/>
          </w:tcPr>
          <w:p w:rsidR="00CE6A3E" w:rsidRPr="00CE6A3E" w:rsidRDefault="00CE6A3E" w:rsidP="00CE6A3E">
            <w:pPr>
              <w:pStyle w:val="ConsPlusNormal"/>
            </w:pPr>
          </w:p>
        </w:tc>
        <w:tc>
          <w:tcPr>
            <w:tcW w:w="1391" w:type="dxa"/>
            <w:noWrap/>
            <w:hideMark/>
          </w:tcPr>
          <w:p w:rsidR="00CE6A3E" w:rsidRPr="00CE6A3E" w:rsidRDefault="00CE6A3E" w:rsidP="00CE6A3E">
            <w:pPr>
              <w:pStyle w:val="ConsPlusNormal"/>
            </w:pPr>
          </w:p>
        </w:tc>
        <w:tc>
          <w:tcPr>
            <w:tcW w:w="2091" w:type="dxa"/>
            <w:noWrap/>
            <w:hideMark/>
          </w:tcPr>
          <w:p w:rsidR="00CE6A3E" w:rsidRPr="00CE6A3E" w:rsidRDefault="00CE6A3E" w:rsidP="00CE6A3E">
            <w:pPr>
              <w:pStyle w:val="ConsPlusNormal"/>
            </w:pPr>
            <w:r w:rsidRPr="00CE6A3E">
              <w:t>О.П. Криворучко</w:t>
            </w:r>
          </w:p>
        </w:tc>
      </w:tr>
    </w:tbl>
    <w:p w:rsidR="00CE6A3E" w:rsidRDefault="00CE6A3E" w:rsidP="008E59B4">
      <w:pPr>
        <w:pStyle w:val="ConsPlusNormal"/>
      </w:pPr>
      <w:bookmarkStart w:id="1" w:name="_GoBack"/>
      <w:bookmarkEnd w:id="1"/>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p w:rsidR="00CE6A3E" w:rsidRDefault="00CE6A3E" w:rsidP="008E59B4">
      <w:pPr>
        <w:pStyle w:val="ConsPlusNormal"/>
      </w:pPr>
    </w:p>
    <w:sectPr w:rsidR="00CE6A3E" w:rsidSect="00C4431B">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1F5436"/>
    <w:rsid w:val="002239AB"/>
    <w:rsid w:val="00224BAD"/>
    <w:rsid w:val="003521B6"/>
    <w:rsid w:val="00484A7C"/>
    <w:rsid w:val="0059343A"/>
    <w:rsid w:val="005C79C7"/>
    <w:rsid w:val="00683C3A"/>
    <w:rsid w:val="006865B3"/>
    <w:rsid w:val="006E618C"/>
    <w:rsid w:val="0070599C"/>
    <w:rsid w:val="007E7D97"/>
    <w:rsid w:val="0088728A"/>
    <w:rsid w:val="008E4711"/>
    <w:rsid w:val="008E59B4"/>
    <w:rsid w:val="009609AF"/>
    <w:rsid w:val="009E1340"/>
    <w:rsid w:val="009F2184"/>
    <w:rsid w:val="00A52A33"/>
    <w:rsid w:val="00C4431B"/>
    <w:rsid w:val="00CE6A3E"/>
    <w:rsid w:val="00F4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3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CE6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E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6620">
      <w:bodyDiv w:val="1"/>
      <w:marLeft w:val="0"/>
      <w:marRight w:val="0"/>
      <w:marTop w:val="0"/>
      <w:marBottom w:val="0"/>
      <w:divBdr>
        <w:top w:val="none" w:sz="0" w:space="0" w:color="auto"/>
        <w:left w:val="none" w:sz="0" w:space="0" w:color="auto"/>
        <w:bottom w:val="none" w:sz="0" w:space="0" w:color="auto"/>
        <w:right w:val="none" w:sz="0" w:space="0" w:color="auto"/>
      </w:divBdr>
    </w:div>
    <w:div w:id="13153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2021-12-28T10:01:00Z</cp:lastPrinted>
  <dcterms:created xsi:type="dcterms:W3CDTF">2022-09-27T12:40:00Z</dcterms:created>
  <dcterms:modified xsi:type="dcterms:W3CDTF">2022-09-27T12:40:00Z</dcterms:modified>
</cp:coreProperties>
</file>