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93" w:rsidRPr="00F7724B" w:rsidRDefault="00351193" w:rsidP="00351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BA5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некоммерческим реестровым казачьим обществам муниципального образования город Новороссийск</w:t>
      </w:r>
    </w:p>
    <w:p w:rsidR="00351193" w:rsidRDefault="00351193" w:rsidP="00351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93" w:rsidRPr="00041954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5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A5">
        <w:rPr>
          <w:rFonts w:ascii="Times New Roman" w:hAnsi="Times New Roman" w:cs="Times New Roman"/>
          <w:sz w:val="28"/>
          <w:szCs w:val="28"/>
        </w:rPr>
        <w:t xml:space="preserve">пунктом 7 статьи 78 и пунктом 4 </w:t>
      </w:r>
      <w:hyperlink r:id="rId5" w:history="1">
        <w:r w:rsidRPr="009D0BA5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41954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195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9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041954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0419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сентября </w:t>
      </w:r>
      <w:r w:rsidRPr="000419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года </w:t>
      </w:r>
      <w:r w:rsidRPr="000419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1492</w:t>
      </w:r>
      <w:r w:rsidRPr="00041954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Pr="000419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41954">
        <w:rPr>
          <w:rFonts w:ascii="Times New Roman" w:hAnsi="Times New Roman" w:cs="Times New Roman"/>
          <w:sz w:val="28"/>
          <w:szCs w:val="28"/>
        </w:rPr>
        <w:t>»,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4195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9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154-ФЗ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 государственной службе российского казачества», от 02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4195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95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порядка», Законами Краснодарского края от 09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1954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15-КЗ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 реабилитации Кубанского казачества», от 05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41954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95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539-КЗ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 привлечении к государственной и иной службе членов казачьих обществ Кубанского казачьего войска в Краснодарском крае», от 28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41954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9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1267-КЗ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в Краснодарском крае», от 07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41954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1954">
          <w:rPr>
            <w:rFonts w:ascii="Times New Roman" w:hAnsi="Times New Roman" w:cs="Times New Roman"/>
            <w:sz w:val="28"/>
            <w:szCs w:val="28"/>
          </w:rPr>
          <w:t xml:space="preserve"> 2264-КЗ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«О поддержке социально ориентированных некоммерческих организаций, осуществляющих деятельность в Краснодарском крае», </w:t>
      </w:r>
      <w:hyperlink r:id="rId14" w:history="1">
        <w:r w:rsidRPr="000419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41954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41954">
        <w:rPr>
          <w:rFonts w:ascii="Times New Roman" w:hAnsi="Times New Roman" w:cs="Times New Roman"/>
          <w:sz w:val="28"/>
          <w:szCs w:val="28"/>
        </w:rPr>
        <w:t xml:space="preserve"> 2493-П «Об утверждении Концепции государственной политики Краснодарского края в от</w:t>
      </w:r>
      <w:r>
        <w:rPr>
          <w:rFonts w:ascii="Times New Roman" w:hAnsi="Times New Roman" w:cs="Times New Roman"/>
          <w:sz w:val="28"/>
          <w:szCs w:val="28"/>
        </w:rPr>
        <w:t xml:space="preserve">ношении Кубанского казачества», </w:t>
      </w:r>
      <w:hyperlink r:id="rId15" w:history="1">
        <w:r w:rsidRPr="000419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419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п о с т а н о в л я ю:</w:t>
      </w:r>
    </w:p>
    <w:p w:rsidR="00351193" w:rsidRPr="00041954" w:rsidRDefault="00351193" w:rsidP="00351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Утвердить порядок предоставления грантов в форме субсидий некоммерческим реестровым казачьим обществам муниципального образования город Новороссийск (приложение № 1).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Начальнику управления по взаимодействию с правоохранительными органами Барану С.И. организовать проведение конкурса по предоставлению гранта в форме субсидий некоммерческим реестровым казачьим обществам муниципального образования город Новороссийск и проводить ежегодно.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Утвердить состав конкурсной комиссии по отбору некоммерческих реестровых казачьих обществ на предоставление грантов в форме субсидии из средств бюджета муниципального образования город Новороссийск (приложение № 2).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 xml:space="preserve">Постановление администрации муниципального образования город Новороссийск от 30 декабря 2020 года № 6680 «Об утверждении </w:t>
      </w: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lastRenderedPageBreak/>
        <w:t>порядка о проведении муниципального конкурса по предоставлению субсидий (грантов) некоммерческим реестровым казачьим обществам из средств бюджета муниципального образования город Новороссийск» признать утратившим силу.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Контроль за целевым использованием бюджетных средств возложить на начальника управления по взаимодействию с правоохранительными органами администрации муниципального образования город Новороссийск Барана С.И.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Бреуса</w:t>
      </w:r>
      <w:proofErr w:type="spellEnd"/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 xml:space="preserve"> Р.А.</w:t>
      </w:r>
    </w:p>
    <w:p w:rsidR="00351193" w:rsidRPr="00351193" w:rsidRDefault="00351193" w:rsidP="00351193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0" w:lineRule="exact"/>
        <w:ind w:left="720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35119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Постановление вступает в силу со дня его официального опубликования.</w:t>
      </w:r>
    </w:p>
    <w:p w:rsidR="00351193" w:rsidRPr="00351193" w:rsidRDefault="00351193" w:rsidP="00351193">
      <w:pPr>
        <w:pStyle w:val="22"/>
        <w:shd w:val="clear" w:color="auto" w:fill="auto"/>
        <w:tabs>
          <w:tab w:val="left" w:pos="1040"/>
        </w:tabs>
        <w:spacing w:before="0" w:after="0" w:line="320" w:lineRule="exact"/>
        <w:ind w:left="780" w:firstLine="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351193" w:rsidRPr="00351193" w:rsidRDefault="00351193" w:rsidP="00351193">
      <w:pPr>
        <w:pStyle w:val="22"/>
        <w:shd w:val="clear" w:color="auto" w:fill="auto"/>
        <w:tabs>
          <w:tab w:val="left" w:pos="1040"/>
        </w:tabs>
        <w:spacing w:before="0" w:after="0" w:line="320" w:lineRule="exact"/>
        <w:ind w:left="780" w:firstLine="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351193" w:rsidRPr="00041954" w:rsidRDefault="00351193" w:rsidP="00351193">
      <w:pPr>
        <w:pStyle w:val="22"/>
        <w:shd w:val="clear" w:color="auto" w:fill="auto"/>
        <w:tabs>
          <w:tab w:val="left" w:pos="1040"/>
        </w:tabs>
        <w:spacing w:before="0" w:after="0" w:line="320" w:lineRule="exact"/>
        <w:ind w:left="780" w:firstLine="0"/>
        <w:jc w:val="both"/>
      </w:pPr>
    </w:p>
    <w:p w:rsidR="00351193" w:rsidRPr="00041954" w:rsidRDefault="00351193" w:rsidP="00351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1954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351193" w:rsidRPr="00041954" w:rsidRDefault="00351193" w:rsidP="00351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1954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041954">
        <w:rPr>
          <w:rFonts w:ascii="Times New Roman" w:hAnsi="Times New Roman" w:cs="Times New Roman"/>
          <w:sz w:val="28"/>
          <w:szCs w:val="28"/>
        </w:rPr>
        <w:tab/>
      </w:r>
      <w:r w:rsidRPr="00041954">
        <w:rPr>
          <w:rFonts w:ascii="Times New Roman" w:hAnsi="Times New Roman" w:cs="Times New Roman"/>
          <w:sz w:val="28"/>
          <w:szCs w:val="28"/>
        </w:rPr>
        <w:tab/>
      </w:r>
      <w:r w:rsidRPr="00041954">
        <w:rPr>
          <w:rFonts w:ascii="Times New Roman" w:hAnsi="Times New Roman" w:cs="Times New Roman"/>
          <w:sz w:val="28"/>
          <w:szCs w:val="28"/>
        </w:rPr>
        <w:tab/>
      </w:r>
      <w:r w:rsidRPr="000419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351193" w:rsidRPr="00E35AA3" w:rsidRDefault="00351193" w:rsidP="00351193">
      <w:pPr>
        <w:pStyle w:val="ConsPlusNormal"/>
        <w:spacing w:before="22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7827" w:rsidRDefault="005D7827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351193" w:rsidRPr="00DB1D90" w:rsidTr="001901BC">
        <w:tc>
          <w:tcPr>
            <w:tcW w:w="5353" w:type="dxa"/>
          </w:tcPr>
          <w:p w:rsidR="00351193" w:rsidRPr="00DB1D90" w:rsidRDefault="00351193" w:rsidP="001901B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1193" w:rsidRPr="00DB1D90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9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51193" w:rsidRPr="00DB1D90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9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51193" w:rsidRPr="00DB1D90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9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51193" w:rsidRPr="00DB1D90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1193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D9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351193" w:rsidRPr="00DB1D90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от_______________№_________</w:t>
            </w:r>
          </w:p>
          <w:p w:rsidR="00351193" w:rsidRPr="00DB1D90" w:rsidRDefault="00351193" w:rsidP="001901B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193" w:rsidRPr="00DB1D90" w:rsidRDefault="00351193" w:rsidP="00351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1193" w:rsidRPr="00DB1D90" w:rsidRDefault="00351193" w:rsidP="00351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B1D9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51193" w:rsidRPr="00FA5E5B" w:rsidRDefault="00351193" w:rsidP="003511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A9E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субсидий некоммерческим реестровым казачьим обществам муниципального образования город Новороссийск</w:t>
      </w:r>
    </w:p>
    <w:p w:rsidR="00351193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1193" w:rsidRPr="00DB1D90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463BF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1.1</w:t>
      </w:r>
      <w:r w:rsidRPr="00463BF0">
        <w:rPr>
          <w:rFonts w:ascii="Times New Roman" w:hAnsi="Times New Roman" w:cs="Times New Roman"/>
          <w:b w:val="0"/>
          <w:bCs/>
          <w:sz w:val="28"/>
          <w:szCs w:val="28"/>
        </w:rPr>
        <w:t xml:space="preserve">. Настоящий Порядок </w:t>
      </w:r>
      <w:r w:rsidRPr="00993A9E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субсидий некоммерческим реестровым казачьим обществам муниципального образования город Новороссийск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Pr="00463BF0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разработан в соответствии </w:t>
      </w:r>
      <w:r w:rsidRPr="00993A9E">
        <w:rPr>
          <w:rFonts w:ascii="Times New Roman" w:hAnsi="Times New Roman" w:cs="Times New Roman"/>
          <w:b w:val="0"/>
          <w:sz w:val="28"/>
          <w:szCs w:val="28"/>
        </w:rPr>
        <w:t xml:space="preserve">пунктом 7 статьи 78 и пунктом 4 </w:t>
      </w:r>
      <w:hyperlink r:id="rId16" w:history="1">
        <w:r w:rsidRPr="00993A9E">
          <w:rPr>
            <w:rFonts w:ascii="Times New Roman" w:hAnsi="Times New Roman" w:cs="Times New Roman"/>
            <w:b w:val="0"/>
            <w:sz w:val="28"/>
            <w:szCs w:val="28"/>
          </w:rPr>
          <w:t>статьи 78.1</w:t>
        </w:r>
      </w:hyperlink>
      <w:r w:rsidRPr="00993A9E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</w:t>
      </w:r>
      <w:r w:rsidRPr="00463BF0">
        <w:rPr>
          <w:rFonts w:ascii="Times New Roman" w:hAnsi="Times New Roman" w:cs="Times New Roman"/>
          <w:b w:val="0"/>
          <w:bCs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от 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hyperlink r:id="rId17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№ 7-ФЗ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 некоммерческих организациях»,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r:id="rId18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463BF0">
        <w:rPr>
          <w:rFonts w:ascii="Arial" w:hAnsi="Arial" w:cs="Arial"/>
          <w:b w:val="0"/>
          <w:spacing w:val="2"/>
          <w:sz w:val="31"/>
          <w:szCs w:val="31"/>
          <w:shd w:val="clear" w:color="auto" w:fill="FFFFFF"/>
        </w:rPr>
        <w:t xml:space="preserve"> </w:t>
      </w:r>
      <w:r w:rsidRPr="00463BF0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18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сентября </w:t>
      </w:r>
      <w:r w:rsidRPr="00463BF0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2020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года </w:t>
      </w:r>
      <w:r w:rsidRPr="00463BF0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№ 1492 </w:t>
      </w:r>
      <w:r w:rsidRPr="00463BF0">
        <w:rPr>
          <w:rFonts w:ascii="Arial" w:hAnsi="Arial" w:cs="Arial"/>
          <w:b w:val="0"/>
          <w:spacing w:val="2"/>
          <w:sz w:val="31"/>
          <w:szCs w:val="31"/>
          <w:shd w:val="clear" w:color="auto" w:fill="FFFFFF"/>
        </w:rPr>
        <w:t>«</w:t>
      </w:r>
      <w:r w:rsidRPr="00463BF0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», 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2005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9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№ 154-ФЗ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 государственной службе российского казачества», от 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</w:t>
      </w:r>
      <w:hyperlink r:id="rId20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№ 44-ФЗ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«Об участии граждан в охране общественного порядка»,</w:t>
      </w:r>
      <w:r w:rsidRPr="0043037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Законами Краснодарского края от 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1995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r:id="rId21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№ 15-КЗ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 реабилитации Кубанского казачества»,</w:t>
      </w:r>
      <w:r w:rsidRPr="0043037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2002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2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 xml:space="preserve"> 539-КЗ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 привлечении к государственной и иной службе членов казачьих обществ Кубанского казачьего войска в Краснодарском крае», от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3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 xml:space="preserve"> 1267-КЗ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«Об участии граждан в охране общественного порядка в Краснодарском крае»,</w:t>
      </w:r>
      <w:r w:rsidRPr="0043037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от 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r:id="rId24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№ 2264-КЗ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«О поддержке социально ориентированных некоммерческих организаций, осуществляющих деятельность в Краснодарском крае», </w:t>
      </w:r>
      <w:hyperlink r:id="rId25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Краснодарского края от 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463BF0">
        <w:rPr>
          <w:rFonts w:ascii="Times New Roman" w:hAnsi="Times New Roman" w:cs="Times New Roman"/>
          <w:b w:val="0"/>
          <w:sz w:val="28"/>
          <w:szCs w:val="28"/>
        </w:rPr>
        <w:t>№ 2493-П «Об утверждении Концепции государственной политики Краснодарского края в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ношении Кубанского казачества», </w:t>
      </w:r>
      <w:hyperlink r:id="rId26" w:history="1">
        <w:r w:rsidRPr="00463BF0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463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Новороссийск.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1.2.</w:t>
      </w:r>
      <w:r w:rsidRPr="00DB1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Муниципальным грантом в форме субсидий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Грант)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признается бюджетное ассигнование, предусмотренное в решении о бюджете, передаваемое безвозмездно и безвозвратно согласно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пункту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7 статьи 78 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пункту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4 статьи 78.1 Бюджетного кодекса Российской Федерации: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екоммерческим организациям, в том числе реестровым казачьим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обществам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Новороссийск, не являющимся казенными учреждениями, по результатам проводимых конкурсов бюджетным и автономным учреждениям, включая учреждения, в отношении которых органы местной администрации не осуществляют функции и полномочия учредителя.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993A9E">
        <w:rPr>
          <w:rFonts w:ascii="Times New Roman" w:hAnsi="Times New Roman" w:cs="Times New Roman"/>
          <w:b w:val="0"/>
          <w:bCs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предоставляе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тся в целях финансового обеспечения и (или) возмещения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 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расходов на проведение мероприятий, связанных с реализацией </w:t>
      </w:r>
      <w:r w:rsidRPr="00DB1D90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 xml:space="preserve">муниципальной программы </w:t>
      </w:r>
      <w:r w:rsidRPr="00993A9E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 xml:space="preserve">«Обеспечение безопасности </w:t>
      </w:r>
      <w:r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населения в городе Новороссийске</w:t>
      </w:r>
      <w:r w:rsidRPr="00993A9E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»</w:t>
      </w:r>
      <w:r w:rsidRPr="00DB1D90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соответствующий год</w:t>
      </w:r>
      <w:r w:rsidRPr="00DB1D90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 xml:space="preserve">, утвержденной постановлением </w:t>
      </w:r>
      <w:r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 xml:space="preserve">администрации </w:t>
      </w:r>
      <w:r w:rsidRPr="00DB1D90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Уполномоченным органом муниципального образования город Новороссийск является администрация муниципального образования город Новороссийск в лице </w:t>
      </w:r>
      <w:hyperlink r:id="rId27" w:tooltip="Управление по взаимодействию с правоохранительными органами" w:history="1">
        <w:r w:rsidRPr="003511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управления по взаимодействию с правоохранительными органами</w:t>
        </w:r>
      </w:hyperlink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Новороссийск (далее - Уполномоченный орган).</w:t>
      </w:r>
    </w:p>
    <w:bookmarkEnd w:id="1"/>
    <w:p w:rsidR="00351193" w:rsidRPr="00A7008E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highlight w:val="yellow"/>
        </w:rPr>
      </w:pPr>
      <w:r w:rsidRPr="00A7008E">
        <w:rPr>
          <w:rFonts w:ascii="Times New Roman" w:hAnsi="Times New Roman" w:cs="Times New Roman"/>
          <w:b w:val="0"/>
          <w:bCs/>
          <w:sz w:val="28"/>
          <w:szCs w:val="28"/>
        </w:rPr>
        <w:t>1.5. Гранты имеют целевое назначение и предоставляются категориям лиц, указанным в пункте 1.2. настоящего Порядка в целях реализации поддержки общественно полезных программ социально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7008E">
        <w:rPr>
          <w:rFonts w:ascii="Times New Roman" w:hAnsi="Times New Roman" w:cs="Times New Roman"/>
          <w:b w:val="0"/>
          <w:bCs/>
          <w:sz w:val="28"/>
          <w:szCs w:val="28"/>
        </w:rPr>
        <w:t>ориентированных некоммерческих организаций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город </w:t>
      </w:r>
      <w:r w:rsidRPr="00A7008E"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Новороссийск.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2291">
        <w:rPr>
          <w:rFonts w:ascii="Times New Roman" w:hAnsi="Times New Roman" w:cs="Times New Roman"/>
          <w:b w:val="0"/>
          <w:bCs/>
          <w:sz w:val="28"/>
          <w:szCs w:val="28"/>
        </w:rPr>
        <w:t>1.6. Грант на реализацию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приоритетных направлений, указанных в </w:t>
      </w:r>
      <w:hyperlink w:anchor="Par7" w:history="1">
        <w:r w:rsidRPr="00DB1D90">
          <w:rPr>
            <w:rStyle w:val="af3"/>
            <w:rFonts w:ascii="Times New Roman" w:hAnsi="Times New Roman"/>
            <w:b w:val="0"/>
            <w:bCs/>
            <w:sz w:val="28"/>
            <w:szCs w:val="28"/>
          </w:rPr>
          <w:t xml:space="preserve">пункте </w:t>
        </w:r>
      </w:hyperlink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3.1. настоящего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орядка, предоставляется путем проведения соответствующ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его конкурсного отбора программ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 Принципами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являются: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Социальная значимость программ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поданны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х на конкурс.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оответствие приоритетам социально-экономического развития муниципального образования город Новороссийск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авенство прав соискателей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убличность и открытость процедуры -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.5.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онкурсный порядок рассмотрения заявок.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DB1D90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 Порядок проведения </w:t>
      </w:r>
    </w:p>
    <w:p w:rsidR="00351193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получателей субсидий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субсидий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2.1. Объявление о проведении конкурса размещается Уполномоченным органом на официальном Интернет-сайте администрации муниципального образования город Новороссийск (https://admnvrsk.ru), после чего размещается на едином портале (http://www.budget.gov.ru/)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при условии технической возможности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с указанием: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Наименования, места нахождения, почтового адреса, адреса электронной почты Уполномоченного органа.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Целей предоставления субсидии в соответствии с пунктом 1.3. настоящего документа, а также результатов предоставления субсидии в соответствии с пунктом 3.12. настоящего Порядка.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Доменного имени, на котором обеспечивается проведение отбора.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Требований к участникам отбора в соответствии с </w:t>
      </w:r>
      <w:hyperlink r:id="rId28" w:anchor="1043" w:history="1">
        <w:r w:rsidRPr="00351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2.2.</w:t>
        </w:r>
      </w:hyperlink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" w:anchor="1044" w:history="1">
        <w:r w:rsidRPr="00351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2.3.</w:t>
        </w:r>
      </w:hyperlink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документа и перечня документов, представляемых участниками отбора для подтверждения их соответствия указанным требованиям.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Порядка подачи заявок участниками отбора и требований, предъявляемых к форме и содержанию предложений заявок, подаваемых участниками отбора.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Правил рассмотрения и оценки заявок участников.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Срока, в течение которого победитель (победители) отбора должен подписать соглашение о предоставлении субсидии (далее - соглашение).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Условий признания победителя (победителей) отбора уклонившимся от заключения соглашения.</w:t>
      </w:r>
    </w:p>
    <w:p w:rsidR="00351193" w:rsidRPr="00DB1D90" w:rsidRDefault="00351193" w:rsidP="00351193">
      <w:pPr>
        <w:shd w:val="clear" w:color="auto" w:fill="FFFFFF"/>
        <w:ind w:firstLine="709"/>
        <w:jc w:val="both"/>
        <w:rPr>
          <w:sz w:val="28"/>
          <w:szCs w:val="28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Даты размещения результатов отбора на официальном Интернет-сайте администрации муниципального образования город Новороссийск (</w:t>
      </w:r>
      <w:hyperlink r:id="rId30" w:history="1">
        <w:r w:rsidRPr="00351193">
          <w:rPr>
            <w:rFonts w:ascii="Times New Roman" w:eastAsia="Times New Roman" w:hAnsi="Times New Roman" w:cs="Times New Roman"/>
            <w:lang w:eastAsia="ru-RU"/>
          </w:rPr>
          <w:t>https://admnvrsk.ru</w:t>
        </w:r>
      </w:hyperlink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не может превышать 14 календарных дней со дня утверждения итогов конкурсного отбора.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некоммерческие реестровые казачьи общества муниципального образования город Новороссийск (далее – Участники)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предоставляют в Уполномоченный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явку по форме, согласно Приложению № 1 к настоящему Порядку с приложением следующих документов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2.2.1.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рограмма </w:t>
      </w:r>
      <w:r w:rsidRPr="006A3A54">
        <w:rPr>
          <w:rFonts w:ascii="Times New Roman" w:hAnsi="Times New Roman" w:cs="Times New Roman"/>
          <w:b w:val="0"/>
          <w:bCs/>
          <w:sz w:val="28"/>
          <w:szCs w:val="28"/>
        </w:rPr>
        <w:t>для участия в конкурсе на получение гранта в форме субсидии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A3A54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A3A54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для поддержки общественно полезных программ социально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A3A54">
        <w:rPr>
          <w:rFonts w:ascii="Times New Roman" w:hAnsi="Times New Roman" w:cs="Times New Roman"/>
          <w:b w:val="0"/>
          <w:bCs/>
          <w:sz w:val="28"/>
          <w:szCs w:val="28"/>
        </w:rPr>
        <w:t xml:space="preserve">ориентированных некоммерческих организаций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- Программа), по форме согласно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Порядка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в которой отражены цели и задачи, описание мероприятий Программы, количественные и качественные характеристики выполняемых работ, оказываемых услуг, в рамках реализации мероприятий Программы, сроки выполнения мероприятий Программы, смета предполагаемых затрат на реализацию мероприятий Программы с технико-экономическим обоснованием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окументы, полученные в установленном порядке не ранее чем за 1 месяц до даты подачи заявки, подтверждающие отсутствие просроченной задолженности по налогам, сборам и иным обязательным платежам в бюджеты бюджетной системы Российской Федерации на день подачи заявки (оригиналы)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2.2.3.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аверенная организацией копия свидетельства о государственной регистрации юридического лица (предоставляется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Участниками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собственной инициативе или запрашивается в рамках межведомственного взаимодействия)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bCs/>
          <w:sz w:val="28"/>
          <w:szCs w:val="28"/>
        </w:rPr>
        <w:t>2.2.4.</w:t>
      </w:r>
      <w:r w:rsidRPr="00DB1D9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опия Устава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DB1D90">
        <w:rPr>
          <w:rFonts w:ascii="Times New Roman" w:hAnsi="Times New Roman" w:cs="Times New Roman"/>
          <w:sz w:val="28"/>
          <w:szCs w:val="28"/>
        </w:rPr>
        <w:t xml:space="preserve">, </w:t>
      </w:r>
      <w:r w:rsidRPr="00DB1D90">
        <w:rPr>
          <w:rFonts w:ascii="Times New Roman" w:hAnsi="Times New Roman" w:cs="Times New Roman"/>
          <w:bCs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2.2.5.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ыписка из Единого государственного реестра юридических лиц, полученная не ранее чем за 1 месяц до даты подачи заявки (предоставляется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Участником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собственной инициативе или запрашивается в рамках межведомственного взаимодействия)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2.2.6.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опия свидетельства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 постановке на налоговый учет.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2.2.7.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окумент, подтверждающий назначение на должность руководителя организации (приказ, решение участников и т.п.), или      доверенность, подтверждающая полномочия физического лица на подписание договоров от лица организации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Normal"/>
        <w:ind w:firstLine="709"/>
        <w:jc w:val="both"/>
        <w:rPr>
          <w:sz w:val="28"/>
          <w:szCs w:val="28"/>
        </w:rPr>
      </w:pPr>
      <w:r w:rsidRPr="00DB1D90">
        <w:rPr>
          <w:rFonts w:ascii="Times New Roman" w:hAnsi="Times New Roman" w:cs="Times New Roman"/>
          <w:bCs/>
          <w:sz w:val="28"/>
          <w:szCs w:val="28"/>
        </w:rPr>
        <w:t>2.2.8.</w:t>
      </w:r>
      <w:r w:rsidRPr="00DB1D9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>опию бухгалтерского бал</w:t>
      </w:r>
      <w:r>
        <w:rPr>
          <w:rFonts w:ascii="Times New Roman" w:hAnsi="Times New Roman" w:cs="Times New Roman"/>
          <w:sz w:val="28"/>
          <w:szCs w:val="28"/>
        </w:rPr>
        <w:t>анса за отчетный предыдущий год.</w:t>
      </w:r>
      <w:r w:rsidRPr="00DB1D90">
        <w:rPr>
          <w:sz w:val="28"/>
          <w:szCs w:val="28"/>
        </w:rPr>
        <w:t xml:space="preserve">          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2.2.9.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окументы, подтверждающие, что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DB1D90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</w:t>
      </w:r>
      <w:r>
        <w:rPr>
          <w:rFonts w:ascii="Times New Roman" w:hAnsi="Times New Roman" w:cs="Times New Roman"/>
          <w:sz w:val="28"/>
          <w:szCs w:val="28"/>
        </w:rPr>
        <w:t>изации, ликвидации, банкротства.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2.3. Требования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1D90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DB1D90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на 1-е число месяца, предшествующего месяцу, в котором планируется проведение отбора: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1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6171">
        <w:rPr>
          <w:rFonts w:ascii="Times New Roman" w:hAnsi="Times New Roman" w:cs="Times New Roman"/>
          <w:sz w:val="28"/>
          <w:szCs w:val="28"/>
        </w:rPr>
        <w:t xml:space="preserve">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193" w:rsidRPr="000B77C3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C3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77C3">
        <w:rPr>
          <w:rFonts w:ascii="Times New Roman" w:hAnsi="Times New Roman" w:cs="Times New Roman"/>
          <w:sz w:val="28"/>
          <w:szCs w:val="28"/>
        </w:rPr>
        <w:t xml:space="preserve"> участника должна отсутствовать просроченная задолженность по возврату в бюджет муниципального образования город Новороссийск субсидий, бюджетных инвестиций, а также иная просроченная (неурегулированная) задолженность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>перед муниципальным образованием</w:t>
      </w:r>
      <w:r w:rsidRPr="000B77C3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2.3.3.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2.3.4. 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2.3.5. Участники не должны получать средства из бюджета муниципального образования город Новороссийск на цели, не установленные правовым актом.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2.3.6 Участник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должны быть представлены на бумажном и электронном носителях. Документы на бумажном носителе должны быть прошиты и скреплены печатью.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55370C">
        <w:rPr>
          <w:rFonts w:ascii="Times New Roman" w:hAnsi="Times New Roman" w:cs="Times New Roman"/>
          <w:b w:val="0"/>
          <w:bCs/>
          <w:sz w:val="28"/>
          <w:szCs w:val="28"/>
        </w:rPr>
        <w:t>онкурсн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ая</w:t>
      </w:r>
      <w:r w:rsidRPr="0055370C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55370C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отбору некоммерческих реестровых казачьих обществ на предоставление грантов в форме субсидии из средств бюджета муниципального образования город Новороссийск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Комиссия)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осуществляет отбор конкурсных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основе следующих критериев: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2.4.1.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Представленная Программа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решение зад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ач по приоритетным направлениям.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боснованность расходов на реализацию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2.4.3.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оличество лиц, охватываемых при реализации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2.4.4.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оличество волонтеров (добровольцев), которых планируется привлечь к реализации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2.4.5.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оличество 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еализованных социально значимых, программ за истекший год.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2.4.6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 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никальность конкурсного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.7. 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озможность дальнейшего использования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качестве положительной практики.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.8. Н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аличие показателей достижения целей и задач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методик и критериев их оценки.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2.4.9.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ктуальность и социальная значимость задач, на решение которых направлен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Программа.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2.4.10.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аличие информационного ресурса участника о его деятельности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периодичность его обновления.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Участники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несут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Участник может подать одну заявку. Подавая заявку, участник дает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согласие на публикацию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на официальном Интернет-сайте администрации муниципального образования город Новороссийск (https://admnvrsk.ru)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информации об участнике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, о подаваемой участн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иком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заявке, иной информации об участнике, связанной с соответствующим отбором.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Любой Участник вправе направить Уполномоченному органу не более чем три запроса о даче разъяснений положений настоящего Порядка, не позднее чем за пять рабочих дней до окончания срока подачи заявок в письменном виде. Уполномоченный орган не позднее трех рабочих дней, после получения запроса обязан направить Участнику ответ на запрос.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Отозванные заявки не учитываются при определении количества заявок, представленных на участие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отборе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Уполномоченный орган принимает и регистрирует заявку в журнале учета заявок на участие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отборе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Датой подачи заявки является день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ее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регистрации Уполномоченным органом в журнале учета заявок.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Заявка на участие, поданная после дня окончания срока приема заявок, не регистрируется и к участию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отборе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не допускается. </w:t>
      </w:r>
    </w:p>
    <w:p w:rsidR="00351193" w:rsidRPr="00DB1D90" w:rsidRDefault="00351193" w:rsidP="00351193">
      <w:pPr>
        <w:pStyle w:val="ConsPlusNormal"/>
        <w:ind w:firstLine="709"/>
        <w:jc w:val="both"/>
        <w:rPr>
          <w:sz w:val="28"/>
          <w:szCs w:val="28"/>
        </w:rPr>
      </w:pPr>
      <w:r w:rsidRPr="00DB1D90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в течение 3 рабочих дней, с даты окончания приема заявок, направляет заявки на рассмотрение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Cs/>
          <w:sz w:val="28"/>
          <w:szCs w:val="28"/>
        </w:rPr>
        <w:t>омиссию.</w:t>
      </w:r>
      <w:r w:rsidRPr="00DB1D90">
        <w:rPr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онкурса образуется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DB1D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DB1D9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B1D90">
        <w:rPr>
          <w:rFonts w:ascii="Times New Roman" w:hAnsi="Times New Roman" w:cs="Times New Roman"/>
          <w:sz w:val="28"/>
          <w:szCs w:val="28"/>
        </w:rPr>
        <w:t xml:space="preserve"> которой утверждается постановлением администрации муниципального образования город Новороссийск.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93">
        <w:rPr>
          <w:rFonts w:ascii="Times New Roman" w:eastAsia="Times New Roman" w:hAnsi="Times New Roman" w:cs="Times New Roman"/>
          <w:sz w:val="28"/>
          <w:szCs w:val="28"/>
        </w:rPr>
        <w:t xml:space="preserve">Комиссия является постоянным коллегиальным органом и формируется из представителей администрации муниципального образования город Новороссийск, депутатов городской Думы муниципального образования город Новороссийск и членов общественных объединений, не принимающих участия в Конкурсе. </w:t>
      </w:r>
    </w:p>
    <w:p w:rsidR="00351193" w:rsidRPr="00DB1D90" w:rsidRDefault="00351193" w:rsidP="00351193">
      <w:pPr>
        <w:pStyle w:val="a9"/>
        <w:ind w:firstLine="709"/>
        <w:jc w:val="both"/>
        <w:rPr>
          <w:szCs w:val="28"/>
        </w:rPr>
      </w:pPr>
      <w:r w:rsidRPr="00DB1D90">
        <w:rPr>
          <w:szCs w:val="28"/>
        </w:rPr>
        <w:t xml:space="preserve">В состав Комиссии входит не менее пяти представителей: председатель, заместитель председателя, секретарь и члены комиссии. 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Комиссия вправе привлекать для работы представителей администрации муниципального образования город Новороссийск, не входящих в состав Комиссии, а также представителей общественных организаций как независимых экспертов. Решение о привлечении вышеуказанных представителей оформляется протоколом заседания Комиссии.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DB1D90">
        <w:rPr>
          <w:rFonts w:ascii="Times New Roman" w:hAnsi="Times New Roman" w:cs="Times New Roman"/>
          <w:sz w:val="28"/>
          <w:szCs w:val="28"/>
        </w:rPr>
        <w:lastRenderedPageBreak/>
        <w:t xml:space="preserve">более половины ее членов. 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от участвующих в заседании членов комиссии.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участников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не допущенных к участию в конкурсе, участников и победителей конкурса, связанные с подготовкой и подачей заявок,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не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возмещаются.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График заседаний комиссии, время и место их проведения определяются Уполномоченным органом.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отбора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о дате проведения заседания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омиссии и необходимости присутствия на заседании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уведомляется Уполномоченным органом не менее чем за 5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рабочих дней до даты проведения.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Представление конкурсных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проводится участниками в форме презентации, в рамках которой разъясняются цели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описание мероприятий Программы, количественные и качественные характеристики выполняемых работ, оказываемых услуг, в рамках реализации мероприятий Программы, сроки выполнения мероприятий Программы, смета предполагаемых затрат на реализацию мероприятий Программы с технико-экономическим обоснованием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ожидаемые результаты (имеющиеся кадровые, материальные и технические ресурсы).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Перед началом заседания секретарь комиссии оглашает регламент проведения конкурса и очередность выступлений.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После представления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омиссии могут задать дополнительные вопросы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Участнику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вопросам реализации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омиссия оценивает заявки и выставляет баллы в соответствии с критериями отбора.</w:t>
      </w:r>
    </w:p>
    <w:p w:rsidR="00351193" w:rsidRPr="00DB1D90" w:rsidRDefault="00351193" w:rsidP="00351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Оценка критериев производится по пятибалльной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</w:p>
    <w:p w:rsidR="00351193" w:rsidRPr="00DB1D90" w:rsidRDefault="00351193" w:rsidP="00351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B1D90">
        <w:rPr>
          <w:rFonts w:ascii="Times New Roman" w:hAnsi="Times New Roman" w:cs="Times New Roman"/>
          <w:sz w:val="28"/>
          <w:szCs w:val="28"/>
        </w:rPr>
        <w:t xml:space="preserve"> по критериям путем сложения баллов.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На основе суммы баллов, полученных кажд</w:t>
      </w:r>
      <w:r>
        <w:rPr>
          <w:rFonts w:ascii="Times New Roman" w:hAnsi="Times New Roman" w:cs="Times New Roman"/>
          <w:sz w:val="28"/>
          <w:szCs w:val="28"/>
        </w:rPr>
        <w:t>ой П</w:t>
      </w:r>
      <w:r w:rsidRPr="00DB1D90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аявленной номинации, К</w:t>
      </w:r>
      <w:r w:rsidRPr="00DB1D90">
        <w:rPr>
          <w:rFonts w:ascii="Times New Roman" w:hAnsi="Times New Roman" w:cs="Times New Roman"/>
          <w:sz w:val="28"/>
          <w:szCs w:val="28"/>
        </w:rPr>
        <w:t>омиссией формируется рейтинг программ участников, в котором программы, получившие большее количество баллов, получают более высокий рейтинг.</w:t>
      </w:r>
    </w:p>
    <w:p w:rsidR="00351193" w:rsidRPr="00DB1D90" w:rsidRDefault="00351193" w:rsidP="003511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Уполномоченный орган.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 К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 ранжирует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частников в порядке убывания суммарного количества баллов, присвоенных соответствующе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Программе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 Участникам присваиваются порядковые номера (места), начиная 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частник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которого получил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наибольшее количество баллов.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2.6. Предложение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>омиссии оформляется в письменной форме и направляется руководителю некоммерческой организации в течение одного рабочего дня после ее заседания.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некоммерческим реестровым казачьим обществом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D90">
        <w:rPr>
          <w:rFonts w:ascii="Times New Roman" w:hAnsi="Times New Roman" w:cs="Times New Roman"/>
          <w:sz w:val="28"/>
          <w:szCs w:val="28"/>
        </w:rPr>
        <w:t>рограммы с помощью имеющегося объ</w:t>
      </w:r>
      <w:r>
        <w:rPr>
          <w:rFonts w:ascii="Times New Roman" w:hAnsi="Times New Roman" w:cs="Times New Roman"/>
          <w:sz w:val="28"/>
          <w:szCs w:val="28"/>
        </w:rPr>
        <w:t>ема средств, выделяемых в виде Г</w:t>
      </w:r>
      <w:r w:rsidRPr="00DB1D90">
        <w:rPr>
          <w:rFonts w:ascii="Times New Roman" w:hAnsi="Times New Roman" w:cs="Times New Roman"/>
          <w:sz w:val="28"/>
          <w:szCs w:val="28"/>
        </w:rPr>
        <w:t xml:space="preserve">ранта, руководитель казачьего общества в течение трех рабочих дней после получения предложения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омиссии лично представляет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1D90">
        <w:rPr>
          <w:rFonts w:ascii="Times New Roman" w:hAnsi="Times New Roman" w:cs="Times New Roman"/>
          <w:sz w:val="28"/>
          <w:szCs w:val="28"/>
        </w:rPr>
        <w:t xml:space="preserve">полномоченный орган письменное согласие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B1D90">
        <w:rPr>
          <w:rFonts w:ascii="Times New Roman" w:hAnsi="Times New Roman" w:cs="Times New Roman"/>
          <w:sz w:val="28"/>
          <w:szCs w:val="28"/>
        </w:rPr>
        <w:t xml:space="preserve"> с помощью имеющегося объема средств, выделяемых в виде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1D90">
        <w:rPr>
          <w:rFonts w:ascii="Times New Roman" w:hAnsi="Times New Roman" w:cs="Times New Roman"/>
          <w:sz w:val="28"/>
          <w:szCs w:val="28"/>
        </w:rPr>
        <w:t>ранта, а также уточненную смету.</w:t>
      </w:r>
    </w:p>
    <w:p w:rsidR="00351193" w:rsidRPr="00DB1D90" w:rsidRDefault="00351193" w:rsidP="003511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Если в течение трех рабочих дней казачье общество не представил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D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1D90">
        <w:rPr>
          <w:rFonts w:ascii="Times New Roman" w:hAnsi="Times New Roman" w:cs="Times New Roman"/>
          <w:sz w:val="28"/>
          <w:szCs w:val="28"/>
        </w:rPr>
        <w:t xml:space="preserve">полномоченный орган указанное согласие и уточненную смету, объявляется дополнительный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2.7. В случае отсутствия заявок или принятия решения о не допуске к участию в конкурсе в соответствии с настоящим Порядком всех поступивших заявок конкурс признается несостоявшимся, о чем оформляется соответствующий протокол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>омиссии.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sz w:val="28"/>
          <w:szCs w:val="28"/>
        </w:rPr>
        <w:t>2.8.</w:t>
      </w:r>
      <w:r w:rsidRPr="00DB1D90">
        <w:rPr>
          <w:rFonts w:ascii="Times New Roman" w:hAnsi="Times New Roman" w:cs="Times New Roman"/>
          <w:sz w:val="28"/>
          <w:szCs w:val="28"/>
        </w:rPr>
        <w:t xml:space="preserve"> </w:t>
      </w:r>
      <w:r w:rsidRPr="00136DF8">
        <w:rPr>
          <w:rFonts w:ascii="Times New Roman" w:hAnsi="Times New Roman" w:cs="Times New Roman"/>
          <w:b w:val="0"/>
          <w:sz w:val="28"/>
          <w:szCs w:val="28"/>
        </w:rPr>
        <w:t xml:space="preserve">Грант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Участникам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заявкам которых присвоены наибольшие значения итоговых оценок.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Количество участников, отобранных для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Грантов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, определяется исходя из объема бюджетных ассигнований, предусмотренного в текущем финансовом году.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 о предоставлении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Грантов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оформляется протоколом, содержащим результаты конкурса, утвержденного председателем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Комиссии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в котором указываются победители конкурса и объемы предоставляемых субсидий.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Комиссии о признании участников 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онкурса победителями, подлежит </w:t>
      </w:r>
      <w:r w:rsidRPr="00AB79B9">
        <w:rPr>
          <w:rFonts w:ascii="Times New Roman" w:hAnsi="Times New Roman" w:cs="Times New Roman"/>
          <w:sz w:val="28"/>
          <w:szCs w:val="28"/>
        </w:rPr>
        <w:t>опубликованию</w:t>
      </w:r>
      <w:r w:rsidRPr="00DB1D90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D90">
        <w:rPr>
          <w:rFonts w:ascii="Times New Roman" w:hAnsi="Times New Roman" w:cs="Times New Roman"/>
          <w:sz w:val="28"/>
          <w:szCs w:val="28"/>
        </w:rPr>
        <w:t>Вестник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Pr="00DB1D90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DB1D90">
        <w:rPr>
          <w:rFonts w:ascii="Times New Roman" w:hAnsi="Times New Roman" w:cs="Times New Roman"/>
          <w:bCs/>
          <w:sz w:val="28"/>
          <w:szCs w:val="28"/>
        </w:rPr>
        <w:t>официальном Интернет-сайте администрации муниципального образования город Новороссийск (https://admnvrsk.ru)</w:t>
      </w:r>
      <w:r w:rsidRPr="00DB1D90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дня его утверждения.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2.9. Дата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протокола с </w:t>
      </w:r>
      <w:r w:rsidRPr="00DB1D9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B1D90">
        <w:rPr>
          <w:rFonts w:ascii="Times New Roman" w:hAnsi="Times New Roman" w:cs="Times New Roman"/>
          <w:sz w:val="28"/>
          <w:szCs w:val="28"/>
        </w:rPr>
        <w:t xml:space="preserve"> Комиссии на официальном интернет-сайте </w:t>
      </w:r>
      <w:r w:rsidRPr="00DB1D9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 Новороссийск (</w:t>
      </w:r>
      <w:hyperlink r:id="rId31" w:history="1">
        <w:r w:rsidRPr="00DB1D90">
          <w:rPr>
            <w:rStyle w:val="af3"/>
            <w:rFonts w:ascii="Times New Roman" w:hAnsi="Times New Roman"/>
            <w:bCs/>
            <w:sz w:val="28"/>
            <w:szCs w:val="28"/>
          </w:rPr>
          <w:t>https://admnvrsk.ru</w:t>
        </w:r>
      </w:hyperlink>
      <w:r w:rsidRPr="00DB1D90">
        <w:rPr>
          <w:rFonts w:ascii="Times New Roman" w:hAnsi="Times New Roman" w:cs="Times New Roman"/>
          <w:bCs/>
          <w:sz w:val="28"/>
          <w:szCs w:val="28"/>
        </w:rPr>
        <w:t>)</w:t>
      </w:r>
      <w:r w:rsidRPr="00DB1D90">
        <w:rPr>
          <w:rFonts w:ascii="Times New Roman" w:hAnsi="Times New Roman" w:cs="Times New Roman"/>
          <w:sz w:val="28"/>
          <w:szCs w:val="28"/>
        </w:rPr>
        <w:t xml:space="preserve"> является датой его официального опубликования.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Участники 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онкурса имеют право на ознакомление с протоколом заседания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омиссии, в котором должны быть зафиксированы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>омиссии по рассматриваемым документам.</w:t>
      </w: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2.11. Претенденты,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 xml:space="preserve">онкурса,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D90">
        <w:rPr>
          <w:rFonts w:ascii="Times New Roman" w:hAnsi="Times New Roman" w:cs="Times New Roman"/>
          <w:sz w:val="28"/>
          <w:szCs w:val="28"/>
        </w:rPr>
        <w:t>омиссии в судебном порядке.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Основания для отклонения заявки: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2.12.1. Несоответствие участника отбора требованиям, установленным в п.2.3 настоящего Порядка.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2.12.2.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2.12.3.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2.12.4. Подача участником отбора заявки после даты и (или) времени, определенных для подачи заявок.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DB1D90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Условия и порядок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субсидий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DB1D90" w:rsidRDefault="00351193" w:rsidP="00351193">
      <w:pPr>
        <w:pStyle w:val="ConsPlusNormal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bookmarkStart w:id="2" w:name="Par7"/>
      <w:bookmarkEnd w:id="2"/>
      <w:r w:rsidRPr="00DB1D90">
        <w:rPr>
          <w:rFonts w:ascii="Times New Roman" w:hAnsi="Times New Roman" w:cs="Times New Roman"/>
          <w:bCs/>
          <w:sz w:val="28"/>
          <w:szCs w:val="28"/>
        </w:rPr>
        <w:t xml:space="preserve">3.1. Приоритетными направлениями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B1D90">
        <w:rPr>
          <w:rFonts w:ascii="Times New Roman" w:hAnsi="Times New Roman" w:cs="Times New Roman"/>
          <w:bCs/>
          <w:sz w:val="28"/>
          <w:szCs w:val="28"/>
        </w:rPr>
        <w:t>ранта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7BC">
        <w:rPr>
          <w:rFonts w:ascii="Times New Roman" w:hAnsi="Times New Roman" w:cs="Times New Roman"/>
          <w:bCs/>
          <w:sz w:val="28"/>
          <w:szCs w:val="28"/>
        </w:rPr>
        <w:t>некоммерческим</w:t>
      </w:r>
      <w:r w:rsidRPr="00DB1D9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реестровым казачьим обществам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DB1D90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муниципального образования город Новороссийск по следующим видам деятельности являются:</w:t>
      </w:r>
    </w:p>
    <w:p w:rsidR="00351193" w:rsidRPr="00DB1D90" w:rsidRDefault="00351193" w:rsidP="0035119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3.1.1.</w:t>
      </w:r>
      <w:r w:rsidRPr="00DB1D9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П</w:t>
      </w:r>
      <w:r w:rsidRPr="00B307BC">
        <w:rPr>
          <w:rFonts w:ascii="Times New Roman" w:hAnsi="Times New Roman" w:cs="Times New Roman"/>
          <w:b w:val="0"/>
          <w:bCs/>
          <w:sz w:val="28"/>
          <w:szCs w:val="28"/>
        </w:rPr>
        <w:t>роведение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информационных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мероприятий по возрождению культуры казачества, патриотическому и нр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авственному воспитанию молодежи.</w:t>
      </w:r>
    </w:p>
    <w:p w:rsidR="00351193" w:rsidRPr="00DB1D90" w:rsidRDefault="00351193" w:rsidP="0035119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3.1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.2. 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оенно-спортивное воспитани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 молодежи в казачьих обществах.</w:t>
      </w:r>
    </w:p>
    <w:p w:rsidR="00351193" w:rsidRPr="00DB1D90" w:rsidRDefault="00351193" w:rsidP="0035119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3.1.3.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беспечение охраны общественного порядка на территории муниципального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бразования города Новороссийск.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3.1.4.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ная деятельность, </w:t>
      </w:r>
      <w:r w:rsidRPr="00DB1D90">
        <w:rPr>
          <w:rStyle w:val="ae"/>
          <w:rFonts w:ascii="Times New Roman" w:hAnsi="Times New Roman" w:cs="Times New Roman"/>
          <w:b w:val="0"/>
          <w:bCs/>
          <w:i w:val="0"/>
          <w:iCs w:val="0"/>
          <w:sz w:val="28"/>
          <w:szCs w:val="28"/>
          <w:shd w:val="clear" w:color="auto" w:fill="FFFFFF"/>
        </w:rPr>
        <w:t>не противоречащая законодательству</w:t>
      </w:r>
      <w:r w:rsidRPr="00DB1D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1D9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РФ, направленная на социальное развитие муниципального образования город Новороссийск. 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90">
        <w:rPr>
          <w:rFonts w:eastAsia="TimesNewRomanPSMT"/>
          <w:spacing w:val="-6"/>
          <w:sz w:val="28"/>
          <w:szCs w:val="28"/>
        </w:rPr>
        <w:t>3.2.</w:t>
      </w: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Гранта казачьим обществам на осуществление мероприятий: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Информационное обеспечение деятельности   некоммерческих реестровых казачьих обществ по развитию казачьей культуры на территории муниципального образования город Новороссийск.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мероприятий по возрождению культуры казачества, патриотическому и нравственному воспитанию молодежи.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Военно-спортивное воспитание молодежи в казачьих обществах.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Обеспечение охраны общественного порядка на территории муниципального образования города Новороссийск. 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Организация и обеспечение работы добровольных казачьих дружин на территории муниципального образования города Новороссийск.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Транспортное обеспечение мероприятий казачьих обществ.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Организация и обеспечение работы штабов казачьих обществ и обеспечение работы казачьих дружин на территории муниципального образования города Новороссийск.</w:t>
      </w:r>
    </w:p>
    <w:p w:rsidR="00351193" w:rsidRPr="00351193" w:rsidRDefault="00351193" w:rsidP="00351193">
      <w:pPr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3.2.8. Организация и обеспечение работы, связанные с предупреждением и ликвидацией ЧС, направленной на осуществление мероприятий по предотвращению и ликвидации последствий чрезвычайных ситуаций на территории муниципального образования город Новороссийск и Краснодарского края.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Получатель Гранта должен соответствовать требованиям, указанным в </w:t>
      </w:r>
      <w:hyperlink r:id="rId32" w:anchor="1043" w:history="1">
        <w:r w:rsidRPr="00351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 настоящего Порядка на 1-е число текущего месяца. 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Перечень документов, предоставляемых получателем Гранта в форме субсидии для подтверждения соответствия требованиям: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Справка об исполнении налогоплательщиком (плательщиком сборов, налоговым агентом) обязанности по уплате налогов, сборов, пеней, штрафов.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Справка об отсутствии задолженности (обязательств) по результатам контрольных мероприятий (проверок).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Справка, что организация не находится в процессе реорганизации,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Гарантийное письмо участника отбора об отсутствии задолженности по возврату в бюджет муниципального образования город Новороссийск.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Выписку из Единого государственного реестра юридических лиц (запрашиваемая в рамках межведомственного взаимодействия).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отказа получателю гранта в форме субсидии в предоставлении субсидии является: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Несоответствие представленных получателем гранта в форме субсидии документов требованиям, определенным </w:t>
      </w:r>
      <w:hyperlink r:id="rId33" w:anchor="1042" w:history="1">
        <w:r w:rsidRPr="00351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2.3.</w:t>
        </w:r>
      </w:hyperlink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документа, или непредставление (представление не в полном объеме) указанных документов.</w:t>
      </w:r>
    </w:p>
    <w:p w:rsidR="00351193" w:rsidRPr="00351193" w:rsidRDefault="00351193" w:rsidP="003511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Установление факта недостоверности представленной получателем гранта информации.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1D90">
        <w:rPr>
          <w:rFonts w:ascii="Times New Roman" w:hAnsi="Times New Roman" w:cs="Times New Roman"/>
          <w:sz w:val="28"/>
          <w:szCs w:val="28"/>
        </w:rPr>
        <w:t xml:space="preserve">рант казачьим общества предоставляется в соответствии с объемами финансирования, предусмотренными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</w:t>
      </w:r>
      <w:r w:rsidRPr="00DB1D90">
        <w:rPr>
          <w:rFonts w:ascii="Times New Roman" w:hAnsi="Times New Roman" w:cs="Times New Roman"/>
          <w:sz w:val="28"/>
          <w:szCs w:val="28"/>
        </w:rPr>
        <w:t xml:space="preserve"> </w:t>
      </w:r>
      <w:r w:rsidRPr="00E8413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«Обеспечение безопасности населения в городе Новороссийске»</w:t>
      </w:r>
      <w:r w:rsidRPr="00DB1D9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 xml:space="preserve"> </w:t>
      </w:r>
      <w:r w:rsidRPr="00DB1D90">
        <w:rPr>
          <w:rFonts w:ascii="Times New Roman" w:hAnsi="Times New Roman" w:cs="Times New Roman"/>
          <w:sz w:val="28"/>
          <w:szCs w:val="28"/>
        </w:rPr>
        <w:t>и рассчитывается с учетом следующих критериев:</w:t>
      </w:r>
    </w:p>
    <w:p w:rsidR="00351193" w:rsidRPr="00D12DEB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3.6.1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B0C">
        <w:rPr>
          <w:rFonts w:ascii="Times New Roman" w:hAnsi="Times New Roman" w:cs="Times New Roman"/>
          <w:sz w:val="28"/>
          <w:szCs w:val="28"/>
        </w:rPr>
        <w:t>оличество приобретенных выпусков еженедельной краевой газеты, освещающего деятельность кубанского казачества</w:t>
      </w:r>
      <w:r w:rsidRPr="00DB1D90">
        <w:rPr>
          <w:rFonts w:ascii="Times New Roman" w:hAnsi="Times New Roman" w:cs="Times New Roman"/>
          <w:sz w:val="28"/>
          <w:szCs w:val="28"/>
        </w:rPr>
        <w:t xml:space="preserve">, вкладыша к краевой </w:t>
      </w:r>
      <w:r w:rsidRPr="00DB1D90">
        <w:rPr>
          <w:rFonts w:ascii="Times New Roman" w:hAnsi="Times New Roman" w:cs="Times New Roman"/>
          <w:sz w:val="28"/>
          <w:szCs w:val="28"/>
        </w:rPr>
        <w:lastRenderedPageBreak/>
        <w:t>газете, местной газеты освещающ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DB1D90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r>
        <w:rPr>
          <w:rFonts w:ascii="Times New Roman" w:hAnsi="Times New Roman" w:cs="Times New Roman"/>
          <w:sz w:val="28"/>
          <w:szCs w:val="28"/>
        </w:rPr>
        <w:t>казачества</w:t>
      </w:r>
      <w:r w:rsidRPr="00DB1D90">
        <w:rPr>
          <w:rFonts w:ascii="Times New Roman" w:hAnsi="Times New Roman" w:cs="Times New Roman"/>
          <w:sz w:val="28"/>
          <w:szCs w:val="28"/>
        </w:rPr>
        <w:t xml:space="preserve"> и работы с казачьей молодежью;</w:t>
      </w:r>
      <w:r w:rsidRPr="00F500B8">
        <w:t xml:space="preserve"> </w:t>
      </w:r>
      <w:r w:rsidRPr="00F500B8">
        <w:rPr>
          <w:rFonts w:ascii="Times New Roman" w:hAnsi="Times New Roman" w:cs="Times New Roman"/>
          <w:sz w:val="28"/>
          <w:szCs w:val="28"/>
        </w:rPr>
        <w:t>полиграфические</w:t>
      </w:r>
      <w:r w:rsidRPr="00C070DB">
        <w:rPr>
          <w:rFonts w:ascii="Times New Roman" w:hAnsi="Times New Roman" w:cs="Times New Roman"/>
          <w:sz w:val="28"/>
          <w:szCs w:val="28"/>
        </w:rPr>
        <w:t xml:space="preserve"> услуги и продукция, в </w:t>
      </w:r>
      <w:proofErr w:type="spellStart"/>
      <w:r w:rsidRPr="00C070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0DB">
        <w:rPr>
          <w:rFonts w:ascii="Times New Roman" w:hAnsi="Times New Roman" w:cs="Times New Roman"/>
          <w:sz w:val="28"/>
          <w:szCs w:val="28"/>
        </w:rPr>
        <w:t>.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70DB">
        <w:rPr>
          <w:rFonts w:ascii="Times New Roman" w:hAnsi="Times New Roman" w:cs="Times New Roman"/>
          <w:sz w:val="28"/>
          <w:szCs w:val="28"/>
        </w:rPr>
        <w:t xml:space="preserve"> казачьего общества по проведенным мероприятиям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3.6.2.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B1D90">
        <w:rPr>
          <w:rFonts w:ascii="Times New Roman" w:hAnsi="Times New Roman" w:cs="Times New Roman"/>
          <w:sz w:val="28"/>
          <w:szCs w:val="28"/>
        </w:rPr>
        <w:t>исло участников мероприятий</w:t>
      </w:r>
      <w:r w:rsidRPr="00FE02E0">
        <w:t xml:space="preserve"> </w:t>
      </w:r>
      <w:r w:rsidRPr="00FE02E0">
        <w:rPr>
          <w:rFonts w:ascii="Times New Roman" w:hAnsi="Times New Roman" w:cs="Times New Roman"/>
          <w:sz w:val="28"/>
          <w:szCs w:val="28"/>
        </w:rPr>
        <w:t>по возрождению культуры казачества, патриотическому и нравственному воспитанию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(культурные традиции, </w:t>
      </w:r>
      <w:r w:rsidRPr="00DB1D90">
        <w:rPr>
          <w:rFonts w:ascii="Times New Roman" w:hAnsi="Times New Roman" w:cs="Times New Roman"/>
          <w:sz w:val="28"/>
          <w:szCs w:val="28"/>
        </w:rPr>
        <w:t>военно-спортивных мероприятий в рамках военно-полевых сборов, в сфере военно-патриотического воспитания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.3. Ч</w:t>
      </w:r>
      <w:r w:rsidRPr="00DB1D90">
        <w:rPr>
          <w:rFonts w:ascii="Times New Roman" w:hAnsi="Times New Roman" w:cs="Times New Roman"/>
          <w:sz w:val="28"/>
          <w:szCs w:val="28"/>
        </w:rPr>
        <w:t xml:space="preserve">исленность членов казачьих обществ, участвующих в охране общественного порядка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 Новороссийск.</w:t>
      </w:r>
    </w:p>
    <w:p w:rsidR="00351193" w:rsidRPr="003A4B0C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0C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.4. К</w:t>
      </w:r>
      <w:r w:rsidRPr="003A4B0C">
        <w:rPr>
          <w:rFonts w:ascii="Times New Roman" w:hAnsi="Times New Roman" w:cs="Times New Roman"/>
          <w:sz w:val="28"/>
          <w:szCs w:val="28"/>
        </w:rPr>
        <w:t>оличество выходов на дежурства казачьих дружин, участвующих в охране общественного порядка на территории муниципального образования города Новороссийск (в зависим</w:t>
      </w:r>
      <w:r>
        <w:rPr>
          <w:rFonts w:ascii="Times New Roman" w:hAnsi="Times New Roman" w:cs="Times New Roman"/>
          <w:sz w:val="28"/>
          <w:szCs w:val="28"/>
        </w:rPr>
        <w:t>ости от месячной нормы выходов).</w:t>
      </w:r>
    </w:p>
    <w:p w:rsidR="00351193" w:rsidRPr="00DB1D90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.5. Р</w:t>
      </w:r>
      <w:r w:rsidRPr="00DB1D90">
        <w:rPr>
          <w:rFonts w:ascii="Times New Roman" w:hAnsi="Times New Roman" w:cs="Times New Roman"/>
          <w:sz w:val="28"/>
          <w:szCs w:val="28"/>
        </w:rPr>
        <w:t xml:space="preserve">асходы на содержание и материально-техническое обеспечение </w:t>
      </w:r>
      <w:r w:rsidRPr="00D206B6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далее-специалистов</w:t>
      </w:r>
      <w:r w:rsidRPr="00DB1D90">
        <w:rPr>
          <w:rFonts w:ascii="Times New Roman" w:hAnsi="Times New Roman" w:cs="Times New Roman"/>
          <w:sz w:val="28"/>
          <w:szCs w:val="28"/>
        </w:rPr>
        <w:t>, необходимых для обеспечения деятельности казачьих дружин, участвующих в охране общественного порядка (продолжительность рабочего времени служащего</w:t>
      </w:r>
      <w:r>
        <w:rPr>
          <w:rFonts w:ascii="Times New Roman" w:hAnsi="Times New Roman" w:cs="Times New Roman"/>
          <w:sz w:val="28"/>
          <w:szCs w:val="28"/>
        </w:rPr>
        <w:t>, рабочего</w:t>
      </w:r>
      <w:r w:rsidRPr="00DB1D90">
        <w:rPr>
          <w:rFonts w:ascii="Times New Roman" w:hAnsi="Times New Roman" w:cs="Times New Roman"/>
          <w:sz w:val="28"/>
          <w:szCs w:val="28"/>
        </w:rPr>
        <w:t xml:space="preserve"> (специалиста) должна составл</w:t>
      </w:r>
      <w:r>
        <w:rPr>
          <w:rFonts w:ascii="Times New Roman" w:hAnsi="Times New Roman" w:cs="Times New Roman"/>
          <w:sz w:val="28"/>
          <w:szCs w:val="28"/>
        </w:rPr>
        <w:t>ять не более 40 часов в неделю).</w:t>
      </w:r>
    </w:p>
    <w:p w:rsidR="00351193" w:rsidRPr="000276EC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6EC">
        <w:rPr>
          <w:rFonts w:ascii="Times New Roman" w:hAnsi="Times New Roman" w:cs="Times New Roman"/>
          <w:sz w:val="28"/>
          <w:szCs w:val="28"/>
        </w:rPr>
        <w:t xml:space="preserve">3.6.6.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76EC">
        <w:rPr>
          <w:rFonts w:ascii="Times New Roman" w:hAnsi="Times New Roman" w:cs="Times New Roman"/>
          <w:sz w:val="28"/>
          <w:szCs w:val="28"/>
        </w:rPr>
        <w:t xml:space="preserve">исленность привлеченных добровольцев среди казаков в народную дружину для осуществления выходов, </w:t>
      </w:r>
      <w:r w:rsidRPr="000276EC">
        <w:rPr>
          <w:rFonts w:ascii="Times New Roman" w:eastAsia="Calibri" w:hAnsi="Times New Roman" w:cs="Times New Roman"/>
          <w:sz w:val="28"/>
          <w:szCs w:val="28"/>
        </w:rPr>
        <w:t>участвующих в охране общественного порядка на территории муниципального образования города Новороссийск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276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193" w:rsidRPr="000276EC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6EC">
        <w:rPr>
          <w:rFonts w:ascii="Times New Roman" w:hAnsi="Times New Roman" w:cs="Times New Roman"/>
          <w:sz w:val="28"/>
          <w:szCs w:val="28"/>
        </w:rPr>
        <w:t xml:space="preserve">3.6.7.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76EC">
        <w:rPr>
          <w:rFonts w:ascii="Times New Roman" w:hAnsi="Times New Roman" w:cs="Times New Roman"/>
          <w:sz w:val="28"/>
          <w:szCs w:val="28"/>
        </w:rPr>
        <w:t>оличество человеко-выходов на дежурства среди казаков добровольцев народной дружины для осуществления</w:t>
      </w:r>
      <w:r w:rsidRPr="000276EC">
        <w:rPr>
          <w:rFonts w:ascii="Times New Roman" w:eastAsia="Calibri" w:hAnsi="Times New Roman" w:cs="Times New Roman"/>
          <w:sz w:val="28"/>
          <w:szCs w:val="28"/>
        </w:rPr>
        <w:t xml:space="preserve"> охраны общественного порядка на территории муниципального образования города Новороссийск (</w:t>
      </w:r>
      <w:r w:rsidRPr="000276EC">
        <w:rPr>
          <w:rFonts w:ascii="Times New Roman" w:hAnsi="Times New Roman" w:cs="Times New Roman"/>
          <w:sz w:val="28"/>
          <w:szCs w:val="28"/>
        </w:rPr>
        <w:t>не менее 125 часов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0276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193" w:rsidRPr="003C2718" w:rsidRDefault="00351193" w:rsidP="00351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3.6.8.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1D90">
        <w:rPr>
          <w:rFonts w:ascii="Times New Roman" w:hAnsi="Times New Roman" w:cs="Times New Roman"/>
          <w:sz w:val="28"/>
          <w:szCs w:val="28"/>
        </w:rPr>
        <w:t>азмер оплаты (материального поощрения) за одно дежурство командиров казачьих дружин, дружинников (максимальный размер оплаты одного дежурства по охране общественного порядка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            2 996</w:t>
      </w:r>
      <w:r w:rsidRPr="00DB1D90">
        <w:rPr>
          <w:rFonts w:ascii="Times New Roman" w:hAnsi="Times New Roman" w:cs="Times New Roman"/>
          <w:sz w:val="28"/>
          <w:szCs w:val="28"/>
        </w:rPr>
        <w:t xml:space="preserve"> рублей, при этом продолжительность одного дежурства должна составлять не более 12 часов; максимальный размер компенсационных выплат за одно дежурство в народной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</w:t>
      </w:r>
      <w:r w:rsidRPr="00DB1D90">
        <w:rPr>
          <w:rFonts w:ascii="Times New Roman" w:hAnsi="Times New Roman" w:cs="Times New Roman"/>
          <w:sz w:val="28"/>
          <w:szCs w:val="28"/>
        </w:rPr>
        <w:t xml:space="preserve"> казачьей дружине составляет не более 450 рублей, а продолжительность одного дежурства должна составлять не менее 4 </w:t>
      </w:r>
      <w:r w:rsidRPr="003C2718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2718">
        <w:t xml:space="preserve"> </w:t>
      </w:r>
      <w:r w:rsidRPr="003C2718">
        <w:rPr>
          <w:rFonts w:ascii="Times New Roman" w:hAnsi="Times New Roman" w:cs="Times New Roman"/>
          <w:sz w:val="28"/>
          <w:szCs w:val="28"/>
        </w:rPr>
        <w:t>при эпидемиях, авари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C2718">
        <w:rPr>
          <w:rFonts w:ascii="Times New Roman" w:hAnsi="Times New Roman" w:cs="Times New Roman"/>
          <w:sz w:val="28"/>
          <w:szCs w:val="28"/>
        </w:rPr>
        <w:t>, техногенных катастроф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C2718">
        <w:rPr>
          <w:rFonts w:ascii="Times New Roman" w:hAnsi="Times New Roman" w:cs="Times New Roman"/>
          <w:sz w:val="28"/>
          <w:szCs w:val="28"/>
        </w:rPr>
        <w:t xml:space="preserve">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718">
        <w:rPr>
          <w:rFonts w:ascii="Times New Roman" w:hAnsi="Times New Roman" w:cs="Times New Roman"/>
          <w:sz w:val="28"/>
          <w:szCs w:val="28"/>
        </w:rPr>
        <w:t xml:space="preserve"> ликвидации их последствий на территории муниципального образования города Новороссийск и </w:t>
      </w:r>
      <w:r>
        <w:rPr>
          <w:rFonts w:ascii="Times New Roman" w:hAnsi="Times New Roman" w:cs="Times New Roman"/>
          <w:sz w:val="28"/>
          <w:szCs w:val="28"/>
        </w:rPr>
        <w:t>Краснодарского края и</w:t>
      </w:r>
      <w:r w:rsidRPr="003C2718">
        <w:rPr>
          <w:rFonts w:ascii="Times New Roman" w:hAnsi="Times New Roman" w:cs="Times New Roman"/>
          <w:sz w:val="28"/>
          <w:szCs w:val="28"/>
        </w:rPr>
        <w:t>(или) мобильный отряд самоконтроля (МОС)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718">
        <w:rPr>
          <w:rFonts w:ascii="Times New Roman" w:hAnsi="Times New Roman" w:cs="Times New Roman"/>
          <w:sz w:val="28"/>
          <w:szCs w:val="28"/>
        </w:rPr>
        <w:t>- компенсационная выплата члену добровольной народной дружине 1 выход  в размере 450,00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1193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 xml:space="preserve">3.6.9.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1D90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и обеспечению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штаб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обществ, техническое оснащение и содержание штаб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C0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казачьих дружин </w:t>
      </w:r>
      <w:r w:rsidRPr="00DB1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Pr="00DB1D90">
        <w:rPr>
          <w:rFonts w:ascii="Times New Roman" w:hAnsi="Times New Roman" w:cs="Times New Roman"/>
          <w:sz w:val="28"/>
          <w:szCs w:val="28"/>
        </w:rPr>
        <w:t>расчетов, указанных в детализированной смете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обосновании расходов</w:t>
      </w:r>
      <w:r w:rsidRPr="004A5DEB">
        <w:t xml:space="preserve"> </w:t>
      </w:r>
      <w:r w:rsidRPr="00DB1D90">
        <w:rPr>
          <w:rFonts w:ascii="Times New Roman" w:hAnsi="Times New Roman" w:cs="Times New Roman"/>
          <w:sz w:val="28"/>
          <w:szCs w:val="28"/>
        </w:rPr>
        <w:t xml:space="preserve">и приложенной к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351193" w:rsidRPr="00C30A65" w:rsidRDefault="00351193" w:rsidP="00351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Р</w:t>
      </w:r>
      <w:r w:rsidRPr="000A3391">
        <w:rPr>
          <w:rFonts w:ascii="Times New Roman" w:hAnsi="Times New Roman" w:cs="Times New Roman"/>
          <w:sz w:val="28"/>
          <w:szCs w:val="28"/>
        </w:rPr>
        <w:t xml:space="preserve">асходы по организации и обеспечению, связанные с </w:t>
      </w:r>
      <w:r w:rsidRPr="000A3391">
        <w:rPr>
          <w:rFonts w:ascii="Times New Roman" w:hAnsi="Times New Roman" w:cs="Times New Roman"/>
          <w:sz w:val="28"/>
          <w:szCs w:val="28"/>
        </w:rPr>
        <w:lastRenderedPageBreak/>
        <w:t>предупреждением и ликвидацией ЧС, направленные на осуществление мероприятий по предотвращению и ликвидации последствий чрезвычайных ситуаций на территории муниципального образования города Новороссийск 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391">
        <w:rPr>
          <w:rFonts w:ascii="Times New Roman" w:hAnsi="Times New Roman" w:cs="Times New Roman"/>
          <w:sz w:val="28"/>
          <w:szCs w:val="28"/>
        </w:rPr>
        <w:t xml:space="preserve">указанных в детализированной смете, в </w:t>
      </w:r>
      <w:proofErr w:type="spellStart"/>
      <w:r w:rsidRPr="000A33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3391">
        <w:rPr>
          <w:rFonts w:ascii="Times New Roman" w:hAnsi="Times New Roman" w:cs="Times New Roman"/>
          <w:sz w:val="28"/>
          <w:szCs w:val="28"/>
        </w:rPr>
        <w:t>. обосновании расходов и приложенно</w:t>
      </w:r>
      <w:r>
        <w:rPr>
          <w:rFonts w:ascii="Times New Roman" w:hAnsi="Times New Roman" w:cs="Times New Roman"/>
          <w:sz w:val="28"/>
          <w:szCs w:val="28"/>
        </w:rPr>
        <w:t>й программе.</w:t>
      </w:r>
    </w:p>
    <w:p w:rsidR="00351193" w:rsidRPr="00351193" w:rsidRDefault="00351193" w:rsidP="00351193">
      <w:pPr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Порядок расчета Гранта с указанием информации по мероприятиям Программы, обосновывающий ее размер, включая виды расходов: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Оснрко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Ос1 + Ос2 + Ос3+Ос4+Ос5+Ос6+Ос7+ Ос8, где: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Ос1 – объем субсидии на реализацию мероприятий информационного обеспечения по развитию казачьей культуры на территории муниципального   образования город Новороссийск;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Ос2 – объем субсидии на реализацию мероприятий по возрождению культуры казачества, патриотическому и нравственному воспитанию молодежи;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Ос3 - объем субсидии на реализацию мероприятий в сфере военно-спортивного воспитания казаков и молодежи, физкультурно-оздоровительных мероприятий, военно-полевых сборов с участием членов районных социально ориентированных казачьих обществ на территории муниципального образования города Новороссийск;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Ос4 - объем субсидии на организацию и обеспечение работы членов казачьих дружин в охране общественного порядка на территории муниципального образования города Новороссийск, в том числе специалистов штаба, обеспечивающих работу казачьих дружин; 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Ос5 - объем субсидии на организацию и обеспечение работы членов народных добровольных казачьих дружин, участие в мероприятиях по предупреждению и пресечению детской беспризорности и безнадзорности; в рейдах по миграции; по профилактике террористических и других экстремистских проявлений; при проведении массовых мероприятий; в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участие в охране общественного порядка в предвыходные, выходные, предпраздничные и праздничные дни, а также при чрезвычайных ситуациях, ликвидации их последствий на территории муниципального образования города Новороссийск и Краснодарского края (при объявлении главой администрации (губернатора) Краснодарского края о режиме ЧС для оказания и содействия помощи на территории Краснодарского края; при обращении главы муниципального образования  города Новороссийск или уполномоченных лиц);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Ос6 – объем субсидии на транспортное обеспечение мероприятий казачьих обществ;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Ос7 - объем субсидии на обеспечение работы штабов казачьих обществ и обеспечение работы казачьих дружин на территории муниципального образования города Новороссийск;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Ос8 - объем субсидии на организацию и  обеспечение работы, связанной с предупреждением и ликвидацией ЧС, направленной на  осуществление мероприятий по предотвращению и ликвидации последствий чрезвычайных ситуаций на территории муниципального образования города Новороссийск и Краснодарского края  о режиме ЧС для оказания и содействия помощи на территории Краснодарского края (при объявлении главой администрации (губернатора) Краснодарского края; при обращении главы муниципального образования  города Новороссийск или уполномоченных лиц).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 расчета: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Ос1 - объем субсидии на реализацию мероприятий информационного обеспечения по развитию казачьей культуры на территории муниципального   образования город Новороссийск, 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Ос1=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Ринф+Рмвк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Ринф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мероприятия по информационному обеспечению населения города Новороссийска;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Рмвк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организация и проведение мероприятий по возрождению культуры казачества, патриотическому и нравственному воспитанию.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Ос2 – объем субсидии на реализацию мероприятий по возрождению культуры казачества, патриотическому и нравственному воспитанию молодежи;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Ос2=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Рвпн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где: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Рвпн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проведение мероприятий по возрождению культуры казачества, патриотическому и нравственному воспитанию молодежи. Расходы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Ос3 - объем субсидии на реализацию мероприятий в сфере военно-спортивного воспитания молодежи, физкультурно-оздоровительных мероприятий, военно-полевых сборов с участием членов районных социально ориентированных казачьих обществ на территории муниципального образования города Новороссийск;</w:t>
      </w:r>
    </w:p>
    <w:p w:rsidR="00351193" w:rsidRPr="00351193" w:rsidRDefault="00351193" w:rsidP="0035119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Ос3=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Рмвп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где: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Рмвп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организация и проведение мероприятий по военно-спортивному воспитанию казаков (в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военная подготовка допризывной молодежи, полевые сборы, спартакиада допризывной казачьей молодежи, стрельба из лука, турниры по казачьему многоборью, армейский рукопашный бой, конный спорт, шахматные турниры, дзюдо,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тхеквандо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самбо, ушу, юные велотуристы, гандбол, футбол, волейбол, баскетбол, плавание и другие виды). Расходы осуществляется в объемах выделенных средств гранта.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Ос4 - объем субсидии на организацию и обеспечение работы членов казачьих дружин в охране общественного порядка на территории муниципального образования города Новороссийск, в том числе специалистов штаба, обеспечивающих работу казачьих дружин.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Ос4 =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Чсп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 (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Зсп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Всх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+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Чдр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 (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Вдрсх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Чсп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численность служащих, работников, далее - специалистов необходимых для обеспечения деятельности членов казачьих обществ, участвующих в охране общественного порядка на территории муниципального образования города Новороссийск;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Зсп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фонд оплаты специалистов в год (определяется работодателем –казачьим обществом);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начисления на фонд оплаты специалистам в год (страховые взносы во внебюджетные фонды);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Всх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выплаты стимулирующего характера в год специалистам;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Чдр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численность дружинников, необходимых для обеспечения участия в охране общественного порядка на территории муниципального образования города Новороссийск Краснодарского края;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фонд оплаты дружинников в год;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начисления на фонд оплаты дружинников в год (страховые взносы во внебюджетные фонды);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Вдрсх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выплаты стимулирующего характера в год для дружинников;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Ос5 - объем субсидии на организацию и обеспечение работы членов народных добровольных казачьих дружин, участие в мероприятиях по предупреждению и пресечению детской беспризорности и безнадзорности; в рейдах по миграции; по профилактике террористических и других экстремистских проявлений; при проведении массовых мероприятий; в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участие в охране общественного порядка в предвыходные, выходные, предпраздничные и праздничные дни, а также при чрезвычайных ситуациях, ликвидации их последствий на территории муниципального образования города Новороссийск и Краснодарского края (при объявлении главой администрации (губернатора) Краснодарского края о режиме ЧС для оказания и содействия помощи на территории Краснодарского края; при обращении </w:t>
      </w: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главы муниципального образования  города Новороссийск или уполномоченных лиц). 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Ос5 =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Чдкд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 МВ, где:</w:t>
      </w:r>
    </w:p>
    <w:p w:rsidR="00351193" w:rsidRPr="00351193" w:rsidRDefault="00351193" w:rsidP="0035119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Чдкд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человеко-выходов на казаков, участвующих в рейдах по охране общественного порядка членов народных добровольных казачьих дружин, в мероприятиях по предупреждению и пресечению детской беспризорности и безнадзорности; в рейдах по миграции; по профилактике террористических и других экстремистских проявлений; при проведении массовых мероприятий; в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участие в охране общественного порядка в предвыходные, выходные, предпраздничные и праздничные дни, а также при чрезвычайных ситуациях, ликвидации их последствий на территории муниципального образования города Новороссийск и Краснодарского края (при объявлении главой администрации (губернатора) Краснодарского края о режиме ЧС для оказания и содействия помощи на территории Краснодарского края; при обращении главы муниципального образования  города Новороссийск или уполномоченных лиц). 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 – компенсационные выплаты за участие в деятельности членов народных добровольных казачьих дружин;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Ос6 – объем субсидии на транспортное обеспечение мероприятий казачьих обществ;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Ос6 – транспортное обеспечение мероприятий казачьих обществ (в том числе виды расходов: оплата за транспортные услуги привлеченных сторонних организаций и балансовому автотранспорту, включая автотранспорт на договорах безвозмездного пользования для реализации проведения мероприятий, заправка ГСМ, Газ, обслуживание и ремонт ТС, страховка, налог транспортный, покупка запасных частей на ТС, возмещение транспортных расходов по командировке) -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Ос7 - объем субсидии на обеспечение работы штабов казачьих обществ и обеспечение работы казачьих дружин на территории муниципального образования города Новороссийск;</w:t>
      </w:r>
    </w:p>
    <w:p w:rsidR="00351193" w:rsidRPr="00351193" w:rsidRDefault="00351193" w:rsidP="003511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Ос7 =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Рсш+Рпр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Рорг</w:t>
      </w:r>
      <w:proofErr w:type="spellEnd"/>
    </w:p>
    <w:p w:rsidR="00351193" w:rsidRPr="00351193" w:rsidRDefault="00351193" w:rsidP="00351193">
      <w:pPr>
        <w:shd w:val="clear" w:color="auto" w:fill="FFFFFF"/>
        <w:spacing w:after="20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Рсш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обеспечение работы штабов казачьих обществ (на реализацию мероприятий, в том числе в самом Обществе) и обеспечение работы казачьих дружин на территории муниципального образования города Новороссийск (в том числе виды расходов: коммунальные услуги (в соответствии с договорами, </w:t>
      </w: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заключенными между казачьим обществом и поставщиком коммунальной услуги); обеспечение противопожарной безопасности; услуги связи и интернет  (в соответствии с договорами, заключенными между казачьим обществом и поставщиком услуг связи) - осуществляется в объемах выделенных средств гранта. </w:t>
      </w:r>
    </w:p>
    <w:p w:rsidR="00351193" w:rsidRPr="00351193" w:rsidRDefault="00351193" w:rsidP="00351193">
      <w:pPr>
        <w:shd w:val="clear" w:color="auto" w:fill="FFFFFF"/>
        <w:spacing w:after="200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Рпр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прочие расходы (в том числе виды расходов: канцтовары; инвентарь; почтовые; заверение документов; разработка и изготовление полиграфической продукции, наградной атрибутики, атрибутики с символикой; услуги банков (в соответствии с договорами, заключенными между казачьим обществом и кредитной организацией); обслуживание и сопровождение программы 1С «Бухгалтерия», ЗУП, включая электронную сдачу отчетности в контролирующие органы и фонды (в соответствии с договорами, заключенными между казачьим обществом и поставщиком программного продукта); апгрейд (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Upgrade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программ; антивирусные программы и продление лицензии; справочные информационные системы; стенды, вывески, атрибутика, прочий инвентарь); расходы и возмещения связанные с командировкой работников казачьих обществ; на охрану окружающей среды; обучение по ОТ и ТБ: охрана труда,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спецоценка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СОУТ (аттестация рабочих мест); материально-техническое оснащение казачьих дружин;  приобретение или пошив форменной одежды и отличительной символики для членов казачьих обществ (спецодежда)); проведение торгов в сфере закупок; ремонт  здания казачьих  штабов (текущий, косметический, капитальный) -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Рорг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ремонт, обслуживание, закупка комплектующих технического имущества (в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оргтехники) и оборудования организации, электронных носителей, покупка и заправка картриджей; приобретение оборудования, материалов и товаров, необходимых для выполнения мероприятий программы, в том числе механизмов, приборов, комплектующих и расходных материалов, применяемых в работе, офисной оргтехники, снаряжения, видео- и аудиоаппаратуры,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Ос8 - объем субсидии организацию и  обеспечение работы, связанной с предупреждением и ликвидацией ЧС, направленной на  осуществление мероприятий по предотвращению и ликвидации последствий чрезвычайных ситуаций на территории муниципального образования города Новороссийск и Краснодарского края (при объявлении главой администрации (губернатора) Краснодарского края о режиме ЧС для оказания и содействия помощи на территории Краснодарского края; при обращении Администрации города муниципального образования  или уполномоченных лиц), осуществляется в объемах выделенных средств гранта.</w:t>
      </w:r>
    </w:p>
    <w:p w:rsidR="00351193" w:rsidRPr="00351193" w:rsidRDefault="00351193" w:rsidP="00351193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Рчс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расходы, связанные с предупреждением и ликвидацией ЧС, направленные на  осуществление мероприятий по предотвращению и </w:t>
      </w:r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ликвидации последствий чрезвычайных ситуаций на территории муниципального образования города Новороссийск и Краснодарского края (при объявлении главой администрации (губернатора) Краснодарского края о режиме ЧС для оказания и содействия помощи на территории Краснодарского края;  при обращении Администрации муниципального образования  города Новороссийск или уполномоченных лиц), на следующие цели: проведение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противопаводковых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мероприятий; предотвращение лесных пожаров; предотвращение вспышек эпидемий; проведение мероприятий по оказанию экстренной помощи пострадавшему в чрезвычайной ситуации населению; проведение поисковых и аварийно-спасательных работ силами казачьих дружин, не входящих в состав поисково-спасательных служб области/края; организацию и содержание временных пунктов проживания и питания для проведения спасательных мероприятий в течение необходимого срока; аварий; техногенных катастроф; приобретения инвентаря, спецодежды, снаряжения, ГСМ (в </w:t>
      </w:r>
      <w:proofErr w:type="spellStart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генераторов), медикаментов, продуктов питания - осуществляется в объемах выделенных средств гранта.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3.8.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 предоставляется в пределах лимитов бюджетных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обязательств, предусмотренных на эти цели в бюджете муниципального образования город Новороссийск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муниципальной программой </w:t>
      </w:r>
      <w:r w:rsidRPr="00E84139">
        <w:rPr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«Обеспечение безопасности населения в городе Новороссийске»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текущем финансовом году.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уменьшения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Главному распорядителю бюджетных средств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орган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и Получатель субсидии заключают дополнительное соглашение к соглашению о предоставлении субсидии,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не достижении согласия по новым условиям.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3.9. В случае выявления нарушений получателем субсидии, условий, установленных при предоставлении субсидий настоящим порядком и (или) 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-с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оглашением, субсидии подлежат возврату в бюджет муниципального образования город Новороссийск в соответствии с пунктом </w:t>
      </w:r>
      <w:r w:rsidRPr="007E673B">
        <w:rPr>
          <w:rFonts w:ascii="Times New Roman" w:hAnsi="Times New Roman" w:cs="Times New Roman"/>
          <w:b w:val="0"/>
          <w:bCs/>
          <w:sz w:val="28"/>
          <w:szCs w:val="28"/>
        </w:rPr>
        <w:t>5.4 и 5.5 настоящего Порядка.</w:t>
      </w:r>
    </w:p>
    <w:p w:rsidR="00351193" w:rsidRPr="00E3703A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sz w:val="28"/>
          <w:szCs w:val="28"/>
        </w:rPr>
        <w:t>3.10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>рант реализуется на основе соглашения о предоставлении из бюджета муниципального образования город Но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вороссийск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>, заключенного по форме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утвержденного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приказом 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08 июля 2021 года      № 60 – ОСН «Об утверждении типовых форм соглашений о предоставлении из муниципального бюджета грантов в форме субсидий в соответствии с пунктом 7 ст. 78 и пунктом 4 статьи 78.1 Бюджетного Кодекса Российской Федерации» 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 xml:space="preserve">в течение 5 рабочих дней с момента подведения итогов проведения конкурса 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между Уполномоченным органом и получателем гранта, победившим в соответствующем конкурсе.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>Соглашение</w:t>
      </w:r>
      <w:r w:rsidRPr="00E37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03A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из бюджета муниципального образования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 Новороссийск 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должно предусматривать согласие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олучателя гранта на осуществление Уполномоченным органом, предоставляющим субсидии, и органами муниципального финансового контроля на проведение проверок соблюдения Получателем гранта условий, целей и порядка, установленных заключенным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оглашением.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3.11. В случае если сумма запрашиваемых некоммерческим реестровым казачьим обществом из бюджета средств больше объема средств, выделяемых в виде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ранта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 xml:space="preserve">омиссия предлагает такой организации реализовать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Программу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с помощью имеющегося объ</w:t>
      </w:r>
      <w:r>
        <w:rPr>
          <w:rFonts w:ascii="Times New Roman" w:hAnsi="Times New Roman" w:cs="Times New Roman"/>
          <w:b w:val="0"/>
          <w:sz w:val="28"/>
          <w:szCs w:val="28"/>
        </w:rPr>
        <w:t>ема средств, выделяемых в виде Г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ранта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и целевых поступлений из других источников.</w:t>
      </w:r>
    </w:p>
    <w:p w:rsidR="00351193" w:rsidRPr="0006739A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39A">
        <w:rPr>
          <w:rFonts w:ascii="Times New Roman" w:hAnsi="Times New Roman" w:cs="Times New Roman"/>
          <w:b w:val="0"/>
          <w:bCs/>
          <w:sz w:val="28"/>
          <w:szCs w:val="28"/>
        </w:rPr>
        <w:t xml:space="preserve">3.12. Результатами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06739A">
        <w:rPr>
          <w:rFonts w:ascii="Times New Roman" w:hAnsi="Times New Roman" w:cs="Times New Roman"/>
          <w:b w:val="0"/>
          <w:bCs/>
          <w:sz w:val="28"/>
          <w:szCs w:val="28"/>
        </w:rPr>
        <w:t>ранта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является </w:t>
      </w:r>
      <w:r w:rsidRPr="0006739A">
        <w:rPr>
          <w:rFonts w:ascii="Times New Roman" w:hAnsi="Times New Roman" w:cs="Times New Roman"/>
          <w:b w:val="0"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 мероприятий, предусмотренных Программой получателя</w:t>
      </w:r>
      <w:r w:rsidRPr="0006739A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351193" w:rsidRPr="007F0A7A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3.12.1.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оличество реестровых казаков, принявших на себя обязательства по несению службы в муниципальном образовании города Новороссийск, в </w:t>
      </w:r>
      <w:proofErr w:type="spellStart"/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>т.ч</w:t>
      </w:r>
      <w:proofErr w:type="spellEnd"/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. участвующие в охране общественного порядка (показатели: численность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п.3.2.4,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>п.3.2.5)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7F0A7A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3.12.2.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беспечение участия в рейдовых мероприятиях по соблюдению правопорядка на территории муниципального образования город Новороссийск (показатели: количество выходов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 xml:space="preserve">п.3.2.4,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F0A7A">
        <w:rPr>
          <w:rFonts w:ascii="Times New Roman" w:hAnsi="Times New Roman" w:cs="Times New Roman"/>
          <w:b w:val="0"/>
          <w:bCs/>
          <w:sz w:val="28"/>
          <w:szCs w:val="28"/>
        </w:rPr>
        <w:t>п.3.2.5)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CF1C27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3.12.3.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азвитие самобытной казачьей культуры, сохранение культурного наследия казачества (показатели: количество мероприятий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п.3.2.2,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п.3.2.3, проводимых с участием казачьих обществ, в том числе казаков и членов их семей, являющихся членами казачьих обществ</w:t>
      </w:r>
      <w:r w:rsidRPr="00CF1C27">
        <w:rPr>
          <w:rFonts w:ascii="Times New Roman" w:hAnsi="Times New Roman" w:cs="Times New Roman"/>
          <w:b w:val="0"/>
          <w:bCs/>
          <w:color w:val="00B050"/>
          <w:sz w:val="28"/>
          <w:szCs w:val="28"/>
        </w:rPr>
        <w:t xml:space="preserve"> 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на территории муниципального образования город Новороссийск)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CF1C27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B050"/>
          <w:sz w:val="28"/>
          <w:szCs w:val="28"/>
        </w:rPr>
      </w:pP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3.12.4.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оличество участников, задействованных в казачьих мероприятиях, в том числе детей и подростков (развитие самобытной казачьей культуры, военно-патриотических, физкультурно-оздоровительных мероприятиях</w:t>
      </w:r>
      <w:r w:rsidRPr="00CF1C27">
        <w:t xml:space="preserve"> 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муниципального образования город Новороссийск (показатели: численность по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п.3.2.2,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п.3.2.3, в </w:t>
      </w:r>
      <w:proofErr w:type="spellStart"/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т.ч</w:t>
      </w:r>
      <w:proofErr w:type="spellEnd"/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. классы, детские сады)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51193" w:rsidRPr="00CF1C27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Ответственность за </w:t>
      </w:r>
      <w:proofErr w:type="spellStart"/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недостижени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proofErr w:type="spellEnd"/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 результата предоставления гранта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несет П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олучатель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гранта.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 xml:space="preserve">Конкретные значения результата и значение показателя устанавливаются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CF1C27">
        <w:rPr>
          <w:rFonts w:ascii="Times New Roman" w:hAnsi="Times New Roman" w:cs="Times New Roman"/>
          <w:b w:val="0"/>
          <w:bCs/>
          <w:sz w:val="28"/>
          <w:szCs w:val="28"/>
        </w:rPr>
        <w:t>оглашением.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3.13. Периодичность перечисления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денежных средств на реализацию гранта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- два раза в месяц в течение года (15, 30 числа каждого месяца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3.14.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Денежные средства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перечисляются на расчетные счета, открытые получателям грантов в учреждениях Централь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ного банка Российской Федерации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DB1D90" w:rsidRDefault="00351193" w:rsidP="0035119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4. Требования к отчетности</w:t>
      </w:r>
    </w:p>
    <w:p w:rsidR="00351193" w:rsidRPr="00DB1D90" w:rsidRDefault="00351193" w:rsidP="00351193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целевом расходовании средств 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ранта, о достижении пока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зателей результативности Программы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получатель гранта представляет Уполномоченному органу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(не реже одного раза в квартал)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ам, определенным типовыми формами соглашений, установленными финансовым органом муниципального образования город Новороссийск и в сроки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установленные в соглашени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 о предоставлении гранта.  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Окончательный финансовый отчет об использовании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рант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 в получатель гранта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представляет Уполномоченному органу не позднее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числа месяца, следующего за месяцем, в котором заканчивается реализация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Программы.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 финансовому отчету получатель гранта предоставляет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копи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документов, подтверждающих произведенные расходы (договоров на оказание услуг, счета, счетов-фактур, копий платежных поручений, копий чеков и других). Копии документов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заверенные получателем гранта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представляются с реестром документов, составленным в хронологическом порядке в соответствии с расшифровкой расходов. </w:t>
      </w: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4480C">
        <w:rPr>
          <w:rFonts w:ascii="Times New Roman" w:hAnsi="Times New Roman" w:cs="Times New Roman"/>
          <w:b w:val="0"/>
          <w:bCs/>
          <w:sz w:val="28"/>
          <w:szCs w:val="28"/>
        </w:rPr>
        <w:t>По истечени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44480C">
        <w:rPr>
          <w:rFonts w:ascii="Times New Roman" w:hAnsi="Times New Roman" w:cs="Times New Roman"/>
          <w:b w:val="0"/>
          <w:bCs/>
          <w:sz w:val="28"/>
          <w:szCs w:val="28"/>
        </w:rPr>
        <w:t xml:space="preserve"> финансового года смета приводится в соответствие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 фактически произведенными расходами.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Pr="00DB1D90" w:rsidRDefault="00351193" w:rsidP="0035119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Требования об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(мониторинга)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за соблюдением условий и порядка предоставления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субсидий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и ответственности за их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нарушения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51193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5.1. Контроль соблюдения условий, целей и порядка предоставления средств бюджета муниципального образования город Новороссийск, предоставленных в качестве гранта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форме субсидии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, возлагается на Уполномоченный орган, а также на орган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ципального финансового контроля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5.2. Получатель субсидии обязан выполнять требование о проверке Уполномоченного органа соблюдения порядка и условий предоставления субсидии,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статьями 268.1 и 269.2 Бюджетного кодекса Российской Федерации. 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 Получатели субсидий представляют отчеты об использовании субсидий и выполнении условий их предоставления по формам и в сроки, которые установлены соглашением.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 Мерой ответственности за нарушение условий, целей и порядка предоставления субсидий является: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возврат средств субсидий в бюджет муниципального образования город Новороссийск, в случае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выявленных нарушений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получателем субсидии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а также в случае не достижения значений результатов и показателей, указанных в пункте 3.12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Порядка.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. Возврат субсидий осуществляется в следующем порядке: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полномоченный орган в течение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рабочих дней со дня выявления факта нарушения получателем субсидии, условий, установленных при предоставлении субсидий, либо получения представления об устранении выявленных нарушений, направляет получателю субсидии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требование о возврате субсидии.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ребование о возврате субсидий должно быть исполнено получателем </w:t>
      </w:r>
      <w:r w:rsidRPr="00856CBA">
        <w:rPr>
          <w:rFonts w:ascii="Times New Roman" w:hAnsi="Times New Roman" w:cs="Times New Roman"/>
          <w:b w:val="0"/>
          <w:bCs/>
          <w:sz w:val="28"/>
          <w:szCs w:val="28"/>
        </w:rPr>
        <w:t>субсидии в течение 20 рабочих дней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получения указанного требования.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 случае невыполнения получателем субсидии в срок, установленный предыдущим пунктом настоящего Порядка, требования о возврате субсидий, администрация обеспечивает взыскание субсидий в судебном порядке.</w:t>
      </w:r>
    </w:p>
    <w:p w:rsidR="00351193" w:rsidRPr="00DB1D90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. Остаток неиспользованной субсидии по состоянию на 31 декабря отчетного финансового года подлежит возврату в бюджет муниципального образования город Новороссийск. Остаток неиспользованной субсидии возвращается в течение 20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рабочих </w:t>
      </w: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>дней после окончания финансового года.</w:t>
      </w:r>
    </w:p>
    <w:p w:rsidR="00351193" w:rsidRPr="00187F29" w:rsidRDefault="00351193" w:rsidP="003511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B1D90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Субсидию </w:t>
      </w:r>
      <w:r w:rsidRPr="00DB1D90">
        <w:rPr>
          <w:rFonts w:ascii="Times New Roman" w:hAnsi="Times New Roman" w:cs="Times New Roman"/>
          <w:b w:val="0"/>
          <w:sz w:val="28"/>
          <w:szCs w:val="28"/>
        </w:rPr>
        <w:t>запрещено использовать для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валюты.</w:t>
      </w:r>
    </w:p>
    <w:p w:rsidR="00351193" w:rsidRDefault="00351193" w:rsidP="00351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193" w:rsidRPr="00DB1D90" w:rsidRDefault="00351193" w:rsidP="003511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1D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51193" w:rsidRPr="00DB1D90" w:rsidRDefault="00351193" w:rsidP="003511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 w:rsidRPr="00DB1D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1D90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DB1D90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351193" w:rsidRDefault="00351193" w:rsidP="003511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193" w:rsidRPr="00DB1D90" w:rsidRDefault="00351193" w:rsidP="003511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p w:rsidR="00351193" w:rsidRDefault="00351193"/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351193" w:rsidRPr="00351193" w:rsidTr="001901BC">
        <w:trPr>
          <w:trHeight w:val="2966"/>
        </w:trPr>
        <w:tc>
          <w:tcPr>
            <w:tcW w:w="568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 в форме субсидий некоммерческим реестровым казачьим обществам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 Новороссийск</w:t>
            </w: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2"/>
      <w:bookmarkEnd w:id="3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получение гранта в форме субсидии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 Новороссийск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общественно полезных программ социально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некоммерческих организаций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351193" w:rsidRPr="00351193" w:rsidTr="001901BC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некоммерческой организации</w:t>
            </w:r>
          </w:p>
        </w:tc>
      </w:tr>
      <w:tr w:rsidR="00351193" w:rsidRPr="00351193" w:rsidTr="001901BC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right w:val="nil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</w:tr>
      <w:tr w:rsidR="00351193" w:rsidRPr="00351193" w:rsidTr="001901BC">
        <w:tc>
          <w:tcPr>
            <w:tcW w:w="9276" w:type="dxa"/>
            <w:tcBorders>
              <w:left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76" w:type="dxa"/>
            <w:tcBorders>
              <w:left w:val="nil"/>
              <w:bottom w:val="nil"/>
              <w:right w:val="nil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запрашиваемой субсидии, рублей</w:t>
            </w: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890"/>
      </w:tblGrid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Сокращенное наименование некоммерческой организации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действующий исполнительный орган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общероссийскому </w:t>
            </w:r>
            <w:hyperlink r:id="rId34" w:history="1">
              <w:r w:rsidRPr="003511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Код(ы) по общероссийскому </w:t>
            </w:r>
            <w:hyperlink r:id="rId35" w:history="1">
              <w:r w:rsidRPr="003511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внешнеэкономической деятельности (ОКВЭД)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 организации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банка организации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"Интернет"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руководителя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 (бухгалтера)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главного бухгалтера (бухгалтера)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членов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добровольцев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обособленных подразделений организации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пожертвования физических лиц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предоставленные из федерального бюджета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предоставленные из местных бюджетов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целевого капитала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Имеются ли в аренде у организации земля или иное имущество, находящиеся в государственной собственности Краснодарского края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факты нецелевого использования организацией субсидий из федерального бюджета, бюджета субъекта Российской Федерации или местного бюджета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неисполненные предписания органа, осуществляющего государственный контроль (надзор) за деятельностью некоммерческих организаций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составе учредителей организации политическая партия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уставе организации упоминание наименования политической партии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факты передачи организацией пожертвований политической партии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реализованные программы (проекты) за последние 5 лет (перечислить с указанием периода выполнения проекта, названия проекта, суммы, источников финансирования)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вышедших в средствах массовой информации материалов о деятельности некоммерческой организации за истекший год</w:t>
            </w:r>
          </w:p>
        </w:tc>
        <w:tc>
          <w:tcPr>
            <w:tcW w:w="389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351193" w:rsidRPr="00351193" w:rsidTr="001901BC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видов деятельности, осуществляемой социально ориентированной некоммерческой организацией в соответствии с учредительными документами</w:t>
            </w: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информации (в том числе документов), представленной в составе заявки на участие в конкурсе на получение гранта в форме субсидии из средств бюджета муниципального образования город Новороссийск для поддержки общественно полезных программ социально ориентированных </w:t>
      </w: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некоммерческих организаций, подтверждаю.</w:t>
      </w:r>
    </w:p>
    <w:p w:rsidR="00351193" w:rsidRPr="00351193" w:rsidRDefault="00351193" w:rsidP="0035119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конкурсного отбора и предоставления субсидии ознакомлен и согласен.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 руководителя (</w:t>
      </w:r>
      <w:proofErr w:type="gramStart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(фамилия, инициалы)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некоммерческой организации)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"___" ___________ 20___ г.   МП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Р.А. </w:t>
      </w:r>
      <w:proofErr w:type="spellStart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Бреус</w:t>
      </w:r>
      <w:proofErr w:type="spellEnd"/>
    </w:p>
    <w:p w:rsidR="00351193" w:rsidRDefault="00351193"/>
    <w:p w:rsidR="00351193" w:rsidRDefault="00351193"/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351193" w:rsidRPr="00351193" w:rsidTr="001901BC">
        <w:trPr>
          <w:trHeight w:val="2966"/>
        </w:trPr>
        <w:tc>
          <w:tcPr>
            <w:tcW w:w="568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 в форме субсидии некоммерческим реестровым казачьим обществам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 Новороссийск</w:t>
            </w: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22"/>
      <w:bookmarkEnd w:id="4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получение гранта в форме субсидии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 Новороссийск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общественно полезных программ социально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некоммерческих организаций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5"/>
      </w:tblGrid>
      <w:tr w:rsidR="00351193" w:rsidRPr="00351193" w:rsidTr="001901BC">
        <w:tc>
          <w:tcPr>
            <w:tcW w:w="9455" w:type="dxa"/>
            <w:tcBorders>
              <w:left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55" w:type="dxa"/>
            <w:tcBorders>
              <w:left w:val="nil"/>
              <w:right w:val="nil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(в наименовании должно отражаться направление программы, подаваемой на конкурс)</w:t>
            </w:r>
          </w:p>
        </w:tc>
      </w:tr>
      <w:tr w:rsidR="00351193" w:rsidRPr="00351193" w:rsidTr="001901BC">
        <w:tc>
          <w:tcPr>
            <w:tcW w:w="9455" w:type="dxa"/>
            <w:tcBorders>
              <w:left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55" w:type="dxa"/>
            <w:tcBorders>
              <w:left w:val="nil"/>
              <w:bottom w:val="nil"/>
              <w:right w:val="nil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некоммерческой организации</w:t>
            </w: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041"/>
      </w:tblGrid>
      <w:tr w:rsidR="00351193" w:rsidRPr="00351193" w:rsidTr="001901BC">
        <w:tc>
          <w:tcPr>
            <w:tcW w:w="9427" w:type="dxa"/>
            <w:gridSpan w:val="2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351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реализации </w:t>
            </w:r>
            <w:r w:rsidRPr="0035119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shd w:val="clear" w:color="auto" w:fill="FFFFFF"/>
                <w:lang w:eastAsia="ru-RU"/>
              </w:rPr>
              <w:t>муниципальной программы «Обеспечение безопасности населения в городе Новороссийске»</w:t>
            </w: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управления </w:t>
            </w: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некоммерческой организации, утвердившего программу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 программы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планируемых расходов на реализацию программы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Запрашиваемый размер субсидии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организацией и (или) привлеченными ею лицами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лиц, принимающих участие в реализации программы (члены организации, привлеченные специалисты, добровольцы)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538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лиц, планируемых к охвату при реализации программы</w:t>
            </w:r>
          </w:p>
        </w:tc>
        <w:tc>
          <w:tcPr>
            <w:tcW w:w="40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программы (не более 1/3 страницы)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7"/>
      </w:tblGrid>
      <w:tr w:rsidR="00351193" w:rsidRPr="00351193" w:rsidTr="001901BC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проблем(ы), на решение или снижение остроты, которых(ой) направлена программа, обоснование социальной значимости программы (не более 1 страницы текста)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1"/>
      </w:tblGrid>
      <w:tr w:rsidR="00351193" w:rsidRPr="00351193" w:rsidTr="001901BC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программы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3"/>
      </w:tblGrid>
      <w:tr w:rsidR="00351193" w:rsidRPr="00351193" w:rsidTr="001901BC"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реализации программы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3061"/>
        <w:gridCol w:w="2664"/>
        <w:gridCol w:w="3083"/>
      </w:tblGrid>
      <w:tr w:rsidR="00351193" w:rsidRPr="00351193" w:rsidTr="001901BC">
        <w:tc>
          <w:tcPr>
            <w:tcW w:w="61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06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2664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начала и окончания (мес., год)</w:t>
            </w:r>
          </w:p>
        </w:tc>
        <w:tc>
          <w:tcPr>
            <w:tcW w:w="3083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итоги</w:t>
            </w:r>
          </w:p>
        </w:tc>
      </w:tr>
      <w:tr w:rsidR="00351193" w:rsidRPr="00351193" w:rsidTr="001901BC">
        <w:tc>
          <w:tcPr>
            <w:tcW w:w="61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61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61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позитивных изменений, которые произойдут в результате реализации программы (в том числе основные целевые показатели и критерии выполнения программных мероприятий)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1"/>
      </w:tblGrid>
      <w:tr w:rsidR="00351193" w:rsidRPr="00351193" w:rsidTr="001901BC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расходов на реализацию программы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341"/>
        <w:gridCol w:w="5371"/>
      </w:tblGrid>
      <w:tr w:rsidR="00351193" w:rsidRPr="00351193" w:rsidTr="001901BC">
        <w:tc>
          <w:tcPr>
            <w:tcW w:w="70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3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537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стоимости планируемых расходов</w:t>
            </w:r>
          </w:p>
        </w:tc>
      </w:tr>
      <w:tr w:rsidR="00351193" w:rsidRPr="00351193" w:rsidTr="001901BC">
        <w:tc>
          <w:tcPr>
            <w:tcW w:w="706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реализацию программы (разрабатывается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программных мероприятий)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3288"/>
        <w:gridCol w:w="1555"/>
        <w:gridCol w:w="1750"/>
        <w:gridCol w:w="2109"/>
      </w:tblGrid>
      <w:tr w:rsidR="00351193" w:rsidRPr="00351193" w:rsidTr="001901BC">
        <w:tc>
          <w:tcPr>
            <w:tcW w:w="739" w:type="dxa"/>
            <w:vMerge w:val="restart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88" w:type="dxa"/>
            <w:vMerge w:val="restart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 в рамках реализации мероприятий программы</w:t>
            </w:r>
          </w:p>
        </w:tc>
        <w:tc>
          <w:tcPr>
            <w:tcW w:w="155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</w:t>
            </w:r>
          </w:p>
        </w:tc>
        <w:tc>
          <w:tcPr>
            <w:tcW w:w="175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10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</w:p>
        </w:tc>
      </w:tr>
      <w:tr w:rsidR="00351193" w:rsidRPr="00351193" w:rsidTr="001901BC">
        <w:tc>
          <w:tcPr>
            <w:tcW w:w="739" w:type="dxa"/>
            <w:vMerge/>
          </w:tcPr>
          <w:p w:rsidR="00351193" w:rsidRPr="00351193" w:rsidRDefault="00351193" w:rsidP="003511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</w:tcPr>
          <w:p w:rsidR="00351193" w:rsidRPr="00351193" w:rsidRDefault="00351193" w:rsidP="003511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75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10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351193" w:rsidRPr="00351193" w:rsidTr="001901BC">
        <w:tc>
          <w:tcPr>
            <w:tcW w:w="73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51193" w:rsidRPr="00351193" w:rsidTr="001901BC">
        <w:tc>
          <w:tcPr>
            <w:tcW w:w="73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88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73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88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93" w:rsidRPr="00351193" w:rsidTr="001901BC">
        <w:tc>
          <w:tcPr>
            <w:tcW w:w="4027" w:type="dxa"/>
            <w:gridSpan w:val="2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555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351193" w:rsidRPr="00351193" w:rsidRDefault="00351193" w:rsidP="00351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______________________________________________________ 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(</w:t>
      </w:r>
      <w:proofErr w:type="gramStart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Ф.И.О.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бухгалтер)   </w:t>
      </w:r>
      <w:proofErr w:type="gramEnd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 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</w:t>
      </w:r>
      <w:proofErr w:type="gramStart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Ф.И.О.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 Р.А. </w:t>
      </w:r>
      <w:proofErr w:type="spellStart"/>
      <w:r w:rsidRPr="00351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Бреус</w:t>
      </w:r>
      <w:proofErr w:type="spellEnd"/>
    </w:p>
    <w:p w:rsidR="00351193" w:rsidRPr="00351193" w:rsidRDefault="00351193" w:rsidP="00351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3" w:rsidRDefault="00351193"/>
    <w:p w:rsidR="00351193" w:rsidRDefault="00351193"/>
    <w:p w:rsidR="00351193" w:rsidRPr="00A7392D" w:rsidRDefault="00351193" w:rsidP="00351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9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39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1193" w:rsidRPr="00E35AA3" w:rsidRDefault="00351193" w:rsidP="00351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51193" w:rsidRPr="00E35AA3" w:rsidRDefault="00351193" w:rsidP="00351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35AA3">
        <w:rPr>
          <w:rFonts w:ascii="Times New Roman" w:hAnsi="Times New Roman" w:cs="Times New Roman"/>
          <w:sz w:val="28"/>
          <w:szCs w:val="28"/>
        </w:rPr>
        <w:t>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A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1193" w:rsidRPr="00E35AA3" w:rsidRDefault="00351193" w:rsidP="00351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0F8E">
        <w:rPr>
          <w:rFonts w:ascii="Times New Roman" w:hAnsi="Times New Roman" w:cs="Times New Roman"/>
          <w:sz w:val="28"/>
          <w:szCs w:val="28"/>
        </w:rPr>
        <w:t xml:space="preserve"> </w:t>
      </w:r>
      <w:r w:rsidRPr="00E35AA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51193" w:rsidRPr="00E35AA3" w:rsidRDefault="00351193" w:rsidP="00351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351193" w:rsidRPr="00DB1D90" w:rsidRDefault="00351193" w:rsidP="00351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351193" w:rsidRPr="00A7392D" w:rsidRDefault="00351193" w:rsidP="00351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193" w:rsidRPr="00E35AA3" w:rsidRDefault="00351193" w:rsidP="00351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93" w:rsidRPr="001C701A" w:rsidRDefault="00351193" w:rsidP="003511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175"/>
      <w:bookmarkEnd w:id="5"/>
      <w:r w:rsidRPr="001C701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51193" w:rsidRDefault="00351193" w:rsidP="00351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24B3">
        <w:rPr>
          <w:rFonts w:ascii="Times New Roman" w:hAnsi="Times New Roman" w:cs="Times New Roman"/>
          <w:sz w:val="28"/>
          <w:szCs w:val="28"/>
        </w:rPr>
        <w:t>конкурсной комиссии по отбору некоммерческих реестровых казачьих обществ на предоставление грантов в форме субсидии из средств бюджета муниципального образования город Новороссийск</w:t>
      </w:r>
    </w:p>
    <w:p w:rsidR="00351193" w:rsidRPr="00FC24B3" w:rsidRDefault="00351193" w:rsidP="00351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954"/>
      </w:tblGrid>
      <w:tr w:rsidR="00351193" w:rsidRPr="00E35AA3" w:rsidTr="001901BC">
        <w:tc>
          <w:tcPr>
            <w:tcW w:w="3606" w:type="dxa"/>
          </w:tcPr>
          <w:p w:rsidR="0035119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193" w:rsidRPr="00E35AA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954" w:type="dxa"/>
          </w:tcPr>
          <w:p w:rsidR="0035119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</w:t>
            </w:r>
          </w:p>
          <w:p w:rsidR="00351193" w:rsidRPr="00E35AA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образования, председатель комиссии;</w:t>
            </w:r>
          </w:p>
        </w:tc>
      </w:tr>
      <w:tr w:rsidR="00351193" w:rsidRPr="00E35AA3" w:rsidTr="001901BC">
        <w:tc>
          <w:tcPr>
            <w:tcW w:w="3606" w:type="dxa"/>
          </w:tcPr>
          <w:p w:rsidR="00351193" w:rsidRPr="00E35AA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</w:p>
          <w:p w:rsidR="00351193" w:rsidRPr="00E35AA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954" w:type="dxa"/>
          </w:tcPr>
          <w:p w:rsidR="0035119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</w:t>
            </w:r>
          </w:p>
          <w:p w:rsidR="00351193" w:rsidRPr="00E35AA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правоохранительными органами, заместитель председателя;</w:t>
            </w:r>
          </w:p>
        </w:tc>
      </w:tr>
      <w:tr w:rsidR="00351193" w:rsidRPr="00E35AA3" w:rsidTr="001901BC">
        <w:tc>
          <w:tcPr>
            <w:tcW w:w="3606" w:type="dxa"/>
          </w:tcPr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35119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Вячеслав Павлович</w:t>
            </w:r>
          </w:p>
        </w:tc>
        <w:tc>
          <w:tcPr>
            <w:tcW w:w="5954" w:type="dxa"/>
          </w:tcPr>
          <w:p w:rsidR="00351193" w:rsidRPr="00E35AA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по взаимодействию с правоохранительными органами, секретарь комиссии;</w:t>
            </w:r>
          </w:p>
        </w:tc>
      </w:tr>
      <w:tr w:rsidR="00351193" w:rsidRPr="00E35AA3" w:rsidTr="001901BC">
        <w:trPr>
          <w:trHeight w:val="21"/>
        </w:trPr>
        <w:tc>
          <w:tcPr>
            <w:tcW w:w="3606" w:type="dxa"/>
          </w:tcPr>
          <w:p w:rsidR="00351193" w:rsidRPr="00E35AA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51193" w:rsidRPr="00E35AA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93" w:rsidRPr="00E35AA3" w:rsidTr="001901BC">
        <w:tc>
          <w:tcPr>
            <w:tcW w:w="3606" w:type="dxa"/>
          </w:tcPr>
          <w:p w:rsidR="00351193" w:rsidRPr="00E35AA3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51193" w:rsidRPr="00E35AA3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51193" w:rsidRPr="00E35AA3" w:rsidTr="001901BC">
        <w:tc>
          <w:tcPr>
            <w:tcW w:w="3606" w:type="dxa"/>
          </w:tcPr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5954" w:type="dxa"/>
          </w:tcPr>
          <w:p w:rsidR="00351193" w:rsidRPr="00624C50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городской Думы </w:t>
            </w:r>
            <w:r w:rsidRPr="0062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 xml:space="preserve"> созыва (по согласованию);</w:t>
            </w:r>
          </w:p>
        </w:tc>
      </w:tr>
      <w:tr w:rsidR="00351193" w:rsidRPr="00E35AA3" w:rsidTr="001901BC">
        <w:tc>
          <w:tcPr>
            <w:tcW w:w="3606" w:type="dxa"/>
          </w:tcPr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Черненко</w:t>
            </w:r>
          </w:p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Семен Евгеньевич</w:t>
            </w:r>
          </w:p>
        </w:tc>
        <w:tc>
          <w:tcPr>
            <w:tcW w:w="5954" w:type="dxa"/>
          </w:tcPr>
          <w:p w:rsidR="00351193" w:rsidRPr="00624C50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(по согласованию);</w:t>
            </w:r>
          </w:p>
        </w:tc>
      </w:tr>
      <w:tr w:rsidR="00351193" w:rsidRPr="00E35AA3" w:rsidTr="001901BC">
        <w:tc>
          <w:tcPr>
            <w:tcW w:w="3606" w:type="dxa"/>
          </w:tcPr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Трощий</w:t>
            </w:r>
            <w:proofErr w:type="spellEnd"/>
          </w:p>
          <w:p w:rsidR="00351193" w:rsidRPr="00624C50" w:rsidRDefault="00351193" w:rsidP="00190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954" w:type="dxa"/>
          </w:tcPr>
          <w:p w:rsidR="00351193" w:rsidRPr="00624C50" w:rsidRDefault="00351193" w:rsidP="00190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C5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охраны общественного порядка УМВД России по </w:t>
            </w:r>
            <w:proofErr w:type="gramStart"/>
            <w:r w:rsidRPr="00624C50">
              <w:rPr>
                <w:rFonts w:ascii="Times New Roman" w:hAnsi="Times New Roman" w:cs="Times New Roman"/>
                <w:sz w:val="28"/>
                <w:szCs w:val="28"/>
              </w:rPr>
              <w:t>городу  Новороссийску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351193" w:rsidRPr="00E35AA3" w:rsidRDefault="00351193" w:rsidP="00351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93" w:rsidRDefault="00351193" w:rsidP="00351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193" w:rsidRDefault="00351193" w:rsidP="003511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193" w:rsidRPr="00E35AA3" w:rsidRDefault="00351193" w:rsidP="003511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51193" w:rsidRDefault="00351193" w:rsidP="00351193">
      <w:r w:rsidRPr="00E35A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351193" w:rsidRDefault="00351193"/>
    <w:p w:rsidR="00351193" w:rsidRDefault="00351193"/>
    <w:sectPr w:rsidR="0035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1871"/>
    <w:multiLevelType w:val="hybridMultilevel"/>
    <w:tmpl w:val="E8CED7EA"/>
    <w:lvl w:ilvl="0" w:tplc="6BEA6CF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5B7592"/>
    <w:multiLevelType w:val="multilevel"/>
    <w:tmpl w:val="4722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abstractNum w:abstractNumId="5" w15:restartNumberingAfterBreak="0">
    <w:nsid w:val="7B856455"/>
    <w:multiLevelType w:val="multilevel"/>
    <w:tmpl w:val="C15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5C"/>
    <w:rsid w:val="001E555C"/>
    <w:rsid w:val="00351193"/>
    <w:rsid w:val="005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39D6-8586-4F7D-90FD-A75453D1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1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1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rsid w:val="0035119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1193"/>
    <w:pPr>
      <w:widowControl w:val="0"/>
      <w:shd w:val="clear" w:color="auto" w:fill="FFFFFF"/>
      <w:spacing w:before="360" w:after="60" w:line="0" w:lineRule="atLeast"/>
      <w:ind w:hanging="30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5119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511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3">
    <w:name w:val="Body Text 2"/>
    <w:basedOn w:val="a"/>
    <w:link w:val="24"/>
    <w:rsid w:val="003511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5119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351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1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51193"/>
  </w:style>
  <w:style w:type="paragraph" w:styleId="a6">
    <w:name w:val="List Paragraph"/>
    <w:basedOn w:val="a"/>
    <w:uiPriority w:val="34"/>
    <w:qFormat/>
    <w:rsid w:val="00351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511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351193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9">
    <w:name w:val="No Spacing"/>
    <w:link w:val="aa"/>
    <w:autoRedefine/>
    <w:uiPriority w:val="1"/>
    <w:qFormat/>
    <w:rsid w:val="0035119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351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51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9"/>
    <w:uiPriority w:val="1"/>
    <w:rsid w:val="00351193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35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351193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351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51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3511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11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35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35119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table" w:customStyle="1" w:styleId="TableStyle0">
    <w:name w:val="TableStyle0"/>
    <w:rsid w:val="00351193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912EC48B88BA9AD3E6B9E2996p1N8G" TargetMode="External"/><Relationship Id="rId13" Type="http://schemas.openxmlformats.org/officeDocument/2006/relationships/hyperlink" Target="consultantplus://offline/ref=A29DCAA1087D13C29E8BECFB3D353157BC18B444BD84A5FA6234C574C1114FDDpANFG" TargetMode="External"/><Relationship Id="rId18" Type="http://schemas.openxmlformats.org/officeDocument/2006/relationships/hyperlink" Target="consultantplus://offline/ref=A29DCAA1087D13C29E8BF2F62B596E5DB91BE340B883A9AD3E6B9E2996p1N8G" TargetMode="External"/><Relationship Id="rId26" Type="http://schemas.openxmlformats.org/officeDocument/2006/relationships/hyperlink" Target="consultantplus://offline/ref=A29DCAA1087D13C29E8BECFB3D353157BC18B444BD82A3FA6434C574C1114FDDAF5A61431C01824417D54DpAN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9DCAA1087D13C29E8BECFB3D353157BC18B444B986A1F03463C725941Fp4NAG" TargetMode="External"/><Relationship Id="rId34" Type="http://schemas.openxmlformats.org/officeDocument/2006/relationships/hyperlink" Target="consultantplus://offline/ref=39238D4415DA3E718DB698DFA43BB1E02D6EDA2A2BEF48CADA5494D5A398D860B6EC628F90662125E9CD65F70FBCE8G" TargetMode="External"/><Relationship Id="rId7" Type="http://schemas.openxmlformats.org/officeDocument/2006/relationships/hyperlink" Target="consultantplus://offline/ref=A29DCAA1087D13C29E8BF2F62B596E5DB91BE340B883A9AD3E6B9E2996p1N8G" TargetMode="External"/><Relationship Id="rId12" Type="http://schemas.openxmlformats.org/officeDocument/2006/relationships/hyperlink" Target="consultantplus://offline/ref=A29DCAA1087D13C29E8BECFB3D353157BC18B444BF85A4F36B34C574C1114FDDpANFG" TargetMode="External"/><Relationship Id="rId17" Type="http://schemas.openxmlformats.org/officeDocument/2006/relationships/hyperlink" Target="consultantplus://offline/ref=A29DCAA1087D13C29E8BF2F62B596E5DB91BE341BD82A9AD3E6B9E2996p1N8G" TargetMode="External"/><Relationship Id="rId25" Type="http://schemas.openxmlformats.org/officeDocument/2006/relationships/hyperlink" Target="consultantplus://offline/ref=A29DCAA1087D13C29E8BECFB3D353157BC18B444B284A7FE6334C574C1114FDDpANFG" TargetMode="External"/><Relationship Id="rId33" Type="http://schemas.openxmlformats.org/officeDocument/2006/relationships/hyperlink" Target="https://www.garant.ru/products/ipo/prime/doc/74581710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CAA1087D13C29E8BF2F62B596E5DB91AE34CBF84A9AD3E6B9E299618458AE8153801580F8747p1N6G" TargetMode="External"/><Relationship Id="rId20" Type="http://schemas.openxmlformats.org/officeDocument/2006/relationships/hyperlink" Target="consultantplus://offline/ref=A29DCAA1087D13C29E8BF2F62B596E5DB91BEC41B381A9AD3E6B9E2996p1N8G" TargetMode="External"/><Relationship Id="rId29" Type="http://schemas.openxmlformats.org/officeDocument/2006/relationships/hyperlink" Target="https://www.garant.ru/products/ipo/prime/doc/7458171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DCAA1087D13C29E8BF2F62B596E5DB91BE341BD82A9AD3E6B9E2996p1N8G" TargetMode="External"/><Relationship Id="rId11" Type="http://schemas.openxmlformats.org/officeDocument/2006/relationships/hyperlink" Target="consultantplus://offline/ref=A29DCAA1087D13C29E8BECFB3D353157BC18B444BC82A4FF6634C574C1114FDDpANFG" TargetMode="External"/><Relationship Id="rId24" Type="http://schemas.openxmlformats.org/officeDocument/2006/relationships/hyperlink" Target="consultantplus://offline/ref=A29DCAA1087D13C29E8BECFB3D353157BC18B444BD84A5FA6234C574C1114FDDpANFG" TargetMode="External"/><Relationship Id="rId32" Type="http://schemas.openxmlformats.org/officeDocument/2006/relationships/hyperlink" Target="https://www.garant.ru/products/ipo/prime/doc/74581710/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29DCAA1087D13C29E8BF2F62B596E5DB91AE34CBF84A9AD3E6B9E299618458AE8153801580F8747p1N6G" TargetMode="External"/><Relationship Id="rId15" Type="http://schemas.openxmlformats.org/officeDocument/2006/relationships/hyperlink" Target="consultantplus://offline/ref=A29DCAA1087D13C29E8BECFB3D353157BC18B444BD82A3FA6434C574C1114FDDAF5A61431C01824417D54DpAN5G" TargetMode="External"/><Relationship Id="rId23" Type="http://schemas.openxmlformats.org/officeDocument/2006/relationships/hyperlink" Target="consultantplus://offline/ref=A29DCAA1087D13C29E8BECFB3D353157BC18B444BF85A4F36B34C574C1114FDDpANFG" TargetMode="External"/><Relationship Id="rId28" Type="http://schemas.openxmlformats.org/officeDocument/2006/relationships/hyperlink" Target="https://www.garant.ru/products/ipo/prime/doc/74581710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29DCAA1087D13C29E8BECFB3D353157BC18B444B986A1F03463C725941Fp4NAG" TargetMode="External"/><Relationship Id="rId19" Type="http://schemas.openxmlformats.org/officeDocument/2006/relationships/hyperlink" Target="consultantplus://offline/ref=A29DCAA1087D13C29E8BF2F62B596E5DB912EC48B88BA9AD3E6B9E2996p1N8G" TargetMode="External"/><Relationship Id="rId31" Type="http://schemas.openxmlformats.org/officeDocument/2006/relationships/hyperlink" Target="https://admnv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91BEC41B381A9AD3E6B9E2996p1N8G" TargetMode="External"/><Relationship Id="rId14" Type="http://schemas.openxmlformats.org/officeDocument/2006/relationships/hyperlink" Target="consultantplus://offline/ref=A29DCAA1087D13C29E8BECFB3D353157BC18B444B284A7FE6334C574C1114FDDpANFG" TargetMode="External"/><Relationship Id="rId22" Type="http://schemas.openxmlformats.org/officeDocument/2006/relationships/hyperlink" Target="consultantplus://offline/ref=A29DCAA1087D13C29E8BECFB3D353157BC18B444BC82A4FF6634C574C1114FDDpANFG" TargetMode="External"/><Relationship Id="rId27" Type="http://schemas.openxmlformats.org/officeDocument/2006/relationships/hyperlink" Target="https://admnvrsk.ru/podrazdeleniya/upravleniya/upravlenie-po-vzaimodeystviyu-s-pravookhranitelnymi-organami/" TargetMode="External"/><Relationship Id="rId30" Type="http://schemas.openxmlformats.org/officeDocument/2006/relationships/hyperlink" Target="https://admnvrsk.ru" TargetMode="External"/><Relationship Id="rId35" Type="http://schemas.openxmlformats.org/officeDocument/2006/relationships/hyperlink" Target="consultantplus://offline/ref=39238D4415DA3E718DB698DFA43BB1E02F69D0272FED48CADA5494D5A398D860B6EC628F90662125E9CD65F70FBC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9165</Words>
  <Characters>52246</Characters>
  <Application>Microsoft Office Word</Application>
  <DocSecurity>0</DocSecurity>
  <Lines>435</Lines>
  <Paragraphs>122</Paragraphs>
  <ScaleCrop>false</ScaleCrop>
  <Company/>
  <LinksUpToDate>false</LinksUpToDate>
  <CharactersWithSpaces>61289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2022-10-13T07:02:00Z</dcterms:created>
  <dcterms:modified xsi:type="dcterms:W3CDTF">2022-10-13T07:09:00Z</dcterms:modified>
</cp:coreProperties>
</file>