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16.03.2026)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января 2015 г. N 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8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9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, от 16.03.2026 </w:t>
            </w:r>
            <w:hyperlink w:history="0" r:id="rId10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января 2015 г. N 29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13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14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, от 16.03.2026 </w:t>
            </w:r>
            <w:hyperlink w:history="0" r:id="rId15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6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09.08.2016 N 762)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число, месяц, год и место рождения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8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статьей 66.1</w:t>
        </w:r>
      </w:hyperlink>
      <w:r>
        <w:rPr>
          <w:sz w:val="24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10.07.2020 N 1017)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стоимость работ (услуг) по гражданско-правовому договору.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Настоящие Правила не распространяются на случай, предусмотренный </w:t>
      </w:r>
      <w:hyperlink w:history="0" r:id="rId2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7 статьи 12</w:t>
        </w:r>
      </w:hyperlink>
      <w:r>
        <w:rPr>
          <w:sz w:val="24"/>
        </w:rPr>
        <w:t xml:space="preserve"> Федерального закона "О противодействии коррупции" и </w:t>
      </w:r>
      <w:hyperlink w:history="0" r:id="rId21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частью четвертой статьи 64.1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22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16.03.2026 N 272)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16.03.2026)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3145&amp;date=09.04.2026&amp;dst=100005&amp;field=134" TargetMode = "External"/><Relationship Id="rId9" Type="http://schemas.openxmlformats.org/officeDocument/2006/relationships/hyperlink" Target="https://login.consultant.ru/link/?req=doc&amp;base=LAW&amp;n=498919&amp;date=09.04.2026&amp;dst=100092&amp;field=134" TargetMode = "External"/><Relationship Id="rId10" Type="http://schemas.openxmlformats.org/officeDocument/2006/relationships/hyperlink" Target="https://login.consultant.ru/link/?req=doc&amp;base=LAW&amp;n=528980&amp;date=09.04.2026&amp;dst=100124&amp;field=134" TargetMode = "External"/><Relationship Id="rId11" Type="http://schemas.openxmlformats.org/officeDocument/2006/relationships/hyperlink" Target="https://login.consultant.ru/link/?req=doc&amp;base=LAW&amp;n=523306&amp;date=09.04.2026&amp;dst=33&amp;field=134" TargetMode = "External"/><Relationship Id="rId12" Type="http://schemas.openxmlformats.org/officeDocument/2006/relationships/hyperlink" Target="https://login.consultant.ru/link/?req=doc&amp;base=LAW&amp;n=104590&amp;date=09.04.2026" TargetMode = "External"/><Relationship Id="rId13" Type="http://schemas.openxmlformats.org/officeDocument/2006/relationships/hyperlink" Target="https://login.consultant.ru/link/?req=doc&amp;base=LAW&amp;n=203145&amp;date=09.04.2026&amp;dst=100005&amp;field=134" TargetMode = "External"/><Relationship Id="rId14" Type="http://schemas.openxmlformats.org/officeDocument/2006/relationships/hyperlink" Target="https://login.consultant.ru/link/?req=doc&amp;base=LAW&amp;n=498919&amp;date=09.04.2026&amp;dst=100092&amp;field=134" TargetMode = "External"/><Relationship Id="rId15" Type="http://schemas.openxmlformats.org/officeDocument/2006/relationships/hyperlink" Target="https://login.consultant.ru/link/?req=doc&amp;base=LAW&amp;n=528980&amp;date=09.04.2026&amp;dst=100124&amp;field=134" TargetMode = "External"/><Relationship Id="rId16" Type="http://schemas.openxmlformats.org/officeDocument/2006/relationships/hyperlink" Target="https://login.consultant.ru/link/?req=doc&amp;base=LAW&amp;n=523907&amp;date=09.04.2026&amp;dst=100007&amp;field=134" TargetMode = "External"/><Relationship Id="rId17" Type="http://schemas.openxmlformats.org/officeDocument/2006/relationships/hyperlink" Target="https://login.consultant.ru/link/?req=doc&amp;base=LAW&amp;n=203145&amp;date=09.04.2026&amp;dst=100005&amp;field=134" TargetMode = "External"/><Relationship Id="rId18" Type="http://schemas.openxmlformats.org/officeDocument/2006/relationships/hyperlink" Target="https://login.consultant.ru/link/?req=doc&amp;base=LAW&amp;n=519026&amp;date=09.04.2026&amp;dst=2360&amp;field=134" TargetMode = "External"/><Relationship Id="rId19" Type="http://schemas.openxmlformats.org/officeDocument/2006/relationships/hyperlink" Target="https://login.consultant.ru/link/?req=doc&amp;base=LAW&amp;n=498919&amp;date=09.04.2026&amp;dst=100092&amp;field=134" TargetMode = "External"/><Relationship Id="rId20" Type="http://schemas.openxmlformats.org/officeDocument/2006/relationships/hyperlink" Target="https://login.consultant.ru/link/?req=doc&amp;base=LAW&amp;n=523306&amp;date=09.04.2026&amp;dst=100231&amp;field=134" TargetMode = "External"/><Relationship Id="rId21" Type="http://schemas.openxmlformats.org/officeDocument/2006/relationships/hyperlink" Target="https://login.consultant.ru/link/?req=doc&amp;base=LAW&amp;n=519026&amp;date=09.04.2026&amp;dst=3271&amp;field=134" TargetMode = "External"/><Relationship Id="rId22" Type="http://schemas.openxmlformats.org/officeDocument/2006/relationships/hyperlink" Target="https://login.consultant.ru/link/?req=doc&amp;base=LAW&amp;n=528980&amp;date=09.04.2026&amp;dst=1001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16.03.2026)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2026-04-09T09:13:01Z</dcterms:created>
</cp:coreProperties>
</file>