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08.07.2013 N 613</w:t>
              <w:br/>
              <w:t xml:space="preserve">(ред. от 31.12.2025)</w:t>
              <w:br/>
              <w:t xml:space="preserve">"Вопросы противодействия коррупции"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8 июля 2013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613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ВОПРОСЫ ПРОТИВОДЕЙСТВИЯ КОРРУПЦИИ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03.12.2013 </w:t>
            </w:r>
            <w:hyperlink w:history="0" r:id="rId8" w:tooltip="Указ Президента РФ от 03.12.2013 N 878 (ред. от 25.04.2022) &quot;Об Управлении Президента Российской Федерации по вопросам противодействия коррупции&quot; (вместе с &quot;Положением об Управлении Президента Российской Федерации по вопросам противодействия коррупции&quot;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23.06.2014 </w:t>
            </w:r>
            <w:hyperlink w:history="0" r:id="rId9" w:tooltip="Указ Президента РФ от 23.06.2014 N 453 (ред. от 31.12.2025) &quot;О внесении изменений в некоторые акты Президента Российской Федерации по вопросам противодействия коррупции&quot; {КонсультантПлюс}">
              <w:r>
                <w:rPr>
                  <w:sz w:val="24"/>
                  <w:color w:val="0000ff"/>
                </w:rPr>
                <w:t xml:space="preserve">N 453</w:t>
              </w:r>
            </w:hyperlink>
            <w:r>
              <w:rPr>
                <w:sz w:val="24"/>
                <w:color w:val="392c69"/>
              </w:rPr>
              <w:t xml:space="preserve">, от 15.07.2015 </w:t>
            </w:r>
            <w:hyperlink w:history="0" r:id="rId10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йской Федерации&quot;, &quot;Типовым положением о подразделении федерального государственного органа по профилактике коррупционных и иных правонарушений&quot;, &quot;Типовым положением об органе субъекта Российской Федерации по профилактике коррупционных и иных правонаруш {КонсультантПлюс}">
              <w:r>
                <w:rPr>
                  <w:sz w:val="24"/>
                  <w:color w:val="0000ff"/>
                </w:rPr>
                <w:t xml:space="preserve">N 364</w:t>
              </w:r>
            </w:hyperlink>
            <w:r>
              <w:rPr>
                <w:sz w:val="24"/>
                <w:color w:val="392c69"/>
              </w:rPr>
              <w:t xml:space="preserve">, от 10.12.2020 </w:t>
            </w:r>
            <w:hyperlink w:history="0" r:id="rId11" w:tooltip="Указ Президента РФ от 10.12.2020 N 778 (ред. от 31.12.2025) &quot;О мерах по реализации отдельных положений Федерального закона &quot;О цифровых финансовых активах, цифровой валюте и о внесении изменений в отдельные законодательные ак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778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27.06.2022 </w:t>
            </w:r>
            <w:hyperlink w:history="0" r:id="rId12" w:tooltip="Указ Президента РФ от 27.06.2022 N 40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404</w:t>
              </w:r>
            </w:hyperlink>
            <w:r>
              <w:rPr>
                <w:sz w:val="24"/>
                <w:color w:val="392c69"/>
              </w:rPr>
              <w:t xml:space="preserve">, от 25.08.2022 </w:t>
            </w:r>
            <w:hyperlink w:history="0" r:id="rId13" w:tooltip="Указ Президента РФ от 25.08.2022 N 574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574</w:t>
              </w:r>
            </w:hyperlink>
            <w:r>
              <w:rPr>
                <w:sz w:val="24"/>
                <w:color w:val="392c69"/>
              </w:rPr>
              <w:t xml:space="preserve">, от 26.06.2023 </w:t>
            </w:r>
            <w:hyperlink w:history="0" r:id="rId14" w:tooltip="Указ Президента РФ от 26.06.2023 N 474 (ред. от 31.12.2025)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474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26.10.2023 </w:t>
            </w:r>
            <w:hyperlink w:history="0" r:id="rId15" w:tooltip="Указ Президента РФ от 26.10.2023 N 811 (ред. от 31.12.2025) &quot;О внесении изменений в некоторые акты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811</w:t>
              </w:r>
            </w:hyperlink>
            <w:r>
              <w:rPr>
                <w:sz w:val="24"/>
                <w:color w:val="392c69"/>
              </w:rPr>
              <w:t xml:space="preserve">, от 31.12.2025 </w:t>
            </w:r>
            <w:hyperlink w:history="0" r:id="rId16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1009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25 декабря 2008 г. N 273-ФЗ "О противодействии коррупции"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Утратил силу с 1 января 2026 года. - </w:t>
      </w:r>
      <w:hyperlink w:history="0" r:id="rId17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Внести в </w:t>
      </w:r>
      <w:hyperlink w:history="0" r:id="rId18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 ------------ Недействующая редакция {КонсультантПлюс}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утвержденное Указом Президента Российской Федерации от 25 февраля 2011 г. N 233 "О некоторых вопросах организации деятельности президиума Совета при Президенте Российской Федерации по противодействию коррупции" (Собрание законодательства Российской Федерации, 2011, N 9, ст. 1223; 2013, N 14, ст. 1670), изменение, </w:t>
      </w:r>
      <w:hyperlink w:history="0" r:id="rId19" w:tooltip="Указ Президента РФ от 25.02.2011 N 233 (ред. от 02.04.2013) &quot;О некоторых вопросах организации деятельности президиума Совета при Президенте Российской Федерации по противодействию коррупции&quot; (вместе с &quot;Положением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 ------------ Недействующая редакция {КонсультантПлюс}">
        <w:r>
          <w:rPr>
            <w:sz w:val="24"/>
            <w:color w:val="0000ff"/>
          </w:rPr>
          <w:t xml:space="preserve">дополнив</w:t>
        </w:r>
      </w:hyperlink>
      <w:r>
        <w:rPr>
          <w:sz w:val="24"/>
        </w:rPr>
        <w:t xml:space="preserve"> его пунктом 4.1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"4.1. В случае если в заявлении, заключении и других материалах, указанных в пункте 4 настоящего Положения, содержатся достаточные основания, позволяющие сделать вывод, что причина непредставления лицом, замещающим государственную должность Российской Федерации или должность федеральной государственной службы,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уважительной, председатель президиума может принять решение, указанное в подпункте "а" пункта 16 настоящего Положения. Заключение и принятое на его основе решение доводятся до сведения членов президиума на ближайшем заседании. Указанное лицо в письменном виде должно быть проинформировано о принятом решении в течение трех рабочих дней после его принятия.".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Внести в </w:t>
      </w:r>
      <w:hyperlink w:history="0" r:id="rId20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21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подпункте "а"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пятого</w:t>
        </w:r>
      </w:hyperlink>
      <w:r>
        <w:rPr>
          <w:sz w:val="24"/>
        </w:rPr>
        <w:t xml:space="preserve"> слова "включенных в перечни, установленные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шестого</w:t>
        </w:r>
      </w:hyperlink>
      <w:r>
        <w:rPr>
          <w:sz w:val="24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</w:t>
      </w:r>
      <w:hyperlink w:history="0" r:id="rId2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6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второго</w:t>
        </w:r>
      </w:hyperlink>
      <w:r>
        <w:rPr>
          <w:sz w:val="24"/>
        </w:rPr>
        <w:t xml:space="preserve"> слова "включенных в перечни, установленные нормативными актами фондов, локальными нормативными актами государственных корпораций (компаний) и иных организаций,"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7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абзаца третьего</w:t>
        </w:r>
      </w:hyperlink>
      <w:r>
        <w:rPr>
          <w:sz w:val="24"/>
        </w:rPr>
        <w:t xml:space="preserve"> слова "включенных в перечни, установленные нормативными правовыми актами этих федеральных государственных органов,"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28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подпунктов "г"</w:t>
        </w:r>
      </w:hyperlink>
      <w:r>
        <w:rPr>
          <w:sz w:val="24"/>
        </w:rPr>
        <w:t xml:space="preserve"> и </w:t>
      </w:r>
      <w:hyperlink w:history="0" r:id="rId29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 слова "за исключением должностей, назначение на которые и освобождение от которых осуществляются Президентом Российской Федерации или Правительством Российской Федерации,"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30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 10</w:t>
        </w:r>
      </w:hyperlink>
      <w:r>
        <w:rPr>
          <w:sz w:val="24"/>
        </w:rPr>
        <w:t xml:space="preserve"> после слов "Заместитель Председателя Правительства Российской Федерации - Руководитель Аппарата Правительства Российской Федерации" дополнить словами "либо специально уполномоченное им должностное лицо Аппарата Правительства Российской Федерации";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31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пункте 20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32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подпункта "а"</w:t>
        </w:r>
      </w:hyperlink>
      <w:r>
        <w:rPr>
          <w:sz w:val="24"/>
        </w:rPr>
        <w:t xml:space="preserve"> слова "граждан 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33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абзацев второго</w:t>
        </w:r>
      </w:hyperlink>
      <w:r>
        <w:rPr>
          <w:sz w:val="24"/>
        </w:rPr>
        <w:t xml:space="preserve"> - </w:t>
      </w:r>
      <w:hyperlink w:history="0" r:id="rId34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четвертого подпункта "б"</w:t>
        </w:r>
      </w:hyperlink>
      <w:r>
        <w:rPr>
          <w:sz w:val="24"/>
        </w:rPr>
        <w:t xml:space="preserve"> слова "граждан и"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35" w:tooltip="Указ Президента РФ от 02.04.2013 N 309 (ред. от 06.06.2013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&quot;) ------------ Недействующая редакция {КонсультантПлюс}">
        <w:r>
          <w:rPr>
            <w:sz w:val="24"/>
            <w:color w:val="0000ff"/>
          </w:rPr>
          <w:t xml:space="preserve">пункт 3</w:t>
        </w:r>
      </w:hyperlink>
      <w:r>
        <w:rPr>
          <w:sz w:val="24"/>
        </w:rPr>
        <w:t xml:space="preserve"> приложения признать утратившим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Внести в </w:t>
      </w:r>
      <w:hyperlink w:history="0" r:id="rId3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37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подпункте "а" пункта 1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38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абзацев четвертого</w:t>
        </w:r>
      </w:hyperlink>
      <w:r>
        <w:rPr>
          <w:sz w:val="24"/>
        </w:rPr>
        <w:t xml:space="preserve">, </w:t>
      </w:r>
      <w:hyperlink w:history="0" r:id="rId39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седьмого</w:t>
        </w:r>
      </w:hyperlink>
      <w:r>
        <w:rPr>
          <w:sz w:val="24"/>
        </w:rPr>
        <w:t xml:space="preserve"> и </w:t>
      </w:r>
      <w:hyperlink w:history="0" r:id="rId40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восьмого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41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абзаца девятого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федерального государственного органа, в подведомственности которого находится соответствующая организация,"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42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подпункте "а" пункта 2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43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абзацев второго</w:t>
        </w:r>
      </w:hyperlink>
      <w:r>
        <w:rPr>
          <w:sz w:val="24"/>
        </w:rPr>
        <w:t xml:space="preserve"> - </w:t>
      </w:r>
      <w:hyperlink w:history="0" r:id="rId44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пятого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Российской Федерации,"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 </w:t>
      </w:r>
      <w:hyperlink w:history="0" r:id="rId45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абзаца шестого</w:t>
        </w:r>
      </w:hyperlink>
      <w:r>
        <w:rPr>
          <w:sz w:val="24"/>
        </w:rPr>
        <w:t xml:space="preserve"> слова "включенные в перечни, установленные нормативными правовыми актами федеральных государственных органов," исключить;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</w:t>
      </w:r>
      <w:hyperlink w:history="0" r:id="rId46" w:tooltip="Указ Президента РФ от 02.04.2013 N 310 &quot;О мерах по реализации отдельных положений Федерального закона &quot;О контроле за соответствием расходов лиц, замещающих государственные должности, и иных лиц их доходам&quot;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пунктом 3.1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"3.1. Сведения о расходах представляют лица, замещающие должности, замещение которых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47" w:tooltip="Указ Президента РФ от 18.05.2009 N 561 (ред. от 02.04.2013) &quot;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&quot; ------------ Утратил силу или отменен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Российской Федерации от 18 мая 2009 г. N 561 "Об утверждении порядка размещения сведений 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опубликования" (Собрание законодательства Российской Федерации, 2009, N 21, ст. 2546);</w:t>
      </w:r>
    </w:p>
    <w:p>
      <w:pPr>
        <w:pStyle w:val="0"/>
        <w:spacing w:before="240" w:lineRule="auto"/>
        <w:ind w:firstLine="540"/>
        <w:jc w:val="both"/>
      </w:pPr>
      <w:hyperlink w:history="0" r:id="rId48" w:tooltip="Указ Президента РФ от 12.01.2010 N 59 (ред. от 13.12.2012) &quot;Об изменении и признании утратившими силу некоторых актов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пункт 20</w:t>
        </w:r>
      </w:hyperlink>
      <w:r>
        <w:rPr>
          <w:sz w:val="24"/>
        </w:rPr>
        <w:t xml:space="preserve"> приложения N 1 к Указу Президента Российской Федерации от 12 января 2010 г. N 59 "Об изменении и признании утратившими силу некоторых актов Президента Российской Федерации" (Собрание законодательства Российской Федерации, 2010, N 3, ст. 274).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6 - 8. Утратили силу с 1 января 2026 года. - </w:t>
      </w:r>
      <w:hyperlink w:history="0" r:id="rId49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9. Государственно-правовому управлению Президента Российской Федерации в 3-месячный срок представить предложения по приведению актов Президента Российской Федерации в соответствие с настоящим Указом.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Настоящий Указ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8 июля 2013 года</w:t>
      </w:r>
    </w:p>
    <w:p>
      <w:pPr>
        <w:pStyle w:val="0"/>
        <w:spacing w:before="240" w:lineRule="auto"/>
      </w:pPr>
      <w:r>
        <w:rPr>
          <w:sz w:val="24"/>
        </w:rPr>
        <w:t xml:space="preserve">N 613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8 июля 2013 г. N 613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РАЗМЕЩЕНИЯ СВЕДЕНИЙ О ДОХОДАХ, РАСХОДАХ,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 ОТДЕЛЬНЫХ</w:t>
      </w:r>
    </w:p>
    <w:p>
      <w:pPr>
        <w:pStyle w:val="2"/>
        <w:jc w:val="center"/>
      </w:pPr>
      <w:r>
        <w:rPr>
          <w:sz w:val="24"/>
        </w:rPr>
        <w:t xml:space="preserve">КАТЕГОРИЙ ЛИЦ И ЧЛЕНОВ ИХ СЕМЕЙ НА ОФИЦИАЛЬНЫХ САЙТАХ</w:t>
      </w:r>
    </w:p>
    <w:p>
      <w:pPr>
        <w:pStyle w:val="2"/>
        <w:jc w:val="center"/>
      </w:pPr>
      <w:r>
        <w:rPr>
          <w:sz w:val="24"/>
        </w:rPr>
        <w:t xml:space="preserve">ФЕДЕРАЛЬНЫХ ГОСУДАРСТВЕННЫХ ОРГАНОВ, ОРГАНОВ ПУБЛИЧНОЙ</w:t>
      </w:r>
    </w:p>
    <w:p>
      <w:pPr>
        <w:pStyle w:val="2"/>
        <w:jc w:val="center"/>
      </w:pPr>
      <w:r>
        <w:rPr>
          <w:sz w:val="24"/>
        </w:rPr>
        <w:t xml:space="preserve">ВЛАСТИ ФЕДЕРАЛЬНОЙ ТЕРРИТОРИИ "СИРИУС", КОНТРОЛЬНО-СЧЕТНОЙ</w:t>
      </w:r>
    </w:p>
    <w:p>
      <w:pPr>
        <w:pStyle w:val="2"/>
        <w:jc w:val="center"/>
      </w:pPr>
      <w:r>
        <w:rPr>
          <w:sz w:val="24"/>
        </w:rPr>
        <w:t xml:space="preserve">ПАЛАТЫ ФЕДЕРАЛЬНОЙ ТЕРРИТОРИИ "СИРИУС" И ТЕРРИТОРИАЛЬНОЙ</w:t>
      </w:r>
    </w:p>
    <w:p>
      <w:pPr>
        <w:pStyle w:val="2"/>
        <w:jc w:val="center"/>
      </w:pPr>
      <w:r>
        <w:rPr>
          <w:sz w:val="24"/>
        </w:rPr>
        <w:t xml:space="preserve">ИЗБИРАТЕЛЬНОЙ КОМИССИИ ФЕДЕРАЛЬНОЙ ТЕРРИТОРИИ "СИРИУС",</w:t>
      </w:r>
    </w:p>
    <w:p>
      <w:pPr>
        <w:pStyle w:val="2"/>
        <w:jc w:val="center"/>
      </w:pPr>
      <w:r>
        <w:rPr>
          <w:sz w:val="24"/>
        </w:rPr>
        <w:t xml:space="preserve">ОРГАНОВ ГОСУДАРСТВЕННОЙ ВЛАСТИ СУБЪЕКТОВ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И ОРГАНИЗАЦИЙ И ПРЕДОСТАВЛЕНИЯ ЭТИХ СВЕДЕНИЙ</w:t>
      </w:r>
    </w:p>
    <w:p>
      <w:pPr>
        <w:pStyle w:val="2"/>
        <w:jc w:val="center"/>
      </w:pPr>
      <w:r>
        <w:rPr>
          <w:sz w:val="24"/>
        </w:rPr>
        <w:t xml:space="preserve">ОБЩЕРОССИЙСКИМ СРЕДСТВАМ МАССОВОЙ ИНФОРМАЦИИ</w:t>
      </w:r>
    </w:p>
    <w:p>
      <w:pPr>
        <w:pStyle w:val="2"/>
        <w:jc w:val="center"/>
      </w:pPr>
      <w:r>
        <w:rPr>
          <w:sz w:val="24"/>
        </w:rPr>
        <w:t xml:space="preserve">ДЛЯ ОПУБЛИКОВАНИЯ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 с 1 января 2026 года. - </w:t>
      </w:r>
      <w:hyperlink w:history="0" r:id="rId50" w:tooltip="Указ Президента РФ от 31.12.2025 N 1009 &quot;Об изменении и признании утратившими силу некоторых актов Президента Российской Федерации&quot; {КонсультантПлюс}">
        <w:r>
          <w:rPr>
            <w:sz w:val="24"/>
            <w:color w:val="0000ff"/>
          </w:rPr>
          <w:t xml:space="preserve">Указ</w:t>
        </w:r>
      </w:hyperlink>
      <w:r>
        <w:rPr>
          <w:sz w:val="24"/>
        </w:rPr>
        <w:t xml:space="preserve"> Президента РФ от 31.12.2025 N 1009.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08.07.2013 N 613</w:t>
            <w:br/>
            <w:t>(ред. от 31.12.2025)</w:t>
            <w:br/>
            <w:t>"Вопросы противодействия коррупции"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415769&amp;date=09.04.2026&amp;dst=100124&amp;field=134" TargetMode = "External"/><Relationship Id="rId9" Type="http://schemas.openxmlformats.org/officeDocument/2006/relationships/hyperlink" Target="https://login.consultant.ru/link/?req=doc&amp;base=LAW&amp;n=523945&amp;date=09.04.2026&amp;dst=100045&amp;field=134" TargetMode = "External"/><Relationship Id="rId10" Type="http://schemas.openxmlformats.org/officeDocument/2006/relationships/hyperlink" Target="https://login.consultant.ru/link/?req=doc&amp;base=LAW&amp;n=523933&amp;date=09.04.2026&amp;dst=100041&amp;field=134" TargetMode = "External"/><Relationship Id="rId11" Type="http://schemas.openxmlformats.org/officeDocument/2006/relationships/hyperlink" Target="https://login.consultant.ru/link/?req=doc&amp;base=LAW&amp;n=523958&amp;date=09.04.2026&amp;dst=100081&amp;field=134" TargetMode = "External"/><Relationship Id="rId12" Type="http://schemas.openxmlformats.org/officeDocument/2006/relationships/hyperlink" Target="https://login.consultant.ru/link/?req=doc&amp;base=LAW&amp;n=523953&amp;date=09.04.2026&amp;dst=100008&amp;field=134" TargetMode = "External"/><Relationship Id="rId13" Type="http://schemas.openxmlformats.org/officeDocument/2006/relationships/hyperlink" Target="https://login.consultant.ru/link/?req=doc&amp;base=LAW&amp;n=523957&amp;date=09.04.2026&amp;dst=100051&amp;field=134" TargetMode = "External"/><Relationship Id="rId14" Type="http://schemas.openxmlformats.org/officeDocument/2006/relationships/hyperlink" Target="https://login.consultant.ru/link/?req=doc&amp;base=LAW&amp;n=523952&amp;date=09.04.2026&amp;dst=100126&amp;field=134" TargetMode = "External"/><Relationship Id="rId15" Type="http://schemas.openxmlformats.org/officeDocument/2006/relationships/hyperlink" Target="https://login.consultant.ru/link/?req=doc&amp;base=LAW&amp;n=523956&amp;date=09.04.2026&amp;dst=100171&amp;field=134" TargetMode = "External"/><Relationship Id="rId16" Type="http://schemas.openxmlformats.org/officeDocument/2006/relationships/hyperlink" Target="https://login.consultant.ru/link/?req=doc&amp;base=LAW&amp;n=523790&amp;date=09.04.2026&amp;dst=100248&amp;field=134" TargetMode = "External"/><Relationship Id="rId17" Type="http://schemas.openxmlformats.org/officeDocument/2006/relationships/hyperlink" Target="https://login.consultant.ru/link/?req=doc&amp;base=LAW&amp;n=523790&amp;date=09.04.2026&amp;dst=100248&amp;field=134" TargetMode = "External"/><Relationship Id="rId18" Type="http://schemas.openxmlformats.org/officeDocument/2006/relationships/hyperlink" Target="https://login.consultant.ru/link/?req=doc&amp;base=LAW&amp;n=144359&amp;date=09.04.2026&amp;dst=100011&amp;field=134" TargetMode = "External"/><Relationship Id="rId19" Type="http://schemas.openxmlformats.org/officeDocument/2006/relationships/hyperlink" Target="https://login.consultant.ru/link/?req=doc&amp;base=LAW&amp;n=144359&amp;date=09.04.2026&amp;dst=100023&amp;field=134" TargetMode = "External"/><Relationship Id="rId20" Type="http://schemas.openxmlformats.org/officeDocument/2006/relationships/hyperlink" Target="https://login.consultant.ru/link/?req=doc&amp;base=LAW&amp;n=147339&amp;date=09.04.2026" TargetMode = "External"/><Relationship Id="rId21" Type="http://schemas.openxmlformats.org/officeDocument/2006/relationships/hyperlink" Target="https://login.consultant.ru/link/?req=doc&amp;base=LAW&amp;n=147339&amp;date=09.04.2026&amp;dst=100007&amp;field=134" TargetMode = "External"/><Relationship Id="rId22" Type="http://schemas.openxmlformats.org/officeDocument/2006/relationships/hyperlink" Target="https://login.consultant.ru/link/?req=doc&amp;base=LAW&amp;n=147339&amp;date=09.04.2026&amp;dst=100008&amp;field=134" TargetMode = "External"/><Relationship Id="rId23" Type="http://schemas.openxmlformats.org/officeDocument/2006/relationships/hyperlink" Target="https://login.consultant.ru/link/?req=doc&amp;base=LAW&amp;n=147339&amp;date=09.04.2026&amp;dst=100012&amp;field=134" TargetMode = "External"/><Relationship Id="rId24" Type="http://schemas.openxmlformats.org/officeDocument/2006/relationships/hyperlink" Target="https://login.consultant.ru/link/?req=doc&amp;base=LAW&amp;n=147339&amp;date=09.04.2026&amp;dst=100013&amp;field=134" TargetMode = "External"/><Relationship Id="rId25" Type="http://schemas.openxmlformats.org/officeDocument/2006/relationships/hyperlink" Target="https://login.consultant.ru/link/?req=doc&amp;base=LAW&amp;n=147339&amp;date=09.04.2026&amp;dst=100014&amp;field=134" TargetMode = "External"/><Relationship Id="rId26" Type="http://schemas.openxmlformats.org/officeDocument/2006/relationships/hyperlink" Target="https://login.consultant.ru/link/?req=doc&amp;base=LAW&amp;n=147339&amp;date=09.04.2026&amp;dst=100015&amp;field=134" TargetMode = "External"/><Relationship Id="rId27" Type="http://schemas.openxmlformats.org/officeDocument/2006/relationships/hyperlink" Target="https://login.consultant.ru/link/?req=doc&amp;base=LAW&amp;n=147339&amp;date=09.04.2026&amp;dst=100016&amp;field=134" TargetMode = "External"/><Relationship Id="rId28" Type="http://schemas.openxmlformats.org/officeDocument/2006/relationships/hyperlink" Target="https://login.consultant.ru/link/?req=doc&amp;base=LAW&amp;n=147339&amp;date=09.04.2026&amp;dst=100018&amp;field=134" TargetMode = "External"/><Relationship Id="rId29" Type="http://schemas.openxmlformats.org/officeDocument/2006/relationships/hyperlink" Target="https://login.consultant.ru/link/?req=doc&amp;base=LAW&amp;n=147339&amp;date=09.04.2026&amp;dst=100019&amp;field=134" TargetMode = "External"/><Relationship Id="rId30" Type="http://schemas.openxmlformats.org/officeDocument/2006/relationships/hyperlink" Target="https://login.consultant.ru/link/?req=doc&amp;base=LAW&amp;n=147339&amp;date=09.04.2026&amp;dst=100034&amp;field=134" TargetMode = "External"/><Relationship Id="rId31" Type="http://schemas.openxmlformats.org/officeDocument/2006/relationships/hyperlink" Target="https://login.consultant.ru/link/?req=doc&amp;base=LAW&amp;n=147339&amp;date=09.04.2026&amp;dst=100058&amp;field=134" TargetMode = "External"/><Relationship Id="rId32" Type="http://schemas.openxmlformats.org/officeDocument/2006/relationships/hyperlink" Target="https://login.consultant.ru/link/?req=doc&amp;base=LAW&amp;n=147339&amp;date=09.04.2026&amp;dst=100059&amp;field=134" TargetMode = "External"/><Relationship Id="rId33" Type="http://schemas.openxmlformats.org/officeDocument/2006/relationships/hyperlink" Target="https://login.consultant.ru/link/?req=doc&amp;base=LAW&amp;n=147339&amp;date=09.04.2026&amp;dst=100061&amp;field=134" TargetMode = "External"/><Relationship Id="rId34" Type="http://schemas.openxmlformats.org/officeDocument/2006/relationships/hyperlink" Target="https://login.consultant.ru/link/?req=doc&amp;base=LAW&amp;n=147339&amp;date=09.04.2026&amp;dst=100063&amp;field=134" TargetMode = "External"/><Relationship Id="rId35" Type="http://schemas.openxmlformats.org/officeDocument/2006/relationships/hyperlink" Target="https://login.consultant.ru/link/?req=doc&amp;base=LAW&amp;n=147339&amp;date=09.04.2026&amp;dst=100168&amp;field=134" TargetMode = "External"/><Relationship Id="rId36" Type="http://schemas.openxmlformats.org/officeDocument/2006/relationships/hyperlink" Target="https://login.consultant.ru/link/?req=doc&amp;base=LAW&amp;n=144339&amp;date=09.04.2026" TargetMode = "External"/><Relationship Id="rId37" Type="http://schemas.openxmlformats.org/officeDocument/2006/relationships/hyperlink" Target="https://login.consultant.ru/link/?req=doc&amp;base=LAW&amp;n=144339&amp;date=09.04.2026&amp;dst=100008&amp;field=134" TargetMode = "External"/><Relationship Id="rId38" Type="http://schemas.openxmlformats.org/officeDocument/2006/relationships/hyperlink" Target="https://login.consultant.ru/link/?req=doc&amp;base=LAW&amp;n=144339&amp;date=09.04.2026&amp;dst=100011&amp;field=134" TargetMode = "External"/><Relationship Id="rId39" Type="http://schemas.openxmlformats.org/officeDocument/2006/relationships/hyperlink" Target="https://login.consultant.ru/link/?req=doc&amp;base=LAW&amp;n=144339&amp;date=09.04.2026&amp;dst=100014&amp;field=134" TargetMode = "External"/><Relationship Id="rId40" Type="http://schemas.openxmlformats.org/officeDocument/2006/relationships/hyperlink" Target="https://login.consultant.ru/link/?req=doc&amp;base=LAW&amp;n=144339&amp;date=09.04.2026&amp;dst=100015&amp;field=134" TargetMode = "External"/><Relationship Id="rId41" Type="http://schemas.openxmlformats.org/officeDocument/2006/relationships/hyperlink" Target="https://login.consultant.ru/link/?req=doc&amp;base=LAW&amp;n=144339&amp;date=09.04.2026&amp;dst=100016&amp;field=134" TargetMode = "External"/><Relationship Id="rId42" Type="http://schemas.openxmlformats.org/officeDocument/2006/relationships/hyperlink" Target="https://login.consultant.ru/link/?req=doc&amp;base=LAW&amp;n=144339&amp;date=09.04.2026&amp;dst=100019&amp;field=134" TargetMode = "External"/><Relationship Id="rId43" Type="http://schemas.openxmlformats.org/officeDocument/2006/relationships/hyperlink" Target="https://login.consultant.ru/link/?req=doc&amp;base=LAW&amp;n=144339&amp;date=09.04.2026&amp;dst=100020&amp;field=134" TargetMode = "External"/><Relationship Id="rId44" Type="http://schemas.openxmlformats.org/officeDocument/2006/relationships/hyperlink" Target="https://login.consultant.ru/link/?req=doc&amp;base=LAW&amp;n=144339&amp;date=09.04.2026&amp;dst=100023&amp;field=134" TargetMode = "External"/><Relationship Id="rId45" Type="http://schemas.openxmlformats.org/officeDocument/2006/relationships/hyperlink" Target="https://login.consultant.ru/link/?req=doc&amp;base=LAW&amp;n=144339&amp;date=09.04.2026&amp;dst=100024&amp;field=134" TargetMode = "External"/><Relationship Id="rId46" Type="http://schemas.openxmlformats.org/officeDocument/2006/relationships/hyperlink" Target="https://login.consultant.ru/link/?req=doc&amp;base=LAW&amp;n=144339&amp;date=09.04.2026&amp;dst=100026&amp;field=134" TargetMode = "External"/><Relationship Id="rId47" Type="http://schemas.openxmlformats.org/officeDocument/2006/relationships/hyperlink" Target="https://login.consultant.ru/link/?req=doc&amp;base=LAW&amp;n=144353&amp;date=09.04.2026" TargetMode = "External"/><Relationship Id="rId48" Type="http://schemas.openxmlformats.org/officeDocument/2006/relationships/hyperlink" Target="https://login.consultant.ru/link/?req=doc&amp;base=LAW&amp;n=139169&amp;date=09.04.2026&amp;dst=100101&amp;field=134" TargetMode = "External"/><Relationship Id="rId49" Type="http://schemas.openxmlformats.org/officeDocument/2006/relationships/hyperlink" Target="https://login.consultant.ru/link/?req=doc&amp;base=LAW&amp;n=523790&amp;date=09.04.2026&amp;dst=100248&amp;field=134" TargetMode = "External"/><Relationship Id="rId50" Type="http://schemas.openxmlformats.org/officeDocument/2006/relationships/hyperlink" Target="https://login.consultant.ru/link/?req=doc&amp;base=LAW&amp;n=523790&amp;date=09.04.2026&amp;dst=10024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08.07.2013 N 613
(ред. от 31.12.2025)
"Вопросы противодействия коррупции"</dc:title>
  <dcterms:created xsi:type="dcterms:W3CDTF">2026-04-09T09:01:55Z</dcterms:created>
</cp:coreProperties>
</file>