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15.07.2015 N 364</w:t>
              <w:br/>
              <w:t xml:space="preserve">(ред. от 31.12.2025)</w:t>
              <w:br/>
              <w:t xml:space="preserve">"О мерах по совершенствованию организации деятельности в области противодействия коррупции"</w:t>
              <w:br/>
              <w:t xml:space="preserve">(вместе с "Типовым положением о комиссии по координации работы по противодействию коррупции в субъекте Российской Федерации", "Типовым положением о подразделении федерального государственного органа по профилактике коррупционных и иных правонарушений", "Типовым положением об органе субъекта Российской Федерации по профилактике коррупционных и иных правонарушений")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15 июля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364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</w:t>
      </w:r>
    </w:p>
    <w:p>
      <w:pPr>
        <w:pStyle w:val="2"/>
        <w:jc w:val="center"/>
      </w:pPr>
      <w:r>
        <w:rPr>
          <w:sz w:val="24"/>
        </w:rPr>
        <w:t xml:space="preserve">ПО СОВЕРШЕНСТВОВАНИЮ ОРГАНИЗАЦИИ ДЕЯТЕЛЬНОСТИ В ОБЛАСТИ</w:t>
      </w:r>
    </w:p>
    <w:p>
      <w:pPr>
        <w:pStyle w:val="2"/>
        <w:jc w:val="center"/>
      </w:pPr>
      <w:r>
        <w:rPr>
          <w:sz w:val="24"/>
        </w:rPr>
        <w:t xml:space="preserve">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19.09.2017 </w:t>
            </w:r>
            <w:hyperlink w:history="0" r:id="rId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25.04.2022 </w:t>
            </w:r>
            <w:hyperlink w:history="0" r:id="rId9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 от 25.08.2022 </w:t>
            </w:r>
            <w:hyperlink w:history="0" r:id="rId10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574</w:t>
              </w:r>
            </w:hyperlink>
            <w:r>
              <w:rPr>
                <w:sz w:val="24"/>
                <w:color w:val="392c69"/>
              </w:rPr>
              <w:t xml:space="preserve">, от 26.06.2023 </w:t>
            </w:r>
            <w:hyperlink w:history="0" r:id="rId11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31.12.2025 </w:t>
            </w:r>
            <w:hyperlink w:history="0" r:id="rId12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обеспечения единой государственной политики в области противодействия коррупции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Типовое </w:t>
      </w:r>
      <w:hyperlink w:history="0" w:anchor="P74" w:tooltip="ТИПОВОЕ 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координации работы по противодействию коррупции в субъекте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Типовое </w:t>
      </w:r>
      <w:hyperlink w:history="0" w:anchor="P162" w:tooltip="ТИПОВОЕ 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подразделении федерального государственного органа по профилактике коррупционных и иных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Типовое </w:t>
      </w:r>
      <w:hyperlink w:history="0" w:anchor="P234" w:tooltip="ТИПОВОЕ 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органе субъекта Российской Федерации по профилактике коррупционных и иных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высшим должностным лицам (руководителям высших исполнительных органов государственной власти) субъектов Российской Федерации в 3-месячный срок: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образовать комиссии по координации работы по противодействию коррупции в субъектах Российской Федерации. При разработке положений о таких комиссиях руководствоваться Типовым </w:t>
      </w:r>
      <w:hyperlink w:history="0" w:anchor="P74" w:tooltip="ТИПОВОЕ 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комиссии по координации работы по противодействию коррупции в субъекте Российской Федерации, утвержденным настоящим Указом;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обеспечить издание нормативных правовых актов, устанавливающих порядок рассмотрения комиссиями по координации работы по противодействию коррупции в субъектах Российской Федерации вопросов, касающихся соблюдения требований к служебному (должностному) поведению лиц, замещающих государственные должности субъектов Российской Федерации, и урегулирования конфликта интересов. При разработке указанных нормативных правовых актов руководствоваться </w:t>
      </w:r>
      <w:hyperlink w:history="0" r:id="rId13" w:tooltip="Указ Президента РФ от 25.02.2011 N 233 (ред. от 25.01.2024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, отдельные должности федеральной государственной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утвержденным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создать органы субъектов Российской Федерации по профилактике коррупционных и иных правонарушений. При разработке положений об этих органах руководствоваться Типовым </w:t>
      </w:r>
      <w:hyperlink w:history="0" w:anchor="P234" w:tooltip="ТИПОВОЕ 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органе субъекта Российской Федерации по профилактике коррупционных и иных правонарушений, утвержденным настоящим Указом.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Рекомендовать Председателю Центрального банка Российской Федерации, руководителям государственных внебюджетных фондов Российской Федерации, государственных корпораций (компаний), иных организаций, созданных на основании федеральных законов, публично-правовых компаний,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</w:t>
      </w:r>
      <w:hyperlink w:history="0" w:anchor="P162" w:tooltip="ТИПОВОЕ 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подразделении федерального государственного органа по профилактике коррупционных и иных правонарушений, утвержденным настоящим Указом.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25.08.2022 </w:t>
      </w:r>
      <w:hyperlink w:history="0" r:id="rId14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N 574</w:t>
        </w:r>
      </w:hyperlink>
      <w:r>
        <w:rPr>
          <w:sz w:val="24"/>
        </w:rPr>
        <w:t xml:space="preserve">, от 31.12.2025 </w:t>
      </w:r>
      <w:hyperlink w:history="0" r:id="rId1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N 1009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16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3520; 2015, N 10, ст. 1506),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7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гражданина, претендующего на замещение должности государственной службы (далее - гражданин);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w:history="0" r:id="rId1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 (далее - государственный служащий);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федерального государственного служащего, замещающего должность государственной службы, не предусмотренную </w:t>
      </w:r>
      <w:hyperlink w:history="0" r:id="rId1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557, и претендующего на замещение должности государственной службы, предусмотренной этим перечнем (далее - кандидат на должность, предусмотренную перечнем).";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20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21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подпункт "а"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"а) гражданами - при поступлении на федеральную государственную службу;";</w:t>
      </w:r>
    </w:p>
    <w:p>
      <w:pPr>
        <w:pStyle w:val="0"/>
        <w:spacing w:before="240" w:lineRule="auto"/>
        <w:ind w:firstLine="540"/>
        <w:jc w:val="both"/>
      </w:pPr>
      <w:hyperlink w:history="0" r:id="rId22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подпунктом "а.1"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"а.1) кандидатами на должности, предусмотренные перечнем, - при назначении на должности государственной службы, предусмотренные перечнем должностей, утвержденным Указом Президента Российской Федерации от 18 мая 2009 г. N 557;";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3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слова "указанным в пункте 2 настоящего Положения" заменить словами "утвержденным </w:t>
      </w:r>
      <w:hyperlink w:history="0" r:id="rId24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18 мая 2009 г. N 557";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2026 года. - </w:t>
      </w:r>
      <w:hyperlink w:history="0" r:id="rId2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26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4.1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"4.1.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27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 6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 </w:t>
      </w:r>
      <w:hyperlink w:history="0" r:id="rId28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29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абзац второй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"Гражданин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"а.1" пункта 3 настоящего Положения. 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Положения.";</w:t>
      </w:r>
    </w:p>
    <w:p>
      <w:pPr>
        <w:pStyle w:val="0"/>
        <w:spacing w:before="240" w:lineRule="auto"/>
        <w:ind w:firstLine="540"/>
        <w:jc w:val="both"/>
      </w:pPr>
      <w:hyperlink w:history="0" r:id="rId30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абзацем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"Уточненные сведения, представленные гражданами и государственными служащими, указанными в абзацах втором и третьем пункта 7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</w:t>
      </w:r>
      <w:hyperlink w:history="0" r:id="rId31" w:tooltip="Указ Президента РФ от 18.05.2009 N 559 (ред. от 08.03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 14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 вместе с другими документами.".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Внести в </w:t>
      </w:r>
      <w:hyperlink w:history="0" r:id="rId32" w:tooltip="Указ Президента РФ от 21.09.2009 N 1065 (ред. от 08.03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1506), изменение, изложив </w:t>
      </w:r>
      <w:hyperlink w:history="0" r:id="rId33" w:tooltip="Указ Президента РФ от 21.09.2009 N 1065 (ред. от 08.03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w:history="0" r:id="rId34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Утратил силу с 1 января 2026 года. - </w:t>
      </w:r>
      <w:hyperlink w:history="0" r:id="rId3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36" w:tooltip="Указ Президента РФ от 11.04.2014 N 226 &quot;О Национальном плане противодействия коррупции на 2014 - 2015 годы&quot; ------------ Недействующая редакция {КонсультантПлюс}">
        <w:r>
          <w:rPr>
            <w:sz w:val="24"/>
            <w:color w:val="0000ff"/>
          </w:rPr>
          <w:t xml:space="preserve">подпункт "а" пункта 8</w:t>
        </w:r>
      </w:hyperlink>
      <w:r>
        <w:rPr>
          <w:sz w:val="24"/>
        </w:rP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 "О Национальном плане противодействия коррупции на 2014 - 2015 годы" (Собрание законодательства Российской Федерации, 2014, N 15, ст. 1729);</w:t>
      </w:r>
    </w:p>
    <w:p>
      <w:pPr>
        <w:pStyle w:val="0"/>
        <w:spacing w:before="240" w:lineRule="auto"/>
        <w:ind w:firstLine="540"/>
        <w:jc w:val="both"/>
      </w:pPr>
      <w:hyperlink w:history="0" r:id="rId37" w:tooltip="Указ Президента РФ от 08.03.2015 N 120 &quot;О некоторых вопросах противодействия коррупции&quot; ------------ Недействующая редакция {КонсультантПлюс}">
        <w:r>
          <w:rPr>
            <w:sz w:val="24"/>
            <w:color w:val="0000ff"/>
          </w:rPr>
          <w:t xml:space="preserve">подпункт "в" пункта 5</w:t>
        </w:r>
      </w:hyperlink>
      <w:r>
        <w:rPr>
          <w:sz w:val="24"/>
        </w:rPr>
        <w:t xml:space="preserve"> Указа Президента Российской Федерации от 8 марта 2015 г. N 120 "О некоторых вопросах противодействия коррупции" (Собрание законодательства Российской Федерации, 2015, N 10, ст. 1506).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15 июля 2015 года</w:t>
      </w:r>
    </w:p>
    <w:p>
      <w:pPr>
        <w:pStyle w:val="0"/>
        <w:spacing w:before="240" w:lineRule="auto"/>
      </w:pPr>
      <w:r>
        <w:rPr>
          <w:sz w:val="24"/>
        </w:rPr>
        <w:t xml:space="preserve">N 364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июля 2015 г. N 364</w:t>
      </w:r>
    </w:p>
    <w:p>
      <w:pPr>
        <w:pStyle w:val="0"/>
        <w:jc w:val="both"/>
      </w:pPr>
      <w:r>
        <w:rPr>
          <w:sz w:val="24"/>
        </w:rPr>
      </w:r>
    </w:p>
    <w:bookmarkStart w:id="74" w:name="P74"/>
    <w:bookmarkEnd w:id="74"/>
    <w:p>
      <w:pPr>
        <w:pStyle w:val="2"/>
        <w:jc w:val="center"/>
      </w:pPr>
      <w:r>
        <w:rPr>
          <w:sz w:val="24"/>
        </w:rPr>
        <w:t xml:space="preserve">ТИПОВОЕ 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КООРДИНАЦИИ РАБОТЫ ПО ПРОТИВОДЕЙСТВИЮ</w:t>
      </w:r>
    </w:p>
    <w:p>
      <w:pPr>
        <w:pStyle w:val="2"/>
        <w:jc w:val="center"/>
      </w:pPr>
      <w:r>
        <w:rPr>
          <w:sz w:val="24"/>
        </w:rPr>
        <w:t xml:space="preserve">КОРРУПЦИИ В СУБЪЕКТЕ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8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Президента РФ от 26.06.2023 N 474)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Комиссия по координации работы по противодействию коррупции в субъекте Российской Федерации (далее - комиссия) является постоянно действующим координационным органом при высшем должностном лице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Комиссия в своей деятельности руководствуется </w:t>
      </w:r>
      <w:hyperlink w:history="0" r:id="rId4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</w:t>
      </w:r>
      <w:hyperlink w:history="0" r:id="rId41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положением о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Комиссия осуществляет свою деятельность во взаимодействии с Управлением Президента Российской Федерации по вопросам государственной службы, кадров и противодействия коррупции.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субъекта Российской Федерации, для которых федеральными законами не предусмотрено иное, и рассматривает соответствующие вопросы в порядке, определенном нормативным правовым актом субъекта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Основными задачами комиссии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обеспечение исполнения решений Совета при Президенте Российской Федерации по противодействию коррупции и его президиума;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подготовка предложений о реализации государственной политики в области противодействия коррупции высшему должностному лицу субъекта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координации деятельности высшего исполнительного органа государственной власти субъекта Российской Федерации,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обеспечение согласованных действий органов исполнительной власти субъекта Российской Федерации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обеспечение взаимодействия органов исполнительной власти субъекта Российской Федерации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Полномочия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Комиссия в целях выполнения возложенных на нее задач осуществляет следующие полномочия: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подготавливает предложения по совершенствованию законодательства Российской Федерации о противодействии коррупции высшему должностному лицу субъекта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разрабатывает меры по противодействию коррупции, а также по устранению причин и условий, порождающих коррупцию;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организует: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подготовку проектов нормативных правовых актов субъекта Российской Федерации по вопросам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рассматривает вопросы, касающиеся соблюдения лицами, замещающими государственные должности субъекта Российской Федерации,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оказывает содействие развитию общественного контроля за реализацией региональной антикоррупционной программы, антикоррупционных программ органов исполнительной власти субъекта Российской Федерации (планов мероприятий по противодействию коррупции);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осуществляет подготовку ежегодного доклада о деятельности в области противодействия коррупции, обеспечивает его размещение на официальном сайте высшего должностного лица субъекта Российской Федерации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формирования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Положение о комиссии и персональный состав комиссии утверждаются высшим должностным лицом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Комиссия формируется в составе председателя комиссии, его заместителей, секретаря и членов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Председателем комиссии по должности является высшее должностное лицо субъекта Российской Федерации или лицо, временно исполняющее его обязанности.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состав комиссии могут входить руководители органов исполнительной власти субъекта Российской Федерации, органов местного самоуправления, представители аппарата полномочного представителя Президента Российской Федерации в федеральном округе, руководители территориальных органов федеральных государственных органов, руководитель общественной палаты субъекта Российской Федерации,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Передача полномочий члена комиссии другому лицу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Участие в работе комиссии осуществляется на общественных началах.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Организация деятельности комиссии и порядок ее работы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Работа комиссии осуществляется на плановой основе и в соответствии с регламентом, который утверждается комиссией.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Заседания комиссии ведет председатель комиссии или по его поручению заместитель председателя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Решения комиссии оформляются протоколом.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Для реализации решений комиссии могут издаваться нормативные правовые акты или распорядительные акты высшего должностного лица субъекта Российской Федерации, а также даваться поручения высшего должностного лица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По решению комиссии из числа членов комиссии или уполномоченных ими представителей, а также из числа представителей органов исполнительной власти субъекта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Председатель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осуществляет общее руководство деятельностью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утверждает план работы комиссии (ежегодный план);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утверждает повестку дня очередного заседания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дает поручения в рамках своих полномочий членам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представляет комиссию в отношениях с федеральными государственными органами, государственными органами субъекта Российской Федерации, организациями и гражданами по вопросам, относящимся к компетенции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Обеспечение деятельности комиссии,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Секретарь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оформляет протоколы заседаний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организует выполнение поручений председателя комиссии, данных по результатам заседаний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июля 2015 г. N 364</w:t>
      </w:r>
    </w:p>
    <w:p>
      <w:pPr>
        <w:pStyle w:val="0"/>
        <w:jc w:val="both"/>
      </w:pPr>
      <w:r>
        <w:rPr>
          <w:sz w:val="24"/>
        </w:rPr>
      </w:r>
    </w:p>
    <w:bookmarkStart w:id="162" w:name="P162"/>
    <w:bookmarkEnd w:id="162"/>
    <w:p>
      <w:pPr>
        <w:pStyle w:val="2"/>
        <w:jc w:val="center"/>
      </w:pPr>
      <w:r>
        <w:rPr>
          <w:sz w:val="24"/>
        </w:rPr>
        <w:t xml:space="preserve">ТИПОВОЕ ПОЛОЖЕНИЕ</w:t>
      </w:r>
    </w:p>
    <w:p>
      <w:pPr>
        <w:pStyle w:val="2"/>
        <w:jc w:val="center"/>
      </w:pPr>
      <w:r>
        <w:rPr>
          <w:sz w:val="24"/>
        </w:rPr>
        <w:t xml:space="preserve">О ПОДРАЗДЕЛЕНИИ ФЕДЕРАЛЬНОГО ГОСУДАРСТВЕННОГО ОРГАНА</w:t>
      </w:r>
    </w:p>
    <w:p>
      <w:pPr>
        <w:pStyle w:val="2"/>
        <w:jc w:val="center"/>
      </w:pPr>
      <w:r>
        <w:rPr>
          <w:sz w:val="24"/>
        </w:rPr>
        <w:t xml:space="preserve">ПО ПРОФИЛАКТИКЕ КОРРУПЦИОННЫХ И ИНЫХ ПРАВОНАРУШЕНИЙ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19.09.2017 </w:t>
            </w:r>
            <w:hyperlink w:history="0" r:id="rId49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25.04.2022 </w:t>
            </w:r>
            <w:hyperlink w:history="0" r:id="rId50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 от 31.12.2025 </w:t>
            </w:r>
            <w:hyperlink w:history="0" r:id="rId51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коррупционных и иных правонарушений (далее - подразделение по профилактике коррупционных правонарушений).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государственных органах, указанных в </w:t>
      </w:r>
      <w:hyperlink w:history="0" r:id="rId52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Подразделение по профилактике коррупционных правонарушений в своей деятельности руководствуется </w:t>
      </w:r>
      <w:hyperlink w:history="0" r:id="rId5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</w:t>
      </w:r>
      <w:hyperlink w:history="0" r:id="rId54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 правонарушений, созданном в федеральном государственном органе.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Руководитель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 подразделения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Основными задачами подразделения по профилактике коррупционных правонарушений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формирование у федеральных государственных гражданских служащих нетерпимости к коррупционному поведению;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профилактика коррупционных правонарушений в федеральном государственном органе;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разработка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осуществление контроля: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соблюдением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соблюдением законодательства Российской Федерации о противодействии коррупции в организациях, создаваемых для выполнения задач, поставленных перед федеральным государственным органом, а также за реализацией в них мер по профилактике коррупционных правонарушений.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31.12.2025 N 1009)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Основные функции подразделения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Подразделение по профилактике коррупционных правонарушений осуществляет следующие основные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обеспечение 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обеспечение реализации федеральными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осуществление проверки: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гражданской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подготовка в пределах своей компетенции проектов нормативных правовых актов по вопросам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анализ сведений: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соблюдении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утратил силу с 1 января 2026 года. - </w:t>
      </w:r>
      <w:hyperlink w:history="0" r:id="rId56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организация в пределах своей компетенции антикоррупционного просвещения федеральных государственных гражданских служащих;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осуществление иных функций в области противодействия коррупции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целях реализации своих функций подразделение по профилактике коррупционных правонарушений: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19.09.2017 </w:t>
      </w:r>
      <w:hyperlink w:history="0" r:id="rId57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4"/>
            <w:color w:val="0000ff"/>
          </w:rPr>
          <w:t xml:space="preserve">N 431</w:t>
        </w:r>
      </w:hyperlink>
      <w:r>
        <w:rPr>
          <w:sz w:val="24"/>
        </w:rPr>
        <w:t xml:space="preserve">, от 25.04.2022 </w:t>
      </w:r>
      <w:hyperlink w:history="0" r:id="rId58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N 232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осуществляет в пределах своей компетенции взаимодействие с правоохранительными органами, а также (по поручению руководителя федерального государственного органа)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создаваемыми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организациями;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31.12.2025 N 1009)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получает в пределах своей компетенции информацию от физических и юридических лиц (с их согласия);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интересов, образованные в федеральном государственном органе и его территориальных органах, информацию и материалы, необходимые для работы этих комиссий;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е.1) пользуется государственной информационной системой в области противодействия коррупции "Посейдон";</w:t>
      </w:r>
    </w:p>
    <w:p>
      <w:pPr>
        <w:pStyle w:val="0"/>
        <w:jc w:val="both"/>
      </w:pPr>
      <w:r>
        <w:rPr>
          <w:sz w:val="24"/>
        </w:rPr>
        <w:t xml:space="preserve">(пп. "е.1" введен </w:t>
      </w:r>
      <w:hyperlink w:history="0" r:id="rId60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25.04.2022 N 232)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проводит иные мероприятия, направленные на противодействие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июля 2015 г. N 364</w:t>
      </w:r>
    </w:p>
    <w:p>
      <w:pPr>
        <w:pStyle w:val="0"/>
        <w:jc w:val="both"/>
      </w:pPr>
      <w:r>
        <w:rPr>
          <w:sz w:val="24"/>
        </w:rPr>
      </w:r>
    </w:p>
    <w:bookmarkStart w:id="234" w:name="P234"/>
    <w:bookmarkEnd w:id="234"/>
    <w:p>
      <w:pPr>
        <w:pStyle w:val="2"/>
        <w:jc w:val="center"/>
      </w:pPr>
      <w:r>
        <w:rPr>
          <w:sz w:val="24"/>
        </w:rPr>
        <w:t xml:space="preserve">ТИПОВОЕ ПОЛОЖЕНИЕ</w:t>
      </w:r>
    </w:p>
    <w:p>
      <w:pPr>
        <w:pStyle w:val="2"/>
        <w:jc w:val="center"/>
      </w:pPr>
      <w:r>
        <w:rPr>
          <w:sz w:val="24"/>
        </w:rPr>
        <w:t xml:space="preserve">ОБ ОРГАНЕ СУБЪЕКТА РОССИЙСКОЙ ФЕДЕРАЦИИ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И ИНЫХ ПРАВОНАРУШЕНИЙ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25.04.2022 </w:t>
            </w:r>
            <w:hyperlink w:history="0" r:id="rId61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26.06.2023 </w:t>
            </w:r>
            <w:hyperlink w:history="0" r:id="rId62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 от 31.12.2025 </w:t>
            </w:r>
            <w:hyperlink w:history="0" r:id="rId63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Типовым положением определяются правовое положение, основные задачи и функции органа субъекта Российской Федерации по профилактике коррупционных и иных правонарушений (далее - орган по профилактике коррупционных правонарушений).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 по профилактике коррупционных правонарушений создается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 по профилактике коррупционных правонарушений в своей деятельности руководствуется </w:t>
      </w:r>
      <w:hyperlink w:history="0" r:id="rId6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</w:t>
      </w:r>
      <w:hyperlink w:history="0" r:id="rId65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субъекта Российской Федерации,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 по профилактике коррупционных и иных правонарушений, созданном в субъекте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государственной службы, кадров и противодействия коррупции.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26.06.2023 N 474)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 органа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Основными задачами органа по профилактике коррупционных правонарушений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формирование у лиц, замещающих государственные должности субъекта Российской Федерации, государственных гражданских служащих субъекта Российской Федерации, муниципальных служащих и граждан нетерпимости к коррупционному поведению;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профилактика коррупционных правонарушений в высшем исполнительном органе государственной власти субъекта Российской Федерации, органах исполнительной власти субъекта Российской Федерации, организациях, созданных для выполнения задач, поставленных перед органами исполнительной власти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осуществление контроля за соблюдением лицами, замещающими государственные должности субъекта Российской Федерации, для которых федеральными законами не предусмотрено иное, государственными гражданскими служащими субъекта Российской Федерации и лицами, 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субъекта Российской Федерации,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расходами, а также иных антикоррупционных норм.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Основные функции органа по профилактике</w:t>
      </w:r>
    </w:p>
    <w:p>
      <w:pPr>
        <w:pStyle w:val="2"/>
        <w:jc w:val="center"/>
      </w:pPr>
      <w:r>
        <w:rPr>
          <w:sz w:val="24"/>
        </w:rPr>
        <w:t xml:space="preserve">коррупционных правонарушений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Орган по профилактике коррупционных правонарушений осуществляет следующие основные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обеспечение 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субъекта Российской Федерации, для которых федеральными законами не предусмотрено иное, и при исполнении должностных обязанностей государственными гражданскими служащими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интересов, образованной в высшем исполнительном органе государственной власти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в органах местного самоуправления;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оказание лицам, замещающим государственные должности субъекта Российской Федерации, государственным гражданским служащим субъекта Российской Федерации,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участие в пределах своей компетенции в обеспечении соблюдения в высшем исполнительном органе государственной власти субъекта Российской Федерации, органах исполнительной власти субъекта Российской Федерации законных прав и интересов лица, сообщившего о ставшем ему известном факте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обеспечение реализации государственными гражданскими служащими субъекта Российской Федерации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субъекта Российской Федерации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осуществление проверки: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субъекта Российской Федерации, для которых федеральными законами не предусмотрено иное, и должностей государственной гражданской службы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соблюдения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организациях, созданных для выполнения задач, поставленных перед органами исполнительной власти субъекта Российской Федерации, а также за реализацией в этих учреждениях и организациях мер по профилактике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анализ сведений: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доходах, расходах, об имуществе и обязательствах имущественного характера, представленных государственными гражданскими служащими субъекта Российской Федерации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соблюдении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соблюдении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утратил силу с 1 января 2026 года. - </w:t>
      </w:r>
      <w:hyperlink w:history="0" r:id="rId6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обеспечение деятельности комиссии по координации работы по противодействию коррупции в субъекте Российской Федерации, подготовка материалов к заседаниям комиссии и контроль за исполнением принятых ею решений;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проведение в пределах своей компетенции мониторинга: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реализации организациями обязанности принимать меры по предупреждению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осуществление иных функций в области противодействия коррупции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целях реализации своих функций орган по профилактике коррупционных правонарушений: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предусмотрено иное, государственных гражданских служащих субъекта Российской Федерации,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25.04.2022 N 232)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субъекта Российской Федерации,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проводит с гражданами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получает в пределах своей компетенции информацию от физических и юридических лиц (с их согласия);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г.1) пользуется государственной информационной системой в области противодействия коррупции "Посейдон";</w:t>
      </w:r>
    </w:p>
    <w:p>
      <w:pPr>
        <w:pStyle w:val="0"/>
        <w:jc w:val="both"/>
      </w:pPr>
      <w:r>
        <w:rPr>
          <w:sz w:val="24"/>
        </w:rPr>
        <w:t xml:space="preserve">(пп. "г.1" введен </w:t>
      </w:r>
      <w:hyperlink w:history="0" r:id="rId69" w:tooltip="Указ Президента РФ от 25.04.2022 N 232 (ред. от 31.12.2025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25.04.2022 N 232)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проводит иные мероприятия, направленные на противодействие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15.07.2015 N 364</w:t>
            <w:br/>
            <w:t>(ред. от 31.12.2025)</w:t>
            <w:br/>
            <w:t>"О мерах по совершенствованию организации деятельности в обл...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50580&amp;date=09.04.2026&amp;dst=100083&amp;field=134" TargetMode = "External"/><Relationship Id="rId9" Type="http://schemas.openxmlformats.org/officeDocument/2006/relationships/hyperlink" Target="https://login.consultant.ru/link/?req=doc&amp;base=LAW&amp;n=523928&amp;date=09.04.2026&amp;dst=100132&amp;field=134" TargetMode = "External"/><Relationship Id="rId10" Type="http://schemas.openxmlformats.org/officeDocument/2006/relationships/hyperlink" Target="https://login.consultant.ru/link/?req=doc&amp;base=LAW&amp;n=523957&amp;date=09.04.2026&amp;dst=100060&amp;field=134" TargetMode = "External"/><Relationship Id="rId11" Type="http://schemas.openxmlformats.org/officeDocument/2006/relationships/hyperlink" Target="https://login.consultant.ru/link/?req=doc&amp;base=LAW&amp;n=523952&amp;date=09.04.2026&amp;dst=100131&amp;field=134" TargetMode = "External"/><Relationship Id="rId12" Type="http://schemas.openxmlformats.org/officeDocument/2006/relationships/hyperlink" Target="https://login.consultant.ru/link/?req=doc&amp;base=LAW&amp;n=523790&amp;date=09.04.2026&amp;dst=100169&amp;field=134" TargetMode = "External"/><Relationship Id="rId13" Type="http://schemas.openxmlformats.org/officeDocument/2006/relationships/hyperlink" Target="https://login.consultant.ru/link/?req=doc&amp;base=LAW&amp;n=468064&amp;date=09.04.2026&amp;dst=100011&amp;field=134" TargetMode = "External"/><Relationship Id="rId14" Type="http://schemas.openxmlformats.org/officeDocument/2006/relationships/hyperlink" Target="https://login.consultant.ru/link/?req=doc&amp;base=LAW&amp;n=523957&amp;date=09.04.2026&amp;dst=100060&amp;field=134" TargetMode = "External"/><Relationship Id="rId15" Type="http://schemas.openxmlformats.org/officeDocument/2006/relationships/hyperlink" Target="https://login.consultant.ru/link/?req=doc&amp;base=LAW&amp;n=523790&amp;date=09.04.2026&amp;dst=100171&amp;field=134" TargetMode = "External"/><Relationship Id="rId16" Type="http://schemas.openxmlformats.org/officeDocument/2006/relationships/hyperlink" Target="https://login.consultant.ru/link/?req=doc&amp;base=LAW&amp;n=176493&amp;date=09.04.2026&amp;dst=100024&amp;field=134" TargetMode = "External"/><Relationship Id="rId17" Type="http://schemas.openxmlformats.org/officeDocument/2006/relationships/hyperlink" Target="https://login.consultant.ru/link/?req=doc&amp;base=LAW&amp;n=176493&amp;date=09.04.2026&amp;dst=100609&amp;field=134" TargetMode = "External"/><Relationship Id="rId18" Type="http://schemas.openxmlformats.org/officeDocument/2006/relationships/hyperlink" Target="https://login.consultant.ru/link/?req=doc&amp;base=LAW&amp;n=470822&amp;date=09.04.2026&amp;dst=100215&amp;field=134" TargetMode = "External"/><Relationship Id="rId19" Type="http://schemas.openxmlformats.org/officeDocument/2006/relationships/hyperlink" Target="https://login.consultant.ru/link/?req=doc&amp;base=LAW&amp;n=470822&amp;date=09.04.2026&amp;dst=100215&amp;field=134" TargetMode = "External"/><Relationship Id="rId20" Type="http://schemas.openxmlformats.org/officeDocument/2006/relationships/hyperlink" Target="https://login.consultant.ru/link/?req=doc&amp;base=LAW&amp;n=176493&amp;date=09.04.2026&amp;dst=5&amp;field=134" TargetMode = "External"/><Relationship Id="rId21" Type="http://schemas.openxmlformats.org/officeDocument/2006/relationships/hyperlink" Target="https://login.consultant.ru/link/?req=doc&amp;base=LAW&amp;n=176493&amp;date=09.04.2026&amp;dst=100610&amp;field=134" TargetMode = "External"/><Relationship Id="rId22" Type="http://schemas.openxmlformats.org/officeDocument/2006/relationships/hyperlink" Target="https://login.consultant.ru/link/?req=doc&amp;base=LAW&amp;n=176493&amp;date=09.04.2026&amp;dst=5&amp;field=134" TargetMode = "External"/><Relationship Id="rId23" Type="http://schemas.openxmlformats.org/officeDocument/2006/relationships/hyperlink" Target="https://login.consultant.ru/link/?req=doc&amp;base=LAW&amp;n=176493&amp;date=09.04.2026&amp;dst=100029&amp;field=134" TargetMode = "External"/><Relationship Id="rId24" Type="http://schemas.openxmlformats.org/officeDocument/2006/relationships/hyperlink" Target="https://login.consultant.ru/link/?req=doc&amp;base=LAW&amp;n=470822&amp;date=09.04.2026" TargetMode = "External"/><Relationship Id="rId25" Type="http://schemas.openxmlformats.org/officeDocument/2006/relationships/hyperlink" Target="https://login.consultant.ru/link/?req=doc&amp;base=LAW&amp;n=523790&amp;date=09.04.2026&amp;dst=100172&amp;field=134" TargetMode = "External"/><Relationship Id="rId26" Type="http://schemas.openxmlformats.org/officeDocument/2006/relationships/hyperlink" Target="https://login.consultant.ru/link/?req=doc&amp;base=LAW&amp;n=176493&amp;date=09.04.2026&amp;dst=100024&amp;field=134" TargetMode = "External"/><Relationship Id="rId27" Type="http://schemas.openxmlformats.org/officeDocument/2006/relationships/hyperlink" Target="https://login.consultant.ru/link/?req=doc&amp;base=LAW&amp;n=176493&amp;date=09.04.2026&amp;dst=100611&amp;field=134" TargetMode = "External"/><Relationship Id="rId28" Type="http://schemas.openxmlformats.org/officeDocument/2006/relationships/hyperlink" Target="https://login.consultant.ru/link/?req=doc&amp;base=LAW&amp;n=176493&amp;date=09.04.2026&amp;dst=100041&amp;field=134" TargetMode = "External"/><Relationship Id="rId29" Type="http://schemas.openxmlformats.org/officeDocument/2006/relationships/hyperlink" Target="https://login.consultant.ru/link/?req=doc&amp;base=LAW&amp;n=176493&amp;date=09.04.2026&amp;dst=1&amp;field=134" TargetMode = "External"/><Relationship Id="rId30" Type="http://schemas.openxmlformats.org/officeDocument/2006/relationships/hyperlink" Target="https://login.consultant.ru/link/?req=doc&amp;base=LAW&amp;n=176493&amp;date=09.04.2026&amp;dst=100041&amp;field=134" TargetMode = "External"/><Relationship Id="rId31" Type="http://schemas.openxmlformats.org/officeDocument/2006/relationships/hyperlink" Target="https://login.consultant.ru/link/?req=doc&amp;base=LAW&amp;n=176493&amp;date=09.04.2026&amp;dst=100049&amp;field=134" TargetMode = "External"/><Relationship Id="rId32" Type="http://schemas.openxmlformats.org/officeDocument/2006/relationships/hyperlink" Target="https://login.consultant.ru/link/?req=doc&amp;base=LAW&amp;n=176494&amp;date=09.04.2026&amp;dst=100035&amp;field=134" TargetMode = "External"/><Relationship Id="rId33" Type="http://schemas.openxmlformats.org/officeDocument/2006/relationships/hyperlink" Target="https://login.consultant.ru/link/?req=doc&amp;base=LAW&amp;n=176494&amp;date=09.04.2026&amp;dst=100171&amp;field=134" TargetMode = "External"/><Relationship Id="rId34" Type="http://schemas.openxmlformats.org/officeDocument/2006/relationships/hyperlink" Target="https://login.consultant.ru/link/?req=doc&amp;base=LAW&amp;n=470822&amp;date=09.04.2026&amp;dst=100215&amp;field=134" TargetMode = "External"/><Relationship Id="rId35" Type="http://schemas.openxmlformats.org/officeDocument/2006/relationships/hyperlink" Target="https://login.consultant.ru/link/?req=doc&amp;base=LAW&amp;n=523790&amp;date=09.04.2026&amp;dst=100172&amp;field=134" TargetMode = "External"/><Relationship Id="rId36" Type="http://schemas.openxmlformats.org/officeDocument/2006/relationships/hyperlink" Target="https://login.consultant.ru/link/?req=doc&amp;base=LAW&amp;n=161699&amp;date=09.04.2026&amp;dst=100147&amp;field=134" TargetMode = "External"/><Relationship Id="rId37" Type="http://schemas.openxmlformats.org/officeDocument/2006/relationships/hyperlink" Target="https://login.consultant.ru/link/?req=doc&amp;base=LAW&amp;n=176134&amp;date=09.04.2026&amp;dst=100021&amp;field=134" TargetMode = "External"/><Relationship Id="rId38" Type="http://schemas.openxmlformats.org/officeDocument/2006/relationships/hyperlink" Target="https://login.consultant.ru/link/?req=doc&amp;base=LAW&amp;n=523952&amp;date=09.04.2026&amp;dst=100132&amp;field=134" TargetMode = "External"/><Relationship Id="rId39" Type="http://schemas.openxmlformats.org/officeDocument/2006/relationships/hyperlink" Target="https://login.consultant.ru/link/?req=doc&amp;base=LAW&amp;n=523952&amp;date=09.04.2026&amp;dst=100133&amp;field=134" TargetMode = "External"/><Relationship Id="rId40" Type="http://schemas.openxmlformats.org/officeDocument/2006/relationships/hyperlink" Target="https://login.consultant.ru/link/?req=doc&amp;base=LAW&amp;n=2875&amp;date=09.04.2026" TargetMode = "External"/><Relationship Id="rId41" Type="http://schemas.openxmlformats.org/officeDocument/2006/relationships/hyperlink" Target="https://login.consultant.ru/link/?req=doc&amp;base=LAW&amp;n=523306&amp;date=09.04.2026&amp;dst=100044&amp;field=134" TargetMode = "External"/><Relationship Id="rId42" Type="http://schemas.openxmlformats.org/officeDocument/2006/relationships/hyperlink" Target="https://login.consultant.ru/link/?req=doc&amp;base=LAW&amp;n=523952&amp;date=09.04.2026&amp;dst=100134&amp;field=134" TargetMode = "External"/><Relationship Id="rId43" Type="http://schemas.openxmlformats.org/officeDocument/2006/relationships/hyperlink" Target="https://login.consultant.ru/link/?req=doc&amp;base=LAW&amp;n=523952&amp;date=09.04.2026&amp;dst=100135&amp;field=134" TargetMode = "External"/><Relationship Id="rId44" Type="http://schemas.openxmlformats.org/officeDocument/2006/relationships/hyperlink" Target="https://login.consultant.ru/link/?req=doc&amp;base=LAW&amp;n=523952&amp;date=09.04.2026&amp;dst=100137&amp;field=134" TargetMode = "External"/><Relationship Id="rId45" Type="http://schemas.openxmlformats.org/officeDocument/2006/relationships/hyperlink" Target="https://login.consultant.ru/link/?req=doc&amp;base=LAW&amp;n=523952&amp;date=09.04.2026&amp;dst=100138&amp;field=134" TargetMode = "External"/><Relationship Id="rId46" Type="http://schemas.openxmlformats.org/officeDocument/2006/relationships/hyperlink" Target="https://login.consultant.ru/link/?req=doc&amp;base=LAW&amp;n=523952&amp;date=09.04.2026&amp;dst=100139&amp;field=134" TargetMode = "External"/><Relationship Id="rId47" Type="http://schemas.openxmlformats.org/officeDocument/2006/relationships/hyperlink" Target="https://login.consultant.ru/link/?req=doc&amp;base=LAW&amp;n=523952&amp;date=09.04.2026&amp;dst=100140&amp;field=134" TargetMode = "External"/><Relationship Id="rId48" Type="http://schemas.openxmlformats.org/officeDocument/2006/relationships/hyperlink" Target="https://login.consultant.ru/link/?req=doc&amp;base=LAW&amp;n=523952&amp;date=09.04.2026&amp;dst=100141&amp;field=134" TargetMode = "External"/><Relationship Id="rId49" Type="http://schemas.openxmlformats.org/officeDocument/2006/relationships/hyperlink" Target="https://login.consultant.ru/link/?req=doc&amp;base=LAW&amp;n=450580&amp;date=09.04.2026&amp;dst=100083&amp;field=134" TargetMode = "External"/><Relationship Id="rId50" Type="http://schemas.openxmlformats.org/officeDocument/2006/relationships/hyperlink" Target="https://login.consultant.ru/link/?req=doc&amp;base=LAW&amp;n=523928&amp;date=09.04.2026&amp;dst=100133&amp;field=134" TargetMode = "External"/><Relationship Id="rId51" Type="http://schemas.openxmlformats.org/officeDocument/2006/relationships/hyperlink" Target="https://login.consultant.ru/link/?req=doc&amp;base=LAW&amp;n=523790&amp;date=09.04.2026&amp;dst=100173&amp;field=134" TargetMode = "External"/><Relationship Id="rId52" Type="http://schemas.openxmlformats.org/officeDocument/2006/relationships/hyperlink" Target="https://login.consultant.ru/link/?req=doc&amp;base=LAW&amp;n=470822&amp;date=09.04.2026&amp;dst=100021&amp;field=134" TargetMode = "External"/><Relationship Id="rId53" Type="http://schemas.openxmlformats.org/officeDocument/2006/relationships/hyperlink" Target="https://login.consultant.ru/link/?req=doc&amp;base=LAW&amp;n=2875&amp;date=09.04.2026" TargetMode = "External"/><Relationship Id="rId54" Type="http://schemas.openxmlformats.org/officeDocument/2006/relationships/hyperlink" Target="https://login.consultant.ru/link/?req=doc&amp;base=LAW&amp;n=523306&amp;date=09.04.2026&amp;dst=100043&amp;field=134" TargetMode = "External"/><Relationship Id="rId55" Type="http://schemas.openxmlformats.org/officeDocument/2006/relationships/hyperlink" Target="https://login.consultant.ru/link/?req=doc&amp;base=LAW&amp;n=523790&amp;date=09.04.2026&amp;dst=100174&amp;field=134" TargetMode = "External"/><Relationship Id="rId56" Type="http://schemas.openxmlformats.org/officeDocument/2006/relationships/hyperlink" Target="https://login.consultant.ru/link/?req=doc&amp;base=LAW&amp;n=523790&amp;date=09.04.2026&amp;dst=100175&amp;field=134" TargetMode = "External"/><Relationship Id="rId57" Type="http://schemas.openxmlformats.org/officeDocument/2006/relationships/hyperlink" Target="https://login.consultant.ru/link/?req=doc&amp;base=LAW&amp;n=450580&amp;date=09.04.2026&amp;dst=100083&amp;field=134" TargetMode = "External"/><Relationship Id="rId58" Type="http://schemas.openxmlformats.org/officeDocument/2006/relationships/hyperlink" Target="https://login.consultant.ru/link/?req=doc&amp;base=LAW&amp;n=523928&amp;date=09.04.2026&amp;dst=100134&amp;field=134" TargetMode = "External"/><Relationship Id="rId59" Type="http://schemas.openxmlformats.org/officeDocument/2006/relationships/hyperlink" Target="https://login.consultant.ru/link/?req=doc&amp;base=LAW&amp;n=523790&amp;date=09.04.2026&amp;dst=100176&amp;field=134" TargetMode = "External"/><Relationship Id="rId60" Type="http://schemas.openxmlformats.org/officeDocument/2006/relationships/hyperlink" Target="https://login.consultant.ru/link/?req=doc&amp;base=LAW&amp;n=523928&amp;date=09.04.2026&amp;dst=100135&amp;field=134" TargetMode = "External"/><Relationship Id="rId61" Type="http://schemas.openxmlformats.org/officeDocument/2006/relationships/hyperlink" Target="https://login.consultant.ru/link/?req=doc&amp;base=LAW&amp;n=523928&amp;date=09.04.2026&amp;dst=100137&amp;field=134" TargetMode = "External"/><Relationship Id="rId62" Type="http://schemas.openxmlformats.org/officeDocument/2006/relationships/hyperlink" Target="https://login.consultant.ru/link/?req=doc&amp;base=LAW&amp;n=523952&amp;date=09.04.2026&amp;dst=100142&amp;field=134" TargetMode = "External"/><Relationship Id="rId63" Type="http://schemas.openxmlformats.org/officeDocument/2006/relationships/hyperlink" Target="https://login.consultant.ru/link/?req=doc&amp;base=LAW&amp;n=523790&amp;date=09.04.2026&amp;dst=100177&amp;field=134" TargetMode = "External"/><Relationship Id="rId64" Type="http://schemas.openxmlformats.org/officeDocument/2006/relationships/hyperlink" Target="https://login.consultant.ru/link/?req=doc&amp;base=LAW&amp;n=2875&amp;date=09.04.2026" TargetMode = "External"/><Relationship Id="rId65" Type="http://schemas.openxmlformats.org/officeDocument/2006/relationships/hyperlink" Target="https://login.consultant.ru/link/?req=doc&amp;base=LAW&amp;n=523306&amp;date=09.04.2026&amp;dst=100043&amp;field=134" TargetMode = "External"/><Relationship Id="rId66" Type="http://schemas.openxmlformats.org/officeDocument/2006/relationships/hyperlink" Target="https://login.consultant.ru/link/?req=doc&amp;base=LAW&amp;n=523952&amp;date=09.04.2026&amp;dst=100142&amp;field=134" TargetMode = "External"/><Relationship Id="rId67" Type="http://schemas.openxmlformats.org/officeDocument/2006/relationships/hyperlink" Target="https://login.consultant.ru/link/?req=doc&amp;base=LAW&amp;n=523790&amp;date=09.04.2026&amp;dst=100177&amp;field=134" TargetMode = "External"/><Relationship Id="rId68" Type="http://schemas.openxmlformats.org/officeDocument/2006/relationships/hyperlink" Target="https://login.consultant.ru/link/?req=doc&amp;base=LAW&amp;n=523928&amp;date=09.04.2026&amp;dst=100138&amp;field=134" TargetMode = "External"/><Relationship Id="rId69" Type="http://schemas.openxmlformats.org/officeDocument/2006/relationships/hyperlink" Target="https://login.consultant.ru/link/?req=doc&amp;base=LAW&amp;n=523928&amp;date=09.04.2026&amp;dst=10013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15.07.2015 N 364
(ред. от 31.12.2025)
"О мерах по совершенствованию организации деятельности в области противодействия коррупции"
(вместе с "Типовым положением о комиссии по координации работы по противодействию коррупции в субъекте Российской Федерации", "Типовым положением о подразделении федерального государственного органа по профилактике коррупционных и иных правонарушений", "Типовым положением об органе субъекта Российской Федерации по профилактике коррупционных и иных правонаруш</dc:title>
  <dcterms:created xsi:type="dcterms:W3CDTF">2026-04-09T09:07:56Z</dcterms:created>
</cp:coreProperties>
</file>