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D78" w:rsidRPr="004C3D78" w:rsidRDefault="004C3D78" w:rsidP="004C3D7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D78" w:rsidRPr="004C3D78" w:rsidRDefault="004C3D78" w:rsidP="004C3D78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D7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C3D78" w:rsidRPr="004C3D78" w:rsidRDefault="004C3D78" w:rsidP="004C3D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D78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НОВОРОССИЙСК</w:t>
      </w:r>
    </w:p>
    <w:p w:rsidR="004C3D78" w:rsidRPr="004C3D78" w:rsidRDefault="004C3D78" w:rsidP="004C3D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D78" w:rsidRPr="004C3D78" w:rsidRDefault="004C3D78" w:rsidP="004C3D78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7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C3D78" w:rsidRPr="004C3D78" w:rsidRDefault="004C3D78" w:rsidP="004C3D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D78" w:rsidRPr="004C3D78" w:rsidRDefault="004C3D78" w:rsidP="004C3D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7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D62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  <w:r w:rsidRPr="004C3D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Pr="004C3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№ </w:t>
      </w:r>
      <w:r w:rsidRPr="004C3D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</w:t>
      </w:r>
      <w:r w:rsidR="00ED628C" w:rsidRPr="009201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</w:t>
      </w:r>
      <w:r w:rsidRPr="004C3D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</w:t>
      </w:r>
    </w:p>
    <w:p w:rsidR="004C3D78" w:rsidRPr="004C3D78" w:rsidRDefault="004C3D78" w:rsidP="004C3D7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3D78">
        <w:rPr>
          <w:rFonts w:ascii="Times New Roman" w:eastAsia="Times New Roman" w:hAnsi="Times New Roman"/>
          <w:lang w:eastAsia="ru-RU"/>
        </w:rPr>
        <w:t>г. Новороссийск</w:t>
      </w:r>
    </w:p>
    <w:p w:rsidR="004C3D78" w:rsidRPr="004C3D78" w:rsidRDefault="004C3D78" w:rsidP="004C3D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44F" w:rsidRDefault="002D744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A8B" w:rsidRPr="007A7798" w:rsidRDefault="00643A8B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3D1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733D1">
        <w:rPr>
          <w:rFonts w:ascii="Times New Roman" w:hAnsi="Times New Roman"/>
          <w:b/>
          <w:sz w:val="28"/>
          <w:szCs w:val="28"/>
        </w:rPr>
        <w:t>оплате труда и премировани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5733D1">
        <w:rPr>
          <w:rFonts w:ascii="Times New Roman" w:hAnsi="Times New Roman"/>
          <w:b/>
          <w:sz w:val="28"/>
          <w:szCs w:val="28"/>
        </w:rPr>
        <w:t xml:space="preserve"> работников муниципальных бюджетных учреждений в сфере благоустройства города Новороссийска </w:t>
      </w:r>
    </w:p>
    <w:p w:rsid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8B" w:rsidRDefault="00643A8B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связи с приведением муниципальных правовых актов муниципального образования город Новороссийск в соответствие с действующим законодательством Российской Федерации, а также в целях </w:t>
      </w:r>
      <w:proofErr w:type="gramStart"/>
      <w:r>
        <w:rPr>
          <w:rFonts w:ascii="Times New Roman" w:hAnsi="Times New Roman"/>
          <w:sz w:val="28"/>
          <w:szCs w:val="28"/>
        </w:rPr>
        <w:t>упорядочения оплаты труда работников муниципальных бюджетных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благоустройства муниципального образования  город  Новороссийск, сохранения  единого  подхода к оплате труда  работников,  </w:t>
      </w:r>
      <w:proofErr w:type="gramStart"/>
      <w:r>
        <w:rPr>
          <w:rFonts w:ascii="Times New Roman" w:hAnsi="Times New Roman"/>
          <w:sz w:val="28"/>
          <w:szCs w:val="28"/>
        </w:rPr>
        <w:t>усиления  материальной  заинтересованности  работников и повышения эффективности труда, а также в целях обеспечения права каждого работника  на  своевременную и  в  полном  размере оплату  труда в соответствии со своей  квалификацией,   сложностью  труда, в соответствии с  Трудовым   кодексом  Российской  Федерации,  руководствуясь  статьями  7 и 47 Федерального закона от 6 октября 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 и статьей  34   Устава    муниципального   образования   город    Новороссийск,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43A8B" w:rsidRDefault="00643A8B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798" w:rsidRDefault="007A7798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77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43A8B">
        <w:rPr>
          <w:rFonts w:ascii="Times New Roman" w:hAnsi="Times New Roman"/>
          <w:sz w:val="28"/>
          <w:szCs w:val="28"/>
        </w:rPr>
        <w:t xml:space="preserve"> </w:t>
      </w:r>
      <w:r w:rsidR="002E634E">
        <w:rPr>
          <w:rFonts w:ascii="Times New Roman" w:hAnsi="Times New Roman"/>
          <w:sz w:val="28"/>
          <w:szCs w:val="28"/>
        </w:rPr>
        <w:t xml:space="preserve"> Утвердить </w:t>
      </w:r>
      <w:r w:rsidR="00643A8B">
        <w:rPr>
          <w:rFonts w:ascii="Times New Roman" w:hAnsi="Times New Roman"/>
          <w:sz w:val="28"/>
          <w:szCs w:val="28"/>
        </w:rPr>
        <w:t>типовое положение об оплате труда и премированию работников муниципальных бюджетных учреждений в сфере благоу</w:t>
      </w:r>
      <w:r w:rsidR="002E634E">
        <w:rPr>
          <w:rFonts w:ascii="Times New Roman" w:hAnsi="Times New Roman"/>
          <w:sz w:val="28"/>
          <w:szCs w:val="28"/>
        </w:rPr>
        <w:t>стройства города Новороссийска</w:t>
      </w:r>
      <w:r w:rsidR="004C3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4C3D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643A8B">
        <w:rPr>
          <w:rFonts w:ascii="Times New Roman" w:hAnsi="Times New Roman"/>
          <w:sz w:val="28"/>
          <w:szCs w:val="28"/>
        </w:rPr>
        <w:t>).</w:t>
      </w:r>
    </w:p>
    <w:p w:rsidR="00643A8B" w:rsidRDefault="007A7798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4C3D78">
        <w:rPr>
          <w:rFonts w:ascii="Times New Roman" w:hAnsi="Times New Roman"/>
          <w:sz w:val="28"/>
          <w:szCs w:val="28"/>
        </w:rPr>
        <w:t>Утвердить перечень</w:t>
      </w:r>
      <w:r>
        <w:rPr>
          <w:rFonts w:ascii="Times New Roman" w:hAnsi="Times New Roman"/>
          <w:sz w:val="28"/>
          <w:szCs w:val="28"/>
        </w:rPr>
        <w:t xml:space="preserve"> муниципальных бюджетных учреждений в сфере благоустройства города Новороссийск (приложение </w:t>
      </w:r>
      <w:r w:rsidR="004C3D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2).</w:t>
      </w:r>
    </w:p>
    <w:p w:rsidR="002D744F" w:rsidRPr="007A7798" w:rsidRDefault="002D744F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Руководителям муниципальных бюджетных учреждений привести свои положения по оплате труда и штатные расписания в соответствие с настоящим постановлением и предоставить на согласование в управление экономического развития и финансовое управление администрации муниципального образования город Новороссийск.</w:t>
      </w:r>
    </w:p>
    <w:p w:rsidR="00643A8B" w:rsidRDefault="00643A8B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744F">
        <w:rPr>
          <w:rFonts w:ascii="Times New Roman" w:hAnsi="Times New Roman"/>
          <w:sz w:val="28"/>
          <w:szCs w:val="28"/>
        </w:rPr>
        <w:t xml:space="preserve">  4</w:t>
      </w:r>
      <w:r w:rsidRPr="004F03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Отделу информационной политики и средств массовой информации опубликовать настоящее постановление в </w:t>
      </w:r>
      <w:r w:rsidR="004C3D78">
        <w:rPr>
          <w:rFonts w:ascii="Times New Roman" w:hAnsi="Times New Roman"/>
          <w:sz w:val="28"/>
          <w:szCs w:val="28"/>
        </w:rPr>
        <w:t xml:space="preserve">печатном бюллетене </w:t>
      </w:r>
      <w:r w:rsidR="004B0E0A">
        <w:rPr>
          <w:rFonts w:ascii="Times New Roman" w:hAnsi="Times New Roman"/>
          <w:sz w:val="28"/>
          <w:szCs w:val="28"/>
        </w:rPr>
        <w:t>«</w:t>
      </w:r>
      <w:r w:rsidR="004C3D78">
        <w:rPr>
          <w:rFonts w:ascii="Times New Roman" w:hAnsi="Times New Roman"/>
          <w:sz w:val="28"/>
          <w:szCs w:val="28"/>
        </w:rPr>
        <w:t xml:space="preserve">Вестник </w:t>
      </w:r>
      <w:r w:rsidR="004C3D78" w:rsidRPr="004C3D78">
        <w:rPr>
          <w:rFonts w:ascii="Times New Roman" w:hAnsi="Times New Roman"/>
          <w:sz w:val="28"/>
          <w:szCs w:val="28"/>
        </w:rPr>
        <w:t>муниципального   образования   город    Новороссийск</w:t>
      </w:r>
      <w:r w:rsidR="004C3D78">
        <w:rPr>
          <w:rFonts w:ascii="Times New Roman" w:hAnsi="Times New Roman"/>
          <w:sz w:val="28"/>
          <w:szCs w:val="28"/>
        </w:rPr>
        <w:t>»</w:t>
      </w:r>
      <w:r w:rsidR="004C3D78" w:rsidRPr="004C3D78">
        <w:rPr>
          <w:rFonts w:ascii="Times New Roman" w:hAnsi="Times New Roman"/>
          <w:sz w:val="28"/>
          <w:szCs w:val="28"/>
        </w:rPr>
        <w:t xml:space="preserve"> </w:t>
      </w:r>
      <w:r w:rsidR="004C3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</w:t>
      </w:r>
      <w:r>
        <w:rPr>
          <w:rFonts w:ascii="Times New Roman" w:hAnsi="Times New Roman"/>
          <w:sz w:val="28"/>
          <w:szCs w:val="28"/>
        </w:rPr>
        <w:lastRenderedPageBreak/>
        <w:t>официальном сайте администрации муниципального образования город Новороссийск.</w:t>
      </w:r>
    </w:p>
    <w:p w:rsidR="00643A8B" w:rsidRDefault="00643A8B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D74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постановления  возложить  на заместителя 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Служалого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643A8B" w:rsidRDefault="00643A8B" w:rsidP="00643A8B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7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D744F">
        <w:rPr>
          <w:rFonts w:ascii="Times New Roman" w:hAnsi="Times New Roman"/>
          <w:sz w:val="28"/>
          <w:szCs w:val="28"/>
        </w:rPr>
        <w:t>6</w:t>
      </w:r>
      <w:r w:rsidRPr="0041493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1493E">
        <w:rPr>
          <w:rFonts w:ascii="Times New Roman" w:hAnsi="Times New Roman"/>
          <w:sz w:val="28"/>
          <w:szCs w:val="28"/>
        </w:rPr>
        <w:t xml:space="preserve"> распространяется на правоотн</w:t>
      </w:r>
      <w:r w:rsidR="00D927E7">
        <w:rPr>
          <w:rFonts w:ascii="Times New Roman" w:hAnsi="Times New Roman"/>
          <w:sz w:val="28"/>
          <w:szCs w:val="28"/>
        </w:rPr>
        <w:t>ошения, возникшие с 1 января 2020</w:t>
      </w:r>
      <w:r w:rsidRPr="0041493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3A8B" w:rsidRDefault="00643A8B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A8B" w:rsidRDefault="00643A8B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43A8B" w:rsidRDefault="00643A8B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И.А. Дяченко</w:t>
      </w: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2015E" w:rsidRPr="0092015E" w:rsidRDefault="0092015E" w:rsidP="00643A8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D744F" w:rsidRPr="00922EA4" w:rsidTr="002D744F">
        <w:tc>
          <w:tcPr>
            <w:tcW w:w="4785" w:type="dxa"/>
            <w:shd w:val="clear" w:color="auto" w:fill="auto"/>
          </w:tcPr>
          <w:p w:rsidR="002D744F" w:rsidRPr="00922EA4" w:rsidRDefault="002D744F" w:rsidP="002D7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744F" w:rsidRDefault="002D744F" w:rsidP="002D7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EE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C3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EE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744F" w:rsidRDefault="002D744F" w:rsidP="002D7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2D744F" w:rsidRDefault="002D744F" w:rsidP="002D7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C3D78" w:rsidRDefault="002D744F" w:rsidP="002D7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D744F" w:rsidRDefault="002D744F" w:rsidP="002D7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4C3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Новороссийск</w:t>
            </w:r>
          </w:p>
          <w:p w:rsidR="002D744F" w:rsidRPr="006321B8" w:rsidRDefault="002D744F" w:rsidP="002D7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 № _________</w:t>
            </w:r>
          </w:p>
        </w:tc>
      </w:tr>
    </w:tbl>
    <w:p w:rsidR="00031A44" w:rsidRDefault="00031A44"/>
    <w:p w:rsid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ТИПОВОЕ ПОЛОЖЕНИЕ </w:t>
      </w:r>
    </w:p>
    <w:p w:rsidR="00643A8B" w:rsidRPr="006321B8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оплате труда и премированию работников муниципальных бюджетных учреждений в сфере благоустройства города Новороссийска</w:t>
      </w:r>
    </w:p>
    <w:p w:rsidR="00643A8B" w:rsidRDefault="00643A8B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43A8B" w:rsidRDefault="00643A8B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43A8B" w:rsidRDefault="00643A8B" w:rsidP="00643A8B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8B" w:rsidRPr="00ED75C0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75C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9" w:history="1">
        <w:r w:rsidRPr="00ED75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D75C0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10" w:history="1">
        <w:r w:rsidRPr="00ED75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</w:t>
      </w:r>
      <w:r w:rsidRPr="00ED75C0">
        <w:rPr>
          <w:rFonts w:ascii="Times New Roman" w:hAnsi="Times New Roman" w:cs="Times New Roman"/>
          <w:sz w:val="28"/>
          <w:szCs w:val="28"/>
        </w:rPr>
        <w:t xml:space="preserve"> иными нормативно-правовыми актами администрации муниципального образования город Новороссийск и городской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Pr="00ED75C0">
        <w:rPr>
          <w:rFonts w:ascii="Times New Roman" w:hAnsi="Times New Roman" w:cs="Times New Roman"/>
          <w:sz w:val="28"/>
          <w:szCs w:val="28"/>
        </w:rPr>
        <w:t xml:space="preserve"> в целях обеспечения права каждого работника на своевременную и в полном размере оплату труда в соответствии со своей квалификацией, сложностью труда, количеством выполненных работ.</w:t>
      </w:r>
      <w:proofErr w:type="gramEnd"/>
    </w:p>
    <w:p w:rsidR="00643A8B" w:rsidRPr="00ED75C0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1.2. Настоящее Положение вводится в целях обеспечения единой политики организации оплаты труда в муниципальных бюджетных учреждениях (далее - Учреждениях), повышения эффективности труда работников, обеспечения усиления мотивации работников в решении стратегических и операционных задач, стоящих перед Учреждениями.</w:t>
      </w:r>
    </w:p>
    <w:p w:rsidR="00643A8B" w:rsidRPr="00ED75C0" w:rsidRDefault="00643A8B" w:rsidP="00643A8B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1.3. Принципом, лежащим в основе системы оплаты труда, является справедливая и достойная оплата труда работников. Это подразумевает:</w:t>
      </w:r>
    </w:p>
    <w:p w:rsidR="00643A8B" w:rsidRPr="00ED75C0" w:rsidRDefault="00643A8B" w:rsidP="00643A8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1.3.1. Дифференциацию условий оплаты труда в зависимости от квалификации работника и доли его вклада в успех Учреждения;</w:t>
      </w:r>
    </w:p>
    <w:p w:rsidR="00643A8B" w:rsidRPr="00ED75C0" w:rsidRDefault="00643A8B" w:rsidP="00643A8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5C0">
        <w:rPr>
          <w:rFonts w:ascii="Times New Roman" w:hAnsi="Times New Roman" w:cs="Times New Roman"/>
          <w:sz w:val="28"/>
          <w:szCs w:val="28"/>
        </w:rPr>
        <w:t>1.3.2. Гарантированность постоянной части заработной платы работника (тарифная ставка, должностной оклад);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5C0">
        <w:rPr>
          <w:rFonts w:ascii="Times New Roman" w:hAnsi="Times New Roman" w:cs="Times New Roman"/>
          <w:sz w:val="28"/>
          <w:szCs w:val="28"/>
        </w:rPr>
        <w:t>1.3.3. Связь переменной части заработной платы (премия) с эффективностью труда работников.</w:t>
      </w:r>
    </w:p>
    <w:p w:rsidR="00643A8B" w:rsidRPr="00ED75C0" w:rsidRDefault="00643A8B" w:rsidP="00643A8B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договором не позднее 15 календарных дней со дня окончания периода, за который она начислена.</w:t>
      </w:r>
    </w:p>
    <w:p w:rsidR="00643A8B" w:rsidRPr="00ED75C0" w:rsidRDefault="00643A8B" w:rsidP="00643A8B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5C0">
        <w:rPr>
          <w:rFonts w:ascii="Times New Roman" w:hAnsi="Times New Roman" w:cs="Times New Roman"/>
          <w:sz w:val="28"/>
          <w:szCs w:val="28"/>
        </w:rPr>
        <w:t>1.5. Выплата заработной платы производится в денежной форме в валюте Российской Федерации (в рублях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75C0">
        <w:rPr>
          <w:rFonts w:ascii="Times New Roman" w:hAnsi="Times New Roman" w:cs="Times New Roman"/>
          <w:sz w:val="28"/>
          <w:szCs w:val="28"/>
        </w:rPr>
        <w:t xml:space="preserve"> путем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ED75C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указанный работником счет в банке.</w:t>
      </w:r>
    </w:p>
    <w:p w:rsidR="00643A8B" w:rsidRDefault="00643A8B" w:rsidP="00643A8B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3A8B" w:rsidRPr="005254D4" w:rsidRDefault="00643A8B" w:rsidP="00643A8B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>2. Система оплаты труда</w:t>
      </w:r>
    </w:p>
    <w:p w:rsidR="00643A8B" w:rsidRPr="005254D4" w:rsidRDefault="00643A8B" w:rsidP="00643A8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Pr="005254D4" w:rsidRDefault="00643A8B" w:rsidP="00643A8B">
      <w:pPr>
        <w:pStyle w:val="ConsPlusNormal"/>
        <w:shd w:val="clear" w:color="auto" w:fill="FFFFFF" w:themeFill="background1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54D4">
        <w:rPr>
          <w:rFonts w:ascii="Times New Roman" w:hAnsi="Times New Roman" w:cs="Times New Roman"/>
          <w:sz w:val="28"/>
          <w:szCs w:val="28"/>
        </w:rPr>
        <w:t>2.1. В учреждениях устанавливается тарифная система оплаты труда, которая включает в себя:</w:t>
      </w:r>
    </w:p>
    <w:p w:rsidR="00643A8B" w:rsidRDefault="00643A8B" w:rsidP="00643A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>2.1.1. Тарифные ставки (оклады);</w:t>
      </w:r>
    </w:p>
    <w:p w:rsidR="00643A8B" w:rsidRDefault="00643A8B" w:rsidP="00643A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>2.1.2. Тарифные коэффициенты.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254D4">
        <w:rPr>
          <w:rFonts w:ascii="Times New Roman" w:hAnsi="Times New Roman"/>
          <w:sz w:val="28"/>
          <w:szCs w:val="28"/>
        </w:rPr>
        <w:t>Основой для дифференциации тарифных ставок и должностных окладов в Учреждениях является размер базовой месячной тарифной ставки рабочего 1 разряда с учетом рекомендуемого минимального тарифного коэффициента установленного в приложении к настоящему Положению. Минимальная месячная тарифная ставка  рабочего 1 разряда с учетом минимального тарифного коэффициента</w:t>
      </w:r>
      <w:r w:rsidRPr="005254D4">
        <w:rPr>
          <w:rFonts w:ascii="Times New Roman" w:hAnsi="Times New Roman"/>
          <w:b/>
          <w:sz w:val="28"/>
          <w:szCs w:val="28"/>
        </w:rPr>
        <w:t xml:space="preserve"> </w:t>
      </w:r>
      <w:r w:rsidRPr="005254D4">
        <w:rPr>
          <w:rFonts w:ascii="Times New Roman" w:hAnsi="Times New Roman"/>
          <w:sz w:val="28"/>
          <w:szCs w:val="28"/>
        </w:rPr>
        <w:t>устанавливается в следующих размерах: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27E7">
        <w:rPr>
          <w:rFonts w:ascii="Times New Roman" w:hAnsi="Times New Roman" w:cs="Times New Roman"/>
          <w:sz w:val="28"/>
          <w:szCs w:val="28"/>
        </w:rPr>
        <w:t>.1. 5 120</w:t>
      </w:r>
      <w:r w:rsidRPr="005254D4">
        <w:rPr>
          <w:rFonts w:ascii="Times New Roman" w:hAnsi="Times New Roman" w:cs="Times New Roman"/>
          <w:sz w:val="28"/>
          <w:szCs w:val="28"/>
        </w:rPr>
        <w:t xml:space="preserve"> рубля - базовая месячная тарифная ставка рабочего 1 разряда;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 xml:space="preserve">2.2.2. Для рабочих </w:t>
      </w:r>
      <w:r w:rsidR="00144A09">
        <w:rPr>
          <w:rFonts w:ascii="Times New Roman" w:hAnsi="Times New Roman" w:cs="Times New Roman"/>
          <w:sz w:val="28"/>
          <w:szCs w:val="28"/>
        </w:rPr>
        <w:t>учреждений</w:t>
      </w:r>
      <w:r w:rsidRPr="005254D4">
        <w:rPr>
          <w:rFonts w:ascii="Times New Roman" w:hAnsi="Times New Roman" w:cs="Times New Roman"/>
          <w:sz w:val="28"/>
          <w:szCs w:val="28"/>
        </w:rPr>
        <w:t xml:space="preserve"> по обслуживанию электросетей и подстанци</w:t>
      </w:r>
      <w:r w:rsidR="00D927E7">
        <w:rPr>
          <w:rFonts w:ascii="Times New Roman" w:hAnsi="Times New Roman" w:cs="Times New Roman"/>
          <w:sz w:val="28"/>
          <w:szCs w:val="28"/>
        </w:rPr>
        <w:t>й</w:t>
      </w:r>
      <w:r w:rsidR="00144A09">
        <w:rPr>
          <w:rFonts w:ascii="Times New Roman" w:hAnsi="Times New Roman" w:cs="Times New Roman"/>
          <w:sz w:val="28"/>
          <w:szCs w:val="28"/>
        </w:rPr>
        <w:t xml:space="preserve"> </w:t>
      </w:r>
      <w:r w:rsidR="00D927E7">
        <w:rPr>
          <w:rFonts w:ascii="Times New Roman" w:hAnsi="Times New Roman" w:cs="Times New Roman"/>
          <w:sz w:val="28"/>
          <w:szCs w:val="28"/>
        </w:rPr>
        <w:t>–</w:t>
      </w:r>
      <w:r w:rsidR="00144A09">
        <w:rPr>
          <w:rFonts w:ascii="Times New Roman" w:hAnsi="Times New Roman" w:cs="Times New Roman"/>
          <w:sz w:val="28"/>
          <w:szCs w:val="28"/>
        </w:rPr>
        <w:t xml:space="preserve"> </w:t>
      </w:r>
      <w:r w:rsidR="00D927E7">
        <w:rPr>
          <w:rFonts w:ascii="Times New Roman" w:hAnsi="Times New Roman" w:cs="Times New Roman"/>
          <w:sz w:val="28"/>
          <w:szCs w:val="28"/>
        </w:rPr>
        <w:t>8 192</w:t>
      </w:r>
      <w:r w:rsidRPr="005254D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927E7">
        <w:rPr>
          <w:rFonts w:ascii="Times New Roman" w:hAnsi="Times New Roman" w:cs="Times New Roman"/>
          <w:sz w:val="28"/>
          <w:szCs w:val="28"/>
        </w:rPr>
        <w:t>5 120 руб. *</w:t>
      </w:r>
      <w:r w:rsidRPr="005254D4">
        <w:rPr>
          <w:rFonts w:ascii="Times New Roman" w:hAnsi="Times New Roman" w:cs="Times New Roman"/>
          <w:sz w:val="28"/>
          <w:szCs w:val="28"/>
        </w:rPr>
        <w:t xml:space="preserve"> 1,6 = </w:t>
      </w:r>
      <w:r w:rsidR="00D927E7">
        <w:rPr>
          <w:rFonts w:ascii="Times New Roman" w:hAnsi="Times New Roman" w:cs="Times New Roman"/>
          <w:sz w:val="28"/>
          <w:szCs w:val="28"/>
        </w:rPr>
        <w:t>8 192</w:t>
      </w:r>
      <w:r w:rsidRPr="005254D4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54D4">
        <w:rPr>
          <w:rFonts w:ascii="Times New Roman" w:hAnsi="Times New Roman" w:cs="Times New Roman"/>
          <w:sz w:val="28"/>
          <w:szCs w:val="28"/>
        </w:rPr>
        <w:t>.2.3</w:t>
      </w:r>
      <w:r w:rsidR="00144A09">
        <w:rPr>
          <w:rFonts w:ascii="Times New Roman" w:hAnsi="Times New Roman" w:cs="Times New Roman"/>
          <w:sz w:val="28"/>
          <w:szCs w:val="28"/>
        </w:rPr>
        <w:t xml:space="preserve">. </w:t>
      </w:r>
      <w:r w:rsidRPr="005254D4">
        <w:rPr>
          <w:rFonts w:ascii="Times New Roman" w:hAnsi="Times New Roman" w:cs="Times New Roman"/>
          <w:sz w:val="28"/>
          <w:szCs w:val="28"/>
        </w:rPr>
        <w:t xml:space="preserve">Для рабочих </w:t>
      </w:r>
      <w:r w:rsidR="00144A09">
        <w:rPr>
          <w:rFonts w:ascii="Times New Roman" w:hAnsi="Times New Roman" w:cs="Times New Roman"/>
          <w:sz w:val="28"/>
          <w:szCs w:val="28"/>
        </w:rPr>
        <w:t>учреждений</w:t>
      </w:r>
      <w:r w:rsidRPr="005254D4">
        <w:rPr>
          <w:rFonts w:ascii="Times New Roman" w:hAnsi="Times New Roman" w:cs="Times New Roman"/>
          <w:sz w:val="28"/>
          <w:szCs w:val="28"/>
        </w:rPr>
        <w:t xml:space="preserve"> по санитарной очистке, благоустройству и озеленению 6</w:t>
      </w:r>
      <w:r w:rsidR="00D927E7">
        <w:rPr>
          <w:rFonts w:ascii="Times New Roman" w:hAnsi="Times New Roman" w:cs="Times New Roman"/>
          <w:sz w:val="28"/>
          <w:szCs w:val="28"/>
        </w:rPr>
        <w:t xml:space="preserve"> 400 руб. (5 120</w:t>
      </w:r>
      <w:r w:rsidRPr="005254D4">
        <w:rPr>
          <w:rFonts w:ascii="Times New Roman" w:hAnsi="Times New Roman" w:cs="Times New Roman"/>
          <w:sz w:val="28"/>
          <w:szCs w:val="28"/>
        </w:rPr>
        <w:t xml:space="preserve"> * 1,25 = 6</w:t>
      </w:r>
      <w:r w:rsidR="00D927E7">
        <w:rPr>
          <w:rFonts w:ascii="Times New Roman" w:hAnsi="Times New Roman" w:cs="Times New Roman"/>
          <w:sz w:val="28"/>
          <w:szCs w:val="28"/>
        </w:rPr>
        <w:t xml:space="preserve"> 400</w:t>
      </w:r>
      <w:r w:rsidRPr="005254D4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>2.2.</w:t>
      </w:r>
      <w:r w:rsidR="00144A09">
        <w:rPr>
          <w:rFonts w:ascii="Times New Roman" w:hAnsi="Times New Roman" w:cs="Times New Roman"/>
          <w:sz w:val="28"/>
          <w:szCs w:val="28"/>
        </w:rPr>
        <w:t>4</w:t>
      </w:r>
      <w:r w:rsidRPr="005254D4">
        <w:rPr>
          <w:rFonts w:ascii="Times New Roman" w:hAnsi="Times New Roman" w:cs="Times New Roman"/>
          <w:sz w:val="28"/>
          <w:szCs w:val="28"/>
        </w:rPr>
        <w:t xml:space="preserve">. Для административно-управленческого аппарата, специалистов и служащих муниципальных бюджетных учреждений в сфере жилищно-коммунального хозяйства 6 </w:t>
      </w:r>
      <w:r w:rsidR="00D927E7">
        <w:rPr>
          <w:rFonts w:ascii="Times New Roman" w:hAnsi="Times New Roman" w:cs="Times New Roman"/>
          <w:sz w:val="28"/>
          <w:szCs w:val="28"/>
        </w:rPr>
        <w:t>400</w:t>
      </w:r>
      <w:r w:rsidRPr="005254D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927E7">
        <w:rPr>
          <w:rFonts w:ascii="Times New Roman" w:hAnsi="Times New Roman" w:cs="Times New Roman"/>
          <w:sz w:val="28"/>
          <w:szCs w:val="28"/>
        </w:rPr>
        <w:t xml:space="preserve">5 120 </w:t>
      </w:r>
      <w:r w:rsidRPr="005254D4">
        <w:rPr>
          <w:rFonts w:ascii="Times New Roman" w:hAnsi="Times New Roman" w:cs="Times New Roman"/>
          <w:sz w:val="28"/>
          <w:szCs w:val="28"/>
        </w:rPr>
        <w:t xml:space="preserve">* 1,25 = 6 </w:t>
      </w:r>
      <w:r w:rsidR="00D927E7">
        <w:rPr>
          <w:rFonts w:ascii="Times New Roman" w:hAnsi="Times New Roman" w:cs="Times New Roman"/>
          <w:sz w:val="28"/>
          <w:szCs w:val="28"/>
        </w:rPr>
        <w:t>400</w:t>
      </w:r>
      <w:r w:rsidRPr="005254D4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54D4">
        <w:rPr>
          <w:rFonts w:ascii="Times New Roman" w:hAnsi="Times New Roman" w:cs="Times New Roman"/>
          <w:sz w:val="28"/>
          <w:szCs w:val="28"/>
        </w:rPr>
        <w:t>. Увеличение размера базовой месячной тарифной ставки (оклада) рабочего 1 разряда в Учреждениях утверждается решением городской Думы муниципального</w:t>
      </w:r>
      <w:r w:rsidR="00144A09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№480 от 26.11.2019 года.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54D4">
        <w:rPr>
          <w:rFonts w:ascii="Times New Roman" w:hAnsi="Times New Roman" w:cs="Times New Roman"/>
          <w:sz w:val="28"/>
          <w:szCs w:val="28"/>
        </w:rPr>
        <w:t>. При увеличении (индексации)  базовой месячной тарифной ставки рабочего 1 разряда, должностных окладов их размеры  подлежат округлению до целого рубля в сторону увеличения.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4D4">
        <w:rPr>
          <w:rFonts w:ascii="Times New Roman" w:hAnsi="Times New Roman" w:cs="Times New Roman"/>
          <w:sz w:val="28"/>
          <w:szCs w:val="28"/>
        </w:rPr>
        <w:t>. В случаях, когда по условиям производства (работы) не может быть соблюдена установленная нормальная ежедневная работа или еженедельная продолжительность рабочего времени, работникам устанавливается суммированный учет рабочего времени с продолжительностью учетного периода один месяц. Во время осуществления сезонных работ, учетный период может устанавливаться продолжительностью до 6 (шести) месяцев.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Работникам транспортного участка, дорожного участка в Учреждении устанавливаются часовые тарифные ставки, рассчитанные путем деления должностного оклада, согласно утвержденному штатному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расписанию на среднемесячное количество рабочих часов в году, применяемое при определении часовой тарифной ставки из установленного должностного оклада.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1FBE">
        <w:rPr>
          <w:rFonts w:ascii="Times New Roman" w:hAnsi="Times New Roman" w:cs="Times New Roman"/>
          <w:sz w:val="28"/>
          <w:szCs w:val="28"/>
        </w:rPr>
        <w:t>. Администрация учреждения, по согласованию с выборным профсоюзным органом</w:t>
      </w:r>
      <w:r>
        <w:rPr>
          <w:rFonts w:ascii="Times New Roman" w:hAnsi="Times New Roman" w:cs="Times New Roman"/>
          <w:sz w:val="28"/>
          <w:szCs w:val="28"/>
        </w:rPr>
        <w:t xml:space="preserve"> или  иным представительным работников</w:t>
      </w:r>
      <w:r w:rsidRPr="000C1FBE">
        <w:rPr>
          <w:rFonts w:ascii="Times New Roman" w:hAnsi="Times New Roman" w:cs="Times New Roman"/>
          <w:sz w:val="28"/>
          <w:szCs w:val="28"/>
        </w:rPr>
        <w:t>, имеет право устанавливать сдельную систему оплаты труда. Сдельная оплата труда вводится в пределах фонда оплаты труда, по видам работ для которых она применяется.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Сверхурочные работы не должны превышать для каждого работника четырех часов в течение двух дней подряд и 120 часов в год.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.9. Время простоя по вине работодателя оплачивается в соответствии со ст. 157 Трудового кодекса Российской Федерации не менее двух третей средней заработной платы, если работник предупредил о начале простоя.</w:t>
      </w:r>
      <w:r>
        <w:rPr>
          <w:rFonts w:ascii="Times New Roman" w:hAnsi="Times New Roman" w:cs="Times New Roman"/>
          <w:sz w:val="28"/>
          <w:szCs w:val="28"/>
        </w:rPr>
        <w:tab/>
        <w:t xml:space="preserve">2.10. Предельный уровень соотношения средней заработной платы руководителей, их заместителей и средней заработной платы работников этих учреждений устанавливается в кратности от 1 до 3.  </w:t>
      </w:r>
      <w:r w:rsidRPr="00C0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Предельный уровень соответствия средней заработной платы руководителя, его заместителей и средней заработной платы работников этого учреждения может быть увеличен по решению органа местного самоуправления, путем включения учреждения в перечень, утверждаемый этим органом.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Соотношение средней заработной  платы руководителя, его заместителей и средней заработной платы работников этого учреждения, формируемой за счет всех источников финансового обеспечения, рассчитывается за календарный год.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C04BC2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04BC2">
        <w:rPr>
          <w:rFonts w:ascii="Times New Roman" w:hAnsi="Times New Roman" w:cs="Times New Roman"/>
          <w:sz w:val="28"/>
          <w:szCs w:val="28"/>
        </w:rPr>
        <w:t xml:space="preserve"> размещается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04B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BC2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4BC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BC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в ведении которого находится учреждение, не позднее пятнадцатого мая года, следующего за отчетным периодом.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целях своевременного размещения информации руководитель учреждения обеспечивает ее предоставление с письменными согласиями на обработку персональных данных в орган местного самоуправления, в ведении которого находится учреждение, не позднее десятого мая года, следующего за отчетным периодом. В информации указываются наименование учреждения, фамилия, имя, отчество руководителя, его заместителей и их среднемесячная заработная плата (с учетом всех видов выплат из всех источников финансирования).</w:t>
      </w:r>
    </w:p>
    <w:p w:rsidR="00643A8B" w:rsidRDefault="00643A8B" w:rsidP="00643A8B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.15. В составе информации, предусмотренной пунктом 2.13.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</w:t>
      </w:r>
      <w:r>
        <w:rPr>
          <w:rFonts w:ascii="Times New Roman" w:hAnsi="Times New Roman"/>
          <w:sz w:val="28"/>
          <w:szCs w:val="28"/>
        </w:rPr>
        <w:lastRenderedPageBreak/>
        <w:t>характера.</w:t>
      </w:r>
    </w:p>
    <w:p w:rsidR="00643A8B" w:rsidRDefault="00643A8B" w:rsidP="00ED62D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ED62D0">
        <w:rPr>
          <w:rFonts w:ascii="Times New Roman" w:hAnsi="Times New Roman"/>
          <w:sz w:val="28"/>
          <w:szCs w:val="28"/>
        </w:rPr>
        <w:t xml:space="preserve">                         </w:t>
      </w:r>
      <w:r w:rsidRPr="00ED75C0">
        <w:rPr>
          <w:rFonts w:ascii="Times New Roman" w:hAnsi="Times New Roman" w:cs="Times New Roman"/>
          <w:sz w:val="28"/>
          <w:szCs w:val="28"/>
        </w:rPr>
        <w:t>3. Доплаты и надбавки</w:t>
      </w:r>
    </w:p>
    <w:p w:rsidR="004C3D78" w:rsidRDefault="004C3D78" w:rsidP="00ED62D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 xml:space="preserve">3.1. В Учреждениях устанавливаются доплаты и надбавки к тарифным ставкам (окладам) работников в соответствии с Трудовым </w:t>
      </w:r>
      <w:hyperlink r:id="rId11" w:history="1">
        <w:r w:rsidRPr="00ED75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75C0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документами действующего трудового законодательства РФ. Доплаты и надбавки устанавливаются с целью компенсации особых условий выполнения работ, а также выполнения работы, не предусмотренной трудовым договором, или наличия профессиональных качеств работника, оплата которых не вкл</w:t>
      </w:r>
      <w:r w:rsidR="00144A09">
        <w:rPr>
          <w:rFonts w:ascii="Times New Roman" w:hAnsi="Times New Roman" w:cs="Times New Roman"/>
          <w:sz w:val="28"/>
          <w:szCs w:val="28"/>
        </w:rPr>
        <w:t>ючена в тарифную ставку (оклад), в пределах фонда оплаты труда Учреждения.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3.2. Доплаты и надбавки устанавливаются сверх должностных окладов.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 Виды доплат и порядок их установления: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3.3.1. За работу с вредными и (или) опасными и иными особыми условиями труда (</w:t>
      </w:r>
      <w:hyperlink r:id="rId12" w:history="1">
        <w:r w:rsidRPr="00ED75C0">
          <w:rPr>
            <w:rFonts w:ascii="Times New Roman" w:hAnsi="Times New Roman" w:cs="Times New Roman"/>
            <w:sz w:val="28"/>
            <w:szCs w:val="28"/>
          </w:rPr>
          <w:t>статья 147</w:t>
        </w:r>
      </w:hyperlink>
      <w:r w:rsidRPr="00ED75C0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Размер доплаты определяется как процент от должностного оклада на основании результатов аттестации рабочих мест и устанавливается приказом по Учреждению.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3.3.2. За работу в выходные и нерабочие праздничные дни (</w:t>
      </w:r>
      <w:hyperlink r:id="rId13" w:history="1">
        <w:r w:rsidRPr="00ED75C0">
          <w:rPr>
            <w:rFonts w:ascii="Times New Roman" w:hAnsi="Times New Roman" w:cs="Times New Roman"/>
            <w:sz w:val="28"/>
            <w:szCs w:val="28"/>
          </w:rPr>
          <w:t>статья 153</w:t>
        </w:r>
      </w:hyperlink>
      <w:r w:rsidRPr="00ED75C0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 должностного оклада (тарифной ставки) в пределах финансового обеспечения выполнения муниципального задания и фонда оплаты труда Учреждения.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D75C0">
        <w:rPr>
          <w:rFonts w:ascii="Times New Roman" w:hAnsi="Times New Roman" w:cs="Times New Roman"/>
          <w:sz w:val="28"/>
          <w:szCs w:val="28"/>
        </w:rPr>
        <w:t>орядок установления: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3.3.2.1. Для работников с нормальным режимом работы доплата производится за работу в выходные и нерабочие праздничные дни согласно производственному календарю;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3.3.2.2. Работникам, работающим по скользящему графику, доплата производится только за работу в нерабочие праздничные дни и за работу по замещению другого работника по скользящему графику.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По желанию работника, работающего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Настоящая доплата ежемесячно рассчитывается на основании данных табеля учета рабочего времени и устанавливается приказом по Учреждению, согласованным с курирующим заместителем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3.3.3. За совмещение профессий (должностей) (</w:t>
      </w:r>
      <w:hyperlink r:id="rId14" w:history="1">
        <w:r w:rsidRPr="00ED75C0">
          <w:rPr>
            <w:rFonts w:ascii="Times New Roman" w:hAnsi="Times New Roman" w:cs="Times New Roman"/>
            <w:sz w:val="28"/>
            <w:szCs w:val="28"/>
          </w:rPr>
          <w:t>статья 151</w:t>
        </w:r>
      </w:hyperlink>
      <w:r w:rsidRPr="00ED75C0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Размеры доплат за совмещение профессий (должностей) или исполнение обязанностей временно отсутствующего работника устанавливаются по соглашению сторон, осуществляющих привлечение работника, в пределах фонда оплаты труда Учреждения.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75C0">
        <w:rPr>
          <w:rFonts w:ascii="Times New Roman" w:hAnsi="Times New Roman" w:cs="Times New Roman"/>
          <w:sz w:val="28"/>
          <w:szCs w:val="28"/>
        </w:rPr>
        <w:t>Совмещением профессии (должности) является выполнение работником наряду со своей основной работой, обусловленной трудовым договором, дополнительной работы по другой профессии (должности). Основанием совмещения профессии (должности) является необходимость структурного подразделения в выполнении обязанностей по вакантной должности (профессии), предусмотренной штатным расписанием.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75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75C0">
        <w:rPr>
          <w:rFonts w:ascii="Times New Roman" w:hAnsi="Times New Roman" w:cs="Times New Roman"/>
          <w:sz w:val="28"/>
          <w:szCs w:val="28"/>
        </w:rPr>
        <w:t xml:space="preserve"> если обязанности по одной профессии (должности) одновременно возложены на нескольких работников, то размер доплаты каждого из них определяется в порядке деления установленного процента доплаты на количество работников, совмещающих профессию (должность), или в зависимости от объема выполняемой работы.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Настоящая доплата устанавливается на основании приказа по Учреждению.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3.3.4. За выполнение обязанностей временно отсутствующего работника (</w:t>
      </w:r>
      <w:hyperlink r:id="rId15" w:history="1">
        <w:r w:rsidRPr="00ED75C0">
          <w:rPr>
            <w:rFonts w:ascii="Times New Roman" w:hAnsi="Times New Roman" w:cs="Times New Roman"/>
            <w:sz w:val="28"/>
            <w:szCs w:val="28"/>
          </w:rPr>
          <w:t>статья 151</w:t>
        </w:r>
      </w:hyperlink>
      <w:r w:rsidRPr="00ED75C0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Размер доплаты - до 50% должностного оклада работника, выполняющего обязанности временно отсутствующего работника, в пределах фонда оплаты труда Учреждения.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Под временным отсутствием работника понимается отсутствие работника, когда за ним во всех случаях сохраняется место работы (должность).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Доплата за выполнение обязанностей за временно отсутствующего работника устанавливается при условии, что его трудовые обязанности невозможно распределить между другими работниками структурного подразделения Учреждения, в котором работает работник.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Необходимость возложения обязанностей временно отсутствующего работника оформляется руководителем данного структурного подразделения в виде служебной записки на имя директора Учреждения с указанием предполагаемого размера доплаты и срока замещения.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Настоящая доплата устанавливается приказом по Учреждению на срок замещения временно отсутствующего работника.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3.3.5. За расширение зон обслуживания.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Размер доплаты до - 50% от должностного оклада в пределах ФОТ Учреждения.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Под расширением зоны обслуживания понимается выполнение рабочим наряду со своей работой, обусловленной трудовым договором, дополнительной работы по той же профессии.</w:t>
      </w:r>
    </w:p>
    <w:p w:rsidR="00144A09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 xml:space="preserve">Настоящая доплата устанавливается на основании приказа Учреждения, согласованного </w:t>
      </w:r>
      <w:r w:rsidR="00144A09">
        <w:rPr>
          <w:rFonts w:ascii="Times New Roman" w:hAnsi="Times New Roman" w:cs="Times New Roman"/>
          <w:sz w:val="28"/>
          <w:szCs w:val="28"/>
        </w:rPr>
        <w:t xml:space="preserve">с </w:t>
      </w:r>
      <w:r w:rsidR="00144A09" w:rsidRPr="00144A09">
        <w:rPr>
          <w:rFonts w:ascii="Times New Roman" w:hAnsi="Times New Roman" w:cs="Times New Roman"/>
          <w:sz w:val="28"/>
          <w:szCs w:val="28"/>
        </w:rPr>
        <w:t>начальников Управления городского хозяйства администрации  муниципального образования город Новороссийск</w:t>
      </w:r>
      <w:r w:rsidR="00144A09">
        <w:rPr>
          <w:rFonts w:ascii="Times New Roman" w:hAnsi="Times New Roman" w:cs="Times New Roman"/>
          <w:sz w:val="28"/>
          <w:szCs w:val="28"/>
        </w:rPr>
        <w:t>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3.3.6. За сложность и напряженность.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786">
        <w:rPr>
          <w:rFonts w:ascii="Times New Roman" w:hAnsi="Times New Roman" w:cs="Times New Roman"/>
          <w:sz w:val="28"/>
          <w:szCs w:val="28"/>
        </w:rPr>
        <w:t>Размер доплаты до - 100% от должностного оклада в пределах ФОТ Учреждения.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4786">
        <w:rPr>
          <w:rFonts w:ascii="Times New Roman" w:hAnsi="Times New Roman" w:cs="Times New Roman"/>
          <w:sz w:val="28"/>
          <w:szCs w:val="28"/>
        </w:rPr>
        <w:t>Под сложностью, напряженность понимается выполнение своих должностных обязанностей с учетом срочности, сложности объема</w:t>
      </w:r>
      <w:r w:rsidRPr="00ED75C0">
        <w:rPr>
          <w:rFonts w:ascii="Times New Roman" w:hAnsi="Times New Roman" w:cs="Times New Roman"/>
          <w:sz w:val="28"/>
          <w:szCs w:val="28"/>
        </w:rPr>
        <w:t xml:space="preserve"> выполняемой работы, привлечения работника к выполнению срочных и ответственных заданий.</w:t>
      </w:r>
    </w:p>
    <w:p w:rsidR="00144A09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 xml:space="preserve">Настоящая доплата устанавливается на основании приказа Учреждения, согласованного </w:t>
      </w:r>
      <w:r w:rsidR="00144A09">
        <w:rPr>
          <w:rFonts w:ascii="Times New Roman" w:hAnsi="Times New Roman" w:cs="Times New Roman"/>
          <w:sz w:val="28"/>
          <w:szCs w:val="28"/>
        </w:rPr>
        <w:t xml:space="preserve">с </w:t>
      </w:r>
      <w:r w:rsidR="00144A09" w:rsidRPr="00144A09">
        <w:rPr>
          <w:rFonts w:ascii="Times New Roman" w:hAnsi="Times New Roman" w:cs="Times New Roman"/>
          <w:sz w:val="28"/>
          <w:szCs w:val="28"/>
        </w:rPr>
        <w:t>начальников Управления городского хозяйства администрации  муниципального образования город Новороссийск</w:t>
      </w:r>
      <w:r w:rsidR="00144A09">
        <w:rPr>
          <w:rFonts w:ascii="Times New Roman" w:hAnsi="Times New Roman" w:cs="Times New Roman"/>
          <w:sz w:val="28"/>
          <w:szCs w:val="28"/>
        </w:rPr>
        <w:t>.</w:t>
      </w:r>
    </w:p>
    <w:p w:rsidR="00643A8B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3.4. Виды надбавок и порядок их установления:</w:t>
      </w:r>
    </w:p>
    <w:p w:rsidR="00643A8B" w:rsidRPr="00ED75C0" w:rsidRDefault="00643A8B" w:rsidP="00643A8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5C0">
        <w:rPr>
          <w:rFonts w:ascii="Times New Roman" w:hAnsi="Times New Roman" w:cs="Times New Roman"/>
          <w:sz w:val="28"/>
          <w:szCs w:val="28"/>
        </w:rPr>
        <w:t>3.4.1. Надбавка за классность водителям автомобилей устанавливается приказом по Учреждению за отработанное в качестве водителя время в следующих размерах:</w:t>
      </w:r>
    </w:p>
    <w:p w:rsidR="00643A8B" w:rsidRDefault="00643A8B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99"/>
      </w:tblGrid>
      <w:tr w:rsidR="00643A8B" w:rsidRPr="00B1333A" w:rsidTr="00077D93">
        <w:trPr>
          <w:trHeight w:val="577"/>
        </w:trPr>
        <w:tc>
          <w:tcPr>
            <w:tcW w:w="4819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классность водителя</w:t>
            </w:r>
          </w:p>
        </w:tc>
        <w:tc>
          <w:tcPr>
            <w:tcW w:w="4599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к окладу</w:t>
            </w:r>
          </w:p>
        </w:tc>
      </w:tr>
      <w:tr w:rsidR="00643A8B" w:rsidRPr="00B1333A" w:rsidTr="00077D93">
        <w:trPr>
          <w:trHeight w:val="437"/>
        </w:trPr>
        <w:tc>
          <w:tcPr>
            <w:tcW w:w="4819" w:type="dxa"/>
            <w:vAlign w:val="center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I класс</w:t>
            </w:r>
          </w:p>
        </w:tc>
        <w:tc>
          <w:tcPr>
            <w:tcW w:w="4599" w:type="dxa"/>
            <w:vAlign w:val="center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43A8B" w:rsidRPr="00B1333A" w:rsidTr="00077D93">
        <w:trPr>
          <w:trHeight w:val="489"/>
        </w:trPr>
        <w:tc>
          <w:tcPr>
            <w:tcW w:w="4819" w:type="dxa"/>
            <w:vAlign w:val="center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  <w:tc>
          <w:tcPr>
            <w:tcW w:w="4599" w:type="dxa"/>
            <w:vAlign w:val="center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643A8B" w:rsidRPr="00B1333A" w:rsidRDefault="00643A8B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Надбавка за классность выплачивается за фактически отработанное время на линии согласно путевым листам при соблюдении следующих условий: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3.4.1.1. Устанавливается в процентном соотношении к окладу и в пределах фонда оплаты труда.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3.4.1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Квалификационные категории «</w:t>
      </w:r>
      <w:r w:rsidRPr="00B1333A">
        <w:rPr>
          <w:rFonts w:ascii="Times New Roman" w:hAnsi="Times New Roman" w:cs="Times New Roman"/>
          <w:sz w:val="28"/>
          <w:szCs w:val="28"/>
        </w:rPr>
        <w:t>водитель автомобиля второго класса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33A">
        <w:rPr>
          <w:rFonts w:ascii="Times New Roman" w:hAnsi="Times New Roman" w:cs="Times New Roman"/>
          <w:sz w:val="28"/>
          <w:szCs w:val="28"/>
        </w:rPr>
        <w:t xml:space="preserve"> (присваиваются водителю, имеющему водител</w:t>
      </w:r>
      <w:r>
        <w:rPr>
          <w:rFonts w:ascii="Times New Roman" w:hAnsi="Times New Roman" w:cs="Times New Roman"/>
          <w:sz w:val="28"/>
          <w:szCs w:val="28"/>
        </w:rPr>
        <w:t>ьский стаж не менее трех лет), «</w:t>
      </w:r>
      <w:r w:rsidRPr="00B1333A">
        <w:rPr>
          <w:rFonts w:ascii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hAnsi="Times New Roman" w:cs="Times New Roman"/>
          <w:sz w:val="28"/>
          <w:szCs w:val="28"/>
        </w:rPr>
        <w:t>автомобиля первого класса»</w:t>
      </w:r>
      <w:r w:rsidRPr="00B1333A">
        <w:rPr>
          <w:rFonts w:ascii="Times New Roman" w:hAnsi="Times New Roman" w:cs="Times New Roman"/>
          <w:sz w:val="28"/>
          <w:szCs w:val="28"/>
        </w:rPr>
        <w:t xml:space="preserve"> (присваиваетс</w:t>
      </w:r>
      <w:r>
        <w:rPr>
          <w:rFonts w:ascii="Times New Roman" w:hAnsi="Times New Roman" w:cs="Times New Roman"/>
          <w:sz w:val="28"/>
          <w:szCs w:val="28"/>
        </w:rPr>
        <w:t>я водителю, имеющему категорию «</w:t>
      </w:r>
      <w:r w:rsidRPr="00B1333A">
        <w:rPr>
          <w:rFonts w:ascii="Times New Roman" w:hAnsi="Times New Roman" w:cs="Times New Roman"/>
          <w:sz w:val="28"/>
          <w:szCs w:val="28"/>
        </w:rPr>
        <w:t>водитель автомобиля второго класса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33A">
        <w:rPr>
          <w:rFonts w:ascii="Times New Roman" w:hAnsi="Times New Roman" w:cs="Times New Roman"/>
          <w:sz w:val="28"/>
          <w:szCs w:val="28"/>
        </w:rPr>
        <w:t xml:space="preserve"> не менее двух лет) могут быть присвоены водителям,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 (</w:t>
      </w:r>
      <w:r>
        <w:rPr>
          <w:rFonts w:ascii="Times New Roman" w:hAnsi="Times New Roman" w:cs="Times New Roman"/>
          <w:sz w:val="28"/>
          <w:szCs w:val="28"/>
        </w:rPr>
        <w:t>«B», «C», «D», «E»</w:t>
      </w:r>
      <w:r w:rsidRPr="00B1333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3.4.1.3. Для присвоения класса водителю в учреждении должно быть разработано специальное положение, в котором необходимо прописать квалификационные характеристики водителей.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3.4.1.4. Для решения о присвоении (снижении) классности водителя в учреждении должна быть создана квалификационная комиссия под председательством руководителя. В ее составе присутствуют: начальник отдела кадров, инженер по охране труда.</w:t>
      </w:r>
    </w:p>
    <w:p w:rsidR="00643A8B" w:rsidRPr="00B1333A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 xml:space="preserve">3.5. Дополнительные (персональные) надбавки руководителям муниципальных учреждений города Новороссийска и их заместителям могут устанавливаться в пределах фонда оплаты труда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начальника управления городского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Новороссийск, по согласованию с курирующим заместителем главы муниципального образования город Новороссийск</w:t>
      </w:r>
      <w:r w:rsidRPr="00B1333A">
        <w:rPr>
          <w:rFonts w:ascii="Times New Roman" w:hAnsi="Times New Roman" w:cs="Times New Roman"/>
          <w:sz w:val="28"/>
          <w:szCs w:val="28"/>
        </w:rPr>
        <w:t>.</w:t>
      </w:r>
    </w:p>
    <w:p w:rsidR="00643A8B" w:rsidRDefault="00643A8B" w:rsidP="00643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3A8B" w:rsidRPr="00B1333A" w:rsidRDefault="00643A8B" w:rsidP="00643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4. Система премирования</w:t>
      </w:r>
    </w:p>
    <w:p w:rsidR="00643A8B" w:rsidRPr="00B1333A" w:rsidRDefault="00643A8B" w:rsidP="00643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4.1. В Учреждениях может применяться ежемесячное премирование сотрудников по результатам работы и устанавливаться в пределах фонда оплаты труда без учета премиального фонда вакантных единиц.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Предельный размер премии в фонде оплаты труда Учреждения не должен превышать: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4.1.1. Для руководителей, специалистов и служащих - до 40 процентов от должностного оклада;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 xml:space="preserve">4.1.2. Для рабочих - от </w:t>
      </w:r>
      <w:r w:rsidR="004C3D78">
        <w:rPr>
          <w:rFonts w:ascii="Times New Roman" w:hAnsi="Times New Roman" w:cs="Times New Roman"/>
          <w:sz w:val="28"/>
          <w:szCs w:val="28"/>
        </w:rPr>
        <w:t>3</w:t>
      </w:r>
      <w:r w:rsidR="00103C08">
        <w:rPr>
          <w:rFonts w:ascii="Times New Roman" w:hAnsi="Times New Roman" w:cs="Times New Roman"/>
          <w:sz w:val="28"/>
          <w:szCs w:val="28"/>
        </w:rPr>
        <w:t>0</w:t>
      </w:r>
      <w:r w:rsidRPr="00B1333A">
        <w:rPr>
          <w:rFonts w:ascii="Times New Roman" w:hAnsi="Times New Roman" w:cs="Times New Roman"/>
          <w:sz w:val="28"/>
          <w:szCs w:val="28"/>
        </w:rPr>
        <w:t xml:space="preserve"> до 120 процентов от должностного оклада.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При этом предельный размер премии конкретных работников может не ограничиваться, но устанавливается в пределах фонда оплаты труда и на основании приказа руководителя.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A">
        <w:rPr>
          <w:rFonts w:ascii="Times New Roman" w:hAnsi="Times New Roman" w:cs="Times New Roman"/>
          <w:sz w:val="28"/>
          <w:szCs w:val="28"/>
        </w:rPr>
        <w:t>4.2. Показатели премирования Учреждений:</w:t>
      </w:r>
    </w:p>
    <w:p w:rsidR="00643A8B" w:rsidRPr="00B1333A" w:rsidRDefault="00643A8B" w:rsidP="00643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2310"/>
      </w:tblGrid>
      <w:tr w:rsidR="00643A8B" w:rsidTr="00077D93">
        <w:tc>
          <w:tcPr>
            <w:tcW w:w="567" w:type="dxa"/>
            <w:vAlign w:val="center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1" w:type="dxa"/>
            <w:vAlign w:val="center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Показатели премирования</w:t>
            </w:r>
          </w:p>
        </w:tc>
        <w:tc>
          <w:tcPr>
            <w:tcW w:w="2310" w:type="dxa"/>
            <w:vAlign w:val="center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Удельный вес показателя в общей сумме ежемесячного премиального фонда, установленного утвержденным штатным расписанием, %</w:t>
            </w:r>
          </w:p>
        </w:tc>
      </w:tr>
      <w:tr w:rsidR="00643A8B" w:rsidTr="00077D93">
        <w:tc>
          <w:tcPr>
            <w:tcW w:w="567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1" w:type="dxa"/>
          </w:tcPr>
          <w:p w:rsidR="00643A8B" w:rsidRPr="00643A8B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невыполнения объема работ (невыхода техники) </w:t>
            </w:r>
            <w:proofErr w:type="gramStart"/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43A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(графиков выхода техники)</w:t>
            </w:r>
          </w:p>
        </w:tc>
        <w:tc>
          <w:tcPr>
            <w:tcW w:w="2310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3A8B" w:rsidTr="00077D93">
        <w:tc>
          <w:tcPr>
            <w:tcW w:w="567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1" w:type="dxa"/>
          </w:tcPr>
          <w:p w:rsidR="00643A8B" w:rsidRPr="00643A8B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Исполнение графиков производства работ (выхода техники) в соответствии с техническим заданием (графиков выхода техники)</w:t>
            </w:r>
          </w:p>
        </w:tc>
        <w:tc>
          <w:tcPr>
            <w:tcW w:w="2310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A8B" w:rsidTr="00077D93">
        <w:tc>
          <w:tcPr>
            <w:tcW w:w="567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1" w:type="dxa"/>
          </w:tcPr>
          <w:p w:rsidR="00643A8B" w:rsidRPr="00643A8B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устранения выявленных недостатков в процессе выполнения работ</w:t>
            </w:r>
          </w:p>
        </w:tc>
        <w:tc>
          <w:tcPr>
            <w:tcW w:w="2310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A8B" w:rsidTr="00077D93">
        <w:tc>
          <w:tcPr>
            <w:tcW w:w="567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1" w:type="dxa"/>
          </w:tcPr>
          <w:p w:rsidR="00643A8B" w:rsidRPr="00643A8B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поручений и заданий учредителя</w:t>
            </w:r>
          </w:p>
        </w:tc>
        <w:tc>
          <w:tcPr>
            <w:tcW w:w="2310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A8B" w:rsidTr="00077D93">
        <w:trPr>
          <w:trHeight w:val="28"/>
        </w:trPr>
        <w:tc>
          <w:tcPr>
            <w:tcW w:w="567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1" w:type="dxa"/>
          </w:tcPr>
          <w:p w:rsidR="00643A8B" w:rsidRPr="00643A8B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 и техники безопасности</w:t>
            </w:r>
          </w:p>
        </w:tc>
        <w:tc>
          <w:tcPr>
            <w:tcW w:w="2310" w:type="dxa"/>
          </w:tcPr>
          <w:p w:rsidR="00643A8B" w:rsidRPr="00643A8B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3A8B" w:rsidRDefault="00643A8B" w:rsidP="00643A8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13">
        <w:rPr>
          <w:rFonts w:ascii="Times New Roman" w:hAnsi="Times New Roman" w:cs="Times New Roman"/>
          <w:sz w:val="28"/>
          <w:szCs w:val="28"/>
        </w:rPr>
        <w:t>Премия начисляется в установленном размере в процентах от должностного оклада с учетом фактически отработанного времени.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13">
        <w:rPr>
          <w:rFonts w:ascii="Times New Roman" w:hAnsi="Times New Roman" w:cs="Times New Roman"/>
          <w:sz w:val="28"/>
          <w:szCs w:val="28"/>
        </w:rPr>
        <w:t xml:space="preserve">Размер ежемесячного премирования может быть снижен полностью </w:t>
      </w:r>
      <w:r w:rsidRPr="009E2F13">
        <w:rPr>
          <w:rFonts w:ascii="Times New Roman" w:hAnsi="Times New Roman" w:cs="Times New Roman"/>
          <w:sz w:val="28"/>
          <w:szCs w:val="28"/>
        </w:rPr>
        <w:lastRenderedPageBreak/>
        <w:t>или частично отдельным работникам за невыполнение должностных обязанностей, распоряжений и приказов вышестоящего руководства, нарушения правил внутреннего трудового распорядка, правил техники безопасности, муниципального задания прямо пропорционально снятию объемов техническим надзором.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13">
        <w:rPr>
          <w:rFonts w:ascii="Times New Roman" w:hAnsi="Times New Roman" w:cs="Times New Roman"/>
          <w:sz w:val="28"/>
          <w:szCs w:val="28"/>
        </w:rPr>
        <w:t>4.3. Перечень производственных нарушений, за которые работники могут быть лишены премии полностью или частично:</w:t>
      </w:r>
    </w:p>
    <w:p w:rsidR="00643A8B" w:rsidRPr="009E2F13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13">
        <w:rPr>
          <w:rFonts w:ascii="Times New Roman" w:hAnsi="Times New Roman" w:cs="Times New Roman"/>
          <w:sz w:val="28"/>
          <w:szCs w:val="28"/>
        </w:rPr>
        <w:t>4.3.1. Для всех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90"/>
        <w:gridCol w:w="3761"/>
      </w:tblGrid>
      <w:tr w:rsidR="00643A8B" w:rsidTr="00077D93">
        <w:tc>
          <w:tcPr>
            <w:tcW w:w="567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0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Основания для снижения размера премии</w:t>
            </w:r>
          </w:p>
        </w:tc>
        <w:tc>
          <w:tcPr>
            <w:tcW w:w="3761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снижения премии за основные результаты хозяйственной деятельности в процентах</w:t>
            </w:r>
          </w:p>
        </w:tc>
      </w:tr>
      <w:tr w:rsidR="00643A8B" w:rsidTr="00077D93">
        <w:tc>
          <w:tcPr>
            <w:tcW w:w="567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643A8B" w:rsidRPr="004F3704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Недобросовестное исполнение должностных обязанностей</w:t>
            </w:r>
          </w:p>
        </w:tc>
        <w:tc>
          <w:tcPr>
            <w:tcW w:w="3761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8B" w:rsidTr="00077D93">
        <w:tc>
          <w:tcPr>
            <w:tcW w:w="567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643A8B" w:rsidRPr="004F3704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Опоздание на работу</w:t>
            </w:r>
          </w:p>
        </w:tc>
        <w:tc>
          <w:tcPr>
            <w:tcW w:w="3761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A8B" w:rsidTr="00077D93">
        <w:trPr>
          <w:trHeight w:val="717"/>
        </w:trPr>
        <w:tc>
          <w:tcPr>
            <w:tcW w:w="567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643A8B" w:rsidRPr="004F3704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Порча производственного имущества</w:t>
            </w:r>
          </w:p>
        </w:tc>
        <w:tc>
          <w:tcPr>
            <w:tcW w:w="3761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8B" w:rsidTr="00077D93">
        <w:trPr>
          <w:trHeight w:val="761"/>
        </w:trPr>
        <w:tc>
          <w:tcPr>
            <w:tcW w:w="567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643A8B" w:rsidRPr="004F3704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Прогул, отсутствие на работе свыше 4 часов без уважительной причины</w:t>
            </w:r>
          </w:p>
        </w:tc>
        <w:tc>
          <w:tcPr>
            <w:tcW w:w="3761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8B" w:rsidTr="00077D93">
        <w:trPr>
          <w:trHeight w:val="369"/>
        </w:trPr>
        <w:tc>
          <w:tcPr>
            <w:tcW w:w="567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643A8B" w:rsidRPr="004F3704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Появление на работу в нетрезвом состоянии</w:t>
            </w:r>
          </w:p>
        </w:tc>
        <w:tc>
          <w:tcPr>
            <w:tcW w:w="3761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3A8B" w:rsidRDefault="00643A8B" w:rsidP="00643A8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4.3.2. Административно-управленческий персонал: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4.3.2.1.</w:t>
      </w:r>
      <w:r w:rsidR="0092015E" w:rsidRPr="0092015E">
        <w:rPr>
          <w:rFonts w:ascii="Times New Roman" w:hAnsi="Times New Roman" w:cs="Times New Roman"/>
          <w:sz w:val="28"/>
          <w:szCs w:val="28"/>
        </w:rPr>
        <w:t xml:space="preserve"> </w:t>
      </w:r>
      <w:r w:rsidRPr="005D5AAE">
        <w:rPr>
          <w:rFonts w:ascii="Times New Roman" w:hAnsi="Times New Roman" w:cs="Times New Roman"/>
          <w:sz w:val="28"/>
          <w:szCs w:val="28"/>
        </w:rPr>
        <w:t xml:space="preserve"> Невыполнение учреждением объемов муниципального задания.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4.3.2.2.</w:t>
      </w:r>
      <w:r w:rsidR="0092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AAE">
        <w:rPr>
          <w:rFonts w:ascii="Times New Roman" w:hAnsi="Times New Roman" w:cs="Times New Roman"/>
          <w:sz w:val="28"/>
          <w:szCs w:val="28"/>
        </w:rPr>
        <w:t xml:space="preserve"> Несвоевременное предоставление запрашиваемой информации.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4.3.2.3.</w:t>
      </w:r>
      <w:r w:rsidR="0092015E" w:rsidRPr="0092015E">
        <w:rPr>
          <w:rFonts w:ascii="Times New Roman" w:hAnsi="Times New Roman" w:cs="Times New Roman"/>
          <w:sz w:val="28"/>
          <w:szCs w:val="28"/>
        </w:rPr>
        <w:t xml:space="preserve">  </w:t>
      </w:r>
      <w:r w:rsidRPr="005D5AAE">
        <w:rPr>
          <w:rFonts w:ascii="Times New Roman" w:hAnsi="Times New Roman" w:cs="Times New Roman"/>
          <w:sz w:val="28"/>
          <w:szCs w:val="28"/>
        </w:rPr>
        <w:t xml:space="preserve"> Предоставление недостоверной информации.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4.3.2.4.</w:t>
      </w:r>
      <w:r w:rsidR="0092015E" w:rsidRPr="0092015E">
        <w:rPr>
          <w:rFonts w:ascii="Times New Roman" w:hAnsi="Times New Roman" w:cs="Times New Roman"/>
          <w:sz w:val="28"/>
          <w:szCs w:val="28"/>
        </w:rPr>
        <w:t xml:space="preserve"> </w:t>
      </w:r>
      <w:r w:rsidRPr="005D5AAE">
        <w:rPr>
          <w:rFonts w:ascii="Times New Roman" w:hAnsi="Times New Roman" w:cs="Times New Roman"/>
          <w:sz w:val="28"/>
          <w:szCs w:val="28"/>
        </w:rPr>
        <w:t>Нарушение сроков предоставления отчетности и некачественное исполнение отчетов.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4.3.2.5. Неисполнение поручений и заданий руководства.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4.3.2.6. Наличие несчастных случаев, рост травматизма.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4.3.2.7. Несвоевременное принятие мер по предупреждению аварий и несчастных случаев.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4.3.3. Специалисты: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 xml:space="preserve">4.3.3.1. </w:t>
      </w:r>
      <w:r w:rsidR="0092015E" w:rsidRPr="0092015E">
        <w:rPr>
          <w:rFonts w:ascii="Times New Roman" w:hAnsi="Times New Roman" w:cs="Times New Roman"/>
          <w:sz w:val="28"/>
          <w:szCs w:val="28"/>
        </w:rPr>
        <w:t xml:space="preserve"> </w:t>
      </w:r>
      <w:r w:rsidRPr="005D5AAE">
        <w:rPr>
          <w:rFonts w:ascii="Times New Roman" w:hAnsi="Times New Roman" w:cs="Times New Roman"/>
          <w:sz w:val="28"/>
          <w:szCs w:val="28"/>
        </w:rPr>
        <w:t>Невыполнение учреждением объемов муниципального задания.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4.3.3.2. Наличие аварий, отказов в работе оборудования из-за неудовлетворительной эксплуатации, технического обслуживания или ремонта оборудования, допущенных непосредственно персоналом.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4.3.3.3. Невыполнение мероприятий, предусмотренных приказами, распоряжениями, предписаниями, противоаварийными и эксплуатационными циркулярами, а также мероприятий, намеченных при расследовании несчастных случаев, аварий, отказов в работе.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lastRenderedPageBreak/>
        <w:t>4.3.3.4. Непредставление или несвоевременное представление и некачественное оформление всех видов отчетов и документации.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4.3.3.5.</w:t>
      </w:r>
      <w:r w:rsidR="0092015E" w:rsidRPr="0092015E">
        <w:rPr>
          <w:rFonts w:ascii="Times New Roman" w:hAnsi="Times New Roman" w:cs="Times New Roman"/>
          <w:sz w:val="28"/>
          <w:szCs w:val="28"/>
        </w:rPr>
        <w:t xml:space="preserve">   </w:t>
      </w:r>
      <w:r w:rsidRPr="005D5AAE">
        <w:rPr>
          <w:rFonts w:ascii="Times New Roman" w:hAnsi="Times New Roman" w:cs="Times New Roman"/>
          <w:sz w:val="28"/>
          <w:szCs w:val="28"/>
        </w:rPr>
        <w:t xml:space="preserve"> Нарушение правил внутреннего трудового распорядка.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 xml:space="preserve">4.3.3.6. </w:t>
      </w:r>
      <w:r w:rsidR="009201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D5AAE">
        <w:rPr>
          <w:rFonts w:ascii="Times New Roman" w:hAnsi="Times New Roman" w:cs="Times New Roman"/>
          <w:sz w:val="28"/>
          <w:szCs w:val="28"/>
        </w:rPr>
        <w:t>Нарушение должностных инструкций.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4.3.3.7. Нарушение правил охраны труда и противопожарной безопасности.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4.3.4. Рабочие:</w:t>
      </w:r>
    </w:p>
    <w:p w:rsidR="00643A8B" w:rsidRPr="005D5AAE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 xml:space="preserve">4.3.4.1. </w:t>
      </w:r>
      <w:r w:rsidR="0092015E" w:rsidRPr="0092015E">
        <w:rPr>
          <w:rFonts w:ascii="Times New Roman" w:hAnsi="Times New Roman" w:cs="Times New Roman"/>
          <w:sz w:val="28"/>
          <w:szCs w:val="28"/>
        </w:rPr>
        <w:t xml:space="preserve">   </w:t>
      </w:r>
      <w:r w:rsidRPr="005D5AAE">
        <w:rPr>
          <w:rFonts w:ascii="Times New Roman" w:hAnsi="Times New Roman" w:cs="Times New Roman"/>
          <w:sz w:val="28"/>
          <w:szCs w:val="28"/>
        </w:rPr>
        <w:t>Невыполнение объемов муниципального задания.</w:t>
      </w:r>
    </w:p>
    <w:p w:rsidR="00643A8B" w:rsidRDefault="0092015E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4.3.4.2.</w:t>
      </w:r>
      <w:r w:rsidRPr="0092015E">
        <w:rPr>
          <w:rFonts w:ascii="Times New Roman" w:hAnsi="Times New Roman" w:cs="Times New Roman"/>
          <w:sz w:val="28"/>
          <w:szCs w:val="28"/>
        </w:rPr>
        <w:t xml:space="preserve"> </w:t>
      </w:r>
      <w:r w:rsidR="00643A8B" w:rsidRPr="005D5AAE">
        <w:rPr>
          <w:rFonts w:ascii="Times New Roman" w:hAnsi="Times New Roman" w:cs="Times New Roman"/>
          <w:sz w:val="28"/>
          <w:szCs w:val="28"/>
        </w:rPr>
        <w:t>Невыполнение плановых заданий и распоряжений руководителя.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4.3.4.3. Необеспечение сохранности закрепленного имущества учреждения.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 xml:space="preserve">4.3.4.4. </w:t>
      </w:r>
      <w:r w:rsidR="0092015E" w:rsidRPr="0092015E">
        <w:rPr>
          <w:rFonts w:ascii="Times New Roman" w:hAnsi="Times New Roman" w:cs="Times New Roman"/>
          <w:sz w:val="28"/>
          <w:szCs w:val="28"/>
        </w:rPr>
        <w:t xml:space="preserve">  </w:t>
      </w:r>
      <w:r w:rsidR="0092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AAE">
        <w:rPr>
          <w:rFonts w:ascii="Times New Roman" w:hAnsi="Times New Roman" w:cs="Times New Roman"/>
          <w:sz w:val="28"/>
          <w:szCs w:val="28"/>
        </w:rPr>
        <w:t>Низкое качество выполнения работ.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 xml:space="preserve">4.3.4.5. </w:t>
      </w:r>
      <w:r w:rsidR="0092015E" w:rsidRPr="0092015E">
        <w:rPr>
          <w:rFonts w:ascii="Times New Roman" w:hAnsi="Times New Roman" w:cs="Times New Roman"/>
          <w:sz w:val="28"/>
          <w:szCs w:val="28"/>
        </w:rPr>
        <w:t xml:space="preserve">  </w:t>
      </w:r>
      <w:r w:rsidR="0092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AAE">
        <w:rPr>
          <w:rFonts w:ascii="Times New Roman" w:hAnsi="Times New Roman" w:cs="Times New Roman"/>
          <w:sz w:val="28"/>
          <w:szCs w:val="28"/>
        </w:rPr>
        <w:t>Нарушения правил трудового внутреннего распорядка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4.3.4.6. Нарушение правил охраны труда и противопожарной безопасности.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4.3.5. Водители: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4.3.5.1. Несоблюдение порядка и чистоты на рабочем месте (закрепленном автомобиле).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4.3.5.2. Несвоевременное прибытие на место назначения и в гараж по вине водителя.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4.3.5.3. Штрафы ГИБДД.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4.3.5.4. Нарушение правил технической эксплуатации.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4.3.5.5. Необеспечение сохранности закрепленного имущества учреждения.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4.3.5.6. Нарушение правил охраны труда и противопожарной безопасности.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>Снижение размера премии или лишение ее полностью производится за тот период, когда этот проступок был допущен. Решение о снижении премии принимается директором Учреждения по представлению руководителей структурных подразделений.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AE">
        <w:rPr>
          <w:rFonts w:ascii="Times New Roman" w:hAnsi="Times New Roman" w:cs="Times New Roman"/>
          <w:sz w:val="28"/>
          <w:szCs w:val="28"/>
        </w:rPr>
        <w:t xml:space="preserve">Общий размер премиального фонда Учреждения за истекший календарный месяц утверждается приказом </w:t>
      </w:r>
      <w:proofErr w:type="gramStart"/>
      <w:r w:rsidRPr="005D5AAE">
        <w:rPr>
          <w:rFonts w:ascii="Times New Roman" w:hAnsi="Times New Roman" w:cs="Times New Roman"/>
          <w:sz w:val="28"/>
          <w:szCs w:val="28"/>
        </w:rPr>
        <w:t>начальника Управления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Pr="005D5AAE">
        <w:rPr>
          <w:rFonts w:ascii="Times New Roman" w:hAnsi="Times New Roman" w:cs="Times New Roman"/>
          <w:sz w:val="28"/>
          <w:szCs w:val="28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</w:rPr>
        <w:t>ставлению директора Учреждения.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В этих целях Учреждение представляет в Управление городско</w:t>
      </w:r>
      <w:r w:rsidR="0040344D">
        <w:rPr>
          <w:rFonts w:ascii="Times New Roman" w:hAnsi="Times New Roman" w:cs="Times New Roman"/>
          <w:sz w:val="28"/>
          <w:szCs w:val="28"/>
        </w:rPr>
        <w:t xml:space="preserve">го хозяйства в срок не позднее </w:t>
      </w:r>
      <w:r w:rsidR="00CC22A3">
        <w:rPr>
          <w:rFonts w:ascii="Times New Roman" w:hAnsi="Times New Roman" w:cs="Times New Roman"/>
          <w:sz w:val="28"/>
          <w:szCs w:val="28"/>
        </w:rPr>
        <w:t>27</w:t>
      </w:r>
      <w:r w:rsidRPr="002A7EB3">
        <w:rPr>
          <w:rFonts w:ascii="Times New Roman" w:hAnsi="Times New Roman" w:cs="Times New Roman"/>
          <w:sz w:val="28"/>
          <w:szCs w:val="28"/>
        </w:rPr>
        <w:t xml:space="preserve">-го числа </w:t>
      </w:r>
      <w:r w:rsidR="00CC22A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2A7EB3">
        <w:rPr>
          <w:rFonts w:ascii="Times New Roman" w:hAnsi="Times New Roman" w:cs="Times New Roman"/>
          <w:sz w:val="28"/>
          <w:szCs w:val="28"/>
        </w:rPr>
        <w:t>месяца, расчет премиального фонда.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Выполнение показателей премирования должно подтверждаться документами, составленными в установленном порядке.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Начисление премии конкретным работникам производится в соответствии с утвержденным начальником Управления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2A7EB3">
        <w:rPr>
          <w:rFonts w:ascii="Times New Roman" w:hAnsi="Times New Roman" w:cs="Times New Roman"/>
          <w:sz w:val="28"/>
          <w:szCs w:val="28"/>
        </w:rPr>
        <w:t xml:space="preserve"> расчетом премиального фонда и на основании приказа по Учреждению.</w:t>
      </w:r>
    </w:p>
    <w:p w:rsidR="00643A8B" w:rsidRPr="002A7EB3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lastRenderedPageBreak/>
        <w:t>Начисление премии административно-управленческому персоналу производится на основании приказа и в соответствии с утвержденным начальником Управления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2A7EB3">
        <w:rPr>
          <w:rFonts w:ascii="Times New Roman" w:hAnsi="Times New Roman" w:cs="Times New Roman"/>
          <w:sz w:val="28"/>
          <w:szCs w:val="28"/>
        </w:rPr>
        <w:t xml:space="preserve"> расчетом премиального фонда.</w:t>
      </w:r>
    </w:p>
    <w:p w:rsidR="00643A8B" w:rsidRPr="002A7EB3" w:rsidRDefault="00643A8B" w:rsidP="00643A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Pr="002A7EB3" w:rsidRDefault="00643A8B" w:rsidP="00643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 Вознаграждение за выслугу лет</w:t>
      </w:r>
    </w:p>
    <w:p w:rsidR="00643A8B" w:rsidRPr="002A7EB3" w:rsidRDefault="00643A8B" w:rsidP="00643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5.1. В целях роста кадрового потенциала Учреждения, повышения его эффективности используется система вознаграждения за выслугу лет.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5.2. Вознаграждение за выслугу лет выплачивается работникам, состоящим в штате Учреждения и проработавшим в Учреждения не менее одного календарного года. Первая выплата производится в течение следующего месяца после возникновения права на получение вознаграждения совместно с выплатой заработной платы.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5.3. Вознаграждение за выслугу лет не выплачивается внешним совместителям, лицам, работающим по срочному трудовому договору, лицам, работающим по гражданско-правовому договору.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5.4. Размер вознаграждения за выслугу лет зависит от непрерывного стажа работы в Учреждении.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5.5. Вознаграждение носит ежемесячный характер и выплачивается в следующих размерах:</w:t>
      </w:r>
    </w:p>
    <w:p w:rsidR="00643A8B" w:rsidRDefault="00643A8B" w:rsidP="00643A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Pr="002A7EB3" w:rsidRDefault="00643A8B" w:rsidP="00643A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316"/>
      </w:tblGrid>
      <w:tr w:rsidR="00643A8B" w:rsidTr="00077D93">
        <w:tc>
          <w:tcPr>
            <w:tcW w:w="5102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При непрерывном стаже работы, дающем право на получение вознаграждения за выслугу лет</w:t>
            </w:r>
          </w:p>
        </w:tc>
        <w:tc>
          <w:tcPr>
            <w:tcW w:w="4316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вознаграждения, % от должностного оклада</w:t>
            </w:r>
          </w:p>
        </w:tc>
      </w:tr>
      <w:tr w:rsidR="00643A8B" w:rsidTr="00077D93">
        <w:tc>
          <w:tcPr>
            <w:tcW w:w="5102" w:type="dxa"/>
          </w:tcPr>
          <w:p w:rsidR="00643A8B" w:rsidRPr="004F3704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316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3A8B" w:rsidTr="00077D93">
        <w:tc>
          <w:tcPr>
            <w:tcW w:w="5102" w:type="dxa"/>
          </w:tcPr>
          <w:p w:rsidR="00643A8B" w:rsidRPr="004F3704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316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3A8B" w:rsidTr="00077D93">
        <w:tc>
          <w:tcPr>
            <w:tcW w:w="5102" w:type="dxa"/>
          </w:tcPr>
          <w:p w:rsidR="00643A8B" w:rsidRPr="004F3704" w:rsidRDefault="00643A8B" w:rsidP="0007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4316" w:type="dxa"/>
          </w:tcPr>
          <w:p w:rsidR="00643A8B" w:rsidRPr="004F3704" w:rsidRDefault="00643A8B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43A8B" w:rsidRDefault="00643A8B" w:rsidP="00643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5.6. Стаж работы исчисляется по состоянию на первое число месяца, следующего за отчетным месяцем.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надбавки за выслугу лет, включаются следующие периоды времени: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5.6.1. Работа в муниципальных учреждениях и предприятиях;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5.6.2. Должности муниципальной службы;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5.6.3. Муниципальные должности;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5.6.4. Государственные должности РФ и субъектов РФ;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5.6.5. Должности государственной гражданской службы на воинских должностях и должностях правоохранительной службы.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 xml:space="preserve">Стаж работы, дающий право на получение надбавки за выслугу лет, исчисляется комиссией по исчислению стажа работы работников для </w:t>
      </w:r>
      <w:r w:rsidRPr="002A7EB3">
        <w:rPr>
          <w:rFonts w:ascii="Times New Roman" w:hAnsi="Times New Roman" w:cs="Times New Roman"/>
          <w:sz w:val="28"/>
          <w:szCs w:val="28"/>
        </w:rPr>
        <w:lastRenderedPageBreak/>
        <w:t>выплаты им ежемесячной надбавки к должностному окладу за выслугу лет (далее - Комиссия).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передается на рассмотрение директору Учреждения. В случае согласия с решением Комиссии директор Учреждения утверждает протокол заседания Комиссии.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Протокол заседания Комиссии, утвержденный директором Учреждения, является основанием для издания приказа Учреждения о назначении надбавки за выслугу лет.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Состав Комиссии и положение о ней утверждаются приказом по Учреждению.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надбавки за выслугу лет, является трудовая книжка, а также другие документы, удостоверяющие наличие стажа работы, дающего право на получение надбавки за выслугу лет.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5.7. Вознаграждение за выслугу лет начисляется исходя из должностного оклада работника.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5.8. На время перевода работника на другую работу в связи с производственной необходимостью или для замещения отсутствующего работника вознаграждение за выслугу лет выплачивается в установленном до перевода размере.</w:t>
      </w: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2A7EB3">
        <w:rPr>
          <w:rFonts w:ascii="Times New Roman" w:hAnsi="Times New Roman" w:cs="Times New Roman"/>
          <w:sz w:val="28"/>
          <w:szCs w:val="28"/>
        </w:rPr>
        <w:t>При переводе работника на другую постоянную нижеоплачиваемую работу по состоянию здоровья в соответствии с медицинским заключением</w:t>
      </w:r>
      <w:proofErr w:type="gramEnd"/>
      <w:r w:rsidRPr="002A7EB3">
        <w:rPr>
          <w:rFonts w:ascii="Times New Roman" w:hAnsi="Times New Roman" w:cs="Times New Roman"/>
          <w:sz w:val="28"/>
          <w:szCs w:val="28"/>
        </w:rPr>
        <w:t xml:space="preserve"> вознаграждение выплачивается в размере, установленном до перевода.</w:t>
      </w:r>
    </w:p>
    <w:p w:rsidR="00643A8B" w:rsidRPr="002A7EB3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5.10. Вознаграждение за выслугу лет выплачивается за время, отработанное в календарном месяце, включая время оплаченных отпусков, а также время, в течение которого за работником в соответствии с действующим законодательством сохраняется полностью или частично заработная плата.</w:t>
      </w:r>
    </w:p>
    <w:p w:rsidR="00643A8B" w:rsidRPr="002A7EB3" w:rsidRDefault="00643A8B" w:rsidP="00643A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Pr="002A7EB3" w:rsidRDefault="00643A8B" w:rsidP="00643A8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643A8B" w:rsidRPr="002A7EB3" w:rsidRDefault="00643A8B" w:rsidP="00643A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Default="00643A8B" w:rsidP="006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3">
        <w:rPr>
          <w:rFonts w:ascii="Times New Roman" w:hAnsi="Times New Roman" w:cs="Times New Roman"/>
          <w:sz w:val="28"/>
          <w:szCs w:val="28"/>
        </w:rPr>
        <w:t xml:space="preserve">В случаях, связанных с оплатой труда работников Учреждения и не оговоренных настоящим Положением, применяются нормы Трудового </w:t>
      </w:r>
      <w:hyperlink r:id="rId16" w:history="1">
        <w:r w:rsidRPr="002A7EB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7EB3">
        <w:rPr>
          <w:rFonts w:ascii="Times New Roman" w:hAnsi="Times New Roman" w:cs="Times New Roman"/>
          <w:sz w:val="28"/>
          <w:szCs w:val="28"/>
        </w:rPr>
        <w:t xml:space="preserve"> и других законодательных актов Российской Федерации.</w:t>
      </w:r>
    </w:p>
    <w:p w:rsidR="00643A8B" w:rsidRDefault="00643A8B" w:rsidP="00643A8B">
      <w:pPr>
        <w:pStyle w:val="ConsPlusNormal"/>
        <w:ind w:firstLine="851"/>
        <w:jc w:val="both"/>
      </w:pPr>
    </w:p>
    <w:p w:rsidR="00643A8B" w:rsidRPr="005D5AAE" w:rsidRDefault="00643A8B" w:rsidP="00643A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A8B" w:rsidRDefault="00643A8B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4F" w:rsidRDefault="002D744F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A8B" w:rsidRDefault="00643A8B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43A8B" w:rsidRDefault="00643A8B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А.В. Служалый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</w:p>
    <w:p w:rsidR="009F2731" w:rsidRDefault="009F2731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643A8B" w:rsidRPr="00922EA4" w:rsidTr="00077D93">
        <w:tc>
          <w:tcPr>
            <w:tcW w:w="5070" w:type="dxa"/>
            <w:shd w:val="clear" w:color="auto" w:fill="auto"/>
          </w:tcPr>
          <w:p w:rsidR="00643A8B" w:rsidRPr="00922EA4" w:rsidRDefault="00643A8B" w:rsidP="00077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43A8B" w:rsidRPr="00643A8B" w:rsidRDefault="00643A8B" w:rsidP="00A9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A8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43A8B" w:rsidRPr="00643A8B" w:rsidRDefault="00643A8B" w:rsidP="00A9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A8B">
              <w:rPr>
                <w:rFonts w:ascii="Times New Roman" w:hAnsi="Times New Roman"/>
                <w:sz w:val="28"/>
                <w:szCs w:val="28"/>
              </w:rPr>
              <w:t xml:space="preserve">к типовому положению об оплате труда и премированию работников муниципальных бюджетных </w:t>
            </w:r>
          </w:p>
          <w:p w:rsidR="00643A8B" w:rsidRPr="00643A8B" w:rsidRDefault="00643A8B" w:rsidP="00A9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A8B">
              <w:rPr>
                <w:rFonts w:ascii="Times New Roman" w:hAnsi="Times New Roman"/>
                <w:sz w:val="28"/>
                <w:szCs w:val="28"/>
              </w:rPr>
              <w:t xml:space="preserve">учреждений в сфере </w:t>
            </w:r>
          </w:p>
          <w:p w:rsidR="00643A8B" w:rsidRPr="00643A8B" w:rsidRDefault="00643A8B" w:rsidP="00A9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A8B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</w:p>
          <w:p w:rsidR="00643A8B" w:rsidRPr="006321B8" w:rsidRDefault="00643A8B" w:rsidP="00A974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43A8B">
              <w:rPr>
                <w:rFonts w:ascii="Times New Roman" w:hAnsi="Times New Roman"/>
                <w:sz w:val="28"/>
                <w:szCs w:val="28"/>
              </w:rPr>
              <w:t>города Новороссийска</w:t>
            </w:r>
          </w:p>
        </w:tc>
      </w:tr>
    </w:tbl>
    <w:p w:rsidR="00643A8B" w:rsidRDefault="00643A8B" w:rsidP="00643A8B">
      <w:pPr>
        <w:jc w:val="center"/>
        <w:rPr>
          <w:b/>
          <w:sz w:val="28"/>
          <w:szCs w:val="28"/>
        </w:rPr>
      </w:pPr>
    </w:p>
    <w:p w:rsidR="00643A8B" w:rsidRPr="00643A8B" w:rsidRDefault="00643A8B" w:rsidP="00643A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>РЕКОМЕНДУЕМЫЕ МИНИМАЛЬНЫЕ ТАРИФНЫЕ</w:t>
      </w:r>
    </w:p>
    <w:p w:rsidR="00643A8B" w:rsidRPr="00643A8B" w:rsidRDefault="00643A8B" w:rsidP="00643A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>КОЭФФИЦИЕНТЫ</w:t>
      </w:r>
    </w:p>
    <w:p w:rsidR="00643A8B" w:rsidRDefault="00643A8B" w:rsidP="00643A8B">
      <w:pPr>
        <w:tabs>
          <w:tab w:val="left" w:pos="567"/>
          <w:tab w:val="left" w:pos="709"/>
          <w:tab w:val="left" w:pos="851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43A8B" w:rsidRPr="00837AEA" w:rsidRDefault="00643A8B" w:rsidP="00643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7AEA">
        <w:rPr>
          <w:rFonts w:ascii="Times New Roman" w:hAnsi="Times New Roman" w:cs="Times New Roman"/>
          <w:sz w:val="28"/>
          <w:szCs w:val="28"/>
        </w:rPr>
        <w:t>Таблица № 1</w:t>
      </w:r>
    </w:p>
    <w:p w:rsidR="00643A8B" w:rsidRDefault="00643A8B" w:rsidP="00643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A8B" w:rsidRDefault="00643A8B" w:rsidP="00643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A8B" w:rsidRPr="00F116A7" w:rsidRDefault="00643A8B" w:rsidP="00643A8B">
      <w:pPr>
        <w:pStyle w:val="ConsPlusNormal"/>
        <w:jc w:val="center"/>
        <w:rPr>
          <w:rFonts w:ascii="Arial" w:hAnsi="Arial" w:cs="Arial"/>
        </w:rPr>
      </w:pPr>
      <w:r w:rsidRPr="00837AEA">
        <w:rPr>
          <w:rFonts w:ascii="Times New Roman" w:hAnsi="Times New Roman" w:cs="Times New Roman"/>
          <w:sz w:val="28"/>
          <w:szCs w:val="28"/>
        </w:rPr>
        <w:t>Для рабочих предприятий</w:t>
      </w:r>
    </w:p>
    <w:p w:rsidR="00643A8B" w:rsidRPr="00F7697E" w:rsidRDefault="00643A8B" w:rsidP="00643A8B">
      <w:pPr>
        <w:spacing w:after="0"/>
        <w:jc w:val="center"/>
        <w:rPr>
          <w:rFonts w:ascii="Arial" w:hAnsi="Arial" w:cs="Arial"/>
        </w:rPr>
      </w:pPr>
    </w:p>
    <w:p w:rsidR="00643A8B" w:rsidRPr="00F7697E" w:rsidRDefault="00643A8B" w:rsidP="00643A8B">
      <w:pPr>
        <w:spacing w:after="0"/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2410"/>
        <w:gridCol w:w="708"/>
        <w:gridCol w:w="709"/>
        <w:gridCol w:w="709"/>
        <w:gridCol w:w="709"/>
        <w:gridCol w:w="850"/>
        <w:gridCol w:w="851"/>
      </w:tblGrid>
      <w:tr w:rsidR="00643A8B" w:rsidRPr="00F7697E" w:rsidTr="00BD0BCC">
        <w:trPr>
          <w:tblHeader/>
        </w:trPr>
        <w:tc>
          <w:tcPr>
            <w:tcW w:w="709" w:type="dxa"/>
            <w:vMerge w:val="restart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vMerge w:val="restart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4536" w:type="dxa"/>
            <w:gridSpan w:val="6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а з р я д ы</w:t>
            </w:r>
          </w:p>
        </w:tc>
      </w:tr>
      <w:tr w:rsidR="00643A8B" w:rsidRPr="00F7697E" w:rsidTr="00BD0BCC">
        <w:trPr>
          <w:trHeight w:val="223"/>
          <w:tblHeader/>
        </w:trPr>
        <w:tc>
          <w:tcPr>
            <w:tcW w:w="709" w:type="dxa"/>
            <w:vMerge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643A8B" w:rsidRPr="00F7697E" w:rsidTr="00BD0BCC">
        <w:trPr>
          <w:trHeight w:val="259"/>
          <w:tblHeader/>
        </w:trPr>
        <w:tc>
          <w:tcPr>
            <w:tcW w:w="709" w:type="dxa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3A8B" w:rsidRPr="00643A8B" w:rsidRDefault="00643A8B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0BCC" w:rsidRPr="00F7697E" w:rsidTr="00BD0BCC">
        <w:tc>
          <w:tcPr>
            <w:tcW w:w="9498" w:type="dxa"/>
            <w:gridSpan w:val="9"/>
          </w:tcPr>
          <w:p w:rsidR="00BD0BCC" w:rsidRPr="00643A8B" w:rsidRDefault="00BD0BCC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В непроизводственных отраслях</w:t>
            </w:r>
          </w:p>
        </w:tc>
      </w:tr>
      <w:tr w:rsidR="00643A8B" w:rsidRPr="00F7697E" w:rsidTr="00BD0BCC">
        <w:trPr>
          <w:trHeight w:val="344"/>
        </w:trPr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Ремонтно-строительные, бетонные,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земляные работы, работы по ремонту и содержанию автомобильных дорог и дорожных сооружений</w:t>
            </w:r>
          </w:p>
        </w:tc>
        <w:tc>
          <w:tcPr>
            <w:tcW w:w="2410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1.Дорожные рабочие (машинисты)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2.Разнорабочие по благоустройству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3.Рабочие 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4.Штукатур-маляр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5.Плиточник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>етонщик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6.Плотник, столяр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7.Рабочие по граниту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8.Разнорабочие</w:t>
            </w:r>
          </w:p>
          <w:p w:rsidR="00643A8B" w:rsidRPr="00643A8B" w:rsidRDefault="00643A8B" w:rsidP="00F544ED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9.Бригадир разнорабочих</w:t>
            </w:r>
          </w:p>
        </w:tc>
        <w:tc>
          <w:tcPr>
            <w:tcW w:w="708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  <w:tc>
          <w:tcPr>
            <w:tcW w:w="850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851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</w:tr>
      <w:tr w:rsidR="00643A8B" w:rsidRPr="00F7697E" w:rsidTr="00BD0BCC">
        <w:trPr>
          <w:trHeight w:val="8602"/>
        </w:trPr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Ремонт, наладка и обслуживание 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электроэнергетического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>,  санитарно-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технического и др. оборудования,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приборов,  автоматики,   электронно-вычислительной техники, машин, механизмов (при сдельной и повременной системах оплаты труда </w:t>
            </w:r>
            <w:proofErr w:type="gramEnd"/>
          </w:p>
        </w:tc>
        <w:tc>
          <w:tcPr>
            <w:tcW w:w="2410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1.Электрогазосварщик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Бензопильщик</w:t>
            </w:r>
            <w:proofErr w:type="spellEnd"/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 Стропальщик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4.Оператор уборочных машин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5. Рабочие  по обслуживанию электрических сетей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6. Электромонтёры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7. Электрик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8.Автоэлектрик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9.Аккумуляторщик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10.Моторист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11.Слесарь по 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ремонту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/м,</w:t>
            </w:r>
            <w:r w:rsidR="00ED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агрегатов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12.Токарь</w:t>
            </w:r>
          </w:p>
          <w:p w:rsidR="00643A8B" w:rsidRPr="00643A8B" w:rsidRDefault="00643A8B" w:rsidP="00BD0BCC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13.Шиномонтажник</w:t>
            </w:r>
          </w:p>
        </w:tc>
        <w:tc>
          <w:tcPr>
            <w:tcW w:w="708" w:type="dxa"/>
          </w:tcPr>
          <w:p w:rsidR="00643A8B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A8B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A8B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A8B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A8B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A8B" w:rsidRPr="00643A8B" w:rsidRDefault="00751EE9" w:rsidP="00BD0B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643A8B" w:rsidRPr="00643A8B" w:rsidRDefault="00643A8B" w:rsidP="00BD0B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751EE9" w:rsidP="00BD0B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643A8B" w:rsidRPr="00643A8B" w:rsidRDefault="00643A8B" w:rsidP="00BD0B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BD0B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BD0B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BD0B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BD0B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8B" w:rsidRPr="00F7697E" w:rsidTr="00BD0BCC"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Посадка, уход за зелеными насаждениями, их защита, др. непроизводственные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виды работ и услуг (при сдельной и повременной системах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оплаты труда)</w:t>
            </w:r>
            <w:proofErr w:type="gramEnd"/>
          </w:p>
        </w:tc>
        <w:tc>
          <w:tcPr>
            <w:tcW w:w="2410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1.Рабочий зеленого хозяйства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2. Разнорабочие 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3.Разнорабочие по санитарному содержанию и благоустройству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4. Разнорабочие по 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санитарному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кладбищ</w:t>
            </w:r>
          </w:p>
        </w:tc>
        <w:tc>
          <w:tcPr>
            <w:tcW w:w="708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850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1.65</w:t>
            </w:r>
          </w:p>
        </w:tc>
        <w:tc>
          <w:tcPr>
            <w:tcW w:w="851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:rsidR="00643A8B" w:rsidRPr="00F7697E" w:rsidTr="00ED628C">
        <w:tc>
          <w:tcPr>
            <w:tcW w:w="709" w:type="dxa"/>
            <w:tcBorders>
              <w:bottom w:val="single" w:sz="4" w:space="0" w:color="auto"/>
            </w:tcBorders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643A8B" w:rsidRPr="00643A8B" w:rsidRDefault="00643A8B" w:rsidP="00BD0B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Механизаторы при сдельной и повременной</w:t>
            </w:r>
            <w:r w:rsidR="00BD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системах оплаты труда, водители автовышки, погрузчика, экскаваторщик</w:t>
            </w:r>
            <w:r w:rsidR="00BD0BCC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, машинисты</w:t>
            </w:r>
            <w:proofErr w:type="gramEnd"/>
          </w:p>
        </w:tc>
        <w:tc>
          <w:tcPr>
            <w:tcW w:w="2410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1.Водители автовышки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 Водители погрузчика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3.Экскаваторщики</w:t>
            </w:r>
          </w:p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4.Машинисты</w:t>
            </w:r>
          </w:p>
        </w:tc>
        <w:tc>
          <w:tcPr>
            <w:tcW w:w="708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9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850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1.69</w:t>
            </w:r>
          </w:p>
        </w:tc>
        <w:tc>
          <w:tcPr>
            <w:tcW w:w="851" w:type="dxa"/>
          </w:tcPr>
          <w:p w:rsidR="00643A8B" w:rsidRPr="00643A8B" w:rsidRDefault="00643A8B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</w:tr>
      <w:tr w:rsidR="00751EE9" w:rsidRPr="00F7697E" w:rsidTr="00ED628C">
        <w:trPr>
          <w:trHeight w:val="60"/>
        </w:trPr>
        <w:tc>
          <w:tcPr>
            <w:tcW w:w="709" w:type="dxa"/>
            <w:tcBorders>
              <w:bottom w:val="nil"/>
            </w:tcBorders>
          </w:tcPr>
          <w:p w:rsidR="00751EE9" w:rsidRPr="00BD0BCC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  <w:r w:rsidRPr="00BD0B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751EE9" w:rsidRPr="00643A8B" w:rsidRDefault="00751EE9" w:rsidP="00BD0BCC">
            <w:pPr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Грузчики при погрузке (разгрузке) в автомобили и д</w:t>
            </w:r>
            <w:r w:rsidR="00BD0BCC">
              <w:rPr>
                <w:rFonts w:ascii="Times New Roman" w:hAnsi="Times New Roman"/>
                <w:sz w:val="24"/>
                <w:szCs w:val="24"/>
              </w:rPr>
              <w:t>р. п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ередвижной состав вредных для здоровья грузов, смерзшихся грузов и грузов с весом одного места свыше 50 кг</w:t>
            </w:r>
            <w:r w:rsidR="00BD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при погрузке (разгрузке) суда остальных грузов, при погрузк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>раз-грузке) в ав</w:t>
            </w:r>
            <w:r w:rsidR="00BD0BCC">
              <w:rPr>
                <w:rFonts w:ascii="Times New Roman" w:hAnsi="Times New Roman"/>
                <w:sz w:val="24"/>
                <w:szCs w:val="24"/>
              </w:rPr>
              <w:t>томобили и др. подвижной состав о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стальных грузов, на внутри-складской переработке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грузов</w:t>
            </w:r>
          </w:p>
        </w:tc>
        <w:tc>
          <w:tcPr>
            <w:tcW w:w="2410" w:type="dxa"/>
            <w:vMerge w:val="restart"/>
          </w:tcPr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Merge w:val="restart"/>
          </w:tcPr>
          <w:p w:rsidR="00751EE9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</w:t>
            </w: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E9" w:rsidRPr="00F7697E" w:rsidTr="00ED628C">
        <w:tc>
          <w:tcPr>
            <w:tcW w:w="709" w:type="dxa"/>
            <w:tcBorders>
              <w:top w:val="nil"/>
            </w:tcBorders>
          </w:tcPr>
          <w:p w:rsidR="00751EE9" w:rsidRPr="00BD0BCC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EE9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1EE9" w:rsidRPr="00643A8B" w:rsidRDefault="00751EE9" w:rsidP="0007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Merge/>
          </w:tcPr>
          <w:p w:rsidR="00751EE9" w:rsidRPr="00643A8B" w:rsidRDefault="00751EE9" w:rsidP="0007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8B" w:rsidRPr="00643A8B" w:rsidTr="00BD0BCC"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Рабочие комплексных бригад </w:t>
            </w: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класса квалификации, выполняющие работы</w:t>
            </w:r>
            <w:r w:rsidR="00ED628C">
              <w:rPr>
                <w:rFonts w:ascii="Times New Roman" w:hAnsi="Times New Roman"/>
                <w:sz w:val="24"/>
                <w:szCs w:val="24"/>
              </w:rPr>
              <w:t xml:space="preserve"> с применением средств комплексной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механизации и совмещающие  профессии грузчика и механизатора 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при погрузке (разгрузке) угля,</w:t>
            </w:r>
            <w:r w:rsidR="00ED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угольного брикета, креозота, подовой и анодной массы, асбеста, цемента, др. вредных для здоровья грузов,</w:t>
            </w:r>
            <w:proofErr w:type="gramEnd"/>
          </w:p>
          <w:p w:rsidR="00643A8B" w:rsidRPr="00643A8B" w:rsidRDefault="00643A8B" w:rsidP="00ED6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смерзшихся грузов и грузов с весом одного места свыше 50 кг</w:t>
            </w:r>
            <w:r w:rsidR="00ED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при погрузке (разгрузке) остальных грузов</w:t>
            </w:r>
          </w:p>
        </w:tc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F544ED" w:rsidP="00F54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643A8B" w:rsidRPr="00643A8B">
              <w:rPr>
                <w:rFonts w:ascii="Times New Roman" w:hAnsi="Times New Roman"/>
                <w:sz w:val="24"/>
                <w:szCs w:val="24"/>
              </w:rPr>
              <w:t>2.39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                              2.12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8B" w:rsidRPr="00643A8B" w:rsidTr="00ED628C">
        <w:trPr>
          <w:trHeight w:val="4597"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Рабочие,  занятые на станочных работах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и на работах в специализированных</w:t>
            </w:r>
            <w:r w:rsidR="00ED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цеха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>с нормальными условиями труда)</w:t>
            </w:r>
            <w:r w:rsidR="00ED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цехи подвижного состава, судов и автомобилей; контрольно-измерительных приборов и автоматики; ремонтно-строительные, энергетические</w:t>
            </w:r>
            <w:r w:rsidR="00ED628C">
              <w:rPr>
                <w:rFonts w:ascii="Times New Roman" w:hAnsi="Times New Roman"/>
                <w:sz w:val="24"/>
                <w:szCs w:val="24"/>
              </w:rPr>
              <w:t>,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 литейные, кузнечные паро-силового хозяйства, жестяночные, очистные сооружения (при сдельной и повременной системах оплаты труда)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ED6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Станочные работы по обработке металла и др. материалов резанием на металлообраба</w:t>
            </w: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тывающих станках, работы по холодной штамповке металла и др. материалов, изготовлению и ремонту инструмента и технологической оснастки (при сдельной и повременной системах оплаты труда)</w:t>
            </w:r>
            <w:proofErr w:type="gramEnd"/>
          </w:p>
        </w:tc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751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751EE9" w:rsidRDefault="00751EE9" w:rsidP="00751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751EE9" w:rsidRDefault="00751EE9" w:rsidP="00751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751EE9" w:rsidRDefault="00751EE9" w:rsidP="00751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751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751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751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751EE9" w:rsidRDefault="00751EE9" w:rsidP="00751EE9">
            <w:pPr>
              <w:rPr>
                <w:rFonts w:ascii="Times New Roman" w:hAnsi="Times New Roman"/>
                <w:sz w:val="24"/>
                <w:szCs w:val="24"/>
              </w:rPr>
            </w:pPr>
            <w:r w:rsidRPr="00751EE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ED628C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A8B" w:rsidRPr="00643A8B">
              <w:rPr>
                <w:rFonts w:ascii="Times New Roman" w:hAnsi="Times New Roman"/>
                <w:sz w:val="24"/>
                <w:szCs w:val="24"/>
              </w:rPr>
              <w:t>.29</w:t>
            </w:r>
          </w:p>
        </w:tc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1.59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Pr="00643A8B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ED628C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A8B" w:rsidRPr="00643A8B">
              <w:rPr>
                <w:rFonts w:ascii="Times New Roman" w:hAnsi="Times New Roman"/>
                <w:sz w:val="24"/>
                <w:szCs w:val="24"/>
              </w:rPr>
              <w:t>.82</w:t>
            </w:r>
          </w:p>
        </w:tc>
        <w:tc>
          <w:tcPr>
            <w:tcW w:w="85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EE9" w:rsidRDefault="00751EE9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</w:tbl>
    <w:p w:rsidR="00643A8B" w:rsidRPr="00643A8B" w:rsidRDefault="00643A8B" w:rsidP="00643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D628C" w:rsidRDefault="00643A8B" w:rsidP="00ED6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A8B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ED628C" w:rsidRDefault="00ED628C" w:rsidP="00ED6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4ED" w:rsidRPr="00BD0BCC" w:rsidRDefault="00643A8B" w:rsidP="00ED6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A8B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BD0BCC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F544ED" w:rsidRDefault="00F544ED" w:rsidP="00643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3A8B" w:rsidRPr="00643A8B" w:rsidRDefault="00643A8B" w:rsidP="00643A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>Таблица 2</w:t>
      </w:r>
    </w:p>
    <w:p w:rsidR="00643A8B" w:rsidRPr="00643A8B" w:rsidRDefault="00643A8B" w:rsidP="00643A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3A8B" w:rsidRPr="00643A8B" w:rsidRDefault="00ED628C" w:rsidP="00643A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643A8B" w:rsidRPr="00643A8B">
        <w:rPr>
          <w:rFonts w:ascii="Times New Roman" w:hAnsi="Times New Roman"/>
          <w:sz w:val="28"/>
          <w:szCs w:val="28"/>
        </w:rPr>
        <w:t>. Для водителей грузовых автомобилей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551"/>
        <w:gridCol w:w="2411"/>
        <w:gridCol w:w="2126"/>
      </w:tblGrid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Грузоподъемность (тонн)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бортовые автомобили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автомобили фургоны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общего назначения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специализированные автомобили самосвалы, цистерны, фургоны, автокраны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автомобили по перевозке цемента</w:t>
            </w:r>
          </w:p>
        </w:tc>
      </w:tr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до 0.5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от 0.5 до 1.5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</w:tr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от 1.5 до 3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</w:tr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от 3 до 5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</w:tr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от 7 до 10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</w:tr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от 10 до 20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643A8B" w:rsidRPr="00643A8B" w:rsidTr="00077D93">
        <w:tc>
          <w:tcPr>
            <w:tcW w:w="2410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от 20 до 40</w:t>
            </w:r>
          </w:p>
        </w:tc>
        <w:tc>
          <w:tcPr>
            <w:tcW w:w="255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  <w:tc>
          <w:tcPr>
            <w:tcW w:w="2411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</w:tr>
    </w:tbl>
    <w:p w:rsidR="00643A8B" w:rsidRDefault="00643A8B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ED628C" w:rsidRDefault="00ED628C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ED628C" w:rsidRDefault="00ED628C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ED628C" w:rsidRDefault="00ED628C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ED628C" w:rsidRPr="00643A8B" w:rsidRDefault="00ED628C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643A8B" w:rsidRPr="00643A8B" w:rsidRDefault="00643A8B" w:rsidP="00ED628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  <w:lang w:val="en-US"/>
        </w:rPr>
        <w:t>II</w:t>
      </w:r>
      <w:r w:rsidRPr="00643A8B">
        <w:rPr>
          <w:rFonts w:ascii="Times New Roman" w:hAnsi="Times New Roman"/>
          <w:sz w:val="28"/>
          <w:szCs w:val="28"/>
        </w:rPr>
        <w:t>. Для водителей легковых автомобилей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4253"/>
        <w:gridCol w:w="3402"/>
      </w:tblGrid>
      <w:tr w:rsidR="00643A8B" w:rsidRPr="00643A8B" w:rsidTr="00077D93">
        <w:trPr>
          <w:trHeight w:val="641"/>
          <w:tblHeader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рабочий объем двигателя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(в литрах)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минимальные тарифные коэффициенты</w:t>
            </w:r>
          </w:p>
        </w:tc>
      </w:tr>
      <w:tr w:rsidR="00643A8B" w:rsidRPr="00643A8B" w:rsidTr="00077D93">
        <w:trPr>
          <w:trHeight w:val="320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особый малый и малый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до 1.8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</w:tr>
      <w:tr w:rsidR="00643A8B" w:rsidRPr="00643A8B" w:rsidTr="00077D93">
        <w:trPr>
          <w:trHeight w:val="320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свыше 1.8 до 3.5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</w:tr>
      <w:tr w:rsidR="00643A8B" w:rsidRPr="00643A8B" w:rsidTr="00ED628C">
        <w:trPr>
          <w:trHeight w:val="320"/>
        </w:trPr>
        <w:tc>
          <w:tcPr>
            <w:tcW w:w="1843" w:type="dxa"/>
            <w:tcBorders>
              <w:bottom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свыше 3.5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</w:tr>
      <w:tr w:rsidR="00643A8B" w:rsidRPr="00643A8B" w:rsidTr="00ED628C">
        <w:trPr>
          <w:trHeight w:val="659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643A8B" w:rsidRPr="00ED628C" w:rsidRDefault="00643A8B" w:rsidP="00ED62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. Для водителей оперативных автомобилей со специальным звуковым сигналом (типа сирена)</w:t>
            </w:r>
          </w:p>
        </w:tc>
      </w:tr>
      <w:tr w:rsidR="00643A8B" w:rsidRPr="00643A8B" w:rsidTr="00077D93">
        <w:trPr>
          <w:trHeight w:val="320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особый малый и малый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до 1.8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</w:tr>
      <w:tr w:rsidR="00643A8B" w:rsidRPr="00643A8B" w:rsidTr="00077D93">
        <w:trPr>
          <w:trHeight w:val="320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свыше 1.8 до 3.5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</w:tr>
      <w:tr w:rsidR="00643A8B" w:rsidRPr="00643A8B" w:rsidTr="00ED628C">
        <w:trPr>
          <w:trHeight w:val="320"/>
        </w:trPr>
        <w:tc>
          <w:tcPr>
            <w:tcW w:w="1843" w:type="dxa"/>
            <w:tcBorders>
              <w:bottom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свыше 3.5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:rsidR="00643A8B" w:rsidRPr="00ED628C" w:rsidTr="00ED628C">
        <w:trPr>
          <w:trHeight w:val="320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643A8B" w:rsidRPr="00ED628C" w:rsidRDefault="00643A8B" w:rsidP="00ED62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. Для водителей автобусов</w:t>
            </w:r>
          </w:p>
        </w:tc>
      </w:tr>
      <w:tr w:rsidR="00643A8B" w:rsidRPr="00643A8B" w:rsidTr="00077D93">
        <w:trPr>
          <w:trHeight w:val="659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класс автобуса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габаритная длина автобуса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минимальные тарифные коэффициенты</w:t>
            </w:r>
          </w:p>
        </w:tc>
      </w:tr>
      <w:tr w:rsidR="00643A8B" w:rsidRPr="00643A8B" w:rsidTr="00077D93">
        <w:trPr>
          <w:trHeight w:val="320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особо малый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до 5 м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</w:tr>
      <w:tr w:rsidR="00643A8B" w:rsidRPr="00643A8B" w:rsidTr="00077D93">
        <w:trPr>
          <w:trHeight w:val="320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а) свыше 5 до 6.5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1.67</w:t>
            </w:r>
          </w:p>
        </w:tc>
      </w:tr>
      <w:tr w:rsidR="00643A8B" w:rsidRPr="00643A8B" w:rsidTr="00077D93">
        <w:trPr>
          <w:trHeight w:val="320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б) свыше 6.5 до 7.5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</w:tr>
      <w:tr w:rsidR="00643A8B" w:rsidRPr="00643A8B" w:rsidTr="00077D93">
        <w:trPr>
          <w:trHeight w:val="320"/>
        </w:trPr>
        <w:tc>
          <w:tcPr>
            <w:tcW w:w="184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свыше 7.5 до 9.5</w:t>
            </w:r>
          </w:p>
        </w:tc>
        <w:tc>
          <w:tcPr>
            <w:tcW w:w="3402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643A8B" w:rsidRPr="00643A8B" w:rsidTr="00077D93">
        <w:trPr>
          <w:trHeight w:val="337"/>
        </w:trPr>
        <w:tc>
          <w:tcPr>
            <w:tcW w:w="9498" w:type="dxa"/>
            <w:gridSpan w:val="3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                Водители мотоциклов, мотороллеров                              </w:t>
            </w:r>
            <w:r w:rsidR="00ED62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 1.26</w:t>
            </w:r>
          </w:p>
        </w:tc>
      </w:tr>
    </w:tbl>
    <w:p w:rsidR="00643A8B" w:rsidRPr="00643A8B" w:rsidRDefault="00643A8B" w:rsidP="00643A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43A8B" w:rsidRPr="00643A8B" w:rsidRDefault="00643A8B" w:rsidP="00643A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43A8B" w:rsidRPr="00643A8B" w:rsidRDefault="00643A8B" w:rsidP="00643A8B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 xml:space="preserve"> Таблица 3</w:t>
      </w:r>
    </w:p>
    <w:p w:rsidR="00643A8B" w:rsidRPr="00643A8B" w:rsidRDefault="00643A8B" w:rsidP="00643A8B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3A8B" w:rsidRPr="00643A8B" w:rsidRDefault="00643A8B" w:rsidP="00643A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>Для руководителей, специалистов и служащих предприятий</w:t>
      </w:r>
    </w:p>
    <w:p w:rsidR="00643A8B" w:rsidRPr="00643A8B" w:rsidRDefault="00643A8B" w:rsidP="00643A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3"/>
        <w:gridCol w:w="3326"/>
        <w:gridCol w:w="2417"/>
      </w:tblGrid>
      <w:tr w:rsidR="00643A8B" w:rsidRPr="00643A8B" w:rsidTr="00077D93">
        <w:trPr>
          <w:trHeight w:val="364"/>
        </w:trPr>
        <w:tc>
          <w:tcPr>
            <w:tcW w:w="3613" w:type="dxa"/>
            <w:vMerge w:val="restart"/>
          </w:tcPr>
          <w:p w:rsidR="00643A8B" w:rsidRPr="00643A8B" w:rsidRDefault="00643A8B" w:rsidP="00643A8B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743" w:type="dxa"/>
            <w:gridSpan w:val="2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Минимальные тарифные  коэффициенты</w:t>
            </w:r>
          </w:p>
        </w:tc>
      </w:tr>
      <w:tr w:rsidR="00643A8B" w:rsidRPr="00643A8B" w:rsidTr="00077D93">
        <w:trPr>
          <w:trHeight w:val="265"/>
        </w:trPr>
        <w:tc>
          <w:tcPr>
            <w:tcW w:w="3613" w:type="dxa"/>
            <w:vMerge/>
          </w:tcPr>
          <w:p w:rsidR="00643A8B" w:rsidRPr="00643A8B" w:rsidRDefault="00643A8B" w:rsidP="00643A8B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в непроизводственных отраслях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в производственных отраслях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Директор предприятия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Главный инженер, главный бухгалтер, главный экономист, заместитель директора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Главные специалисты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Начальник штаба Г О 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2.97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Ведущие специалисты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</w:tr>
      <w:tr w:rsidR="00643A8B" w:rsidRPr="00643A8B" w:rsidTr="00077D93">
        <w:tc>
          <w:tcPr>
            <w:tcW w:w="9356" w:type="dxa"/>
            <w:gridSpan w:val="3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2.97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2.63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Техники всех специальностей: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 категории, механик по выпуску автомобилей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категории, медицинский работник по </w:t>
            </w: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предрейсовым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осмотрам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Техники, диспетчер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Начальник:  цеха, участка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2.97</w:t>
            </w:r>
          </w:p>
        </w:tc>
      </w:tr>
      <w:tr w:rsidR="00643A8B" w:rsidRPr="00643A8B" w:rsidTr="00077D93">
        <w:tc>
          <w:tcPr>
            <w:tcW w:w="361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Заведующий приёмным пунктом</w:t>
            </w:r>
          </w:p>
        </w:tc>
        <w:tc>
          <w:tcPr>
            <w:tcW w:w="33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17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2.63</w:t>
            </w:r>
          </w:p>
        </w:tc>
      </w:tr>
    </w:tbl>
    <w:p w:rsidR="00643A8B" w:rsidRPr="00643A8B" w:rsidRDefault="00643A8B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643A8B" w:rsidRPr="00ED628C" w:rsidRDefault="00643A8B" w:rsidP="00643A8B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Таблица 4  </w:t>
      </w:r>
    </w:p>
    <w:p w:rsidR="00643A8B" w:rsidRPr="00643A8B" w:rsidRDefault="00643A8B" w:rsidP="00643A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2126"/>
      </w:tblGrid>
      <w:tr w:rsidR="00643A8B" w:rsidRPr="00643A8B" w:rsidTr="00077D93">
        <w:trPr>
          <w:cantSplit/>
          <w:tblHeader/>
        </w:trPr>
        <w:tc>
          <w:tcPr>
            <w:tcW w:w="7230" w:type="dxa"/>
            <w:gridSpan w:val="2"/>
            <w:vAlign w:val="center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Минимальные тарифные коэффициенты</w:t>
            </w:r>
          </w:p>
        </w:tc>
      </w:tr>
      <w:tr w:rsidR="00643A8B" w:rsidRPr="00643A8B" w:rsidTr="00077D93">
        <w:trPr>
          <w:cantSplit/>
        </w:trPr>
        <w:tc>
          <w:tcPr>
            <w:tcW w:w="567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Заведующие: канцелярией, объединенным архивом, центральным складом, кладовой, ломбарда, главный кассир ломбарда, старший товаровед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портье </w:t>
            </w: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категории, администратор </w:t>
            </w: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</w:tr>
      <w:tr w:rsidR="00643A8B" w:rsidRPr="00643A8B" w:rsidTr="00077D93">
        <w:trPr>
          <w:cantSplit/>
        </w:trPr>
        <w:tc>
          <w:tcPr>
            <w:tcW w:w="567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Заведующие: машинописным бюро, паспортно-справочным бюро, общежитием, кассир, инкассатор, инспектор, контролер ломбарда, товаровед, администратор </w:t>
            </w: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категории, комендант, стенографистка </w:t>
            </w: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категории, портье </w:t>
            </w: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категории, переводчик-</w:t>
            </w: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дактилолог</w:t>
            </w:r>
            <w:proofErr w:type="spellEnd"/>
            <w:proofErr w:type="gramEnd"/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643A8B" w:rsidRPr="00643A8B" w:rsidTr="00077D93">
        <w:trPr>
          <w:cantSplit/>
        </w:trPr>
        <w:tc>
          <w:tcPr>
            <w:tcW w:w="567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Кассир, инкассатор, инспектор, контролер ломбарда  администратор, оператор механизированного расчета в гостинице, стенографистка </w:t>
            </w: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категории; заведующие:</w:t>
            </w:r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архивом, хозяйством, складом, копировально-множительным бюро, отделением бани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</w:tr>
      <w:tr w:rsidR="00643A8B" w:rsidRPr="00643A8B" w:rsidTr="00077D93">
        <w:trPr>
          <w:cantSplit/>
        </w:trPr>
        <w:tc>
          <w:tcPr>
            <w:tcW w:w="567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Машинистка </w:t>
            </w:r>
            <w:r w:rsidRPr="00643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категории, секретарь стенографистка, экспедитор по перевозке грузов, таксировщик, старший табельщик, паспортист, операторы: по </w:t>
            </w: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диспетчерскому</w:t>
            </w:r>
            <w:proofErr w:type="gramEnd"/>
          </w:p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обслуживанию лифтов, диспетчерской службы (объединения, предприятия, организации); по выдаче справок, по общежитию: статистик</w:t>
            </w:r>
            <w:proofErr w:type="gramEnd"/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643A8B" w:rsidRPr="00643A8B" w:rsidTr="00077D93">
        <w:trPr>
          <w:cantSplit/>
        </w:trPr>
        <w:tc>
          <w:tcPr>
            <w:tcW w:w="567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3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hAnsi="Times New Roman"/>
                <w:sz w:val="24"/>
                <w:szCs w:val="24"/>
              </w:rPr>
              <w:t>Секретарь-машинистка, счетовод, чертежник, делопроизводитель, архивариус, калькулятор, нарядчик табельщик, копировальщик технической документации, экспедитор, заведующий камерой хранения, агент по снабжению, массажист</w:t>
            </w:r>
            <w:proofErr w:type="gramEnd"/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</w:tbl>
    <w:p w:rsidR="00643A8B" w:rsidRPr="00643A8B" w:rsidRDefault="00643A8B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643A8B" w:rsidRDefault="00643A8B" w:rsidP="006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A8B" w:rsidRPr="00643A8B" w:rsidRDefault="00643A8B" w:rsidP="00643A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>Таблица 5</w:t>
      </w:r>
    </w:p>
    <w:p w:rsidR="00643A8B" w:rsidRP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8B" w:rsidRP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>МИНИМАЛЬНЫЕ  ТАРИФНЫЕ  КОЭФФИЦИЕНТЫ</w:t>
      </w:r>
    </w:p>
    <w:p w:rsidR="00643A8B" w:rsidRP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 xml:space="preserve">рабочих отдельных профессий предприятий </w:t>
      </w:r>
      <w:proofErr w:type="gramStart"/>
      <w:r w:rsidRPr="00643A8B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643A8B" w:rsidRPr="00643A8B" w:rsidRDefault="00643A8B" w:rsidP="0064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 xml:space="preserve"> хозяйства, которым устанавливаются должностные оклады</w:t>
      </w:r>
    </w:p>
    <w:p w:rsidR="00643A8B" w:rsidRPr="00643A8B" w:rsidRDefault="00643A8B" w:rsidP="00643A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21"/>
        <w:gridCol w:w="2126"/>
      </w:tblGrid>
      <w:tr w:rsidR="00643A8B" w:rsidRPr="00643A8B" w:rsidTr="00077D93">
        <w:trPr>
          <w:cantSplit/>
          <w:tblHeader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тарифные коэффициенты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Водитель электро и автотележек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Возчик при вывозе нечистот и твердых осадков из выгребных ям при очистке их самим возчиком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Горничная, дворник, сторож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Заправщик поливомоечных машин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Кладовщик (старший)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Кладовщик на складах кислот и химикатов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Рабочий по благоустройству (на работах по удалению нечистот вручную)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Рабочий ритуальных услуг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643A8B" w:rsidRPr="00643A8B" w:rsidTr="00077D93">
        <w:trPr>
          <w:cantSplit/>
          <w:trHeight w:val="856"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Рабочий ритуальных услуг, занятый подготовкой могил к захоронению умерших, оформлением могильных холмов, обкладка их дерном и проведением других работ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1.88</w:t>
            </w:r>
          </w:p>
        </w:tc>
      </w:tr>
      <w:tr w:rsidR="00643A8B" w:rsidRPr="00643A8B" w:rsidTr="00077D93">
        <w:trPr>
          <w:cantSplit/>
          <w:trHeight w:val="1164"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Уборщик производственных помещений, уборщик служебных помещений, занятых уборкой гостиниц, общежитий, квартир по заказам населения, лестничных клеток в жилых домах, пляжей, парикмахерских, уборщик территорий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1.25</w:t>
            </w: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8B" w:rsidRPr="00643A8B" w:rsidTr="00077D93">
        <w:trPr>
          <w:cantSplit/>
        </w:trPr>
        <w:tc>
          <w:tcPr>
            <w:tcW w:w="709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3A8B" w:rsidRPr="00643A8B" w:rsidRDefault="00643A8B" w:rsidP="00643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Уборщик служебных помещений, занятых уборкой  общественных туалетов в парках, садах на улицах</w:t>
            </w:r>
          </w:p>
        </w:tc>
        <w:tc>
          <w:tcPr>
            <w:tcW w:w="2126" w:type="dxa"/>
          </w:tcPr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8B" w:rsidRPr="00643A8B" w:rsidRDefault="00643A8B" w:rsidP="00643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</w:tbl>
    <w:p w:rsidR="00643A8B" w:rsidRPr="00643A8B" w:rsidRDefault="00643A8B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643A8B" w:rsidRPr="00643A8B" w:rsidRDefault="00643A8B" w:rsidP="00643A8B">
      <w:pPr>
        <w:spacing w:after="0"/>
        <w:rPr>
          <w:rFonts w:ascii="Times New Roman" w:hAnsi="Times New Roman"/>
          <w:sz w:val="24"/>
          <w:szCs w:val="24"/>
        </w:rPr>
      </w:pPr>
    </w:p>
    <w:p w:rsidR="000C7444" w:rsidRDefault="000C7444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44" w:rsidRDefault="000C7444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A8B" w:rsidRPr="00643A8B" w:rsidRDefault="00643A8B" w:rsidP="00643A8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43A8B" w:rsidRPr="00643A8B" w:rsidRDefault="00643A8B" w:rsidP="00BD0BCC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А.В. Служалый</w:t>
      </w:r>
    </w:p>
    <w:p w:rsidR="00643A8B" w:rsidRPr="00643A8B" w:rsidRDefault="00643A8B" w:rsidP="00643A8B">
      <w:pPr>
        <w:spacing w:after="0" w:line="240" w:lineRule="auto"/>
        <w:jc w:val="both"/>
        <w:rPr>
          <w:sz w:val="28"/>
          <w:szCs w:val="28"/>
        </w:rPr>
      </w:pPr>
    </w:p>
    <w:p w:rsidR="00643A8B" w:rsidRDefault="00643A8B"/>
    <w:p w:rsidR="00643A8B" w:rsidRDefault="00643A8B"/>
    <w:p w:rsidR="008E20F3" w:rsidRDefault="008E20F3"/>
    <w:p w:rsidR="008E20F3" w:rsidRDefault="008E20F3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Default="005B5D65"/>
    <w:p w:rsidR="005B5D65" w:rsidRPr="005B5D65" w:rsidRDefault="005B5D65"/>
    <w:tbl>
      <w:tblPr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20F3" w:rsidRPr="00922EA4" w:rsidTr="008E20F3">
        <w:tc>
          <w:tcPr>
            <w:tcW w:w="4785" w:type="dxa"/>
            <w:shd w:val="clear" w:color="auto" w:fill="auto"/>
          </w:tcPr>
          <w:p w:rsidR="008E20F3" w:rsidRPr="00922EA4" w:rsidRDefault="008E20F3" w:rsidP="008E2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E20F3" w:rsidRDefault="008E20F3" w:rsidP="008E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EE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D0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EE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E20F3" w:rsidRDefault="00BD0BCC" w:rsidP="008E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E20F3" w:rsidRDefault="008E20F3" w:rsidP="008E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D0BCC" w:rsidRDefault="008E20F3" w:rsidP="008E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8E20F3" w:rsidRDefault="008E20F3" w:rsidP="008E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BD0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Новороссийск</w:t>
            </w:r>
          </w:p>
          <w:p w:rsidR="008E20F3" w:rsidRPr="006321B8" w:rsidRDefault="008E20F3" w:rsidP="008E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 № _________</w:t>
            </w:r>
          </w:p>
        </w:tc>
      </w:tr>
    </w:tbl>
    <w:p w:rsidR="008E20F3" w:rsidRDefault="008E20F3"/>
    <w:p w:rsidR="008E20F3" w:rsidRDefault="008E20F3"/>
    <w:p w:rsidR="008E20F3" w:rsidRDefault="008E20F3"/>
    <w:p w:rsidR="005B5D65" w:rsidRDefault="008E20F3" w:rsidP="00BD0BCC">
      <w:pPr>
        <w:shd w:val="clear" w:color="auto" w:fill="FFFFFF"/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32"/>
          <w:szCs w:val="32"/>
          <w:lang w:eastAsia="ru-RU"/>
        </w:rPr>
      </w:pPr>
      <w:r w:rsidRPr="008E20F3">
        <w:rPr>
          <w:rFonts w:ascii="Times New Roman" w:eastAsia="Times New Roman" w:hAnsi="Times New Roman"/>
          <w:color w:val="2D3038"/>
          <w:kern w:val="36"/>
          <w:sz w:val="32"/>
          <w:szCs w:val="32"/>
          <w:lang w:eastAsia="ru-RU"/>
        </w:rPr>
        <w:t xml:space="preserve"> </w:t>
      </w:r>
      <w:r w:rsidR="00BD0BCC">
        <w:rPr>
          <w:rFonts w:ascii="Times New Roman" w:eastAsia="Times New Roman" w:hAnsi="Times New Roman"/>
          <w:color w:val="2D3038"/>
          <w:kern w:val="36"/>
          <w:sz w:val="32"/>
          <w:szCs w:val="32"/>
          <w:lang w:eastAsia="ru-RU"/>
        </w:rPr>
        <w:t>ПЕРЕЧЕНЬ</w:t>
      </w:r>
    </w:p>
    <w:p w:rsidR="008E20F3" w:rsidRDefault="008E20F3" w:rsidP="00BD0BCC">
      <w:pPr>
        <w:shd w:val="clear" w:color="auto" w:fill="FFFFFF"/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32"/>
          <w:szCs w:val="32"/>
          <w:lang w:eastAsia="ru-RU"/>
        </w:rPr>
      </w:pPr>
      <w:bookmarkStart w:id="0" w:name="_GoBack"/>
      <w:bookmarkEnd w:id="0"/>
      <w:r w:rsidRPr="008E20F3">
        <w:rPr>
          <w:rFonts w:ascii="Times New Roman" w:eastAsia="Times New Roman" w:hAnsi="Times New Roman"/>
          <w:color w:val="2D3038"/>
          <w:kern w:val="36"/>
          <w:sz w:val="32"/>
          <w:szCs w:val="32"/>
          <w:lang w:eastAsia="ru-RU"/>
        </w:rPr>
        <w:t>муниципальных бюджетных учреждений в сфере благоустройства города Новороссийска</w:t>
      </w:r>
    </w:p>
    <w:p w:rsidR="00DA091B" w:rsidRPr="008E20F3" w:rsidRDefault="00DA091B" w:rsidP="008E20F3">
      <w:pPr>
        <w:shd w:val="clear" w:color="auto" w:fill="FFFFFF"/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32"/>
          <w:szCs w:val="32"/>
          <w:lang w:eastAsia="ru-RU"/>
        </w:rPr>
      </w:pPr>
    </w:p>
    <w:p w:rsidR="008E20F3" w:rsidRPr="00DA091B" w:rsidRDefault="008E20F3">
      <w:pPr>
        <w:rPr>
          <w:rFonts w:ascii="Times New Roman" w:hAnsi="Times New Roman"/>
          <w:sz w:val="28"/>
          <w:szCs w:val="28"/>
        </w:rPr>
      </w:pPr>
      <w:r w:rsidRPr="00DA091B">
        <w:rPr>
          <w:rFonts w:ascii="Times New Roman" w:hAnsi="Times New Roman"/>
          <w:sz w:val="28"/>
          <w:szCs w:val="28"/>
        </w:rPr>
        <w:t>1.</w:t>
      </w:r>
      <w:r w:rsidR="00DA091B" w:rsidRPr="00DA091B">
        <w:rPr>
          <w:rFonts w:ascii="Times New Roman" w:hAnsi="Times New Roman"/>
          <w:sz w:val="28"/>
          <w:szCs w:val="28"/>
        </w:rPr>
        <w:t xml:space="preserve"> </w:t>
      </w:r>
      <w:r w:rsidRPr="00DA091B">
        <w:rPr>
          <w:rFonts w:ascii="Times New Roman" w:hAnsi="Times New Roman"/>
          <w:sz w:val="28"/>
          <w:szCs w:val="28"/>
        </w:rPr>
        <w:t xml:space="preserve"> МБУ «Благоустройство и санитарная</w:t>
      </w:r>
      <w:r w:rsidR="00DA091B" w:rsidRPr="00DA091B">
        <w:rPr>
          <w:rFonts w:ascii="Times New Roman" w:hAnsi="Times New Roman"/>
          <w:sz w:val="28"/>
          <w:szCs w:val="28"/>
        </w:rPr>
        <w:t xml:space="preserve"> очистка города»</w:t>
      </w:r>
    </w:p>
    <w:p w:rsidR="00DA091B" w:rsidRPr="00DA091B" w:rsidRDefault="00DA091B">
      <w:pPr>
        <w:rPr>
          <w:rFonts w:ascii="Times New Roman" w:hAnsi="Times New Roman"/>
          <w:sz w:val="28"/>
          <w:szCs w:val="28"/>
        </w:rPr>
      </w:pPr>
      <w:r w:rsidRPr="00DA091B">
        <w:rPr>
          <w:rFonts w:ascii="Times New Roman" w:hAnsi="Times New Roman"/>
          <w:sz w:val="28"/>
          <w:szCs w:val="28"/>
        </w:rPr>
        <w:t>2.  МБУ «Центр озеленения и благоустройства города»</w:t>
      </w:r>
    </w:p>
    <w:p w:rsidR="00DA091B" w:rsidRPr="00DA091B" w:rsidRDefault="00DA0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A09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91B">
        <w:rPr>
          <w:rFonts w:ascii="Times New Roman" w:hAnsi="Times New Roman"/>
          <w:sz w:val="28"/>
          <w:szCs w:val="28"/>
        </w:rPr>
        <w:t>МБУ «Спецавтохозяйство администрации города»</w:t>
      </w:r>
    </w:p>
    <w:p w:rsidR="00DA091B" w:rsidRDefault="00DA091B">
      <w:pPr>
        <w:rPr>
          <w:rFonts w:ascii="Times New Roman" w:hAnsi="Times New Roman"/>
          <w:sz w:val="28"/>
          <w:szCs w:val="28"/>
        </w:rPr>
      </w:pPr>
    </w:p>
    <w:p w:rsidR="00DA091B" w:rsidRPr="0092015E" w:rsidRDefault="00DA091B">
      <w:pPr>
        <w:rPr>
          <w:rFonts w:ascii="Times New Roman" w:hAnsi="Times New Roman"/>
          <w:sz w:val="28"/>
          <w:szCs w:val="28"/>
        </w:rPr>
      </w:pPr>
    </w:p>
    <w:p w:rsidR="00DA091B" w:rsidRPr="00643A8B" w:rsidRDefault="00DA091B" w:rsidP="00DA091B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A091B" w:rsidRPr="00643A8B" w:rsidRDefault="00DA091B" w:rsidP="00BD0BCC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A8B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А.В. Служалый</w:t>
      </w:r>
    </w:p>
    <w:p w:rsidR="008E20F3" w:rsidRDefault="008E20F3">
      <w:r>
        <w:t xml:space="preserve">                    </w:t>
      </w:r>
    </w:p>
    <w:sectPr w:rsidR="008E20F3" w:rsidSect="005B5D65">
      <w:headerReference w:type="default" r:id="rId17"/>
      <w:pgSz w:w="11906" w:h="16838"/>
      <w:pgMar w:top="425" w:right="567" w:bottom="709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9F" w:rsidRDefault="00A9749F" w:rsidP="00643A8B">
      <w:pPr>
        <w:spacing w:after="0" w:line="240" w:lineRule="auto"/>
      </w:pPr>
      <w:r>
        <w:separator/>
      </w:r>
    </w:p>
  </w:endnote>
  <w:endnote w:type="continuationSeparator" w:id="0">
    <w:p w:rsidR="00A9749F" w:rsidRDefault="00A9749F" w:rsidP="0064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9F" w:rsidRDefault="00A9749F" w:rsidP="00643A8B">
      <w:pPr>
        <w:spacing w:after="0" w:line="240" w:lineRule="auto"/>
      </w:pPr>
      <w:r>
        <w:separator/>
      </w:r>
    </w:p>
  </w:footnote>
  <w:footnote w:type="continuationSeparator" w:id="0">
    <w:p w:rsidR="00A9749F" w:rsidRDefault="00A9749F" w:rsidP="0064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9F" w:rsidRDefault="00A9749F">
    <w:pPr>
      <w:pStyle w:val="a3"/>
      <w:jc w:val="center"/>
    </w:pPr>
  </w:p>
  <w:p w:rsidR="00A9749F" w:rsidRDefault="00A974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F"/>
    <w:rsid w:val="00031A44"/>
    <w:rsid w:val="00077D93"/>
    <w:rsid w:val="000C7444"/>
    <w:rsid w:val="00103C08"/>
    <w:rsid w:val="00144A09"/>
    <w:rsid w:val="00176ECF"/>
    <w:rsid w:val="0017732F"/>
    <w:rsid w:val="002450BC"/>
    <w:rsid w:val="002D744F"/>
    <w:rsid w:val="002E634E"/>
    <w:rsid w:val="0040344D"/>
    <w:rsid w:val="004B0E0A"/>
    <w:rsid w:val="004C3D78"/>
    <w:rsid w:val="005B5D65"/>
    <w:rsid w:val="00643A8B"/>
    <w:rsid w:val="006954EC"/>
    <w:rsid w:val="00751EE9"/>
    <w:rsid w:val="007A7798"/>
    <w:rsid w:val="008E20F3"/>
    <w:rsid w:val="0092015E"/>
    <w:rsid w:val="009F2731"/>
    <w:rsid w:val="00A9749F"/>
    <w:rsid w:val="00BD0BCC"/>
    <w:rsid w:val="00BE7926"/>
    <w:rsid w:val="00CC22A3"/>
    <w:rsid w:val="00D927E7"/>
    <w:rsid w:val="00DA091B"/>
    <w:rsid w:val="00E13DFD"/>
    <w:rsid w:val="00ED628C"/>
    <w:rsid w:val="00ED62D0"/>
    <w:rsid w:val="00F544ED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A8B"/>
    <w:rPr>
      <w:rFonts w:ascii="Calibri" w:eastAsia="Calibri" w:hAnsi="Calibri" w:cs="Times New Roman"/>
    </w:rPr>
  </w:style>
  <w:style w:type="paragraph" w:customStyle="1" w:styleId="ConsPlusNormal">
    <w:name w:val="ConsPlusNormal"/>
    <w:rsid w:val="0064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A8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A8B"/>
    <w:rPr>
      <w:rFonts w:ascii="Calibri" w:eastAsia="Calibri" w:hAnsi="Calibri" w:cs="Times New Roman"/>
    </w:rPr>
  </w:style>
  <w:style w:type="paragraph" w:customStyle="1" w:styleId="ConsPlusNormal">
    <w:name w:val="ConsPlusNormal"/>
    <w:rsid w:val="0064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A8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6345D4FCAA6A0AE75F9367EE434CF6EED44A1B075696EAC9DA1843DC900722990AE9679FkAa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6345D4FCAA6A0AE75F9367EE434CF6EED44A1B075696EAC9DA1843DC900722990AE9619EAE859Ek8aB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6345D4FCAA6A0AE75F9367EE434CF6EED44A1B075696EAC9DA1843DCk9a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6345D4FCAA6A0AE75F9367EE434CF6EED44A1B075696EAC9DA1843DCk9a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6345D4FCAA6A0AE75F9367EE434CF6EED44A1B075696EAC9DA1843DC900722990AE9679EkAa5H" TargetMode="External"/><Relationship Id="rId10" Type="http://schemas.openxmlformats.org/officeDocument/2006/relationships/hyperlink" Target="consultantplus://offline/ref=3F6345D4FCAA6A0AE75F9367EE434CF6EED44D1B055A96EAC9DA1843DCk9a0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6345D4FCAA6A0AE75F9367EE434CF6EED44A1B075696EAC9DA1843DC900722990AE9669BkAaBH" TargetMode="External"/><Relationship Id="rId14" Type="http://schemas.openxmlformats.org/officeDocument/2006/relationships/hyperlink" Target="consultantplus://offline/ref=3F6345D4FCAA6A0AE75F9367EE434CF6EED44A1B075696EAC9DA1843DC900722990AE9679EkA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A506-F66E-4E7C-9025-637DFB1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24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2020-08-10T09:48:00Z</cp:lastPrinted>
  <dcterms:created xsi:type="dcterms:W3CDTF">2020-05-19T14:18:00Z</dcterms:created>
  <dcterms:modified xsi:type="dcterms:W3CDTF">2020-08-10T09:49:00Z</dcterms:modified>
</cp:coreProperties>
</file>