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D1558E" w:rsidRDefault="00D1558E"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муниципальной программы «Жилище» на 2015 – 2020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 xml:space="preserve">4 Устава муниципального образования город Новороссийск, п о с </w:t>
      </w:r>
      <w:proofErr w:type="gramStart"/>
      <w:r w:rsidR="003521B6" w:rsidRPr="0088728A">
        <w:rPr>
          <w:rFonts w:ascii="Times New Roman" w:hAnsi="Times New Roman" w:cs="Times New Roman"/>
          <w:sz w:val="28"/>
          <w:szCs w:val="28"/>
        </w:rPr>
        <w:t>т</w:t>
      </w:r>
      <w:proofErr w:type="gramEnd"/>
      <w:r w:rsidR="003521B6" w:rsidRPr="0088728A">
        <w:rPr>
          <w:rFonts w:ascii="Times New Roman" w:hAnsi="Times New Roman" w:cs="Times New Roman"/>
          <w:sz w:val="28"/>
          <w:szCs w:val="28"/>
        </w:rPr>
        <w:t xml:space="preserve">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w:t>
      </w:r>
      <w:r w:rsidR="003521B6">
        <w:rPr>
          <w:rFonts w:ascii="Times New Roman" w:hAnsi="Times New Roman" w:cs="Times New Roman"/>
          <w:sz w:val="28"/>
          <w:szCs w:val="28"/>
        </w:rPr>
        <w:t xml:space="preserve">. </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0C4F6D"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3521B6" w:rsidRPr="00692504">
        <w:rPr>
          <w:rFonts w:ascii="Times New Roman" w:hAnsi="Times New Roman" w:cs="Times New Roman"/>
          <w:sz w:val="28"/>
          <w:szCs w:val="28"/>
        </w:rPr>
        <w:t xml:space="preserve"> 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8E4711">
        <w:rPr>
          <w:rFonts w:ascii="Times New Roman" w:hAnsi="Times New Roman" w:cs="Times New Roman"/>
          <w:sz w:val="28"/>
          <w:szCs w:val="28"/>
        </w:rPr>
        <w:t>. 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w:t>
      </w:r>
      <w:r w:rsidR="008E4711">
        <w:rPr>
          <w:rFonts w:ascii="Times New Roman" w:hAnsi="Times New Roman" w:cs="Times New Roman"/>
          <w:sz w:val="28"/>
          <w:szCs w:val="28"/>
        </w:rPr>
        <w:lastRenderedPageBreak/>
        <w:t>(приложение № 3).</w:t>
      </w:r>
    </w:p>
    <w:p w:rsidR="003521B6" w:rsidRPr="00C41EC4" w:rsidRDefault="008E59B4" w:rsidP="008E4711">
      <w:pPr>
        <w:pStyle w:val="ConsPlusNormal"/>
        <w:ind w:firstLine="426"/>
        <w:jc w:val="both"/>
        <w:rPr>
          <w:rFonts w:ascii="Times New Roman" w:hAnsi="Times New Roman" w:cs="Times New Roman"/>
          <w:b/>
          <w:sz w:val="28"/>
          <w:szCs w:val="28"/>
        </w:rPr>
      </w:pPr>
      <w:r>
        <w:rPr>
          <w:rFonts w:ascii="Times New Roman" w:hAnsi="Times New Roman" w:cs="Times New Roman"/>
          <w:sz w:val="28"/>
          <w:szCs w:val="28"/>
        </w:rPr>
        <w:t>5</w:t>
      </w:r>
      <w:r w:rsidR="003521B6">
        <w:rPr>
          <w:rFonts w:ascii="Times New Roman" w:hAnsi="Times New Roman" w:cs="Times New Roman"/>
          <w:sz w:val="28"/>
          <w:szCs w:val="28"/>
        </w:rPr>
        <w:t>. 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3521B6" w:rsidRPr="003A5FE2" w:rsidRDefault="008E59B4"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6</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Отделу информационной</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политики</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и</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средств массовой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информации опубликовать настоящее постановление в средствах массовой информации</w:t>
      </w:r>
      <w:r w:rsidR="003521B6">
        <w:rPr>
          <w:rFonts w:ascii="Times New Roman" w:hAnsi="Times New Roman" w:cs="Times New Roman"/>
          <w:sz w:val="28"/>
          <w:szCs w:val="28"/>
        </w:rPr>
        <w:t xml:space="preserve"> и на официальном сайте администрации муниципального образования город Новороссийск</w:t>
      </w:r>
      <w:r w:rsidR="003521B6" w:rsidRPr="003A5FE2">
        <w:rPr>
          <w:rFonts w:ascii="Times New Roman" w:hAnsi="Times New Roman" w:cs="Times New Roman"/>
          <w:sz w:val="28"/>
          <w:szCs w:val="28"/>
        </w:rPr>
        <w:t>.</w:t>
      </w:r>
    </w:p>
    <w:p w:rsidR="001350E6" w:rsidRDefault="008E59B4"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Контроль за выполнением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8E471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3521B6" w:rsidRPr="003A5FE2">
        <w:rPr>
          <w:rFonts w:ascii="Times New Roman" w:hAnsi="Times New Roman" w:cs="Times New Roman"/>
          <w:sz w:val="28"/>
          <w:szCs w:val="28"/>
        </w:rPr>
        <w:t xml:space="preserve"> 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rPr>
          <w:rFonts w:ascii="Times New Roman" w:hAnsi="Times New Roman" w:cs="Times New Roman"/>
          <w:sz w:val="28"/>
          <w:szCs w:val="28"/>
        </w:rPr>
      </w:pPr>
    </w:p>
    <w:p w:rsidR="00DE14D2" w:rsidRDefault="00DE14D2" w:rsidP="008E59B4">
      <w:pPr>
        <w:pStyle w:val="ConsPlusNormal"/>
      </w:pPr>
    </w:p>
    <w:p w:rsidR="00DE14D2" w:rsidRPr="003A5FE2" w:rsidRDefault="00DE14D2" w:rsidP="00DE14D2">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DE14D2" w:rsidRPr="003A5FE2" w:rsidRDefault="00DE14D2" w:rsidP="00DE14D2">
      <w:pPr>
        <w:pStyle w:val="ConsPlusNormal"/>
        <w:jc w:val="both"/>
        <w:rPr>
          <w:rFonts w:ascii="Times New Roman" w:hAnsi="Times New Roman" w:cs="Times New Roman"/>
          <w:sz w:val="28"/>
          <w:szCs w:val="28"/>
        </w:rPr>
      </w:pP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DE14D2" w:rsidRPr="003A5FE2" w:rsidRDefault="00DE14D2" w:rsidP="00DE14D2">
      <w:pPr>
        <w:pStyle w:val="ConsPlusNormal"/>
        <w:jc w:val="both"/>
        <w:rPr>
          <w:rFonts w:ascii="Times New Roman" w:hAnsi="Times New Roman" w:cs="Times New Roman"/>
          <w:sz w:val="28"/>
          <w:szCs w:val="28"/>
        </w:rPr>
      </w:pPr>
    </w:p>
    <w:p w:rsidR="00DE14D2" w:rsidRDefault="00DE14D2" w:rsidP="00DE14D2">
      <w:pPr>
        <w:pStyle w:val="ConsPlusTitle"/>
        <w:jc w:val="center"/>
        <w:rPr>
          <w:rFonts w:ascii="Times New Roman" w:hAnsi="Times New Roman" w:cs="Times New Roman"/>
          <w:b w:val="0"/>
          <w:sz w:val="28"/>
          <w:szCs w:val="28"/>
        </w:rPr>
      </w:pPr>
      <w:bookmarkStart w:id="0" w:name="P35"/>
      <w:bookmarkEnd w:id="0"/>
    </w:p>
    <w:p w:rsidR="00DE14D2" w:rsidRPr="00E45C32" w:rsidRDefault="00DE14D2" w:rsidP="00DE14D2">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DE14D2" w:rsidRPr="00E45C32" w:rsidRDefault="00DE14D2" w:rsidP="00DE14D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DE14D2" w:rsidRDefault="00DE14D2" w:rsidP="00DE14D2">
      <w:pPr>
        <w:pStyle w:val="ConsPlusNormal"/>
        <w:jc w:val="center"/>
        <w:rPr>
          <w:rFonts w:ascii="Times New Roman" w:hAnsi="Times New Roman" w:cs="Times New Roman"/>
          <w:sz w:val="28"/>
          <w:szCs w:val="28"/>
        </w:rPr>
      </w:pPr>
    </w:p>
    <w:p w:rsidR="00DE14D2" w:rsidRPr="003A5FE2" w:rsidRDefault="00DE14D2" w:rsidP="00DE14D2">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DE14D2" w:rsidRDefault="00DE14D2" w:rsidP="00DE14D2">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DE14D2" w:rsidRDefault="00DE14D2" w:rsidP="00DE14D2">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DE14D2" w:rsidTr="0002339A">
        <w:tc>
          <w:tcPr>
            <w:tcW w:w="9498" w:type="dxa"/>
          </w:tcPr>
          <w:tbl>
            <w:tblPr>
              <w:tblStyle w:val="a5"/>
              <w:tblW w:w="9351" w:type="dxa"/>
              <w:tblLayout w:type="fixed"/>
              <w:tblLook w:val="0000" w:firstRow="0" w:lastRow="0" w:firstColumn="0" w:lastColumn="0" w:noHBand="0" w:noVBand="0"/>
            </w:tblPr>
            <w:tblGrid>
              <w:gridCol w:w="2268"/>
              <w:gridCol w:w="7083"/>
            </w:tblGrid>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DE14D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DE14D2" w:rsidRPr="003A5FE2" w:rsidRDefault="00DE14D2" w:rsidP="0002339A">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МАУ «Управление новых и ранее застроенных территорий и инженерных коммуникаций» </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DE14D2" w:rsidRPr="003A5FE2" w:rsidTr="0002339A">
              <w:tc>
                <w:tcPr>
                  <w:tcW w:w="2268" w:type="dxa"/>
                </w:tcPr>
                <w:p w:rsidR="00DE14D2" w:rsidRPr="00F21C64" w:rsidRDefault="00DE14D2" w:rsidP="0002339A">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DE14D2" w:rsidRPr="008D342C" w:rsidRDefault="00DE14D2" w:rsidP="0002339A">
                  <w:pPr>
                    <w:pStyle w:val="a6"/>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DE14D2" w:rsidRDefault="00DE14D2" w:rsidP="0002339A">
                  <w:pPr>
                    <w:pStyle w:val="a7"/>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 xml:space="preserve">поддержки граждан </w:t>
                  </w:r>
                  <w:r w:rsidRPr="00DB769E">
                    <w:rPr>
                      <w:rFonts w:ascii="Times New Roman" w:hAnsi="Times New Roman" w:cs="Times New Roman"/>
                      <w:sz w:val="28"/>
                      <w:szCs w:val="28"/>
                    </w:rPr>
                    <w:lastRenderedPageBreak/>
                    <w:t>отдельных категорий, нуждающихся в улучшении жилищных условий</w:t>
                  </w:r>
                  <w:r>
                    <w:rPr>
                      <w:rFonts w:ascii="Times New Roman" w:hAnsi="Times New Roman" w:cs="Times New Roman"/>
                      <w:sz w:val="28"/>
                      <w:szCs w:val="28"/>
                    </w:rPr>
                    <w:t>;</w:t>
                  </w:r>
                </w:p>
                <w:p w:rsidR="00DE14D2" w:rsidRDefault="00DE14D2" w:rsidP="0002339A">
                  <w:pPr>
                    <w:pStyle w:val="a7"/>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DE14D2" w:rsidRPr="003113C4" w:rsidRDefault="00DE14D2" w:rsidP="0002339A">
                  <w:pPr>
                    <w:pStyle w:val="a7"/>
                    <w:rPr>
                      <w:rFonts w:ascii="Times New Roman" w:hAnsi="Times New Roman" w:cs="Times New Roman"/>
                      <w:sz w:val="28"/>
                      <w:szCs w:val="28"/>
                    </w:rPr>
                  </w:pP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lastRenderedPageBreak/>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ей муниципальной п</w:t>
                  </w:r>
                  <w:r w:rsidRPr="003A5FE2">
                    <w:rPr>
                      <w:rFonts w:ascii="Times New Roman" w:hAnsi="Times New Roman" w:cs="Times New Roman"/>
                      <w:sz w:val="28"/>
                      <w:szCs w:val="28"/>
                    </w:rPr>
                    <w:t>рограммы</w:t>
                  </w:r>
                </w:p>
              </w:tc>
              <w:tc>
                <w:tcPr>
                  <w:tcW w:w="7083" w:type="dxa"/>
                </w:tcPr>
                <w:p w:rsidR="00DE14D2" w:rsidRDefault="00DE14D2" w:rsidP="0002339A">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DE14D2" w:rsidRPr="002B653A" w:rsidRDefault="00DE14D2" w:rsidP="0002339A">
                  <w:pPr>
                    <w:pStyle w:val="a6"/>
                    <w:autoSpaceDE w:val="0"/>
                    <w:autoSpaceDN w:val="0"/>
                    <w:adjustRightInd w:val="0"/>
                    <w:spacing w:after="0" w:line="240" w:lineRule="auto"/>
                    <w:ind w:left="0"/>
                    <w:rPr>
                      <w:rFonts w:ascii="Times New Roman" w:hAnsi="Times New Roman" w:cs="Times New Roman"/>
                      <w:sz w:val="28"/>
                      <w:szCs w:val="28"/>
                    </w:rPr>
                  </w:pPr>
                </w:p>
                <w:p w:rsidR="00DE14D2" w:rsidRPr="002B653A" w:rsidRDefault="00DE14D2" w:rsidP="0002339A">
                  <w:pPr>
                    <w:pStyle w:val="a6"/>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DE14D2" w:rsidRPr="002B653A" w:rsidRDefault="00DE14D2" w:rsidP="0002339A">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Pr>
                      <w:rFonts w:ascii="Times New Roman" w:hAnsi="Times New Roman" w:cs="Times New Roman"/>
                      <w:sz w:val="28"/>
                      <w:szCs w:val="28"/>
                    </w:rPr>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DE14D2" w:rsidRDefault="00DE14D2" w:rsidP="0002339A">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DE14D2" w:rsidRPr="003A5FE2" w:rsidTr="0002339A">
              <w:tc>
                <w:tcPr>
                  <w:tcW w:w="2268" w:type="dxa"/>
                </w:tcPr>
                <w:p w:rsidR="00DE14D2" w:rsidRPr="002C7FFD" w:rsidRDefault="00DE14D2" w:rsidP="0002339A">
                  <w:pPr>
                    <w:pStyle w:val="ConsPlusNormal"/>
                    <w:rPr>
                      <w:rFonts w:ascii="Times New Roman" w:hAnsi="Times New Roman" w:cs="Times New Roman"/>
                      <w:sz w:val="28"/>
                      <w:szCs w:val="28"/>
                    </w:rPr>
                  </w:pPr>
                  <w:r w:rsidRPr="002C7FFD">
                    <w:rPr>
                      <w:rFonts w:ascii="Times New Roman" w:hAnsi="Times New Roman" w:cs="Times New Roman"/>
                      <w:sz w:val="28"/>
                    </w:rPr>
                    <w:t xml:space="preserve">Объемы бюджетных ассигнований муниципальной </w:t>
                  </w:r>
                  <w:r w:rsidRPr="002C7FFD">
                    <w:rPr>
                      <w:rFonts w:ascii="Times New Roman" w:hAnsi="Times New Roman" w:cs="Times New Roman"/>
                      <w:sz w:val="28"/>
                    </w:rPr>
                    <w:lastRenderedPageBreak/>
                    <w:t>программы</w:t>
                  </w:r>
                </w:p>
              </w:tc>
              <w:tc>
                <w:tcPr>
                  <w:tcW w:w="7083" w:type="dxa"/>
                </w:tcPr>
                <w:p w:rsidR="00DE14D2" w:rsidRDefault="00DE14D2" w:rsidP="0002339A">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lastRenderedPageBreak/>
                    <w:t>Объем финансирования</w:t>
                  </w:r>
                  <w:r>
                    <w:rPr>
                      <w:rFonts w:ascii="Times New Roman" w:hAnsi="Times New Roman" w:cs="Times New Roman"/>
                      <w:sz w:val="28"/>
                      <w:szCs w:val="28"/>
                    </w:rPr>
                    <w:t xml:space="preserve"> программы на 2015 – 2024 годы составляет 112 625,9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DE14D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89 075,3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14 978,6 тыс. руб. – из средств краевого бюджета,</w:t>
                  </w:r>
                </w:p>
                <w:p w:rsidR="00DE14D2" w:rsidRPr="003A5FE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8 337,6 тыс. руб. – из средств федерального бюджета.</w:t>
                  </w:r>
                </w:p>
              </w:tc>
            </w:tr>
            <w:tr w:rsidR="00DE14D2" w:rsidRPr="003A5FE2" w:rsidTr="0002339A">
              <w:tc>
                <w:tcPr>
                  <w:tcW w:w="2268" w:type="dxa"/>
                </w:tcPr>
                <w:p w:rsidR="00DE14D2" w:rsidRPr="003A5FE2" w:rsidRDefault="00DE14D2" w:rsidP="0002339A">
                  <w:pPr>
                    <w:pStyle w:val="ConsPlusNormal"/>
                    <w:rPr>
                      <w:rFonts w:ascii="Times New Roman" w:hAnsi="Times New Roman" w:cs="Times New Roman"/>
                      <w:sz w:val="28"/>
                      <w:szCs w:val="28"/>
                    </w:rPr>
                  </w:pPr>
                  <w:r w:rsidRPr="003A5FE2">
                    <w:rPr>
                      <w:rFonts w:ascii="Times New Roman" w:hAnsi="Times New Roman" w:cs="Times New Roman"/>
                      <w:sz w:val="28"/>
                      <w:szCs w:val="28"/>
                    </w:rPr>
                    <w:lastRenderedPageBreak/>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DE14D2" w:rsidRDefault="00DE14D2" w:rsidP="0002339A">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DE14D2" w:rsidRPr="003A5FE2" w:rsidRDefault="00DE14D2" w:rsidP="0002339A">
                  <w:pPr>
                    <w:pStyle w:val="ConsPlusNormal"/>
                    <w:jc w:val="both"/>
                    <w:rPr>
                      <w:rFonts w:ascii="Times New Roman" w:hAnsi="Times New Roman" w:cs="Times New Roman"/>
                      <w:sz w:val="28"/>
                      <w:szCs w:val="28"/>
                    </w:rPr>
                  </w:pPr>
                </w:p>
              </w:tc>
            </w:tr>
          </w:tbl>
          <w:p w:rsidR="00DE14D2" w:rsidRDefault="00DE14D2" w:rsidP="0002339A">
            <w:pPr>
              <w:pStyle w:val="ConsPlusNormal"/>
            </w:pPr>
          </w:p>
        </w:tc>
      </w:tr>
      <w:tr w:rsidR="00DE14D2" w:rsidTr="0002339A">
        <w:trPr>
          <w:trHeight w:val="80"/>
        </w:trPr>
        <w:tc>
          <w:tcPr>
            <w:tcW w:w="9498" w:type="dxa"/>
          </w:tcPr>
          <w:p w:rsidR="00DE14D2" w:rsidRPr="00100142" w:rsidRDefault="00DE14D2" w:rsidP="0002339A">
            <w:pPr>
              <w:pStyle w:val="ConsPlusNormal"/>
              <w:rPr>
                <w:rFonts w:ascii="Times New Roman" w:hAnsi="Times New Roman" w:cs="Times New Roman"/>
                <w:sz w:val="28"/>
              </w:rPr>
            </w:pPr>
          </w:p>
        </w:tc>
      </w:tr>
      <w:tr w:rsidR="00DE14D2" w:rsidTr="0002339A">
        <w:trPr>
          <w:trHeight w:val="80"/>
        </w:trPr>
        <w:tc>
          <w:tcPr>
            <w:tcW w:w="9498" w:type="dxa"/>
          </w:tcPr>
          <w:p w:rsidR="00DE14D2" w:rsidRDefault="00DE14D2" w:rsidP="0002339A">
            <w:pPr>
              <w:pStyle w:val="ConsPlusNormal"/>
            </w:pPr>
          </w:p>
        </w:tc>
      </w:tr>
    </w:tbl>
    <w:p w:rsidR="00DE14D2" w:rsidRDefault="00DE14D2" w:rsidP="00DE14D2">
      <w:pPr>
        <w:pStyle w:val="ConsPlusNormal"/>
        <w:jc w:val="center"/>
        <w:rPr>
          <w:rFonts w:ascii="Times New Roman" w:hAnsi="Times New Roman" w:cs="Times New Roman"/>
          <w:sz w:val="28"/>
        </w:rPr>
      </w:pPr>
      <w:r>
        <w:rPr>
          <w:rFonts w:ascii="Times New Roman" w:hAnsi="Times New Roman" w:cs="Times New Roman"/>
          <w:sz w:val="28"/>
        </w:rPr>
        <w:t>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DE14D2" w:rsidRDefault="00DE14D2" w:rsidP="00DE14D2">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DE14D2" w:rsidRDefault="00DE14D2" w:rsidP="00DE14D2">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DE14D2" w:rsidRPr="00CA42B9" w:rsidRDefault="00DE14D2" w:rsidP="00DE14D2">
      <w:pPr>
        <w:pStyle w:val="ConsPlusNormal"/>
        <w:ind w:left="900"/>
        <w:jc w:val="center"/>
        <w:rPr>
          <w:rFonts w:ascii="Times New Roman" w:hAnsi="Times New Roman" w:cs="Times New Roman"/>
          <w:sz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w:t>
      </w:r>
      <w:r>
        <w:rPr>
          <w:rFonts w:ascii="Times New Roman" w:hAnsi="Times New Roman" w:cs="Times New Roman"/>
          <w:sz w:val="28"/>
          <w:szCs w:val="28"/>
        </w:rPr>
        <w:lastRenderedPageBreak/>
        <w:t>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DE14D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DE14D2" w:rsidRPr="002B653A"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w:t>
      </w:r>
      <w:r>
        <w:rPr>
          <w:rFonts w:ascii="Times New Roman" w:hAnsi="Times New Roman" w:cs="Times New Roman"/>
          <w:sz w:val="28"/>
          <w:szCs w:val="28"/>
        </w:rPr>
        <w:lastRenderedPageBreak/>
        <w:t xml:space="preserve">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DE14D2" w:rsidRPr="00C46833" w:rsidRDefault="00DE14D2" w:rsidP="00DE14D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DE14D2" w:rsidRDefault="00DE14D2" w:rsidP="00DE14D2">
      <w:pPr>
        <w:pStyle w:val="ConsPlusNormal"/>
        <w:jc w:val="both"/>
        <w:rPr>
          <w:rFonts w:ascii="Times New Roman" w:hAnsi="Times New Roman" w:cs="Times New Roman"/>
          <w:sz w:val="28"/>
          <w:szCs w:val="28"/>
        </w:rPr>
      </w:pPr>
    </w:p>
    <w:p w:rsidR="00DE14D2" w:rsidRDefault="00DE14D2" w:rsidP="00DE14D2">
      <w:pPr>
        <w:pStyle w:val="ConsPlusNormal"/>
        <w:numPr>
          <w:ilvl w:val="0"/>
          <w:numId w:val="3"/>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DE14D2" w:rsidRDefault="00DE14D2" w:rsidP="00DE14D2">
      <w:pPr>
        <w:pStyle w:val="ConsPlusNormal"/>
        <w:jc w:val="center"/>
        <w:rPr>
          <w:rFonts w:ascii="Times New Roman" w:hAnsi="Times New Roman" w:cs="Times New Roman"/>
          <w:sz w:val="28"/>
        </w:rPr>
      </w:pPr>
    </w:p>
    <w:p w:rsidR="00DE14D2" w:rsidRPr="00DB769E"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DE14D2"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DE14D2" w:rsidRPr="00DB769E"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DE14D2" w:rsidRPr="00DB769E"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DE14D2" w:rsidRDefault="00DE14D2" w:rsidP="00DE14D2">
      <w:pPr>
        <w:pStyle w:val="a6"/>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DE14D2" w:rsidRPr="002C6FED" w:rsidRDefault="00DE14D2" w:rsidP="00DE14D2">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DE14D2" w:rsidRDefault="00DE14D2" w:rsidP="00DE14D2">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DE14D2" w:rsidRPr="002B653A" w:rsidRDefault="00DE14D2" w:rsidP="00DE14D2">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5FE2">
        <w:rPr>
          <w:rFonts w:ascii="Times New Roman" w:hAnsi="Times New Roman" w:cs="Times New Roman"/>
          <w:sz w:val="28"/>
          <w:szCs w:val="28"/>
        </w:rPr>
        <w:t>На первом этапе реализации Программы необходимо:</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DE14D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DE14D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DE14D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DE14D2" w:rsidRPr="002B653A" w:rsidRDefault="00DE14D2" w:rsidP="00DE14D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DE14D2" w:rsidRPr="003A5FE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DE14D2" w:rsidRDefault="00DE14D2" w:rsidP="00DE14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DE14D2" w:rsidRPr="002B653A" w:rsidRDefault="00DE14D2" w:rsidP="00DE14D2">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предоставление субсидии из краевого бюджета для завершения строительства проблемных объектов высокой степени готовности;</w:t>
      </w:r>
    </w:p>
    <w:p w:rsidR="00DE14D2" w:rsidRPr="002B653A" w:rsidRDefault="00DE14D2" w:rsidP="00DE14D2">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DE14D2" w:rsidRDefault="00DE14D2" w:rsidP="00DE14D2">
      <w:pPr>
        <w:pStyle w:val="a6"/>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DE14D2" w:rsidRDefault="00DE14D2" w:rsidP="00DE14D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организационное обеспечение реализации 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w:t>
      </w:r>
      <w:proofErr w:type="gramStart"/>
      <w:r>
        <w:rPr>
          <w:rFonts w:ascii="Times New Roman" w:hAnsi="Times New Roman" w:cs="Times New Roman"/>
          <w:sz w:val="28"/>
          <w:szCs w:val="28"/>
        </w:rPr>
        <w:t>жилищных условий</w:t>
      </w:r>
      <w:proofErr w:type="gramEnd"/>
      <w:r>
        <w:rPr>
          <w:rFonts w:ascii="Times New Roman" w:hAnsi="Times New Roman" w:cs="Times New Roman"/>
          <w:sz w:val="28"/>
          <w:szCs w:val="28"/>
        </w:rPr>
        <w:t xml:space="preserve">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DE14D2" w:rsidRPr="002B653A"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DE14D2" w:rsidRDefault="00DE14D2" w:rsidP="00DE14D2">
      <w:pPr>
        <w:pStyle w:val="ConsPlusNormal"/>
        <w:ind w:left="1070"/>
        <w:rPr>
          <w:rFonts w:ascii="Times New Roman" w:hAnsi="Times New Roman" w:cs="Times New Roman"/>
          <w:sz w:val="28"/>
        </w:rPr>
      </w:pPr>
    </w:p>
    <w:p w:rsidR="00DE14D2" w:rsidRDefault="00DE14D2" w:rsidP="00DE14D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DE14D2" w:rsidRPr="005339D1" w:rsidRDefault="00DE14D2" w:rsidP="00DE14D2">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DE14D2" w:rsidRDefault="00DE14D2" w:rsidP="00DE14D2">
      <w:pPr>
        <w:pStyle w:val="ConsPlusNormal"/>
        <w:ind w:left="900"/>
        <w:rPr>
          <w:rFonts w:ascii="Times New Roman" w:hAnsi="Times New Roman" w:cs="Times New Roman"/>
          <w:sz w:val="36"/>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proofErr w:type="gramStart"/>
      <w:r>
        <w:rPr>
          <w:rFonts w:ascii="Times New Roman" w:hAnsi="Times New Roman" w:cs="Times New Roman"/>
          <w:sz w:val="28"/>
          <w:szCs w:val="36"/>
        </w:rPr>
        <w:t>»,  утверждённой</w:t>
      </w:r>
      <w:proofErr w:type="gramEnd"/>
      <w:r>
        <w:rPr>
          <w:rFonts w:ascii="Times New Roman" w:hAnsi="Times New Roman" w:cs="Times New Roman"/>
          <w:sz w:val="28"/>
          <w:szCs w:val="36"/>
        </w:rPr>
        <w:t xml:space="preserve">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DE14D2" w:rsidRPr="00220FC5"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112 391,5 тыс. рублей, </w:t>
      </w:r>
      <w:r w:rsidRPr="00220FC5">
        <w:rPr>
          <w:rFonts w:ascii="Times New Roman" w:hAnsi="Times New Roman" w:cs="Times New Roman"/>
          <w:sz w:val="28"/>
          <w:szCs w:val="36"/>
        </w:rPr>
        <w:t>в том числе:</w:t>
      </w:r>
    </w:p>
    <w:p w:rsidR="00DE14D2" w:rsidRPr="00220FC5"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89 075,3</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lastRenderedPageBreak/>
        <w:t xml:space="preserve">средства </w:t>
      </w:r>
      <w:r>
        <w:rPr>
          <w:rFonts w:ascii="Times New Roman" w:hAnsi="Times New Roman" w:cs="Times New Roman"/>
          <w:sz w:val="28"/>
          <w:szCs w:val="36"/>
        </w:rPr>
        <w:t>краевого бюджетов – 14 978,6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DE14D2" w:rsidRPr="00EA2554" w:rsidRDefault="00DE14D2" w:rsidP="00DE14D2">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8 337,6 тыс. рублей.</w:t>
      </w:r>
    </w:p>
    <w:p w:rsidR="00DE14D2" w:rsidRPr="001D67C4"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DE14D2" w:rsidRPr="001D67C4"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DE14D2"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DE14D2" w:rsidRPr="00D4616E" w:rsidRDefault="00DE14D2" w:rsidP="00DE14D2">
      <w:pPr>
        <w:pStyle w:val="a6"/>
        <w:autoSpaceDE w:val="0"/>
        <w:autoSpaceDN w:val="0"/>
        <w:adjustRightInd w:val="0"/>
        <w:spacing w:after="0" w:line="240" w:lineRule="auto"/>
        <w:ind w:left="0" w:firstLine="567"/>
        <w:jc w:val="both"/>
        <w:rPr>
          <w:rFonts w:ascii="Times New Roman" w:hAnsi="Times New Roman" w:cs="Times New Roman"/>
          <w:sz w:val="28"/>
          <w:szCs w:val="36"/>
        </w:rPr>
      </w:pPr>
    </w:p>
    <w:p w:rsidR="00DE14D2" w:rsidRPr="00500630" w:rsidRDefault="00DE14D2" w:rsidP="00DE14D2">
      <w:pPr>
        <w:pStyle w:val="ConsPlusNormal"/>
        <w:numPr>
          <w:ilvl w:val="0"/>
          <w:numId w:val="2"/>
        </w:numPr>
        <w:ind w:left="0" w:firstLine="426"/>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DE14D2" w:rsidRPr="00500630" w:rsidRDefault="00DE14D2" w:rsidP="00DE14D2">
      <w:pPr>
        <w:pStyle w:val="a6"/>
        <w:autoSpaceDE w:val="0"/>
        <w:autoSpaceDN w:val="0"/>
        <w:adjustRightInd w:val="0"/>
        <w:spacing w:after="0" w:line="240" w:lineRule="auto"/>
        <w:jc w:val="center"/>
        <w:rPr>
          <w:rFonts w:ascii="Times New Roman" w:hAnsi="Times New Roman" w:cs="Times New Roman"/>
          <w:sz w:val="28"/>
          <w:szCs w:val="36"/>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DE14D2" w:rsidRPr="007B27CA" w:rsidRDefault="00DE14D2" w:rsidP="00DE14D2">
      <w:pPr>
        <w:pStyle w:val="ConsPlusNormal"/>
        <w:jc w:val="both"/>
        <w:rPr>
          <w:rFonts w:ascii="Times New Roman" w:hAnsi="Times New Roman" w:cs="Times New Roman"/>
          <w:sz w:val="28"/>
          <w:szCs w:val="28"/>
        </w:rPr>
      </w:pPr>
    </w:p>
    <w:p w:rsidR="00DE14D2" w:rsidRPr="00880FEC" w:rsidRDefault="00DE14D2" w:rsidP="00DE14D2">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степени реализации</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DE14D2" w:rsidRDefault="00DE14D2" w:rsidP="00DE14D2">
      <w:pPr>
        <w:pStyle w:val="ConsPlusNormal"/>
        <w:jc w:val="center"/>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E14D2"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DE14D2" w:rsidRDefault="00DE14D2" w:rsidP="00DE14D2">
      <w:pPr>
        <w:pStyle w:val="ConsPlusNormal"/>
        <w:jc w:val="center"/>
        <w:outlineLvl w:val="2"/>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DE14D2" w:rsidRDefault="00DE14D2" w:rsidP="00DE14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целей и решения задач П</w:t>
      </w:r>
      <w:r w:rsidRPr="007B27CA">
        <w:rPr>
          <w:rFonts w:ascii="Times New Roman" w:hAnsi="Times New Roman" w:cs="Times New Roman"/>
          <w:sz w:val="28"/>
          <w:szCs w:val="28"/>
        </w:rPr>
        <w:t>рограммы</w:t>
      </w:r>
    </w:p>
    <w:p w:rsidR="00DE14D2" w:rsidRPr="007B27CA" w:rsidRDefault="00DE14D2" w:rsidP="00DE14D2">
      <w:pPr>
        <w:pStyle w:val="ConsPlusNormal"/>
        <w:jc w:val="center"/>
        <w:rPr>
          <w:rFonts w:ascii="Times New Roman" w:hAnsi="Times New Roman" w:cs="Times New Roman"/>
          <w:sz w:val="28"/>
          <w:szCs w:val="28"/>
        </w:rPr>
      </w:pPr>
    </w:p>
    <w:p w:rsidR="00DE14D2"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DE14D2" w:rsidRDefault="00DE14D2" w:rsidP="00DE14D2">
      <w:pPr>
        <w:pStyle w:val="ConsPlusNormal"/>
        <w:ind w:firstLine="540"/>
        <w:jc w:val="both"/>
        <w:rPr>
          <w:rFonts w:ascii="Times New Roman" w:hAnsi="Times New Roman" w:cs="Times New Roman"/>
          <w:sz w:val="28"/>
          <w:szCs w:val="28"/>
        </w:rPr>
      </w:pPr>
    </w:p>
    <w:p w:rsidR="00DE14D2" w:rsidRPr="007B27CA" w:rsidRDefault="00DE14D2" w:rsidP="00DE14D2">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B922BA9" wp14:editId="61A1DC57">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DE14D2" w:rsidRDefault="00DE14D2" w:rsidP="00DE14D2">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DE14D2" w:rsidRPr="007B27CA" w:rsidRDefault="00DE14D2" w:rsidP="00DE14D2">
      <w:pPr>
        <w:pStyle w:val="ConsPlusNormal"/>
        <w:jc w:val="center"/>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DE14D2" w:rsidRPr="007B27CA" w:rsidRDefault="00DE14D2" w:rsidP="00DE14D2">
      <w:pPr>
        <w:pStyle w:val="ConsPlusNormal"/>
        <w:jc w:val="both"/>
        <w:rPr>
          <w:rFonts w:ascii="Times New Roman" w:hAnsi="Times New Roman" w:cs="Times New Roman"/>
          <w:sz w:val="28"/>
          <w:szCs w:val="28"/>
        </w:rPr>
      </w:pPr>
    </w:p>
    <w:p w:rsidR="00DE14D2"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DE14D2" w:rsidRDefault="00DE14D2" w:rsidP="00DE14D2">
      <w:pPr>
        <w:pStyle w:val="ConsPlusNormal"/>
        <w:jc w:val="center"/>
        <w:outlineLvl w:val="2"/>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198EEFD1" wp14:editId="1B92E238">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CFD4825" wp14:editId="4BC5B06C">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DE14D2"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7A0DF82C" wp14:editId="04F6A121">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DE14D2" w:rsidRPr="007B27CA" w:rsidRDefault="00DE14D2" w:rsidP="00DE14D2">
      <w:pPr>
        <w:pStyle w:val="ConsPlusNormal"/>
        <w:ind w:firstLine="540"/>
        <w:jc w:val="both"/>
        <w:rPr>
          <w:rFonts w:ascii="Times New Roman" w:hAnsi="Times New Roman" w:cs="Times New Roman"/>
          <w:sz w:val="28"/>
          <w:szCs w:val="28"/>
        </w:rPr>
      </w:pPr>
    </w:p>
    <w:p w:rsidR="00DE14D2" w:rsidRPr="007B27CA" w:rsidRDefault="00DE14D2" w:rsidP="00DE14D2">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DE14D2" w:rsidRPr="007B27CA" w:rsidRDefault="00DE14D2" w:rsidP="00DE14D2">
      <w:pPr>
        <w:pStyle w:val="ConsPlusNormal"/>
        <w:jc w:val="both"/>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DE14D2" w:rsidRPr="007B27CA" w:rsidRDefault="00DE14D2" w:rsidP="00DE14D2">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04902D42" wp14:editId="2A24EE48">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DE14D2" w:rsidRDefault="00DE14D2" w:rsidP="00DE14D2">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DE14D2" w:rsidRPr="007B27CA" w:rsidRDefault="00DE14D2" w:rsidP="00DE14D2">
      <w:pPr>
        <w:pStyle w:val="ConsPlusNormal"/>
        <w:jc w:val="center"/>
        <w:rPr>
          <w:rFonts w:ascii="Times New Roman" w:hAnsi="Times New Roman" w:cs="Times New Roman"/>
          <w:sz w:val="28"/>
          <w:szCs w:val="28"/>
        </w:rPr>
      </w:pPr>
    </w:p>
    <w:p w:rsidR="00DE14D2" w:rsidRPr="007B27CA" w:rsidRDefault="00DE14D2" w:rsidP="00DE14D2">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DE14D2" w:rsidRPr="007B27CA" w:rsidRDefault="00DE14D2" w:rsidP="00DE14D2">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p>
    <w:p w:rsidR="00DE14D2" w:rsidRPr="00C332FE" w:rsidRDefault="00DE14D2" w:rsidP="00DE14D2">
      <w:pPr>
        <w:pStyle w:val="ConsPlusNormal"/>
        <w:numPr>
          <w:ilvl w:val="0"/>
          <w:numId w:val="2"/>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DE14D2" w:rsidRPr="00C332FE" w:rsidRDefault="00DE14D2" w:rsidP="00DE14D2">
      <w:pPr>
        <w:pStyle w:val="a6"/>
        <w:autoSpaceDE w:val="0"/>
        <w:autoSpaceDN w:val="0"/>
        <w:adjustRightInd w:val="0"/>
        <w:spacing w:after="0" w:line="240" w:lineRule="auto"/>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1541">
        <w:rPr>
          <w:rFonts w:ascii="Times New Roman" w:hAnsi="Times New Roman" w:cs="Times New Roman"/>
          <w:sz w:val="28"/>
          <w:szCs w:val="28"/>
        </w:rPr>
        <w:t>Постановление</w:t>
      </w:r>
      <w:r>
        <w:rPr>
          <w:rFonts w:ascii="Times New Roman" w:hAnsi="Times New Roman" w:cs="Times New Roman"/>
          <w:sz w:val="28"/>
          <w:szCs w:val="28"/>
        </w:rPr>
        <w:t>м</w:t>
      </w:r>
      <w:r w:rsidRPr="009C1541">
        <w:rPr>
          <w:rFonts w:ascii="Times New Roman" w:hAnsi="Times New Roman" w:cs="Times New Roman"/>
          <w:sz w:val="28"/>
          <w:szCs w:val="28"/>
        </w:rPr>
        <w:t xml:space="preserve"> администрации муниципального образования город Новороссийск от 31.05.2018</w:t>
      </w:r>
      <w:r>
        <w:rPr>
          <w:rFonts w:ascii="Times New Roman" w:hAnsi="Times New Roman" w:cs="Times New Roman"/>
          <w:sz w:val="28"/>
          <w:szCs w:val="28"/>
        </w:rPr>
        <w:t xml:space="preserve"> года №</w:t>
      </w:r>
      <w:r w:rsidRPr="009C1541">
        <w:rPr>
          <w:rFonts w:ascii="Times New Roman" w:hAnsi="Times New Roman" w:cs="Times New Roman"/>
          <w:sz w:val="28"/>
          <w:szCs w:val="28"/>
        </w:rPr>
        <w:t xml:space="preserve"> 2120 </w:t>
      </w:r>
      <w:r>
        <w:rPr>
          <w:rFonts w:ascii="Times New Roman" w:hAnsi="Times New Roman" w:cs="Times New Roman"/>
          <w:sz w:val="28"/>
          <w:szCs w:val="28"/>
        </w:rPr>
        <w:t>«</w:t>
      </w:r>
      <w:r w:rsidRPr="009C1541">
        <w:rPr>
          <w:rFonts w:ascii="Times New Roman" w:hAnsi="Times New Roman" w:cs="Times New Roman"/>
          <w:sz w:val="28"/>
          <w:szCs w:val="28"/>
        </w:rPr>
        <w:t>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w:t>
      </w:r>
      <w:r>
        <w:rPr>
          <w:rFonts w:ascii="Times New Roman" w:hAnsi="Times New Roman" w:cs="Times New Roman"/>
          <w:sz w:val="28"/>
          <w:szCs w:val="28"/>
        </w:rPr>
        <w:t>»;</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Механизм реализации Программы предполагает оказание государственной поддержки гражданам отдельных категорий – участникам Программы и молодым семьям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Условием предоставления социальной выплаты помимо права на получение средств социальной выплаты является наличие у гражданина и членов его семьи отдельных категорий нуждаемости в улучшении   жилищных условий на дату заключения кредитного договора в соответствии с учетной нормой, установленной на территории муниципального образования город Новороссийск </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молодой семье является наличие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DE14D2" w:rsidRPr="006964E6"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DE14D2" w:rsidRPr="006964E6" w:rsidRDefault="00DE14D2" w:rsidP="00DE1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2</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w:t>
      </w:r>
      <w:r>
        <w:rPr>
          <w:rFonts w:ascii="Times New Roman" w:hAnsi="Times New Roman" w:cs="Times New Roman"/>
          <w:sz w:val="28"/>
          <w:szCs w:val="28"/>
        </w:rPr>
        <w:lastRenderedPageBreak/>
        <w:t>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DE14D2" w:rsidRPr="002D03F3"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осуществляет оценку социально-экономической эффективности, а также оценку целевых показателей реализации муниципальной программы в целом;</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DE14D2" w:rsidRPr="009C1541" w:rsidRDefault="00DE14D2" w:rsidP="00DE14D2">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 xml:space="preserve">отчетности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4 сентября 2018 года                 № 3522.</w:t>
      </w:r>
    </w:p>
    <w:p w:rsidR="00DE14D2" w:rsidRPr="002D03F3"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DE14D2" w:rsidRPr="0042154F"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DE14D2" w:rsidRPr="0042154F"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DE14D2" w:rsidRPr="0042154F"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DE14D2" w:rsidRPr="00D169B8"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DE14D2" w:rsidRPr="002D03F3"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МАУ «Управление новых и ранее застроенных территорий и инженерных коммуникаций» как участник Программы:</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определяет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w:t>
      </w:r>
      <w:r w:rsidRPr="00D169B8">
        <w:rPr>
          <w:rFonts w:ascii="Times New Roman" w:hAnsi="Times New Roman" w:cs="Times New Roman"/>
          <w:sz w:val="28"/>
          <w:szCs w:val="28"/>
        </w:rPr>
        <w:lastRenderedPageBreak/>
        <w:t>№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изготовление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xml:space="preserve"> № 10 «Об утверждении Порядка определения объемов финансирования, необходимого для завершения строительства проблемного объекта»;</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DE14D2" w:rsidRPr="007847F5"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DE14D2" w:rsidRDefault="00DE14D2" w:rsidP="00DE14D2">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DE14D2" w:rsidRDefault="00DE14D2" w:rsidP="00DE14D2">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DE14D2" w:rsidRPr="007847F5" w:rsidRDefault="00DE14D2" w:rsidP="00DE14D2">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DE14D2" w:rsidRDefault="00DE14D2" w:rsidP="00DE14D2">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E14D2" w:rsidRDefault="00DE14D2" w:rsidP="00DE14D2">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DE14D2" w:rsidRDefault="00DE14D2" w:rsidP="00DE14D2">
      <w:pPr>
        <w:spacing w:after="0" w:line="240" w:lineRule="auto"/>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ind w:firstLine="540"/>
        <w:jc w:val="both"/>
        <w:rPr>
          <w:rFonts w:ascii="Times New Roman" w:hAnsi="Times New Roman" w:cs="Times New Roman"/>
          <w:sz w:val="28"/>
          <w:szCs w:val="28"/>
        </w:rPr>
      </w:pPr>
    </w:p>
    <w:p w:rsidR="00DE14D2" w:rsidRDefault="00DE14D2" w:rsidP="00DE14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Начальник управления</w:t>
      </w:r>
    </w:p>
    <w:p w:rsidR="00DE14D2" w:rsidRPr="00DB68CC" w:rsidRDefault="00DE14D2" w:rsidP="00DE14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Е.А. Гнедая</w:t>
      </w:r>
    </w:p>
    <w:p w:rsidR="00DE14D2" w:rsidRPr="003A5FE2" w:rsidRDefault="00DE14D2" w:rsidP="00DE14D2">
      <w:pPr>
        <w:pStyle w:val="ConsPlusNormal"/>
        <w:jc w:val="both"/>
        <w:rPr>
          <w:rFonts w:ascii="Times New Roman" w:hAnsi="Times New Roman" w:cs="Times New Roman"/>
          <w:sz w:val="28"/>
          <w:szCs w:val="28"/>
        </w:rPr>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tbl>
      <w:tblPr>
        <w:tblW w:w="16300" w:type="dxa"/>
        <w:tblLook w:val="04A0" w:firstRow="1" w:lastRow="0" w:firstColumn="1" w:lastColumn="0" w:noHBand="0" w:noVBand="1"/>
      </w:tblPr>
      <w:tblGrid>
        <w:gridCol w:w="594"/>
        <w:gridCol w:w="3540"/>
        <w:gridCol w:w="1482"/>
        <w:gridCol w:w="2068"/>
        <w:gridCol w:w="1580"/>
        <w:gridCol w:w="1380"/>
        <w:gridCol w:w="1848"/>
        <w:gridCol w:w="2423"/>
        <w:gridCol w:w="2112"/>
      </w:tblGrid>
      <w:tr w:rsidR="00DE14D2" w:rsidRPr="00DE14D2" w:rsidTr="00DE14D2">
        <w:trPr>
          <w:trHeight w:val="30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4"/>
                <w:szCs w:val="24"/>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6102" w:type="dxa"/>
            <w:gridSpan w:val="3"/>
            <w:vMerge w:val="restart"/>
            <w:tcBorders>
              <w:top w:val="nil"/>
              <w:left w:val="nil"/>
              <w:bottom w:val="nil"/>
              <w:right w:val="nil"/>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xml:space="preserve">Приложение № 2                                                                            УТВЕРЖДЕН                                                                             постановлением администрации муниципального                                          образования город Новороссийск                                                          от ______________№_______________                                                                                             </w:t>
            </w:r>
          </w:p>
        </w:tc>
      </w:tr>
      <w:tr w:rsidR="00DE14D2" w:rsidRPr="00DE14D2" w:rsidTr="00DE14D2">
        <w:trPr>
          <w:trHeight w:val="30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6102" w:type="dxa"/>
            <w:gridSpan w:val="3"/>
            <w:vMerge/>
            <w:tcBorders>
              <w:top w:val="nil"/>
              <w:left w:val="nil"/>
              <w:bottom w:val="nil"/>
              <w:right w:val="nil"/>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30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6102" w:type="dxa"/>
            <w:gridSpan w:val="3"/>
            <w:vMerge/>
            <w:tcBorders>
              <w:top w:val="nil"/>
              <w:left w:val="nil"/>
              <w:bottom w:val="nil"/>
              <w:right w:val="nil"/>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30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6102" w:type="dxa"/>
            <w:gridSpan w:val="3"/>
            <w:vMerge/>
            <w:tcBorders>
              <w:top w:val="nil"/>
              <w:left w:val="nil"/>
              <w:bottom w:val="nil"/>
              <w:right w:val="nil"/>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114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6102" w:type="dxa"/>
            <w:gridSpan w:val="3"/>
            <w:vMerge/>
            <w:tcBorders>
              <w:top w:val="nil"/>
              <w:left w:val="nil"/>
              <w:bottom w:val="nil"/>
              <w:right w:val="nil"/>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300"/>
        </w:trPr>
        <w:tc>
          <w:tcPr>
            <w:tcW w:w="52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354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703"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287"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noWrap/>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r>
      <w:tr w:rsidR="00DE14D2" w:rsidRPr="00DE14D2" w:rsidTr="00DE14D2">
        <w:trPr>
          <w:trHeight w:val="375"/>
        </w:trPr>
        <w:tc>
          <w:tcPr>
            <w:tcW w:w="16300" w:type="dxa"/>
            <w:gridSpan w:val="9"/>
            <w:tcBorders>
              <w:top w:val="nil"/>
              <w:left w:val="nil"/>
              <w:bottom w:val="nil"/>
              <w:right w:val="nil"/>
            </w:tcBorders>
            <w:shd w:val="clear" w:color="auto" w:fill="auto"/>
            <w:noWrap/>
            <w:vAlign w:val="bottom"/>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ПЕРЕЧЕНЬ</w:t>
            </w:r>
          </w:p>
        </w:tc>
      </w:tr>
      <w:tr w:rsidR="00DE14D2" w:rsidRPr="00DE14D2" w:rsidTr="00DE14D2">
        <w:trPr>
          <w:trHeight w:val="375"/>
        </w:trPr>
        <w:tc>
          <w:tcPr>
            <w:tcW w:w="16300" w:type="dxa"/>
            <w:gridSpan w:val="9"/>
            <w:tcBorders>
              <w:top w:val="nil"/>
              <w:left w:val="nil"/>
              <w:bottom w:val="nil"/>
              <w:right w:val="nil"/>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МЕРОПРИЯТИЙ И ИСТОЧНИКИ ИХ ФИНАНСИРОВАНИЯ</w:t>
            </w:r>
          </w:p>
        </w:tc>
      </w:tr>
      <w:tr w:rsidR="00DE14D2" w:rsidRPr="00DE14D2" w:rsidTr="00DE14D2">
        <w:trPr>
          <w:trHeight w:val="435"/>
        </w:trPr>
        <w:tc>
          <w:tcPr>
            <w:tcW w:w="16300" w:type="dxa"/>
            <w:gridSpan w:val="9"/>
            <w:tcBorders>
              <w:top w:val="nil"/>
              <w:left w:val="nil"/>
              <w:bottom w:val="nil"/>
              <w:right w:val="nil"/>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муниципальной программы "Жилище" на 2015-2024 годы</w:t>
            </w:r>
          </w:p>
        </w:tc>
      </w:tr>
      <w:tr w:rsidR="00DE14D2" w:rsidRPr="00DE14D2" w:rsidTr="00DE14D2">
        <w:trPr>
          <w:trHeight w:val="435"/>
        </w:trPr>
        <w:tc>
          <w:tcPr>
            <w:tcW w:w="16300" w:type="dxa"/>
            <w:gridSpan w:val="9"/>
            <w:tcBorders>
              <w:top w:val="nil"/>
              <w:left w:val="nil"/>
              <w:bottom w:val="single" w:sz="4" w:space="0" w:color="auto"/>
              <w:right w:val="nil"/>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r>
      <w:tr w:rsidR="00DE14D2" w:rsidRPr="00DE14D2" w:rsidTr="00DE14D2">
        <w:trPr>
          <w:trHeight w:val="49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п/п</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Наименование мероприятия</w:t>
            </w:r>
          </w:p>
        </w:tc>
        <w:tc>
          <w:tcPr>
            <w:tcW w:w="1296"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Сроки реализации</w:t>
            </w:r>
          </w:p>
        </w:tc>
        <w:tc>
          <w:tcPr>
            <w:tcW w:w="188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Объем финансирования</w:t>
            </w:r>
          </w:p>
        </w:tc>
        <w:tc>
          <w:tcPr>
            <w:tcW w:w="4663" w:type="dxa"/>
            <w:gridSpan w:val="3"/>
            <w:tcBorders>
              <w:top w:val="single" w:sz="4" w:space="0" w:color="auto"/>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в том числе</w:t>
            </w:r>
          </w:p>
        </w:tc>
        <w:tc>
          <w:tcPr>
            <w:tcW w:w="2287"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7"/>
                <w:szCs w:val="27"/>
                <w:lang w:eastAsia="ru-RU"/>
              </w:rPr>
            </w:pPr>
            <w:r w:rsidRPr="00DE14D2">
              <w:rPr>
                <w:rFonts w:ascii="Times New Roman" w:eastAsia="Times New Roman" w:hAnsi="Times New Roman" w:cs="Times New Roman"/>
                <w:color w:val="000000"/>
                <w:sz w:val="27"/>
                <w:szCs w:val="27"/>
                <w:lang w:eastAsia="ru-RU"/>
              </w:rPr>
              <w:t>Непосредственный результат реализации программы</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Ответственный за исполнение программы</w:t>
            </w:r>
          </w:p>
        </w:tc>
      </w:tr>
      <w:tr w:rsidR="00DE14D2" w:rsidRPr="00DE14D2" w:rsidTr="00DE14D2">
        <w:trPr>
          <w:trHeight w:val="114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1296"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580"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Местный бюджет</w:t>
            </w:r>
          </w:p>
        </w:tc>
        <w:tc>
          <w:tcPr>
            <w:tcW w:w="1380"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Краевой бюджет</w:t>
            </w:r>
          </w:p>
        </w:tc>
        <w:tc>
          <w:tcPr>
            <w:tcW w:w="1703"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Федеральный бюджет</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7"/>
                <w:szCs w:val="27"/>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375"/>
        </w:trPr>
        <w:tc>
          <w:tcPr>
            <w:tcW w:w="520" w:type="dxa"/>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lastRenderedPageBreak/>
              <w:t>1</w:t>
            </w:r>
          </w:p>
        </w:tc>
        <w:tc>
          <w:tcPr>
            <w:tcW w:w="3540"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w:t>
            </w:r>
          </w:p>
        </w:tc>
        <w:tc>
          <w:tcPr>
            <w:tcW w:w="1296"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w:t>
            </w:r>
          </w:p>
        </w:tc>
        <w:tc>
          <w:tcPr>
            <w:tcW w:w="1882"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w:t>
            </w:r>
          </w:p>
        </w:tc>
        <w:tc>
          <w:tcPr>
            <w:tcW w:w="1380"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w:t>
            </w:r>
          </w:p>
        </w:tc>
        <w:tc>
          <w:tcPr>
            <w:tcW w:w="1703"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w:t>
            </w:r>
          </w:p>
        </w:tc>
        <w:tc>
          <w:tcPr>
            <w:tcW w:w="2287"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7"/>
                <w:szCs w:val="27"/>
                <w:lang w:eastAsia="ru-RU"/>
              </w:rPr>
            </w:pPr>
            <w:r w:rsidRPr="00DE14D2">
              <w:rPr>
                <w:rFonts w:ascii="Times New Roman" w:eastAsia="Times New Roman" w:hAnsi="Times New Roman" w:cs="Times New Roman"/>
                <w:color w:val="000000"/>
                <w:sz w:val="27"/>
                <w:szCs w:val="27"/>
                <w:lang w:eastAsia="ru-RU"/>
              </w:rPr>
              <w:t>8</w:t>
            </w:r>
          </w:p>
        </w:tc>
        <w:tc>
          <w:tcPr>
            <w:tcW w:w="2112" w:type="dxa"/>
            <w:tcBorders>
              <w:top w:val="nil"/>
              <w:left w:val="nil"/>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w:t>
            </w:r>
          </w:p>
        </w:tc>
      </w:tr>
      <w:tr w:rsidR="00DE14D2" w:rsidRPr="00DE14D2" w:rsidTr="00DE14D2">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Общий объем финансирования по программе</w:t>
            </w: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всего</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112 391,5</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89 075,3</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14 978,6</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8 337,6</w:t>
            </w:r>
          </w:p>
        </w:tc>
        <w:tc>
          <w:tcPr>
            <w:tcW w:w="2287" w:type="dxa"/>
            <w:vMerge w:val="restart"/>
            <w:tcBorders>
              <w:top w:val="nil"/>
              <w:left w:val="single" w:sz="4" w:space="0" w:color="auto"/>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Управление жилищной политики</w:t>
            </w: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2015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11 385,0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6 373,0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2 918,0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2 094,0</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2016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8 989,0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6 217,0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1 106,0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1 666,0</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2017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7 946,0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5 079,0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2 867,0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2018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8 444,1</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6 701,0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1 148,7</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594,4</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2019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6 912,6</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4 009,3</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1 407,9</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1 495,4</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2020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23 989,3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2 774,5</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982,8</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2021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22 452,2</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1 436,1</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784,1</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2022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22 273,3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1 320,4</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720,9</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2023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02"/>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2024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645"/>
        </w:trPr>
        <w:tc>
          <w:tcPr>
            <w:tcW w:w="163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этап реализации программы</w:t>
            </w:r>
          </w:p>
        </w:tc>
      </w:tr>
      <w:tr w:rsidR="00DE14D2" w:rsidRPr="00DE14D2" w:rsidTr="00DE14D2">
        <w:trPr>
          <w:trHeight w:val="9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 xml:space="preserve">Предоставление физическим лицам социальной выплаты из муниципального бюджета для оплаты части стоимости жилья, приобретенного (строящегося) с помощью </w:t>
            </w:r>
            <w:r w:rsidRPr="00DE14D2">
              <w:rPr>
                <w:rFonts w:ascii="Times New Roman" w:eastAsia="Times New Roman" w:hAnsi="Times New Roman" w:cs="Times New Roman"/>
                <w:color w:val="000000"/>
                <w:sz w:val="26"/>
                <w:szCs w:val="26"/>
                <w:lang w:eastAsia="ru-RU"/>
              </w:rPr>
              <w:lastRenderedPageBreak/>
              <w:t>ипотечного жилищного кредита</w:t>
            </w: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lastRenderedPageBreak/>
              <w:t>всего</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8 251,3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8 251,3</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roofErr w:type="spellStart"/>
            <w:r w:rsidRPr="00DE14D2">
              <w:rPr>
                <w:rFonts w:ascii="Times New Roman" w:eastAsia="Times New Roman" w:hAnsi="Times New Roman" w:cs="Times New Roman"/>
                <w:color w:val="000000"/>
                <w:sz w:val="28"/>
                <w:szCs w:val="28"/>
                <w:lang w:eastAsia="ru-RU"/>
              </w:rPr>
              <w:t>Соц.выплаты</w:t>
            </w:r>
            <w:proofErr w:type="spellEnd"/>
            <w:r w:rsidRPr="00DE14D2">
              <w:rPr>
                <w:rFonts w:ascii="Times New Roman" w:eastAsia="Times New Roman" w:hAnsi="Times New Roman" w:cs="Times New Roman"/>
                <w:color w:val="000000"/>
                <w:sz w:val="28"/>
                <w:szCs w:val="28"/>
                <w:lang w:eastAsia="ru-RU"/>
              </w:rPr>
              <w:t>:</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Управление жилищной политики</w:t>
            </w:r>
          </w:p>
        </w:tc>
      </w:tr>
      <w:tr w:rsidR="00DE14D2" w:rsidRPr="00DE14D2" w:rsidTr="00DE14D2">
        <w:trPr>
          <w:trHeight w:val="43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2015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3 495,0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3 495,0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3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2016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3 329,0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3 329,0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3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2017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1 135,0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1 135,0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семья</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3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2018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292,3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292,3</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семья</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3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2019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24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всего</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35 425,4</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20 128,0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9 447,6</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5 849,8</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roofErr w:type="spellStart"/>
            <w:r w:rsidRPr="00DE14D2">
              <w:rPr>
                <w:rFonts w:ascii="Times New Roman" w:eastAsia="Times New Roman" w:hAnsi="Times New Roman" w:cs="Times New Roman"/>
                <w:color w:val="000000"/>
                <w:sz w:val="28"/>
                <w:szCs w:val="28"/>
                <w:lang w:eastAsia="ru-RU"/>
              </w:rPr>
              <w:t>Соц.выплаты</w:t>
            </w:r>
            <w:proofErr w:type="spellEnd"/>
            <w:r w:rsidRPr="00DE14D2">
              <w:rPr>
                <w:rFonts w:ascii="Times New Roman" w:eastAsia="Times New Roman" w:hAnsi="Times New Roman" w:cs="Times New Roman"/>
                <w:color w:val="000000"/>
                <w:sz w:val="28"/>
                <w:szCs w:val="28"/>
                <w:lang w:eastAsia="ru-RU"/>
              </w:rPr>
              <w:t>:</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Управление жилищной политики</w:t>
            </w:r>
          </w:p>
        </w:tc>
      </w:tr>
      <w:tr w:rsidR="00DE14D2" w:rsidRPr="00DE14D2" w:rsidTr="00DE14D2">
        <w:trPr>
          <w:trHeight w:val="49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2015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7 890,0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2 878,0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2 918,0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2 094,0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9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2016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5 660,0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2 888,0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1 106,0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1 666,0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99"/>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2017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6 811,0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3 944,0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2 867,0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495"/>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2018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8 151,8</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6 408,7</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1 148,7</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594,4</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975"/>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2019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6 912,6</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4 009,3</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1 407,9</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1 495,4</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720"/>
        </w:trPr>
        <w:tc>
          <w:tcPr>
            <w:tcW w:w="163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этап реализации программы</w:t>
            </w:r>
          </w:p>
        </w:tc>
      </w:tr>
      <w:tr w:rsidR="00DE14D2" w:rsidRPr="00DE14D2" w:rsidTr="00DE14D2">
        <w:trPr>
          <w:trHeight w:val="109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 xml:space="preserve">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w:t>
            </w:r>
            <w:r w:rsidRPr="00DE14D2">
              <w:rPr>
                <w:rFonts w:ascii="Times New Roman" w:eastAsia="Times New Roman" w:hAnsi="Times New Roman" w:cs="Times New Roman"/>
                <w:color w:val="000000"/>
                <w:sz w:val="26"/>
                <w:szCs w:val="26"/>
                <w:lang w:eastAsia="ru-RU"/>
              </w:rPr>
              <w:lastRenderedPageBreak/>
              <w:t>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lastRenderedPageBreak/>
              <w:t>всего</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26 714,8</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18 696,0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5 531,0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2 487,8</w:t>
            </w:r>
          </w:p>
        </w:tc>
        <w:tc>
          <w:tcPr>
            <w:tcW w:w="2287"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roofErr w:type="spellStart"/>
            <w:r w:rsidRPr="00DE14D2">
              <w:rPr>
                <w:rFonts w:ascii="Times New Roman" w:eastAsia="Times New Roman" w:hAnsi="Times New Roman" w:cs="Times New Roman"/>
                <w:color w:val="000000"/>
                <w:sz w:val="28"/>
                <w:szCs w:val="28"/>
                <w:lang w:eastAsia="ru-RU"/>
              </w:rPr>
              <w:t>Соц.выплаты</w:t>
            </w:r>
            <w:proofErr w:type="spellEnd"/>
            <w:r w:rsidRPr="00DE14D2">
              <w:rPr>
                <w:rFonts w:ascii="Times New Roman" w:eastAsia="Times New Roman" w:hAnsi="Times New Roman" w:cs="Times New Roman"/>
                <w:color w:val="000000"/>
                <w:sz w:val="28"/>
                <w:szCs w:val="28"/>
                <w:lang w:eastAsia="ru-RU"/>
              </w:rPr>
              <w:t>:</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Управление жилищной политики</w:t>
            </w:r>
          </w:p>
        </w:tc>
      </w:tr>
      <w:tr w:rsidR="00DE14D2" w:rsidRPr="00DE14D2" w:rsidTr="00DE14D2">
        <w:trPr>
          <w:trHeight w:val="54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2020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9 989,3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2 774,5</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982,8</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54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2021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8 452,2</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1 436,1</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784,1</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 семей</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54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2022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8 273,3</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6 232,0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1 320,4</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720,9</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xml:space="preserve">7 семей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54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2023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189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2024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73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w:t>
            </w:r>
          </w:p>
        </w:tc>
        <w:tc>
          <w:tcPr>
            <w:tcW w:w="3540"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r w:rsidRPr="00DE14D2">
              <w:rPr>
                <w:rFonts w:ascii="Times New Roman" w:eastAsia="Times New Roman" w:hAnsi="Times New Roman" w:cs="Times New Roman"/>
                <w:color w:val="000000"/>
                <w:sz w:val="26"/>
                <w:szCs w:val="26"/>
                <w:lang w:eastAsia="ru-RU"/>
              </w:rPr>
              <w:t xml:space="preserve">Финансовое </w:t>
            </w:r>
            <w:proofErr w:type="spellStart"/>
            <w:r w:rsidRPr="00DE14D2">
              <w:rPr>
                <w:rFonts w:ascii="Times New Roman" w:eastAsia="Times New Roman" w:hAnsi="Times New Roman" w:cs="Times New Roman"/>
                <w:color w:val="000000"/>
                <w:sz w:val="26"/>
                <w:szCs w:val="26"/>
                <w:lang w:eastAsia="ru-RU"/>
              </w:rPr>
              <w:t>обеспечсение</w:t>
            </w:r>
            <w:proofErr w:type="spellEnd"/>
            <w:r w:rsidRPr="00DE14D2">
              <w:rPr>
                <w:rFonts w:ascii="Times New Roman" w:eastAsia="Times New Roman" w:hAnsi="Times New Roman" w:cs="Times New Roman"/>
                <w:color w:val="000000"/>
                <w:sz w:val="26"/>
                <w:szCs w:val="26"/>
                <w:lang w:eastAsia="ru-RU"/>
              </w:rPr>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всего</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42 000,0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42 000,0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r w:rsidRPr="00DE14D2">
              <w:rPr>
                <w:rFonts w:ascii="Times New Roman" w:eastAsia="Times New Roman" w:hAnsi="Times New Roman" w:cs="Times New Roman"/>
                <w:color w:val="000000"/>
                <w:sz w:val="24"/>
                <w:szCs w:val="24"/>
                <w:lang w:eastAsia="ru-RU"/>
              </w:rPr>
              <w:t>Завершение строительства:</w:t>
            </w:r>
          </w:p>
        </w:tc>
        <w:tc>
          <w:tcPr>
            <w:tcW w:w="2112" w:type="dxa"/>
            <w:vMerge w:val="restart"/>
            <w:tcBorders>
              <w:top w:val="nil"/>
              <w:left w:val="single" w:sz="4" w:space="0" w:color="auto"/>
              <w:bottom w:val="single" w:sz="4" w:space="0" w:color="auto"/>
              <w:right w:val="single" w:sz="4" w:space="0" w:color="auto"/>
            </w:tcBorders>
            <w:shd w:val="clear" w:color="auto" w:fill="auto"/>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МАУ "Управление новых и ранее застроенных территорий и инженерных коммуникаций"</w:t>
            </w:r>
          </w:p>
        </w:tc>
      </w:tr>
      <w:tr w:rsidR="00DE14D2" w:rsidRPr="00DE14D2" w:rsidTr="00DE14D2">
        <w:trPr>
          <w:trHeight w:val="60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2020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r w:rsidRPr="00DE14D2">
              <w:rPr>
                <w:rFonts w:ascii="Times New Roman" w:eastAsia="Times New Roman" w:hAnsi="Times New Roman" w:cs="Times New Roman"/>
                <w:color w:val="000000"/>
                <w:sz w:val="24"/>
                <w:szCs w:val="24"/>
                <w:lang w:eastAsia="ru-RU"/>
              </w:rPr>
              <w:t>1 многоквартирного дома</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60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2021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r w:rsidRPr="00DE14D2">
              <w:rPr>
                <w:rFonts w:ascii="Times New Roman" w:eastAsia="Times New Roman" w:hAnsi="Times New Roman" w:cs="Times New Roman"/>
                <w:color w:val="000000"/>
                <w:sz w:val="24"/>
                <w:szCs w:val="24"/>
                <w:lang w:eastAsia="ru-RU"/>
              </w:rPr>
              <w:t>1 многоквартирного дома</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60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2022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14 000,0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r w:rsidRPr="00DE14D2">
              <w:rPr>
                <w:rFonts w:ascii="Times New Roman" w:eastAsia="Times New Roman" w:hAnsi="Times New Roman" w:cs="Times New Roman"/>
                <w:color w:val="000000"/>
                <w:sz w:val="24"/>
                <w:szCs w:val="24"/>
                <w:lang w:eastAsia="ru-RU"/>
              </w:rPr>
              <w:t>1 многоквартирного дома</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60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2023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600"/>
        </w:trPr>
        <w:tc>
          <w:tcPr>
            <w:tcW w:w="52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6"/>
                <w:szCs w:val="26"/>
                <w:lang w:eastAsia="ru-RU"/>
              </w:rPr>
            </w:pPr>
          </w:p>
        </w:tc>
        <w:tc>
          <w:tcPr>
            <w:tcW w:w="1296"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2024 год</w:t>
            </w:r>
          </w:p>
        </w:tc>
        <w:tc>
          <w:tcPr>
            <w:tcW w:w="1882"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1703" w:type="dxa"/>
            <w:tcBorders>
              <w:top w:val="nil"/>
              <w:left w:val="nil"/>
              <w:bottom w:val="single" w:sz="4" w:space="0" w:color="auto"/>
              <w:right w:val="single" w:sz="4" w:space="0" w:color="auto"/>
            </w:tcBorders>
            <w:shd w:val="clear" w:color="auto" w:fill="auto"/>
            <w:vAlign w:val="center"/>
            <w:hideMark/>
          </w:tcPr>
          <w:p w:rsidR="00DE14D2" w:rsidRP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0</w:t>
            </w:r>
          </w:p>
        </w:tc>
        <w:tc>
          <w:tcPr>
            <w:tcW w:w="2287" w:type="dxa"/>
            <w:tcBorders>
              <w:top w:val="nil"/>
              <w:left w:val="nil"/>
              <w:bottom w:val="single" w:sz="4" w:space="0" w:color="auto"/>
              <w:right w:val="single" w:sz="4" w:space="0" w:color="auto"/>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 </w:t>
            </w:r>
          </w:p>
        </w:tc>
        <w:tc>
          <w:tcPr>
            <w:tcW w:w="2112" w:type="dxa"/>
            <w:vMerge/>
            <w:tcBorders>
              <w:top w:val="nil"/>
              <w:left w:val="single" w:sz="4" w:space="0" w:color="auto"/>
              <w:bottom w:val="single" w:sz="4" w:space="0" w:color="auto"/>
              <w:right w:val="single" w:sz="4" w:space="0" w:color="auto"/>
            </w:tcBorders>
            <w:vAlign w:val="center"/>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r>
      <w:tr w:rsidR="00DE14D2" w:rsidRPr="00DE14D2" w:rsidTr="00DE14D2">
        <w:trPr>
          <w:trHeight w:val="210"/>
        </w:trPr>
        <w:tc>
          <w:tcPr>
            <w:tcW w:w="52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p>
        </w:tc>
        <w:tc>
          <w:tcPr>
            <w:tcW w:w="354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882"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703"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287"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r>
      <w:tr w:rsidR="00DE14D2" w:rsidRPr="00DE14D2" w:rsidTr="00DE14D2">
        <w:trPr>
          <w:trHeight w:val="585"/>
        </w:trPr>
        <w:tc>
          <w:tcPr>
            <w:tcW w:w="4060" w:type="dxa"/>
            <w:gridSpan w:val="2"/>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r w:rsidRPr="00DE14D2">
              <w:rPr>
                <w:rFonts w:ascii="Times New Roman" w:eastAsia="Times New Roman" w:hAnsi="Times New Roman" w:cs="Times New Roman"/>
                <w:color w:val="000000"/>
                <w:sz w:val="24"/>
                <w:szCs w:val="24"/>
                <w:lang w:eastAsia="ru-RU"/>
              </w:rPr>
              <w:t>Начальник управления жилищной политики</w:t>
            </w:r>
          </w:p>
        </w:tc>
        <w:tc>
          <w:tcPr>
            <w:tcW w:w="1296"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4"/>
                <w:szCs w:val="24"/>
                <w:lang w:eastAsia="ru-RU"/>
              </w:rPr>
            </w:pPr>
          </w:p>
        </w:tc>
        <w:tc>
          <w:tcPr>
            <w:tcW w:w="1882"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1703"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287"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vAlign w:val="bottom"/>
            <w:hideMark/>
          </w:tcPr>
          <w:p w:rsidR="00DE14D2" w:rsidRPr="00DE14D2" w:rsidRDefault="00DE14D2" w:rsidP="00DE14D2">
            <w:pPr>
              <w:spacing w:after="0" w:line="240" w:lineRule="auto"/>
              <w:rPr>
                <w:rFonts w:ascii="Times New Roman" w:eastAsia="Times New Roman" w:hAnsi="Times New Roman" w:cs="Times New Roman"/>
                <w:color w:val="000000"/>
                <w:sz w:val="28"/>
                <w:szCs w:val="28"/>
                <w:lang w:eastAsia="ru-RU"/>
              </w:rPr>
            </w:pPr>
            <w:r w:rsidRPr="00DE14D2">
              <w:rPr>
                <w:rFonts w:ascii="Times New Roman" w:eastAsia="Times New Roman" w:hAnsi="Times New Roman" w:cs="Times New Roman"/>
                <w:color w:val="000000"/>
                <w:sz w:val="28"/>
                <w:szCs w:val="28"/>
                <w:lang w:eastAsia="ru-RU"/>
              </w:rPr>
              <w:t>Е.А. Гнедая</w:t>
            </w:r>
          </w:p>
        </w:tc>
      </w:tr>
    </w:tbl>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p w:rsidR="00DE14D2" w:rsidRDefault="00DE14D2" w:rsidP="00DE14D2">
      <w:pPr>
        <w:spacing w:after="0" w:line="240" w:lineRule="auto"/>
        <w:ind w:left="8539"/>
        <w:rPr>
          <w:rFonts w:ascii="Times New Roman" w:eastAsia="Times New Roman" w:hAnsi="Times New Roman" w:cs="Times New Roman"/>
          <w:color w:val="000000"/>
          <w:sz w:val="28"/>
          <w:szCs w:val="28"/>
          <w:lang w:eastAsia="ru-RU"/>
        </w:rPr>
      </w:pPr>
    </w:p>
    <w:p w:rsid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p>
    <w:p w:rsidR="00DE14D2" w:rsidRDefault="00DE14D2" w:rsidP="00DE14D2">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DE14D2" w:rsidRDefault="00DE14D2" w:rsidP="00DE14D2"/>
    <w:p w:rsidR="00DE14D2" w:rsidRPr="00A3387A" w:rsidRDefault="00DE14D2" w:rsidP="00DE14D2">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DE14D2" w:rsidRPr="0068702C" w:rsidTr="0002339A">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DE14D2" w:rsidRPr="0068702C" w:rsidTr="0002339A">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DE14D2" w:rsidRPr="0068702C" w:rsidTr="0002339A">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DE14D2" w:rsidRPr="0068702C" w:rsidTr="0002339A">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DE14D2" w:rsidRPr="0068702C" w:rsidTr="0002339A">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DE14D2" w:rsidRPr="008A002B"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DE14D2" w:rsidRPr="0068702C" w:rsidTr="0002339A">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4D2" w:rsidRDefault="00DE14D2" w:rsidP="0002339A">
            <w:pPr>
              <w:spacing w:after="0" w:line="240" w:lineRule="auto"/>
              <w:rPr>
                <w:rFonts w:ascii="Times New Roman" w:eastAsia="Times New Roman" w:hAnsi="Times New Roman" w:cs="Times New Roman"/>
                <w:color w:val="000000"/>
                <w:sz w:val="24"/>
                <w:szCs w:val="24"/>
                <w:lang w:eastAsia="ru-RU"/>
              </w:rPr>
            </w:pPr>
          </w:p>
          <w:p w:rsidR="00DE14D2"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E14D2" w:rsidRPr="0068702C" w:rsidTr="0002339A">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DE14D2" w:rsidRDefault="00DE14D2" w:rsidP="0002339A">
            <w:pPr>
              <w:spacing w:after="0" w:line="240" w:lineRule="auto"/>
              <w:rPr>
                <w:rFonts w:ascii="Times New Roman" w:eastAsia="Times New Roman" w:hAnsi="Times New Roman" w:cs="Times New Roman"/>
                <w:color w:val="000000"/>
                <w:sz w:val="24"/>
                <w:szCs w:val="24"/>
                <w:lang w:eastAsia="ru-RU"/>
              </w:rPr>
            </w:pPr>
          </w:p>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DE14D2" w:rsidRDefault="00DE14D2" w:rsidP="00DE14D2">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DE14D2" w:rsidRPr="0068702C" w:rsidTr="0002339A">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DE14D2" w:rsidRPr="0068702C" w:rsidTr="0002339A">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DE14D2" w:rsidRPr="0068702C" w:rsidTr="0002339A">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DE14D2" w:rsidRPr="0068702C" w:rsidTr="0002339A">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DE14D2" w:rsidRPr="0068702C" w:rsidTr="0002339A">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14D2" w:rsidRPr="008A002B"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DE14D2" w:rsidRPr="0068702C" w:rsidTr="0002339A">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DE14D2" w:rsidRDefault="00DE14D2" w:rsidP="0002339A">
            <w:pPr>
              <w:spacing w:after="0" w:line="240" w:lineRule="auto"/>
              <w:rPr>
                <w:rFonts w:ascii="Times New Roman" w:eastAsia="Times New Roman" w:hAnsi="Times New Roman" w:cs="Times New Roman"/>
                <w:color w:val="000000"/>
                <w:sz w:val="24"/>
                <w:szCs w:val="24"/>
                <w:lang w:eastAsia="ru-RU"/>
              </w:rPr>
            </w:pPr>
          </w:p>
          <w:p w:rsidR="00DE14D2"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DE14D2" w:rsidRPr="0068702C" w:rsidRDefault="00DE14D2" w:rsidP="0002339A">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02" w:type="dxa"/>
            <w:tcBorders>
              <w:top w:val="single" w:sz="4" w:space="0" w:color="000000"/>
              <w:left w:val="nil"/>
              <w:bottom w:val="single" w:sz="4" w:space="0" w:color="000000"/>
              <w:right w:val="nil"/>
            </w:tcBorders>
            <w:shd w:val="clear" w:color="auto" w:fill="auto"/>
            <w:noWrap/>
            <w:vAlign w:val="center"/>
            <w:hideMark/>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Pr="0068702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E14D2" w:rsidRPr="0068702C" w:rsidTr="0002339A">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Default="00DE14D2" w:rsidP="000233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DE14D2" w:rsidRPr="004B0EBC" w:rsidRDefault="00DE14D2" w:rsidP="0002339A">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DE14D2" w:rsidRPr="0068702C" w:rsidTr="0002339A">
        <w:trPr>
          <w:trHeight w:val="120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Pr="004B0EBC" w:rsidRDefault="00DE14D2" w:rsidP="000233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DE14D2" w:rsidRDefault="00DE14D2" w:rsidP="0002339A">
            <w:pPr>
              <w:spacing w:after="0" w:line="240" w:lineRule="auto"/>
              <w:rPr>
                <w:rFonts w:ascii="Times New Roman" w:eastAsia="Times New Roman" w:hAnsi="Times New Roman" w:cs="Times New Roman"/>
                <w:sz w:val="24"/>
                <w:szCs w:val="24"/>
                <w:lang w:eastAsia="ru-RU"/>
              </w:rPr>
            </w:pPr>
          </w:p>
          <w:p w:rsidR="00DE14D2" w:rsidRDefault="00DE14D2" w:rsidP="00023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DE14D2" w:rsidRDefault="00DE14D2" w:rsidP="0002339A">
            <w:pPr>
              <w:spacing w:after="0" w:line="240" w:lineRule="auto"/>
              <w:rPr>
                <w:rFonts w:ascii="Times New Roman" w:eastAsia="Times New Roman" w:hAnsi="Times New Roman" w:cs="Times New Roman"/>
                <w:sz w:val="24"/>
                <w:szCs w:val="24"/>
                <w:lang w:eastAsia="ru-RU"/>
              </w:rPr>
            </w:pP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1</w:t>
            </w:r>
          </w:p>
        </w:tc>
        <w:tc>
          <w:tcPr>
            <w:tcW w:w="1559" w:type="dxa"/>
            <w:tcBorders>
              <w:top w:val="single" w:sz="4" w:space="0" w:color="000000"/>
              <w:left w:val="nil"/>
              <w:bottom w:val="single" w:sz="4" w:space="0" w:color="000000"/>
              <w:right w:val="nil"/>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1</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1</w:t>
            </w:r>
          </w:p>
        </w:tc>
        <w:tc>
          <w:tcPr>
            <w:tcW w:w="1602" w:type="dxa"/>
            <w:tcBorders>
              <w:top w:val="single" w:sz="4" w:space="0" w:color="000000"/>
              <w:left w:val="nil"/>
              <w:bottom w:val="single" w:sz="4" w:space="0" w:color="000000"/>
              <w:right w:val="nil"/>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DE14D2" w:rsidRPr="007141A2" w:rsidRDefault="00DE14D2" w:rsidP="0002339A">
            <w:pPr>
              <w:jc w:val="center"/>
              <w:rPr>
                <w:rFonts w:ascii="Times New Roman" w:hAnsi="Times New Roman" w:cs="Times New Roman"/>
              </w:rPr>
            </w:pPr>
            <w:r>
              <w:rPr>
                <w:rFonts w:ascii="Times New Roman" w:hAnsi="Times New Roman" w:cs="Times New Roman"/>
              </w:rPr>
              <w:t>-</w:t>
            </w:r>
          </w:p>
        </w:tc>
      </w:tr>
    </w:tbl>
    <w:p w:rsidR="00DE14D2" w:rsidRPr="00A3387A" w:rsidRDefault="00DE14D2" w:rsidP="00DE14D2">
      <w:pPr>
        <w:rPr>
          <w:rFonts w:ascii="Times New Roman" w:hAnsi="Times New Roman" w:cs="Times New Roman"/>
          <w:sz w:val="28"/>
          <w:szCs w:val="28"/>
        </w:rPr>
      </w:pPr>
    </w:p>
    <w:p w:rsidR="00DE14D2" w:rsidRPr="00D3194C" w:rsidRDefault="00DE14D2" w:rsidP="00DE14D2">
      <w:pPr>
        <w:spacing w:after="0"/>
        <w:ind w:left="426"/>
        <w:rPr>
          <w:rFonts w:ascii="Times New Roman" w:hAnsi="Times New Roman" w:cs="Times New Roman"/>
          <w:sz w:val="28"/>
          <w:szCs w:val="28"/>
        </w:rPr>
      </w:pPr>
      <w:r w:rsidRPr="00D3194C">
        <w:rPr>
          <w:rFonts w:ascii="Times New Roman" w:hAnsi="Times New Roman" w:cs="Times New Roman"/>
          <w:sz w:val="28"/>
          <w:szCs w:val="28"/>
        </w:rPr>
        <w:t>Начальник управления</w:t>
      </w:r>
    </w:p>
    <w:p w:rsidR="00DE14D2" w:rsidRPr="00D3194C" w:rsidRDefault="00DE14D2" w:rsidP="00DE14D2">
      <w:pPr>
        <w:spacing w:after="0"/>
        <w:ind w:left="426"/>
        <w:rPr>
          <w:rFonts w:ascii="Times New Roman" w:hAnsi="Times New Roman" w:cs="Times New Roman"/>
          <w:sz w:val="28"/>
          <w:szCs w:val="28"/>
        </w:rPr>
      </w:pPr>
      <w:r w:rsidRPr="00D3194C">
        <w:rPr>
          <w:rFonts w:ascii="Times New Roman" w:hAnsi="Times New Roman" w:cs="Times New Roman"/>
          <w:sz w:val="28"/>
          <w:szCs w:val="28"/>
        </w:rPr>
        <w:t xml:space="preserve">жилищной политики                                                                 </w:t>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Pr>
          <w:rFonts w:ascii="Times New Roman" w:hAnsi="Times New Roman" w:cs="Times New Roman"/>
          <w:sz w:val="28"/>
          <w:szCs w:val="28"/>
        </w:rPr>
        <w:t xml:space="preserve">     </w:t>
      </w:r>
      <w:r w:rsidRPr="00D3194C">
        <w:rPr>
          <w:rFonts w:ascii="Times New Roman" w:hAnsi="Times New Roman" w:cs="Times New Roman"/>
          <w:sz w:val="28"/>
          <w:szCs w:val="28"/>
        </w:rPr>
        <w:t>Е.А. Гнедая</w:t>
      </w:r>
    </w:p>
    <w:p w:rsidR="00DE14D2" w:rsidRPr="00D3194C" w:rsidRDefault="00DE14D2" w:rsidP="00DE14D2">
      <w:pPr>
        <w:ind w:left="426"/>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p w:rsidR="00DE14D2" w:rsidRDefault="00DE14D2" w:rsidP="008E59B4">
      <w:pPr>
        <w:pStyle w:val="ConsPlusNormal"/>
      </w:pPr>
    </w:p>
    <w:tbl>
      <w:tblPr>
        <w:tblW w:w="12314" w:type="dxa"/>
        <w:tblInd w:w="-142" w:type="dxa"/>
        <w:tblLayout w:type="fixed"/>
        <w:tblLook w:val="04A0" w:firstRow="1" w:lastRow="0" w:firstColumn="1" w:lastColumn="0" w:noHBand="0" w:noVBand="1"/>
      </w:tblPr>
      <w:tblGrid>
        <w:gridCol w:w="5387"/>
        <w:gridCol w:w="6927"/>
      </w:tblGrid>
      <w:tr w:rsidR="00DE14D2" w:rsidTr="0002339A">
        <w:trPr>
          <w:trHeight w:val="1985"/>
        </w:trPr>
        <w:tc>
          <w:tcPr>
            <w:tcW w:w="5387" w:type="dxa"/>
          </w:tcPr>
          <w:p w:rsidR="00DE14D2" w:rsidRDefault="00DE14D2" w:rsidP="0002339A">
            <w:pPr>
              <w:spacing w:after="0" w:line="240" w:lineRule="auto"/>
              <w:jc w:val="both"/>
              <w:rPr>
                <w:rFonts w:ascii="Times New Roman" w:hAnsi="Times New Roman"/>
                <w:bCs/>
                <w:sz w:val="28"/>
                <w:szCs w:val="28"/>
                <w:shd w:val="clear" w:color="auto" w:fill="FFFFFF"/>
              </w:rPr>
            </w:pPr>
          </w:p>
        </w:tc>
        <w:tc>
          <w:tcPr>
            <w:tcW w:w="6927" w:type="dxa"/>
          </w:tcPr>
          <w:p w:rsidR="00DE14D2" w:rsidRDefault="00DE14D2" w:rsidP="0002339A">
            <w:pPr>
              <w:spacing w:after="0" w:line="240" w:lineRule="auto"/>
              <w:ind w:left="34" w:hanging="6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Приложение № 4</w:t>
            </w:r>
          </w:p>
          <w:p w:rsidR="00DE14D2" w:rsidRDefault="00DE14D2" w:rsidP="0002339A">
            <w:pPr>
              <w:spacing w:after="0" w:line="240" w:lineRule="auto"/>
              <w:ind w:left="34" w:firstLine="39"/>
              <w:jc w:val="both"/>
              <w:rPr>
                <w:rFonts w:ascii="Times New Roman" w:hAnsi="Times New Roman"/>
                <w:bCs/>
                <w:sz w:val="28"/>
                <w:szCs w:val="28"/>
                <w:shd w:val="clear" w:color="auto" w:fill="FFFFFF"/>
              </w:rPr>
            </w:pPr>
          </w:p>
          <w:p w:rsidR="00DE14D2" w:rsidRDefault="00DE14D2" w:rsidP="0002339A">
            <w:pPr>
              <w:pStyle w:val="ConsPlusNormal"/>
              <w:spacing w:line="276" w:lineRule="auto"/>
              <w:ind w:left="34" w:hanging="33"/>
              <w:rPr>
                <w:rFonts w:ascii="Times New Roman" w:hAnsi="Times New Roman"/>
                <w:bCs/>
                <w:sz w:val="28"/>
                <w:szCs w:val="28"/>
                <w:shd w:val="clear" w:color="auto" w:fill="FFFFFF"/>
                <w:lang w:eastAsia="en-US"/>
              </w:rPr>
            </w:pPr>
            <w:r>
              <w:rPr>
                <w:rFonts w:ascii="Times New Roman" w:hAnsi="Times New Roman" w:cs="Times New Roman"/>
                <w:sz w:val="28"/>
                <w:szCs w:val="28"/>
                <w:lang w:eastAsia="en-US"/>
              </w:rPr>
              <w:t>УТВЕРЖДЕН                                                                                                                                                  постановлением                                                                                                                            администрации муниципального                                                                                                                            образования город Новороссийск                                                                                                                            от ______________№__________</w:t>
            </w:r>
          </w:p>
        </w:tc>
      </w:tr>
    </w:tbl>
    <w:p w:rsidR="00DE14D2" w:rsidRDefault="00DE14D2" w:rsidP="00DE14D2">
      <w:pPr>
        <w:spacing w:after="0" w:line="240" w:lineRule="auto"/>
        <w:jc w:val="both"/>
        <w:rPr>
          <w:rFonts w:ascii="Times New Roman" w:hAnsi="Times New Roman"/>
          <w:sz w:val="28"/>
          <w:szCs w:val="28"/>
          <w:shd w:val="clear" w:color="auto" w:fill="FFFFFF"/>
        </w:rPr>
      </w:pPr>
    </w:p>
    <w:p w:rsidR="00DE14D2" w:rsidRDefault="00DE14D2" w:rsidP="00DE14D2">
      <w:pPr>
        <w:spacing w:after="0" w:line="240" w:lineRule="auto"/>
        <w:jc w:val="both"/>
        <w:rPr>
          <w:rFonts w:ascii="Times New Roman" w:hAnsi="Times New Roman"/>
          <w:sz w:val="28"/>
          <w:szCs w:val="28"/>
          <w:shd w:val="clear" w:color="auto" w:fill="FFFFFF"/>
        </w:rPr>
      </w:pPr>
    </w:p>
    <w:p w:rsidR="00DE14D2" w:rsidRDefault="00DE14D2" w:rsidP="00DE14D2">
      <w:pPr>
        <w:spacing w:after="0" w:line="240" w:lineRule="auto"/>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ОБОСНОВАНИЕ РЕСУРСНОГО ОБЕСПЕЧЕНИЯ</w:t>
      </w:r>
    </w:p>
    <w:p w:rsidR="00DE14D2" w:rsidRDefault="00DE14D2" w:rsidP="00DE14D2">
      <w:pPr>
        <w:spacing w:after="0" w:line="240" w:lineRule="auto"/>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муниципальной программы «Жилище» на 2015 – 2024 годы</w:t>
      </w:r>
    </w:p>
    <w:p w:rsidR="00DE14D2" w:rsidRDefault="00DE14D2" w:rsidP="00DE14D2">
      <w:pPr>
        <w:spacing w:after="0" w:line="240" w:lineRule="auto"/>
        <w:rPr>
          <w:rFonts w:ascii="Times New Roman" w:hAnsi="Times New Roman"/>
          <w:bCs/>
          <w:sz w:val="28"/>
          <w:szCs w:val="28"/>
          <w:shd w:val="clear" w:color="auto" w:fill="FFFFFF"/>
        </w:rPr>
      </w:pPr>
    </w:p>
    <w:p w:rsidR="00DE14D2" w:rsidRDefault="00DE14D2" w:rsidP="00DE14D2">
      <w:pPr>
        <w:spacing w:after="0" w:line="240" w:lineRule="auto"/>
        <w:rPr>
          <w:rFonts w:ascii="Times New Roman" w:hAnsi="Times New Roman"/>
          <w:bCs/>
          <w:sz w:val="28"/>
          <w:szCs w:val="28"/>
          <w:shd w:val="clear" w:color="auto" w:fill="FFFFFF"/>
        </w:rPr>
      </w:pPr>
      <w:r>
        <w:rPr>
          <w:rFonts w:ascii="Times New Roman" w:hAnsi="Times New Roman"/>
          <w:bCs/>
          <w:sz w:val="28"/>
          <w:szCs w:val="28"/>
          <w:shd w:val="clear" w:color="auto" w:fill="FFFFFF"/>
        </w:rPr>
        <w:t>1 этап реализации программы:</w:t>
      </w:r>
    </w:p>
    <w:p w:rsidR="00DE14D2" w:rsidRDefault="00DE14D2" w:rsidP="00DE14D2">
      <w:pPr>
        <w:spacing w:after="0" w:line="240" w:lineRule="auto"/>
        <w:jc w:val="both"/>
        <w:rPr>
          <w:rFonts w:ascii="Times New Roman" w:hAnsi="Times New Roman"/>
          <w:sz w:val="28"/>
          <w:szCs w:val="28"/>
          <w:shd w:val="clear" w:color="auto" w:fill="FFFFFF"/>
        </w:rPr>
      </w:pPr>
    </w:p>
    <w:tbl>
      <w:tblPr>
        <w:tblW w:w="9782" w:type="dxa"/>
        <w:tblInd w:w="-147" w:type="dxa"/>
        <w:tblLayout w:type="fixed"/>
        <w:tblCellMar>
          <w:top w:w="102" w:type="dxa"/>
          <w:left w:w="62" w:type="dxa"/>
          <w:bottom w:w="102" w:type="dxa"/>
          <w:right w:w="62" w:type="dxa"/>
        </w:tblCellMar>
        <w:tblLook w:val="04A0" w:firstRow="1" w:lastRow="0" w:firstColumn="1" w:lastColumn="0" w:noHBand="0" w:noVBand="1"/>
      </w:tblPr>
      <w:tblGrid>
        <w:gridCol w:w="1560"/>
        <w:gridCol w:w="1276"/>
        <w:gridCol w:w="1843"/>
        <w:gridCol w:w="1701"/>
        <w:gridCol w:w="1842"/>
        <w:gridCol w:w="1560"/>
      </w:tblGrid>
      <w:tr w:rsidR="00DE14D2" w:rsidTr="0002339A">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Годы реализации</w:t>
            </w:r>
          </w:p>
        </w:tc>
        <w:tc>
          <w:tcPr>
            <w:tcW w:w="8222" w:type="dxa"/>
            <w:gridSpan w:val="5"/>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Объем финансирования, тыс. рублей</w:t>
            </w:r>
          </w:p>
        </w:tc>
      </w:tr>
      <w:tr w:rsidR="00DE14D2" w:rsidTr="0002339A">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всего</w:t>
            </w:r>
          </w:p>
        </w:tc>
        <w:tc>
          <w:tcPr>
            <w:tcW w:w="6946" w:type="dxa"/>
            <w:gridSpan w:val="4"/>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 разрезе источников финансирования</w:t>
            </w:r>
          </w:p>
        </w:tc>
      </w:tr>
      <w:tr w:rsidR="00DE14D2" w:rsidTr="0002339A">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843"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краевой бюджет</w:t>
            </w:r>
          </w:p>
        </w:tc>
        <w:tc>
          <w:tcPr>
            <w:tcW w:w="1842"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внебюджетные источники</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Pr>
                <w:rFonts w:ascii="Times New Roman" w:hAnsi="Times New Roman" w:cs="Times New Roman"/>
                <w:sz w:val="28"/>
                <w:szCs w:val="28"/>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sz w:val="28"/>
                <w:szCs w:val="28"/>
                <w:shd w:val="clear" w:color="auto" w:fill="FFFFFF"/>
              </w:rPr>
              <w:t>»</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2015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3 495,0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3 495,0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val="427"/>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2016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3 329,0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3 329,0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val="377"/>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2017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1 135,0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1 135,0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292,3</w:t>
            </w:r>
          </w:p>
        </w:tc>
        <w:tc>
          <w:tcPr>
            <w:tcW w:w="1843" w:type="dxa"/>
            <w:tcBorders>
              <w:top w:val="single" w:sz="4" w:space="0" w:color="auto"/>
              <w:left w:val="single" w:sz="4" w:space="0" w:color="auto"/>
              <w:bottom w:val="single" w:sz="4" w:space="0" w:color="auto"/>
              <w:right w:val="single" w:sz="4" w:space="0" w:color="auto"/>
            </w:tcBorders>
          </w:tcPr>
          <w:p w:rsidR="00DE14D2" w:rsidRPr="005B01CE"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292,3</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val="371"/>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8 251,3</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8 251,3</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r>
              <w:rPr>
                <w:rFonts w:ascii="Times New Roman" w:hAnsi="Times New Roman"/>
                <w:sz w:val="28"/>
                <w:szCs w:val="28"/>
              </w:rPr>
              <w:t>»</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2015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7 890,0</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2 094,0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2 918,0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2 878,0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2016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5 660,0</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1 666,0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1 106,0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2 888,0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2017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6 811,0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2 867,0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3 944,0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8 151,8</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594,4</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1 148,7</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6 408,7</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2019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6 912,6</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1 495,4</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1 407,9</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4 009,3</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tcPr>
          <w:p w:rsidR="00DE14D2" w:rsidRPr="008D0738" w:rsidRDefault="00DE14D2" w:rsidP="0002339A">
            <w:pPr>
              <w:spacing w:after="0" w:line="240" w:lineRule="auto"/>
              <w:rPr>
                <w:rFonts w:ascii="Times New Roman" w:hAnsi="Times New Roman"/>
                <w:sz w:val="28"/>
                <w:szCs w:val="28"/>
                <w:shd w:val="clear" w:color="auto" w:fill="FFFFFF"/>
              </w:rPr>
            </w:pPr>
            <w:r w:rsidRPr="008D0738">
              <w:rPr>
                <w:rFonts w:ascii="Times New Roman" w:hAnsi="Times New Roman"/>
                <w:sz w:val="28"/>
                <w:szCs w:val="28"/>
                <w:shd w:val="clear" w:color="auto" w:fill="FFFFFF"/>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35 425,4</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5 849,8</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9 447,6</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20 128,0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Общий объем финансирования по 1 этапу реализации муниципальной программы </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2015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11 385,0</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2 094,0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2 918,0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6 373,0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2016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8 989,0</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1 666,0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1 106,0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6 217,0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2017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7 946,0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2 867,0</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5 079,0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8 444,1</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594,4</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1 148,7</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6 701,0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6 912,6</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1 495,4</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1 407,9</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4 009,3</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Pr="008D0738" w:rsidRDefault="00DE14D2" w:rsidP="0002339A">
            <w:pPr>
              <w:spacing w:after="0" w:line="240" w:lineRule="auto"/>
              <w:rPr>
                <w:rFonts w:ascii="Times New Roman" w:hAnsi="Times New Roman"/>
                <w:sz w:val="28"/>
                <w:szCs w:val="28"/>
                <w:shd w:val="clear" w:color="auto" w:fill="FFFFFF"/>
              </w:rPr>
            </w:pPr>
            <w:r w:rsidRPr="008D0738">
              <w:rPr>
                <w:rFonts w:ascii="Times New Roman" w:hAnsi="Times New Roman"/>
                <w:sz w:val="28"/>
                <w:szCs w:val="28"/>
                <w:shd w:val="clear" w:color="auto" w:fill="FFFFFF"/>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104 607,1</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5 849,8</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9 447,6</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89 309,7</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bl>
    <w:p w:rsidR="00DE14D2" w:rsidRDefault="00DE14D2" w:rsidP="00DE14D2">
      <w:pPr>
        <w:spacing w:after="0" w:line="240" w:lineRule="auto"/>
        <w:jc w:val="both"/>
        <w:rPr>
          <w:rFonts w:ascii="Times New Roman" w:hAnsi="Times New Roman"/>
          <w:sz w:val="28"/>
          <w:szCs w:val="28"/>
          <w:shd w:val="clear" w:color="auto" w:fill="FFFFFF"/>
        </w:rPr>
      </w:pPr>
    </w:p>
    <w:p w:rsidR="00DE14D2" w:rsidRDefault="00DE14D2" w:rsidP="00DE14D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 этап реализации программы:</w:t>
      </w:r>
    </w:p>
    <w:tbl>
      <w:tblPr>
        <w:tblW w:w="9782" w:type="dxa"/>
        <w:tblInd w:w="-147" w:type="dxa"/>
        <w:tblLayout w:type="fixed"/>
        <w:tblCellMar>
          <w:top w:w="102" w:type="dxa"/>
          <w:left w:w="62" w:type="dxa"/>
          <w:bottom w:w="102" w:type="dxa"/>
          <w:right w:w="62" w:type="dxa"/>
        </w:tblCellMar>
        <w:tblLook w:val="04A0" w:firstRow="1" w:lastRow="0" w:firstColumn="1" w:lastColumn="0" w:noHBand="0" w:noVBand="1"/>
      </w:tblPr>
      <w:tblGrid>
        <w:gridCol w:w="1560"/>
        <w:gridCol w:w="1276"/>
        <w:gridCol w:w="1843"/>
        <w:gridCol w:w="1701"/>
        <w:gridCol w:w="1842"/>
        <w:gridCol w:w="1560"/>
      </w:tblGrid>
      <w:tr w:rsidR="00DE14D2" w:rsidTr="0002339A">
        <w:trPr>
          <w:cantSplit/>
          <w:tblHead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Годы реализации</w:t>
            </w:r>
          </w:p>
        </w:tc>
        <w:tc>
          <w:tcPr>
            <w:tcW w:w="8222" w:type="dxa"/>
            <w:gridSpan w:val="5"/>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Объем финансирования, тыс. рублей</w:t>
            </w:r>
          </w:p>
        </w:tc>
      </w:tr>
      <w:tr w:rsidR="00DE14D2" w:rsidTr="0002339A">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всего</w:t>
            </w:r>
          </w:p>
        </w:tc>
        <w:tc>
          <w:tcPr>
            <w:tcW w:w="6946" w:type="dxa"/>
            <w:gridSpan w:val="4"/>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 разрезе источников финансирования</w:t>
            </w:r>
          </w:p>
        </w:tc>
      </w:tr>
      <w:tr w:rsidR="00DE14D2" w:rsidTr="0002339A">
        <w:trPr>
          <w:cantSplit/>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14D2" w:rsidRDefault="00DE14D2" w:rsidP="0002339A">
            <w:pPr>
              <w:spacing w:after="0"/>
              <w:rPr>
                <w:rFonts w:ascii="Times New Roman" w:hAnsi="Times New Roman"/>
                <w:sz w:val="28"/>
                <w:szCs w:val="28"/>
                <w:shd w:val="clear" w:color="auto" w:fill="FFFFFF"/>
              </w:rPr>
            </w:pPr>
          </w:p>
        </w:tc>
        <w:tc>
          <w:tcPr>
            <w:tcW w:w="1843"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краевой бюджет</w:t>
            </w:r>
          </w:p>
        </w:tc>
        <w:tc>
          <w:tcPr>
            <w:tcW w:w="1842"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rsidR="00DE14D2" w:rsidRPr="00051A1F" w:rsidRDefault="00DE14D2" w:rsidP="0002339A">
            <w:pPr>
              <w:spacing w:after="0" w:line="240" w:lineRule="auto"/>
              <w:jc w:val="center"/>
              <w:rPr>
                <w:rFonts w:ascii="Times New Roman" w:hAnsi="Times New Roman"/>
                <w:sz w:val="24"/>
                <w:szCs w:val="24"/>
                <w:shd w:val="clear" w:color="auto" w:fill="FFFFFF"/>
              </w:rPr>
            </w:pPr>
            <w:r w:rsidRPr="00051A1F">
              <w:rPr>
                <w:rFonts w:ascii="Times New Roman" w:hAnsi="Times New Roman"/>
                <w:sz w:val="24"/>
                <w:szCs w:val="24"/>
                <w:shd w:val="clear" w:color="auto" w:fill="FFFFFF"/>
              </w:rPr>
              <w:t>внебюджетные источники</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tc>
        <w:tc>
          <w:tcPr>
            <w:tcW w:w="1843"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1701"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1842"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r>
              <w:rPr>
                <w:rFonts w:ascii="Times New Roman" w:hAnsi="Times New Roman"/>
                <w:sz w:val="28"/>
                <w:szCs w:val="28"/>
              </w:rPr>
              <w:t>»</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9 935,3</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982,8</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2 774,5</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8 452,0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784,1</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1 436,1</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8 273,3</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720,9</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1 320,4</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tcPr>
          <w:p w:rsidR="00DE14D2" w:rsidRPr="008D0738" w:rsidRDefault="00DE14D2" w:rsidP="0002339A">
            <w:pPr>
              <w:spacing w:after="0" w:line="240" w:lineRule="auto"/>
              <w:rPr>
                <w:rFonts w:ascii="Times New Roman" w:hAnsi="Times New Roman"/>
                <w:sz w:val="28"/>
                <w:szCs w:val="28"/>
                <w:shd w:val="clear" w:color="auto" w:fill="FFFFFF"/>
              </w:rPr>
            </w:pPr>
            <w:r w:rsidRPr="008D0738">
              <w:rPr>
                <w:rFonts w:ascii="Times New Roman" w:hAnsi="Times New Roman"/>
                <w:sz w:val="28"/>
                <w:szCs w:val="28"/>
                <w:shd w:val="clear" w:color="auto" w:fill="FFFFFF"/>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26 949,2</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2 487,8</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5 531,0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18 930,4</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ind w:left="335" w:hanging="427"/>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both"/>
              <w:rPr>
                <w:rFonts w:ascii="Times New Roman" w:hAnsi="Times New Roman"/>
                <w:sz w:val="28"/>
                <w:szCs w:val="28"/>
                <w:shd w:val="clear" w:color="auto" w:fill="FFFFFF"/>
              </w:rPr>
            </w:pPr>
            <w:r w:rsidRPr="00B92713">
              <w:rPr>
                <w:rFonts w:ascii="Times New Roman" w:hAnsi="Times New Roman"/>
                <w:sz w:val="28"/>
                <w:szCs w:val="28"/>
                <w:shd w:val="clear" w:color="auto" w:fill="FFFFFF"/>
              </w:rPr>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DE14D2" w:rsidTr="0002339A">
        <w:trPr>
          <w:cantSplit/>
          <w:trHeight w:hRule="exact" w:val="510"/>
        </w:trPr>
        <w:tc>
          <w:tcPr>
            <w:tcW w:w="1560" w:type="dxa"/>
            <w:tcBorders>
              <w:top w:val="single" w:sz="4" w:space="0" w:color="auto"/>
              <w:left w:val="single" w:sz="4" w:space="0" w:color="auto"/>
              <w:bottom w:val="single" w:sz="4" w:space="0" w:color="auto"/>
              <w:right w:val="single" w:sz="4" w:space="0" w:color="auto"/>
            </w:tcBorders>
          </w:tcPr>
          <w:p w:rsidR="00DE14D2" w:rsidRPr="00B92713" w:rsidRDefault="00DE14D2" w:rsidP="0002339A">
            <w:pPr>
              <w:rPr>
                <w:rFonts w:ascii="Times New Roman" w:hAnsi="Times New Roman" w:cs="Times New Roman"/>
                <w:sz w:val="28"/>
                <w:szCs w:val="28"/>
              </w:rPr>
            </w:pPr>
            <w:r w:rsidRPr="00B92713">
              <w:rPr>
                <w:rFonts w:ascii="Times New Roman" w:hAnsi="Times New Roman" w:cs="Times New Roman"/>
                <w:sz w:val="28"/>
                <w:szCs w:val="28"/>
              </w:rPr>
              <w:lastRenderedPageBreak/>
              <w:t>20</w:t>
            </w:r>
            <w:r>
              <w:rPr>
                <w:rFonts w:ascii="Times New Roman" w:hAnsi="Times New Roman" w:cs="Times New Roman"/>
                <w:sz w:val="28"/>
                <w:szCs w:val="28"/>
              </w:rPr>
              <w:t>20</w:t>
            </w:r>
            <w:r w:rsidRPr="00B92713">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hRule="exact" w:val="510"/>
        </w:trPr>
        <w:tc>
          <w:tcPr>
            <w:tcW w:w="1560" w:type="dxa"/>
            <w:tcBorders>
              <w:top w:val="single" w:sz="4" w:space="0" w:color="auto"/>
              <w:left w:val="single" w:sz="4" w:space="0" w:color="auto"/>
              <w:bottom w:val="single" w:sz="4" w:space="0" w:color="auto"/>
              <w:right w:val="single" w:sz="4" w:space="0" w:color="auto"/>
            </w:tcBorders>
          </w:tcPr>
          <w:p w:rsidR="00DE14D2" w:rsidRPr="00B92713" w:rsidRDefault="00DE14D2" w:rsidP="0002339A">
            <w:pPr>
              <w:rPr>
                <w:rFonts w:ascii="Times New Roman" w:hAnsi="Times New Roman" w:cs="Times New Roman"/>
                <w:sz w:val="28"/>
                <w:szCs w:val="28"/>
              </w:rPr>
            </w:pPr>
            <w:r w:rsidRPr="00B92713">
              <w:rPr>
                <w:rFonts w:ascii="Times New Roman" w:hAnsi="Times New Roman" w:cs="Times New Roman"/>
                <w:sz w:val="28"/>
                <w:szCs w:val="28"/>
              </w:rPr>
              <w:t>20</w:t>
            </w:r>
            <w:r>
              <w:rPr>
                <w:rFonts w:ascii="Times New Roman" w:hAnsi="Times New Roman" w:cs="Times New Roman"/>
                <w:sz w:val="28"/>
                <w:szCs w:val="28"/>
              </w:rPr>
              <w:t>21</w:t>
            </w:r>
            <w:r w:rsidRPr="00B92713">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hRule="exact" w:val="510"/>
        </w:trPr>
        <w:tc>
          <w:tcPr>
            <w:tcW w:w="1560" w:type="dxa"/>
            <w:tcBorders>
              <w:top w:val="single" w:sz="4" w:space="0" w:color="auto"/>
              <w:left w:val="single" w:sz="4" w:space="0" w:color="auto"/>
              <w:bottom w:val="single" w:sz="4" w:space="0" w:color="auto"/>
              <w:right w:val="single" w:sz="4" w:space="0" w:color="auto"/>
            </w:tcBorders>
          </w:tcPr>
          <w:p w:rsidR="00DE14D2" w:rsidRPr="00B92713" w:rsidRDefault="00DE14D2" w:rsidP="0002339A">
            <w:pPr>
              <w:rPr>
                <w:rFonts w:ascii="Times New Roman" w:hAnsi="Times New Roman" w:cs="Times New Roman"/>
                <w:sz w:val="28"/>
                <w:szCs w:val="28"/>
              </w:rPr>
            </w:pPr>
            <w:r w:rsidRPr="00B92713">
              <w:rPr>
                <w:rFonts w:ascii="Times New Roman" w:hAnsi="Times New Roman" w:cs="Times New Roman"/>
                <w:sz w:val="28"/>
                <w:szCs w:val="28"/>
              </w:rPr>
              <w:t>20</w:t>
            </w:r>
            <w:r>
              <w:rPr>
                <w:rFonts w:ascii="Times New Roman" w:hAnsi="Times New Roman" w:cs="Times New Roman"/>
                <w:sz w:val="28"/>
                <w:szCs w:val="28"/>
              </w:rPr>
              <w:t>22</w:t>
            </w:r>
            <w:r w:rsidRPr="00B92713">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14 000,0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hRule="exact" w:val="510"/>
        </w:trPr>
        <w:tc>
          <w:tcPr>
            <w:tcW w:w="1560" w:type="dxa"/>
            <w:tcBorders>
              <w:top w:val="single" w:sz="4" w:space="0" w:color="auto"/>
              <w:left w:val="single" w:sz="4" w:space="0" w:color="auto"/>
              <w:bottom w:val="single" w:sz="4" w:space="0" w:color="auto"/>
              <w:right w:val="single" w:sz="4" w:space="0" w:color="auto"/>
            </w:tcBorders>
          </w:tcPr>
          <w:p w:rsidR="00DE14D2" w:rsidRPr="00B92713" w:rsidRDefault="00DE14D2" w:rsidP="0002339A">
            <w:pPr>
              <w:rPr>
                <w:rFonts w:ascii="Times New Roman" w:hAnsi="Times New Roman" w:cs="Times New Roman"/>
                <w:sz w:val="28"/>
                <w:szCs w:val="28"/>
              </w:rPr>
            </w:pPr>
            <w:r w:rsidRPr="00B92713">
              <w:rPr>
                <w:rFonts w:ascii="Times New Roman" w:hAnsi="Times New Roman" w:cs="Times New Roman"/>
                <w:sz w:val="28"/>
                <w:szCs w:val="28"/>
              </w:rPr>
              <w:t>20</w:t>
            </w:r>
            <w:r>
              <w:rPr>
                <w:rFonts w:ascii="Times New Roman" w:hAnsi="Times New Roman" w:cs="Times New Roman"/>
                <w:sz w:val="28"/>
                <w:szCs w:val="28"/>
              </w:rPr>
              <w:t>23</w:t>
            </w:r>
            <w:r w:rsidRPr="00B92713">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hRule="exact" w:val="510"/>
        </w:trPr>
        <w:tc>
          <w:tcPr>
            <w:tcW w:w="1560" w:type="dxa"/>
            <w:tcBorders>
              <w:top w:val="single" w:sz="4" w:space="0" w:color="auto"/>
              <w:left w:val="single" w:sz="4" w:space="0" w:color="auto"/>
              <w:bottom w:val="single" w:sz="4" w:space="0" w:color="auto"/>
              <w:right w:val="single" w:sz="4" w:space="0" w:color="auto"/>
            </w:tcBorders>
          </w:tcPr>
          <w:p w:rsidR="00DE14D2" w:rsidRPr="00B92713" w:rsidRDefault="00DE14D2" w:rsidP="0002339A">
            <w:pPr>
              <w:rPr>
                <w:rFonts w:ascii="Times New Roman" w:hAnsi="Times New Roman" w:cs="Times New Roman"/>
                <w:sz w:val="28"/>
                <w:szCs w:val="28"/>
              </w:rPr>
            </w:pPr>
            <w:r>
              <w:rPr>
                <w:rFonts w:ascii="Times New Roman" w:hAnsi="Times New Roman" w:cs="Times New Roman"/>
                <w:sz w:val="28"/>
                <w:szCs w:val="28"/>
              </w:rPr>
              <w:t>2024</w:t>
            </w:r>
            <w:r w:rsidRPr="00B92713">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E14D2" w:rsidRPr="00DA1EB2" w:rsidRDefault="00DE14D2" w:rsidP="0002339A">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Height w:hRule="exact" w:val="557"/>
        </w:trPr>
        <w:tc>
          <w:tcPr>
            <w:tcW w:w="1560" w:type="dxa"/>
            <w:tcBorders>
              <w:top w:val="single" w:sz="4" w:space="0" w:color="auto"/>
              <w:left w:val="single" w:sz="4" w:space="0" w:color="auto"/>
              <w:bottom w:val="single" w:sz="4" w:space="0" w:color="auto"/>
              <w:right w:val="single" w:sz="4" w:space="0" w:color="auto"/>
            </w:tcBorders>
          </w:tcPr>
          <w:p w:rsidR="00DE14D2" w:rsidRPr="008D0738" w:rsidRDefault="00DE14D2" w:rsidP="0002339A">
            <w:pPr>
              <w:rPr>
                <w:rFonts w:ascii="Times New Roman" w:hAnsi="Times New Roman" w:cs="Times New Roman"/>
                <w:sz w:val="28"/>
                <w:szCs w:val="28"/>
              </w:rPr>
            </w:pPr>
            <w:r w:rsidRPr="008D0738">
              <w:rPr>
                <w:rFonts w:ascii="Times New Roman" w:hAnsi="Times New Roman" w:cs="Times New Roman"/>
                <w:sz w:val="28"/>
                <w:szCs w:val="28"/>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E14D2" w:rsidRPr="00DA1EB2" w:rsidRDefault="00DE14D2" w:rsidP="0002339A">
            <w:pPr>
              <w:jc w:val="center"/>
              <w:rPr>
                <w:rFonts w:ascii="Times New Roman" w:hAnsi="Times New Roman" w:cs="Times New Roman"/>
                <w:sz w:val="28"/>
                <w:szCs w:val="28"/>
              </w:rPr>
            </w:pPr>
            <w:r>
              <w:rPr>
                <w:rFonts w:ascii="Times New Roman" w:hAnsi="Times New Roman" w:cs="Times New Roman"/>
                <w:sz w:val="28"/>
                <w:szCs w:val="28"/>
              </w:rPr>
              <w:t>42 000,0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42 000,0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9782" w:type="dxa"/>
            <w:gridSpan w:val="6"/>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Общий объем финансирования по 2 этапу реализации муниципальной программы </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23 989,3</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982,8</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2 774,5</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22 449,2</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781,1</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1 436,1</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22 273,3</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720,9</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1 320,4</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20 232,0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Default="00DE14D2" w:rsidP="0002339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r w:rsidR="00DE14D2" w:rsidTr="0002339A">
        <w:trPr>
          <w:cantSplit/>
        </w:trPr>
        <w:tc>
          <w:tcPr>
            <w:tcW w:w="1560" w:type="dxa"/>
            <w:tcBorders>
              <w:top w:val="single" w:sz="4" w:space="0" w:color="auto"/>
              <w:left w:val="single" w:sz="4" w:space="0" w:color="auto"/>
              <w:bottom w:val="single" w:sz="4" w:space="0" w:color="auto"/>
              <w:right w:val="single" w:sz="4" w:space="0" w:color="auto"/>
            </w:tcBorders>
            <w:hideMark/>
          </w:tcPr>
          <w:p w:rsidR="00DE14D2" w:rsidRPr="008D0738" w:rsidRDefault="00DE14D2" w:rsidP="0002339A">
            <w:pPr>
              <w:spacing w:after="0" w:line="240" w:lineRule="auto"/>
              <w:rPr>
                <w:rFonts w:ascii="Times New Roman" w:hAnsi="Times New Roman"/>
                <w:sz w:val="28"/>
                <w:szCs w:val="28"/>
                <w:shd w:val="clear" w:color="auto" w:fill="FFFFFF"/>
              </w:rPr>
            </w:pPr>
            <w:r w:rsidRPr="008D0738">
              <w:rPr>
                <w:rFonts w:ascii="Times New Roman" w:hAnsi="Times New Roman"/>
                <w:sz w:val="28"/>
                <w:szCs w:val="28"/>
                <w:shd w:val="clear" w:color="auto" w:fill="FFFFFF"/>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68 711,8</w:t>
            </w:r>
          </w:p>
        </w:tc>
        <w:tc>
          <w:tcPr>
            <w:tcW w:w="1843"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2 484,8</w:t>
            </w:r>
          </w:p>
        </w:tc>
        <w:tc>
          <w:tcPr>
            <w:tcW w:w="1701"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5 531,0</w:t>
            </w:r>
          </w:p>
        </w:tc>
        <w:tc>
          <w:tcPr>
            <w:tcW w:w="1842"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60 696,0</w:t>
            </w:r>
          </w:p>
        </w:tc>
        <w:tc>
          <w:tcPr>
            <w:tcW w:w="1560" w:type="dxa"/>
            <w:tcBorders>
              <w:top w:val="single" w:sz="4" w:space="0" w:color="auto"/>
              <w:left w:val="single" w:sz="4" w:space="0" w:color="auto"/>
              <w:bottom w:val="single" w:sz="4" w:space="0" w:color="auto"/>
              <w:right w:val="single" w:sz="4" w:space="0" w:color="auto"/>
            </w:tcBorders>
          </w:tcPr>
          <w:p w:rsidR="00DE14D2" w:rsidRDefault="00DE14D2" w:rsidP="0002339A">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tc>
      </w:tr>
    </w:tbl>
    <w:p w:rsidR="00DE14D2" w:rsidRDefault="00DE14D2" w:rsidP="00DE14D2">
      <w:pPr>
        <w:spacing w:after="0" w:line="240" w:lineRule="auto"/>
        <w:jc w:val="both"/>
        <w:rPr>
          <w:rFonts w:ascii="Times New Roman" w:hAnsi="Times New Roman"/>
          <w:sz w:val="28"/>
          <w:szCs w:val="28"/>
          <w:shd w:val="clear" w:color="auto" w:fill="FFFFFF"/>
        </w:rPr>
      </w:pPr>
    </w:p>
    <w:p w:rsidR="00DE14D2" w:rsidRDefault="00DE14D2" w:rsidP="00DE14D2">
      <w:pPr>
        <w:spacing w:after="0" w:line="240" w:lineRule="auto"/>
        <w:jc w:val="both"/>
        <w:rPr>
          <w:rFonts w:ascii="Times New Roman" w:hAnsi="Times New Roman"/>
          <w:sz w:val="28"/>
          <w:szCs w:val="28"/>
          <w:shd w:val="clear" w:color="auto" w:fill="FFFFFF"/>
        </w:rPr>
      </w:pPr>
    </w:p>
    <w:p w:rsidR="00DE14D2" w:rsidRDefault="00DE14D2" w:rsidP="00DE14D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Начальник управления</w:t>
      </w:r>
    </w:p>
    <w:p w:rsidR="00DE14D2" w:rsidRDefault="00DE14D2" w:rsidP="00DE14D2">
      <w:pPr>
        <w:spacing w:after="0" w:line="240" w:lineRule="auto"/>
        <w:jc w:val="both"/>
        <w:rPr>
          <w:rFonts w:ascii="Times New Roman" w:hAnsi="Times New Roman" w:cs="Times New Roman"/>
          <w:sz w:val="28"/>
          <w:szCs w:val="28"/>
        </w:rPr>
      </w:pPr>
      <w:r>
        <w:rPr>
          <w:rFonts w:ascii="Times New Roman" w:hAnsi="Times New Roman"/>
          <w:sz w:val="28"/>
          <w:szCs w:val="28"/>
          <w:shd w:val="clear" w:color="auto" w:fill="FFFFFF"/>
        </w:rPr>
        <w:t>жилищной политики                                                                                 Е.А. Гнедая</w:t>
      </w:r>
    </w:p>
    <w:p w:rsidR="00DE14D2" w:rsidRDefault="00DE14D2" w:rsidP="00DE14D2"/>
    <w:p w:rsidR="00DE14D2" w:rsidRDefault="00DE14D2" w:rsidP="008E59B4">
      <w:pPr>
        <w:pStyle w:val="ConsPlusNormal"/>
      </w:pPr>
      <w:bookmarkStart w:id="1" w:name="_GoBack"/>
      <w:bookmarkEnd w:id="1"/>
    </w:p>
    <w:sectPr w:rsidR="00DE14D2" w:rsidSect="00DE14D2">
      <w:pgSz w:w="16838" w:h="11906" w:orient="landscape"/>
      <w:pgMar w:top="1985"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57"/>
    <w:multiLevelType w:val="hybridMultilevel"/>
    <w:tmpl w:val="895043FA"/>
    <w:lvl w:ilvl="0" w:tplc="D2F0E8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CEE0D5C"/>
    <w:multiLevelType w:val="hybridMultilevel"/>
    <w:tmpl w:val="42D8E42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6559D"/>
    <w:multiLevelType w:val="hybridMultilevel"/>
    <w:tmpl w:val="25D0268C"/>
    <w:lvl w:ilvl="0" w:tplc="F68AA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76CA73DE"/>
    <w:multiLevelType w:val="hybridMultilevel"/>
    <w:tmpl w:val="C228F924"/>
    <w:lvl w:ilvl="0" w:tplc="D2F0E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224BAD"/>
    <w:rsid w:val="003521B6"/>
    <w:rsid w:val="00484A7C"/>
    <w:rsid w:val="0059343A"/>
    <w:rsid w:val="005C79C7"/>
    <w:rsid w:val="006865B3"/>
    <w:rsid w:val="006E618C"/>
    <w:rsid w:val="0088728A"/>
    <w:rsid w:val="008E4711"/>
    <w:rsid w:val="008E59B4"/>
    <w:rsid w:val="009609AF"/>
    <w:rsid w:val="009E1340"/>
    <w:rsid w:val="00A52A33"/>
    <w:rsid w:val="00D1558E"/>
    <w:rsid w:val="00DE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4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table" w:styleId="a5">
    <w:name w:val="Table Grid"/>
    <w:basedOn w:val="a1"/>
    <w:uiPriority w:val="59"/>
    <w:rsid w:val="00DE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14D2"/>
    <w:pPr>
      <w:ind w:left="720"/>
      <w:contextualSpacing/>
    </w:pPr>
  </w:style>
  <w:style w:type="paragraph" w:styleId="a7">
    <w:name w:val="No Spacing"/>
    <w:uiPriority w:val="1"/>
    <w:qFormat/>
    <w:rsid w:val="00DE1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2020-01-15T13:08:00Z</dcterms:created>
  <dcterms:modified xsi:type="dcterms:W3CDTF">2020-01-15T13:08:00Z</dcterms:modified>
</cp:coreProperties>
</file>