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A8" w:rsidRDefault="00BC3BDD" w:rsidP="0003369F">
      <w:pPr>
        <w:widowControl/>
        <w:ind w:left="-851" w:hanging="425"/>
        <w:jc w:val="center"/>
        <w:rPr>
          <w:rFonts w:ascii="Times New Roman" w:eastAsia="Times New Roman" w:hAnsi="Times New Roman" w:cs="Times New Roman"/>
          <w:b/>
          <w:color w:val="auto"/>
          <w:sz w:val="32"/>
          <w:szCs w:val="32"/>
        </w:rPr>
      </w:pPr>
      <w:r w:rsidRPr="00BC3BDD">
        <w:rPr>
          <w:rFonts w:ascii="Times New Roman" w:eastAsia="Times New Roman" w:hAnsi="Times New Roman" w:cs="Times New Roman"/>
          <w:b/>
          <w:noProof/>
          <w:color w:val="auto"/>
          <w:sz w:val="32"/>
          <w:szCs w:val="32"/>
        </w:rPr>
        <w:drawing>
          <wp:inline distT="0" distB="0" distL="0" distR="0">
            <wp:extent cx="6848475" cy="1640463"/>
            <wp:effectExtent l="0" t="0" r="0" b="0"/>
            <wp:docPr id="2" name="Рисунок 2" descr="C:\Users\Timoshenko\Desktop\2022\С Е М И Н А Р Ы\1. СЕМИНАРЫ 2022\ЛОГОТИП\Лого охрана труда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shenko\Desktop\2022\С Е М И Н А Р Ы\1. СЕМИНАРЫ 2022\ЛОГОТИП\Лого охрана труда 3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632" cy="1665652"/>
                    </a:xfrm>
                    <a:prstGeom prst="rect">
                      <a:avLst/>
                    </a:prstGeom>
                    <a:noFill/>
                    <a:ln>
                      <a:noFill/>
                    </a:ln>
                  </pic:spPr>
                </pic:pic>
              </a:graphicData>
            </a:graphic>
          </wp:inline>
        </w:drawing>
      </w:r>
      <w:r w:rsidRPr="00BC3BDD">
        <w:rPr>
          <w:rFonts w:ascii="Times New Roman" w:eastAsia="Times New Roman" w:hAnsi="Times New Roman" w:cs="Times New Roman"/>
          <w:b/>
          <w:noProof/>
          <w:color w:val="auto"/>
          <w:sz w:val="32"/>
          <w:szCs w:val="32"/>
        </w:rPr>
        <w:t xml:space="preserve"> </w:t>
      </w:r>
    </w:p>
    <w:p w:rsidR="00A714A8" w:rsidRDefault="00A714A8" w:rsidP="00796E5D">
      <w:pPr>
        <w:widowControl/>
        <w:jc w:val="center"/>
        <w:rPr>
          <w:rFonts w:ascii="Times New Roman" w:eastAsia="Times New Roman" w:hAnsi="Times New Roman" w:cs="Times New Roman"/>
          <w:b/>
          <w:color w:val="auto"/>
          <w:sz w:val="32"/>
          <w:szCs w:val="32"/>
        </w:rPr>
      </w:pPr>
    </w:p>
    <w:p w:rsidR="00D037D6" w:rsidRDefault="00D037D6" w:rsidP="00D037D6">
      <w:pPr>
        <w:shd w:val="clear" w:color="auto" w:fill="B2A1C7" w:themeFill="accent4" w:themeFillTint="99"/>
        <w:jc w:val="center"/>
        <w:outlineLvl w:val="0"/>
        <w:rPr>
          <w:rFonts w:ascii="Arial" w:eastAsia="Times New Roman" w:hAnsi="Arial" w:cs="Arial"/>
          <w:b/>
          <w:bCs/>
          <w:spacing w:val="-2"/>
          <w:kern w:val="36"/>
          <w:sz w:val="56"/>
          <w:szCs w:val="56"/>
        </w:rPr>
      </w:pPr>
      <w:r w:rsidRPr="00D037D6">
        <w:rPr>
          <w:rFonts w:ascii="Arial" w:eastAsia="Times New Roman" w:hAnsi="Arial" w:cs="Arial"/>
          <w:b/>
          <w:bCs/>
          <w:spacing w:val="-2"/>
          <w:kern w:val="36"/>
          <w:sz w:val="56"/>
          <w:szCs w:val="56"/>
        </w:rPr>
        <w:t>Сравнительный анализ</w:t>
      </w:r>
    </w:p>
    <w:p w:rsidR="00D037D6" w:rsidRPr="00D037D6" w:rsidRDefault="00D037D6" w:rsidP="00D037D6">
      <w:pPr>
        <w:shd w:val="clear" w:color="auto" w:fill="B2A1C7" w:themeFill="accent4" w:themeFillTint="99"/>
        <w:jc w:val="center"/>
        <w:outlineLvl w:val="0"/>
        <w:rPr>
          <w:rFonts w:ascii="Arial" w:eastAsia="Times New Roman" w:hAnsi="Arial" w:cs="Arial"/>
          <w:b/>
          <w:bCs/>
          <w:spacing w:val="-2"/>
          <w:kern w:val="36"/>
          <w:sz w:val="56"/>
          <w:szCs w:val="56"/>
        </w:rPr>
      </w:pPr>
      <w:r w:rsidRPr="00D037D6">
        <w:rPr>
          <w:rFonts w:ascii="Arial" w:eastAsia="Times New Roman" w:hAnsi="Arial" w:cs="Arial"/>
          <w:b/>
          <w:bCs/>
          <w:spacing w:val="-2"/>
          <w:kern w:val="36"/>
          <w:sz w:val="56"/>
          <w:szCs w:val="56"/>
        </w:rPr>
        <w:t xml:space="preserve"> </w:t>
      </w:r>
      <w:r w:rsidRPr="00D037D6">
        <w:rPr>
          <w:rFonts w:ascii="Arial" w:eastAsia="Times New Roman" w:hAnsi="Arial" w:cs="Arial"/>
          <w:b/>
          <w:bCs/>
          <w:spacing w:val="-2"/>
          <w:kern w:val="36"/>
          <w:sz w:val="56"/>
          <w:szCs w:val="56"/>
        </w:rPr>
        <w:t>Порядка обучения по охране труда и проверки знаний требований охраны труда</w:t>
      </w:r>
    </w:p>
    <w:p w:rsidR="009A2685" w:rsidRPr="009A2685" w:rsidRDefault="009A2685" w:rsidP="00D037D6">
      <w:pPr>
        <w:shd w:val="clear" w:color="auto" w:fill="B2A1C7" w:themeFill="accent4" w:themeFillTint="99"/>
        <w:rPr>
          <w:lang w:eastAsia="ar-SA"/>
        </w:rPr>
      </w:pPr>
    </w:p>
    <w:p w:rsidR="009A2685" w:rsidRDefault="009A2685" w:rsidP="009A2685">
      <w:pPr>
        <w:rPr>
          <w:rFonts w:ascii="Arial" w:hAnsi="Arial" w:cs="Arial"/>
          <w:b/>
          <w:bCs/>
          <w:color w:val="50576D"/>
          <w:sz w:val="30"/>
          <w:szCs w:val="30"/>
        </w:rPr>
      </w:pPr>
    </w:p>
    <w:p w:rsidR="00D037D6" w:rsidRDefault="00D037D6" w:rsidP="00E37745">
      <w:pPr>
        <w:ind w:firstLine="851"/>
        <w:jc w:val="both"/>
        <w:rPr>
          <w:rFonts w:ascii="Times New Roman" w:eastAsia="Times New Roman" w:hAnsi="Times New Roman" w:cs="Times New Roman"/>
          <w:b/>
          <w:color w:val="auto"/>
          <w:sz w:val="23"/>
          <w:szCs w:val="23"/>
        </w:rPr>
      </w:pPr>
      <w:bookmarkStart w:id="0" w:name="_GoBack"/>
      <w:bookmarkEnd w:id="0"/>
      <w:r w:rsidRPr="00D037D6">
        <w:rPr>
          <w:rFonts w:ascii="Times New Roman" w:eastAsia="Times New Roman" w:hAnsi="Times New Roman" w:cs="Times New Roman"/>
          <w:b/>
          <w:color w:val="auto"/>
          <w:sz w:val="23"/>
          <w:szCs w:val="23"/>
        </w:rPr>
        <w:t>Порядок обучения по ОТ и проверки знания требований ОТ, утвержденный </w:t>
      </w:r>
      <w:hyperlink r:id="rId8" w:anchor="/document/99/727688582/" w:tgtFrame="_self" w:history="1">
        <w:r w:rsidRPr="00D037D6">
          <w:rPr>
            <w:rFonts w:ascii="Times New Roman" w:eastAsia="Times New Roman" w:hAnsi="Times New Roman" w:cs="Times New Roman"/>
            <w:b/>
            <w:color w:val="auto"/>
            <w:sz w:val="23"/>
            <w:szCs w:val="23"/>
          </w:rPr>
          <w:t>постановлением Правительства от 24.12.2021 № 2464</w:t>
        </w:r>
      </w:hyperlink>
      <w:r w:rsidRPr="00D037D6">
        <w:rPr>
          <w:rFonts w:ascii="Times New Roman" w:eastAsia="Times New Roman" w:hAnsi="Times New Roman" w:cs="Times New Roman"/>
          <w:b/>
          <w:color w:val="auto"/>
          <w:sz w:val="23"/>
          <w:szCs w:val="23"/>
        </w:rPr>
        <w:t>, начнет действовать с 1 сентября 2022 года. Одновременно с этой же даты перестанет действовать Порядок обучения по ОТ и проверки знаний требований охраны труда работников организаций, утвержденный </w:t>
      </w:r>
      <w:hyperlink r:id="rId9" w:anchor="/document/99/901850788/" w:history="1">
        <w:r w:rsidRPr="00D037D6">
          <w:rPr>
            <w:rFonts w:ascii="Times New Roman" w:eastAsia="Times New Roman" w:hAnsi="Times New Roman" w:cs="Times New Roman"/>
            <w:b/>
            <w:color w:val="auto"/>
            <w:sz w:val="23"/>
            <w:szCs w:val="23"/>
          </w:rPr>
          <w:t>постановлением Минтруда, Минобразования от 13.01.2003 № 1/29</w:t>
        </w:r>
      </w:hyperlink>
      <w:r w:rsidRPr="00D037D6">
        <w:rPr>
          <w:rFonts w:ascii="Times New Roman" w:eastAsia="Times New Roman" w:hAnsi="Times New Roman" w:cs="Times New Roman"/>
          <w:b/>
          <w:color w:val="auto"/>
          <w:sz w:val="23"/>
          <w:szCs w:val="23"/>
        </w:rPr>
        <w:t xml:space="preserve">. </w:t>
      </w:r>
    </w:p>
    <w:p w:rsidR="00E37745" w:rsidRDefault="00E37745" w:rsidP="00E37745">
      <w:pPr>
        <w:ind w:firstLine="851"/>
        <w:jc w:val="both"/>
        <w:rPr>
          <w:rFonts w:ascii="Arial" w:eastAsia="Times New Roman" w:hAnsi="Arial" w:cs="Arial"/>
          <w:i/>
          <w:color w:val="222222"/>
          <w:sz w:val="18"/>
          <w:szCs w:val="18"/>
        </w:rPr>
      </w:pPr>
      <w:r w:rsidRPr="00447F5D">
        <w:rPr>
          <w:rFonts w:ascii="Arial" w:eastAsia="Times New Roman" w:hAnsi="Arial" w:cs="Arial"/>
          <w:i/>
          <w:color w:val="222222"/>
          <w:sz w:val="18"/>
          <w:szCs w:val="18"/>
        </w:rPr>
        <w:t>© Материал из Справочной системы «Охрана труда».</w:t>
      </w:r>
    </w:p>
    <w:p w:rsidR="00E37745" w:rsidRPr="00D037D6" w:rsidRDefault="00E37745" w:rsidP="00E37745">
      <w:pPr>
        <w:ind w:firstLine="851"/>
        <w:jc w:val="both"/>
        <w:rPr>
          <w:rFonts w:ascii="Times New Roman" w:eastAsia="Times New Roman" w:hAnsi="Times New Roman" w:cs="Times New Roman"/>
          <w:b/>
          <w:color w:val="auto"/>
          <w:sz w:val="23"/>
          <w:szCs w:val="23"/>
        </w:rPr>
      </w:pPr>
    </w:p>
    <w:p w:rsidR="00D037D6" w:rsidRPr="004164C6" w:rsidRDefault="00D037D6" w:rsidP="00D037D6">
      <w:pPr>
        <w:shd w:val="clear" w:color="auto" w:fill="B2A1C7" w:themeFill="accent4" w:themeFillTint="99"/>
        <w:spacing w:after="225"/>
        <w:ind w:firstLine="851"/>
        <w:jc w:val="both"/>
        <w:rPr>
          <w:rFonts w:ascii="Times New Roman" w:eastAsia="Times New Roman" w:hAnsi="Times New Roman" w:cs="Times New Roman"/>
          <w:b/>
          <w:sz w:val="32"/>
          <w:szCs w:val="32"/>
        </w:rPr>
      </w:pPr>
      <w:r w:rsidRPr="004164C6">
        <w:rPr>
          <w:rFonts w:ascii="Times New Roman" w:eastAsia="Times New Roman" w:hAnsi="Times New Roman" w:cs="Times New Roman"/>
          <w:b/>
          <w:sz w:val="32"/>
          <w:szCs w:val="32"/>
        </w:rPr>
        <w:t>В сравнительном анализе привели основные изменения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26"/>
        <w:gridCol w:w="3767"/>
        <w:gridCol w:w="2848"/>
      </w:tblGrid>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D037D6" w:rsidRDefault="00D037D6" w:rsidP="008073B1">
            <w:pPr>
              <w:spacing w:after="225" w:line="255" w:lineRule="atLeast"/>
              <w:jc w:val="center"/>
              <w:rPr>
                <w:rFonts w:ascii="Arial" w:eastAsia="Times New Roman" w:hAnsi="Arial" w:cs="Arial"/>
                <w:b/>
                <w:sz w:val="20"/>
                <w:szCs w:val="20"/>
              </w:rPr>
            </w:pPr>
            <w:r w:rsidRPr="00D037D6">
              <w:rPr>
                <w:rFonts w:ascii="Arial" w:eastAsia="Times New Roman" w:hAnsi="Arial" w:cs="Arial"/>
                <w:b/>
                <w:sz w:val="20"/>
                <w:szCs w:val="20"/>
              </w:rPr>
              <w:t>Порядок обучения по охране труда и проверки знаний требований ох</w:t>
            </w:r>
            <w:r w:rsidRPr="004164C6">
              <w:rPr>
                <w:rFonts w:ascii="Arial" w:eastAsia="Times New Roman" w:hAnsi="Arial" w:cs="Arial"/>
                <w:b/>
                <w:color w:val="auto"/>
                <w:sz w:val="20"/>
                <w:szCs w:val="20"/>
              </w:rPr>
              <w:t>раны труда работников организаций, утв. </w:t>
            </w:r>
            <w:hyperlink r:id="rId10" w:anchor="/document/99/901850788/" w:history="1">
              <w:r w:rsidRPr="004164C6">
                <w:rPr>
                  <w:rFonts w:ascii="Arial" w:eastAsia="Times New Roman" w:hAnsi="Arial" w:cs="Arial"/>
                  <w:b/>
                  <w:color w:val="auto"/>
                  <w:sz w:val="20"/>
                  <w:szCs w:val="20"/>
                </w:rPr>
                <w:t xml:space="preserve">постановлением Минтруда, Минобразования от </w:t>
              </w:r>
              <w:r w:rsidRPr="004164C6">
                <w:rPr>
                  <w:rFonts w:ascii="Arial" w:eastAsia="Times New Roman" w:hAnsi="Arial" w:cs="Arial"/>
                  <w:b/>
                  <w:color w:val="auto"/>
                  <w:sz w:val="20"/>
                  <w:szCs w:val="20"/>
                  <w:shd w:val="clear" w:color="auto" w:fill="B2A1C7" w:themeFill="accent4" w:themeFillTint="99"/>
                </w:rPr>
                <w:t>13.01.2003 № 1/29</w:t>
              </w:r>
            </w:hyperlink>
          </w:p>
        </w:tc>
        <w:tc>
          <w:tcPr>
            <w:tcW w:w="4314"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D037D6" w:rsidRDefault="00D037D6" w:rsidP="008073B1">
            <w:pPr>
              <w:spacing w:after="225" w:line="255" w:lineRule="atLeast"/>
              <w:jc w:val="center"/>
              <w:rPr>
                <w:rFonts w:ascii="Arial" w:eastAsia="Times New Roman" w:hAnsi="Arial" w:cs="Arial"/>
                <w:b/>
                <w:sz w:val="20"/>
                <w:szCs w:val="20"/>
              </w:rPr>
            </w:pPr>
            <w:r w:rsidRPr="00D037D6">
              <w:rPr>
                <w:rFonts w:ascii="Arial" w:eastAsia="Times New Roman" w:hAnsi="Arial" w:cs="Arial"/>
                <w:b/>
                <w:sz w:val="20"/>
                <w:szCs w:val="20"/>
              </w:rPr>
              <w:t xml:space="preserve">Порядок обучения по охране труда и проверки знаний требований охраны труда, утв. постановлением </w:t>
            </w:r>
            <w:r w:rsidRPr="004164C6">
              <w:rPr>
                <w:rFonts w:ascii="Arial" w:eastAsia="Times New Roman" w:hAnsi="Arial" w:cs="Arial"/>
                <w:b/>
                <w:sz w:val="20"/>
                <w:szCs w:val="20"/>
                <w:shd w:val="clear" w:color="auto" w:fill="B2A1C7" w:themeFill="accent4" w:themeFillTint="99"/>
              </w:rPr>
              <w:t>Правительства от 24.12.2021 № 2464</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D037D6" w:rsidRDefault="00D037D6" w:rsidP="008073B1">
            <w:pPr>
              <w:spacing w:after="225" w:line="255" w:lineRule="atLeast"/>
              <w:jc w:val="center"/>
              <w:rPr>
                <w:rFonts w:ascii="Arial" w:eastAsia="Times New Roman" w:hAnsi="Arial" w:cs="Arial"/>
                <w:b/>
                <w:sz w:val="20"/>
                <w:szCs w:val="20"/>
              </w:rPr>
            </w:pPr>
            <w:r w:rsidRPr="00D037D6">
              <w:rPr>
                <w:rFonts w:ascii="Arial" w:eastAsia="Times New Roman" w:hAnsi="Arial" w:cs="Arial"/>
                <w:b/>
                <w:sz w:val="20"/>
                <w:szCs w:val="20"/>
              </w:rPr>
              <w:t>Комментарий</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Пункт отсутствовал</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от 16.12.2021 № 2334 «Об утверждении Правил аккредитации организаций, индивидуальных предпринимателей, оказывающих услуги в области </w:t>
            </w:r>
            <w:r w:rsidRPr="008344D4">
              <w:rPr>
                <w:rFonts w:ascii="Arial" w:eastAsia="Times New Roman" w:hAnsi="Arial" w:cs="Arial"/>
                <w:sz w:val="20"/>
                <w:szCs w:val="20"/>
              </w:rPr>
              <w:lastRenderedPageBreak/>
              <w:t>охраны труда, и требований к организациям и индивидуальным предпринимателям, оказывающим услуги в области охраны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4164C6">
              <w:rPr>
                <w:rFonts w:ascii="Arial" w:eastAsia="Times New Roman" w:hAnsi="Arial" w:cs="Arial"/>
                <w:sz w:val="20"/>
                <w:szCs w:val="20"/>
                <w:shd w:val="clear" w:color="auto" w:fill="FFFFFF" w:themeFill="background1"/>
              </w:rPr>
              <w:lastRenderedPageBreak/>
              <w:t xml:space="preserve">В </w:t>
            </w:r>
            <w:r w:rsidRPr="004164C6">
              <w:rPr>
                <w:rFonts w:ascii="Arial" w:eastAsia="Times New Roman" w:hAnsi="Arial" w:cs="Arial"/>
                <w:color w:val="auto"/>
                <w:sz w:val="20"/>
                <w:szCs w:val="20"/>
              </w:rPr>
              <w:t xml:space="preserve">новом Порядке определили, что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установленным </w:t>
            </w:r>
            <w:r w:rsidRPr="004164C6">
              <w:rPr>
                <w:rFonts w:ascii="Arial" w:eastAsia="Times New Roman" w:hAnsi="Arial" w:cs="Arial"/>
                <w:color w:val="auto"/>
                <w:sz w:val="20"/>
                <w:szCs w:val="20"/>
              </w:rPr>
              <w:lastRenderedPageBreak/>
              <w:t>требованиям</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Пункт отсутствовал</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4. Обучение охране труда осуществляется в ходе проведения: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инструктажей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стажировки на рабочем месте;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обучения оказанию первой помощи пострадавшим;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г) обучения использованию (применению) средств индивидуальной защиты;</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д) обучения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охране труда (далее — обучение требованиям охраны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новых правилах прописали пять видов обучения.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1. Обучение ОТ у работодателя или в организациях, которые оказывают услуги обучения ОТ.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w:t>
            </w:r>
            <w:proofErr w:type="spellStart"/>
            <w:r w:rsidRPr="008344D4">
              <w:rPr>
                <w:rFonts w:ascii="Arial" w:eastAsia="Times New Roman" w:hAnsi="Arial" w:cs="Arial"/>
                <w:sz w:val="20"/>
                <w:szCs w:val="20"/>
              </w:rPr>
              <w:t>спецоценки</w:t>
            </w:r>
            <w:proofErr w:type="spellEnd"/>
            <w:r w:rsidRPr="008344D4">
              <w:rPr>
                <w:rFonts w:ascii="Arial" w:eastAsia="Times New Roman" w:hAnsi="Arial" w:cs="Arial"/>
                <w:sz w:val="20"/>
                <w:szCs w:val="20"/>
              </w:rPr>
              <w:t xml:space="preserve"> и оценки </w:t>
            </w:r>
            <w:proofErr w:type="spellStart"/>
            <w:r w:rsidRPr="008344D4">
              <w:rPr>
                <w:rFonts w:ascii="Arial" w:eastAsia="Times New Roman" w:hAnsi="Arial" w:cs="Arial"/>
                <w:sz w:val="20"/>
                <w:szCs w:val="20"/>
              </w:rPr>
              <w:t>профрисков</w:t>
            </w:r>
            <w:proofErr w:type="spellEnd"/>
            <w:r w:rsidRPr="008344D4">
              <w:rPr>
                <w:rFonts w:ascii="Arial" w:eastAsia="Times New Roman" w:hAnsi="Arial" w:cs="Arial"/>
                <w:sz w:val="20"/>
                <w:szCs w:val="20"/>
              </w:rPr>
              <w:t>,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 Обучение применению СИЗ. Периодичность — один раз в три года.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3. Обучение оказанию первой помощи пострадавшим. Периодичность — один раз в три года.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4. Стажировка на рабочем месте.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 Инструктаж по охране труда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w:t>
            </w:r>
            <w:r w:rsidRPr="008344D4">
              <w:rPr>
                <w:rFonts w:ascii="Arial" w:eastAsia="Times New Roman" w:hAnsi="Arial" w:cs="Arial"/>
                <w:sz w:val="20"/>
                <w:szCs w:val="20"/>
              </w:rPr>
              <w:lastRenderedPageBreak/>
              <w:t>дополнительные требования к организации и проведению обучения охране труда и проверки знаний требований охраны труда работников подведомственных им организаций, не противоречащие требованиям Порядка</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В новом Порядке отсутствует требование о том, что на основе Порядка федеральные органы исполнительной власти, органы исполнительной власти субъектов Российской Федерации, органы местного </w:t>
            </w:r>
            <w:r w:rsidRPr="008344D4">
              <w:rPr>
                <w:rFonts w:ascii="Arial" w:eastAsia="Times New Roman" w:hAnsi="Arial" w:cs="Arial"/>
                <w:sz w:val="20"/>
                <w:szCs w:val="20"/>
              </w:rPr>
              <w:lastRenderedPageBreak/>
              <w:t>самоуправления могут устанавливать дополнительные требования к организации и проведению обучения охране труда и проверки знаний требований охраны труда работников подведомственных им организаций, не противоречащие требованиям Порядка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1.5. Обучению охране труда и проверке знаний требований охраны труда в соответствии с Порядком подлежат все работники организации, в том числе ее руководитель</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t> </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новом Порядке отсутствует требование о том, что обучению охране труда и проверке знаний требований охраны труда в соответствии с Порядком подлежат все работники организации, в том числе ее руководитель</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1.6.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по охране труда и проверку знаний требований охраны труда</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t> </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новом Порядке отсутствует требование о том, что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охране труда и проверку знаний требований охраны труда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6. В случае проведения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w:t>
            </w:r>
            <w:proofErr w:type="gramStart"/>
            <w:r w:rsidRPr="008344D4">
              <w:rPr>
                <w:rFonts w:ascii="Arial" w:eastAsia="Times New Roman" w:hAnsi="Arial" w:cs="Arial"/>
                <w:sz w:val="20"/>
                <w:szCs w:val="20"/>
              </w:rPr>
              <w:t>труда</w:t>
            </w:r>
            <w:proofErr w:type="gramEnd"/>
            <w:r w:rsidRPr="008344D4">
              <w:rPr>
                <w:rFonts w:ascii="Arial" w:eastAsia="Times New Roman" w:hAnsi="Arial" w:cs="Arial"/>
                <w:sz w:val="20"/>
                <w:szCs w:val="20"/>
              </w:rPr>
              <w:t xml:space="preserve"> и проверка знаний требований охраны труда не требуются</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Новым Порядком установлено требование о проведении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w:t>
            </w:r>
            <w:proofErr w:type="gramStart"/>
            <w:r w:rsidRPr="008344D4">
              <w:rPr>
                <w:rFonts w:ascii="Arial" w:eastAsia="Times New Roman" w:hAnsi="Arial" w:cs="Arial"/>
                <w:sz w:val="20"/>
                <w:szCs w:val="20"/>
              </w:rPr>
              <w:t>охране труда</w:t>
            </w:r>
            <w:proofErr w:type="gramEnd"/>
            <w:r w:rsidRPr="008344D4">
              <w:rPr>
                <w:rFonts w:ascii="Arial" w:eastAsia="Times New Roman" w:hAnsi="Arial" w:cs="Arial"/>
                <w:sz w:val="20"/>
                <w:szCs w:val="20"/>
              </w:rPr>
              <w:t xml:space="preserve"> и проверка знаний требований охраны труда не требуются</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7. 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w:t>
            </w:r>
            <w:proofErr w:type="gramStart"/>
            <w:r w:rsidRPr="008344D4">
              <w:rPr>
                <w:rFonts w:ascii="Arial" w:eastAsia="Times New Roman" w:hAnsi="Arial" w:cs="Arial"/>
                <w:sz w:val="20"/>
                <w:szCs w:val="20"/>
              </w:rPr>
              <w:t>охране труда</w:t>
            </w:r>
            <w:proofErr w:type="gramEnd"/>
            <w:r w:rsidRPr="008344D4">
              <w:rPr>
                <w:rFonts w:ascii="Arial" w:eastAsia="Times New Roman" w:hAnsi="Arial" w:cs="Arial"/>
                <w:sz w:val="20"/>
                <w:szCs w:val="20"/>
              </w:rPr>
              <w:t xml:space="preserve">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Новым Порядком введено требование о том, что 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w:t>
            </w:r>
            <w:proofErr w:type="gramStart"/>
            <w:r w:rsidRPr="008344D4">
              <w:rPr>
                <w:rFonts w:ascii="Arial" w:eastAsia="Times New Roman" w:hAnsi="Arial" w:cs="Arial"/>
                <w:sz w:val="20"/>
                <w:szCs w:val="20"/>
              </w:rPr>
              <w:t>охране труда</w:t>
            </w:r>
            <w:proofErr w:type="gramEnd"/>
            <w:r w:rsidRPr="008344D4">
              <w:rPr>
                <w:rFonts w:ascii="Arial" w:eastAsia="Times New Roman" w:hAnsi="Arial" w:cs="Arial"/>
                <w:sz w:val="20"/>
                <w:szCs w:val="20"/>
              </w:rPr>
              <w:t xml:space="preserve">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2.1.3. Кроме вводного инструктажа по охране труда, проводится первичный инструктаж на рабочем месте, повторный, внеплановый и целевой инструктажи</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8. Предусматриваются следующие виды инструктажа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вводный инструктаж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инструктаж по охране труда на рабочем месте;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целевой инструктаж по охране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новом Порядке целевой инструктаж выделен в отдельный вид инструктажей.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Целевой инструктаж нужно проводить, если работники выполняют работы:</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повышенной опасности;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которые выполняются только под непрерывным </w:t>
            </w:r>
            <w:r w:rsidRPr="008344D4">
              <w:rPr>
                <w:rFonts w:ascii="Arial" w:eastAsia="Times New Roman" w:hAnsi="Arial" w:cs="Arial"/>
                <w:sz w:val="20"/>
                <w:szCs w:val="20"/>
              </w:rPr>
              <w:lastRenderedPageBreak/>
              <w:t>контролем;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по нарядам-допускам;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на проезжей части автомобильных дорог или железнодорожных путях;</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один раз, в том числе вне цеха, участка;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по уборке территорий;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по ликвидации последствий чрезвычайных ситуаций.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 xml:space="preserve">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w:t>
            </w:r>
            <w:r w:rsidRPr="008344D4">
              <w:rPr>
                <w:rFonts w:ascii="Arial" w:eastAsia="Times New Roman" w:hAnsi="Arial" w:cs="Arial"/>
                <w:sz w:val="20"/>
                <w:szCs w:val="20"/>
              </w:rPr>
              <w:lastRenderedPageBreak/>
              <w:t>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учетом специфики деятельности организации и </w:t>
            </w:r>
            <w:r w:rsidRPr="008344D4">
              <w:rPr>
                <w:rFonts w:ascii="Arial" w:eastAsia="Times New Roman" w:hAnsi="Arial" w:cs="Arial"/>
                <w:sz w:val="20"/>
                <w:szCs w:val="20"/>
              </w:rPr>
              <w:lastRenderedPageBreak/>
              <w:t>утверждается работодателем с учетом мнения профсоюзного или иного уполномоченного работниками органа (при наличии)</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Новым Порядком определена процедура проведения вводного инструктажа (список лиц, кому проводится вводный инструктаж, список лиц, имеющих право проводить вводный инструктаж, разработка программы вводного инструктажа)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12. Проводятся следующие виды инструктажа по охране труда на рабочем месте: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первичный инструктаж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повторный инструктаж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внеплановый инструктаж по охране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новом Порядке уточнены виды инструктажа по охране труда на рабочем месте: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первичный инструктаж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повторный инструктаж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внеплановый инструктаж по охране труда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2.1.4. Первичный инструктаж на рабочем месте проводится до начала самостоятельной работы:</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w:t>
            </w:r>
            <w:r w:rsidRPr="008344D4">
              <w:rPr>
                <w:rFonts w:ascii="Arial" w:eastAsia="Times New Roman" w:hAnsi="Arial" w:cs="Arial"/>
                <w:sz w:val="20"/>
                <w:szCs w:val="20"/>
              </w:rPr>
              <w:lastRenderedPageBreak/>
              <w:t>(совместители),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Работники, не связанные с </w:t>
            </w:r>
            <w:r w:rsidRPr="008344D4">
              <w:rPr>
                <w:rFonts w:ascii="Arial" w:eastAsia="Times New Roman" w:hAnsi="Arial" w:cs="Arial"/>
                <w:sz w:val="20"/>
                <w:szCs w:val="20"/>
              </w:rPr>
              <w:lastRenderedPageBreak/>
              <w:t>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w:t>
            </w:r>
            <w:r w:rsidRPr="008344D4">
              <w:rPr>
                <w:rFonts w:ascii="Arial" w:eastAsia="Times New Roman" w:hAnsi="Arial" w:cs="Arial"/>
                <w:sz w:val="20"/>
                <w:szCs w:val="20"/>
              </w:rPr>
              <w:lastRenderedPageBreak/>
              <w:t>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В новом Порядке определена процедура проведения первичного инструктажа, список лиц, проходящих первичный инструктаж, условия освобождения от первичного инструктажа отдельных категорий работников</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15. Повторный инструктаж по охране труда не проводится для работников, освобожденных от прохождения первичного инструктажа по охране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новых правилах уточнено, что повторный инструктаж по охране труда не проводится для работников, освобожденных от прохождения первичного инструктажа по охране труда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2.1.6. Внеплановый инструктаж проводится: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при нарушении работниками требований охраны труда, если эти нарушения создали </w:t>
            </w:r>
            <w:r w:rsidRPr="008344D4">
              <w:rPr>
                <w:rFonts w:ascii="Arial" w:eastAsia="Times New Roman" w:hAnsi="Arial" w:cs="Arial"/>
                <w:sz w:val="20"/>
                <w:szCs w:val="20"/>
              </w:rPr>
              <w:lastRenderedPageBreak/>
              <w:t>реальную угрозу наступления тяжких последствий (несчастный случай на производстве, авария и т. п.);</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по требованию должностных лиц органов государственного надзора и контроля;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при перерывах в работе (для работ с вредными и (или) опасными условиями — более 30 календарных дней, а для остальных работ — более двух месяцев);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по решению работодателя (или уполномоченного им лица)</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16. Внеплановый инструктаж по охране труда проводится для работников организации в случаях, обусловленных:</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изменениями в эксплуатации оборудования, технологических процессах, использовании сырья и материалов, влияющими на безопасность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w:t>
            </w:r>
            <w:r w:rsidRPr="008344D4">
              <w:rPr>
                <w:rFonts w:ascii="Arial" w:eastAsia="Times New Roman" w:hAnsi="Arial" w:cs="Arial"/>
                <w:sz w:val="20"/>
                <w:szCs w:val="20"/>
              </w:rPr>
              <w:lastRenderedPageBreak/>
              <w:t>требования охраны труда в организации;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д) требованиями должностных лиц Федеральной инспекции труда при установлении нарушений требований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е) произошедшими авариями и несчастными случаями на производстве;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ж) перерывом в работе продолжительностью более 60 календарных дней;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з) решением работодателя</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Согласно новому Порядку основанием для проведения внепланового инструктажа являются: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изменения в эксплуатации оборудования, технологических процессах, использовании сырья и материалов, влияющие на безопасность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изменения должностных (функциональных) обязанностей работников, непосредственно связанных с осуществлением производственной деятельности, влияющие на безопасность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в) изменения нормативных правовых актов, содержащих государственные </w:t>
            </w:r>
            <w:r w:rsidRPr="008344D4">
              <w:rPr>
                <w:rFonts w:ascii="Arial" w:eastAsia="Times New Roman" w:hAnsi="Arial" w:cs="Arial"/>
                <w:sz w:val="20"/>
                <w:szCs w:val="20"/>
              </w:rPr>
              <w:lastRenderedPageBreak/>
              <w:t>нормативные требования охраны труда, затрагивающие непосредственно трудовые функции работника, а также изменения локальных нормативных актов организации, затрагивающие требования охраны труда в организации;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г) выявление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д) требования должностных лиц Федеральной инспекции труда при установлении нарушений требований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е) произошедшие аварии и несчастные случаи на производстве;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ж) перерыв в работе продолжительностью более 60 календарных дней;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з) решение работодателя</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2.1.7. 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19. Целевой инструктаж по охране труда проводится для работников в следующих случаях:</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г) перед выполнением работ по ликвидации последствий чрезвычайных ситуаций;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д) в иных случаях, установленных работодателем.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Необходимость проведения целевого инструктажа по охране труда перед началом периодически повторяющихся работ повышенной </w:t>
            </w:r>
            <w:r w:rsidRPr="008344D4">
              <w:rPr>
                <w:rFonts w:ascii="Arial" w:eastAsia="Times New Roman" w:hAnsi="Arial" w:cs="Arial"/>
                <w:sz w:val="20"/>
                <w:szCs w:val="20"/>
              </w:rPr>
              <w:lastRenderedPageBreak/>
              <w:t>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В новом Порядке детально прописана процедура проведения целевого инструктажа (основание проведения целевого инструктажа, проведение целевого инструктажа при выполнении работ по ликвидации последствий чрезвычайных ситуаций, объем проведения инструктажа)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Раздел III. Организация и проведение стажировки на рабочем месте</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обучения охране труда. Минимальная продолжительность стажировки не должна быть менее двух смен.</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включите закрепление практических навыков использования СИЗ. Периодичность и содержание стажировок определите в рамках СУОТ</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Раздел IV. Организация и проведение обучения оказанию первой помощи </w:t>
            </w:r>
            <w:r w:rsidRPr="008344D4">
              <w:rPr>
                <w:rFonts w:ascii="Arial" w:eastAsia="Times New Roman" w:hAnsi="Arial" w:cs="Arial"/>
                <w:sz w:val="20"/>
                <w:szCs w:val="20"/>
              </w:rPr>
              <w:lastRenderedPageBreak/>
              <w:t>пострадавшим</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 xml:space="preserve">Обучение оказанию первой помощи пострадавшим проводится не реже </w:t>
            </w:r>
            <w:r w:rsidRPr="008344D4">
              <w:rPr>
                <w:rFonts w:ascii="Arial" w:eastAsia="Times New Roman" w:hAnsi="Arial" w:cs="Arial"/>
                <w:sz w:val="20"/>
                <w:szCs w:val="20"/>
              </w:rPr>
              <w:lastRenderedPageBreak/>
              <w:t>одного раза в три года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Раздел V. Организация и проведение обучения использованию (применению) средств индивидуальной защиты</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Обучение применению СИЗ проводите в рамках обучения охране труда или отдельно не позднее 60 календарных дней после заключения трудового договора или перевода на другую работу. Чтобы обучать применению СИЗ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Обучение использованию СИЗ проводите не реже одного раза в три года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2.2. Обучение работников рабочих профессий.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Обучение охране труда проводится при подготовке работников рабочих профессий, переподготовке и обучении их другим рабочим профессиям.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2.2.2. Работодатель (или </w:t>
            </w:r>
            <w:r w:rsidRPr="008344D4">
              <w:rPr>
                <w:rFonts w:ascii="Arial" w:eastAsia="Times New Roman" w:hAnsi="Arial" w:cs="Arial"/>
                <w:sz w:val="20"/>
                <w:szCs w:val="20"/>
              </w:rPr>
              <w:lastRenderedPageBreak/>
              <w:t xml:space="preserve">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w:t>
            </w:r>
            <w:proofErr w:type="gramStart"/>
            <w:r w:rsidRPr="008344D4">
              <w:rPr>
                <w:rFonts w:ascii="Arial" w:eastAsia="Times New Roman" w:hAnsi="Arial" w:cs="Arial"/>
                <w:sz w:val="20"/>
                <w:szCs w:val="20"/>
              </w:rPr>
              <w:t>указанные работы</w:t>
            </w:r>
            <w:proofErr w:type="gramEnd"/>
            <w:r w:rsidRPr="008344D4">
              <w:rPr>
                <w:rFonts w:ascii="Arial" w:eastAsia="Times New Roman" w:hAnsi="Arial" w:cs="Arial"/>
                <w:sz w:val="20"/>
                <w:szCs w:val="20"/>
              </w:rPr>
              <w:t xml:space="preserve">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w:t>
            </w:r>
            <w:r w:rsidRPr="008344D4">
              <w:rPr>
                <w:rFonts w:ascii="Arial" w:eastAsia="Times New Roman" w:hAnsi="Arial" w:cs="Arial"/>
                <w:sz w:val="20"/>
                <w:szCs w:val="20"/>
              </w:rPr>
              <w:lastRenderedPageBreak/>
              <w:t>проходят обучение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2.3. Обучение руководителей и специалистов.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2.3.1. Руководители и специалисты организаций проходят специальное обучение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2.3.2.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w:t>
            </w:r>
            <w:r w:rsidRPr="008344D4">
              <w:rPr>
                <w:rFonts w:ascii="Arial" w:eastAsia="Times New Roman" w:hAnsi="Arial" w:cs="Arial"/>
                <w:sz w:val="20"/>
                <w:szCs w:val="20"/>
              </w:rPr>
              <w:lastRenderedPageBreak/>
              <w:t>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Обучение по охране труда проходят:</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w:t>
            </w:r>
            <w:r w:rsidRPr="008344D4">
              <w:rPr>
                <w:rFonts w:ascii="Arial" w:eastAsia="Times New Roman" w:hAnsi="Arial" w:cs="Arial"/>
                <w:sz w:val="20"/>
                <w:szCs w:val="20"/>
              </w:rPr>
              <w:lastRenderedPageBreak/>
              <w:t>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специалисты федеральных органов исполнительной власти, органов исполнительной власти субъектов Российской Федерации в области охраны труда — в </w:t>
            </w:r>
            <w:r w:rsidRPr="008344D4">
              <w:rPr>
                <w:rFonts w:ascii="Arial" w:eastAsia="Times New Roman" w:hAnsi="Arial" w:cs="Arial"/>
                <w:sz w:val="20"/>
                <w:szCs w:val="20"/>
              </w:rPr>
              <w:lastRenderedPageBreak/>
              <w:t>обучающих организациях Минтруда;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специалисты органов исполнительной власти субъектов Российской Федерации, члены комиссий по проверке знаний требований охраны труда обучающих организаций — в обучающих организациях федеральных органов исполнительной власти;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специалисты органов местного самоуправления в области охраны труда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члены комиссий по проверке знаний требований охраны труда организаций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члены комиссий по проверке знаний требований охраны труда обучающих организаций,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 в обучающих организациях Минтруда.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Руководители и специалисты организации могут проходить обучение по охране труда и </w:t>
            </w:r>
            <w:r w:rsidRPr="008344D4">
              <w:rPr>
                <w:rFonts w:ascii="Arial" w:eastAsia="Times New Roman" w:hAnsi="Arial" w:cs="Arial"/>
                <w:sz w:val="20"/>
                <w:szCs w:val="20"/>
              </w:rPr>
              <w:lastRenderedPageBreak/>
              <w:t>проверку знаний требований охраны труда в самой организации, имеющей комиссию по проверке знаний требований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2.3.3.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Минтрудом по согласованию с Минобразования.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2.3.4. Минтруд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Обучение по охране труда руководителей и специалистов в организации проводится по программам обучения по охране труда, разрабатываемым на </w:t>
            </w:r>
            <w:r w:rsidRPr="008344D4">
              <w:rPr>
                <w:rFonts w:ascii="Arial" w:eastAsia="Times New Roman" w:hAnsi="Arial" w:cs="Arial"/>
                <w:sz w:val="20"/>
                <w:szCs w:val="20"/>
              </w:rPr>
              <w:lastRenderedPageBreak/>
              <w:t>основе примерных учебных планов и программ обучения по охране труда, утверждаемым работодателем.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2.3.5. 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 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2.3.6. 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Обучающие организации </w:t>
            </w:r>
            <w:r w:rsidRPr="008344D4">
              <w:rPr>
                <w:rFonts w:ascii="Arial" w:eastAsia="Times New Roman" w:hAnsi="Arial" w:cs="Arial"/>
                <w:sz w:val="20"/>
                <w:szCs w:val="20"/>
              </w:rPr>
              <w:lastRenderedPageBreak/>
              <w:t>должны иметь штатных преподавателей.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Обучение охране труда руководителей и специалистов организаций осуществляется при повышении их квалификации по специальности</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Раздел VI. Организация и проведение обучения требованиям охраны труда.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44. Работодатель (руководитель организации), руководители </w:t>
            </w:r>
            <w:r w:rsidRPr="008344D4">
              <w:rPr>
                <w:rFonts w:ascii="Arial" w:eastAsia="Times New Roman" w:hAnsi="Arial" w:cs="Arial"/>
                <w:sz w:val="20"/>
                <w:szCs w:val="20"/>
              </w:rPr>
              <w:lastRenderedPageBreak/>
              <w:t xml:space="preserve">филиалов организации, председатель (заместители председателя) и члены комиссий по проверке знаний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8344D4">
              <w:rPr>
                <w:rFonts w:ascii="Arial" w:eastAsia="Times New Roman" w:hAnsi="Arial" w:cs="Arial"/>
                <w:sz w:val="20"/>
                <w:szCs w:val="20"/>
              </w:rPr>
              <w:t>микропредприятии</w:t>
            </w:r>
            <w:proofErr w:type="spellEnd"/>
            <w:r w:rsidRPr="008344D4">
              <w:rPr>
                <w:rFonts w:ascii="Arial" w:eastAsia="Times New Roman" w:hAnsi="Arial" w:cs="Arial"/>
                <w:sz w:val="20"/>
                <w:szCs w:val="20"/>
              </w:rPr>
              <w:t xml:space="preserve"> работодателем для проведения проверки знаний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знаний требований охраны труда, а также о количестве часов, отведенных на изучение каждой темы, выполнение практических занятий и на проверку знаний требований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46. Обучение требованиям охраны труда в зависимости от категории работников проводится: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w:t>
            </w:r>
            <w:r w:rsidRPr="008344D4">
              <w:rPr>
                <w:rFonts w:ascii="Arial" w:eastAsia="Times New Roman" w:hAnsi="Arial" w:cs="Arial"/>
                <w:sz w:val="20"/>
                <w:szCs w:val="20"/>
              </w:rPr>
              <w:lastRenderedPageBreak/>
              <w:t>продолжительностью не менее 16 часов;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оказанию первой помощи пострадавшим и обучение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48. Программы обучения требованиям охраны труда разрабатываются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w:t>
            </w:r>
            <w:r w:rsidRPr="008344D4">
              <w:rPr>
                <w:rFonts w:ascii="Arial" w:eastAsia="Times New Roman" w:hAnsi="Arial" w:cs="Arial"/>
                <w:sz w:val="20"/>
                <w:szCs w:val="20"/>
              </w:rPr>
              <w:lastRenderedPageBreak/>
              <w:t>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50. Актуализация программ обучения требованиям охраны труда осуществляется в следующих случаях:</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вступление в силу нормативных правовых актов, содержащих государственные нормативные требования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53. Обучению требованиям охраны труда подлежат следующие категории работников: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w:t>
            </w:r>
            <w:r w:rsidRPr="008344D4">
              <w:rPr>
                <w:rFonts w:ascii="Arial" w:eastAsia="Times New Roman" w:hAnsi="Arial" w:cs="Arial"/>
                <w:sz w:val="20"/>
                <w:szCs w:val="20"/>
              </w:rPr>
              <w:lastRenderedPageBreak/>
              <w:t>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г) специалисты по охране труда — по программам обучения требованиям охраны труда, указанным в подпунктах «а» и «б»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д) работники рабочих профессий — по программе обучения требованиям охраны труда, указанной в подпункте «б»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е) члены комиссий по проверке знаний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знаний требований охраны труда, и (или) инструктаж по охране труда, и (или) обучение требованиям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w:t>
            </w:r>
            <w:r w:rsidRPr="008344D4">
              <w:rPr>
                <w:rFonts w:ascii="Arial" w:eastAsia="Times New Roman" w:hAnsi="Arial" w:cs="Arial"/>
                <w:sz w:val="20"/>
                <w:szCs w:val="20"/>
              </w:rPr>
              <w:lastRenderedPageBreak/>
              <w:t>указанным в подпунктах «а» и «б»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54.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w:t>
            </w:r>
            <w:r w:rsidRPr="008344D4">
              <w:rPr>
                <w:rFonts w:ascii="Arial" w:eastAsia="Times New Roman" w:hAnsi="Arial" w:cs="Arial"/>
                <w:sz w:val="20"/>
                <w:szCs w:val="20"/>
              </w:rPr>
              <w:lastRenderedPageBreak/>
              <w:t>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w:t>
            </w:r>
            <w:proofErr w:type="gramStart"/>
            <w:r w:rsidRPr="008344D4">
              <w:rPr>
                <w:rFonts w:ascii="Arial" w:eastAsia="Times New Roman" w:hAnsi="Arial" w:cs="Arial"/>
                <w:sz w:val="20"/>
                <w:szCs w:val="20"/>
              </w:rPr>
              <w:t>а»—</w:t>
            </w:r>
            <w:proofErr w:type="gramEnd"/>
            <w:r w:rsidRPr="008344D4">
              <w:rPr>
                <w:rFonts w:ascii="Arial" w:eastAsia="Times New Roman" w:hAnsi="Arial" w:cs="Arial"/>
                <w:sz w:val="20"/>
                <w:szCs w:val="20"/>
              </w:rPr>
              <w:t>«в»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Минтрудом.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w:t>
            </w:r>
            <w:r w:rsidRPr="008344D4">
              <w:rPr>
                <w:rFonts w:ascii="Arial" w:eastAsia="Times New Roman" w:hAnsi="Arial" w:cs="Arial"/>
                <w:sz w:val="20"/>
                <w:szCs w:val="20"/>
              </w:rPr>
              <w:lastRenderedPageBreak/>
              <w:t>вопросам охраны труда, представлены в разделе IX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три года.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Внеплановое обучение работников по основанию, предусмотренному подпунктом «а» пункта 50 настоящих Правил, проводится по требованию Минтруда.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62. Вновь принимаемые на работу работники, а также работники, </w:t>
            </w:r>
            <w:r w:rsidRPr="008344D4">
              <w:rPr>
                <w:rFonts w:ascii="Arial" w:eastAsia="Times New Roman" w:hAnsi="Arial" w:cs="Arial"/>
                <w:sz w:val="20"/>
                <w:szCs w:val="20"/>
              </w:rPr>
              <w:lastRenderedPageBreak/>
              <w:t>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65. Обучение работников требованиям охраны </w:t>
            </w:r>
            <w:proofErr w:type="gramStart"/>
            <w:r w:rsidRPr="008344D4">
              <w:rPr>
                <w:rFonts w:ascii="Arial" w:eastAsia="Times New Roman" w:hAnsi="Arial" w:cs="Arial"/>
                <w:sz w:val="20"/>
                <w:szCs w:val="20"/>
              </w:rPr>
              <w:t>труда</w:t>
            </w:r>
            <w:proofErr w:type="gramEnd"/>
            <w:r w:rsidRPr="008344D4">
              <w:rPr>
                <w:rFonts w:ascii="Arial" w:eastAsia="Times New Roman" w:hAnsi="Arial" w:cs="Arial"/>
                <w:sz w:val="20"/>
                <w:szCs w:val="20"/>
              </w:rPr>
              <w:t xml:space="preserve"> и проверка знаний требований охраны труда осуществляются с отрывом от работы.</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знаний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8344D4">
              <w:rPr>
                <w:rFonts w:ascii="Arial" w:eastAsia="Times New Roman" w:hAnsi="Arial" w:cs="Arial"/>
                <w:sz w:val="20"/>
                <w:szCs w:val="20"/>
              </w:rPr>
              <w:t>вебинарах</w:t>
            </w:r>
            <w:proofErr w:type="spellEnd"/>
            <w:r w:rsidRPr="008344D4">
              <w:rPr>
                <w:rFonts w:ascii="Arial" w:eastAsia="Times New Roman" w:hAnsi="Arial" w:cs="Arial"/>
                <w:sz w:val="20"/>
                <w:szCs w:val="20"/>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67. Обучение работников требованиям охраны труда заканчивается проверкой знаний требований охраны труда, требования к организации которой установлены положениями раздела VII настоящих Правил. Результаты </w:t>
            </w:r>
            <w:r w:rsidRPr="008344D4">
              <w:rPr>
                <w:rFonts w:ascii="Arial" w:eastAsia="Times New Roman" w:hAnsi="Arial" w:cs="Arial"/>
                <w:sz w:val="20"/>
                <w:szCs w:val="20"/>
              </w:rPr>
              <w:lastRenderedPageBreak/>
              <w:t>проверки знаний требований охраны труда после обучения требованиям охраны труда оформляются в соответствии с пунктами 91–93 настоящих Правил</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 xml:space="preserve">В новом Порядке установили требования к проведению обучения охране труда (список лиц, проходящих обучение охране труда, программы обучения в зависимости от категорий работников, включение практических занятий по формированию умений и навыков безопасного выполнения работ в программы обучения, основания для актуализации программ обучения, отдельные категории работников, с кем обучение охране труда может не проводиться, требования по обучению охране труда к работникам, ответственным за организацию работ повышенной опасности, уточнена периодичность </w:t>
            </w:r>
            <w:r w:rsidRPr="008344D4">
              <w:rPr>
                <w:rFonts w:ascii="Arial" w:eastAsia="Times New Roman" w:hAnsi="Arial" w:cs="Arial"/>
                <w:sz w:val="20"/>
                <w:szCs w:val="20"/>
              </w:rPr>
              <w:lastRenderedPageBreak/>
              <w:t>обучения работников, порядок внепланового обучения охране труда)</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Раздел III. Проверка знаний требований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3.4. 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 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В состав комиссий по проверке знаний требований охраны труда обучающих организаций входят руководители и штатные преподаватели этих организаций и по </w:t>
            </w:r>
            <w:r w:rsidRPr="008344D4">
              <w:rPr>
                <w:rFonts w:ascii="Arial" w:eastAsia="Times New Roman" w:hAnsi="Arial" w:cs="Arial"/>
                <w:sz w:val="20"/>
                <w:szCs w:val="20"/>
              </w:rPr>
              <w:lastRenderedPageBreak/>
              <w:t>согласованию руководители и специалисты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Комиссия по проверке знаний требований охраны труда состоит из председателя, заместителя (заместителей) председателя, секретаря и членов комиссии</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Раздел VII. Организация проверки знаний требований охраны труда.</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72.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знаний требований охраны труда работников в составе не менее трех человек — председателя, заместителя (заместителей) председателя (при необходимости) и членов комиссии.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73. В состав комиссий по проверке знаний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74. Работники, включаемые в состав комиссий по проверке знаний требований охраны труда, проходят обучение по программам обучения </w:t>
            </w:r>
            <w:r w:rsidRPr="008344D4">
              <w:rPr>
                <w:rFonts w:ascii="Arial" w:eastAsia="Times New Roman" w:hAnsi="Arial" w:cs="Arial"/>
                <w:sz w:val="20"/>
                <w:szCs w:val="20"/>
              </w:rPr>
              <w:lastRenderedPageBreak/>
              <w:t>требованиям охраны труда, предусмотренным подпунктами «а» и «б»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75. Для обеспечения проверки знаний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знаний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76. У работодателя могут быть сформированы специализированные комиссии по проверке знаний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оказанию первой помощи пострадавшим и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77. В организации допускается функционирование единой комиссии по проверке знаний требований охраны труда работников, прошедших обучение оказанию первой помощи пострадавшим, обучение использованию (применению) средств </w:t>
            </w:r>
            <w:r w:rsidRPr="008344D4">
              <w:rPr>
                <w:rFonts w:ascii="Arial" w:eastAsia="Times New Roman" w:hAnsi="Arial" w:cs="Arial"/>
                <w:sz w:val="20"/>
                <w:szCs w:val="20"/>
              </w:rPr>
              <w:lastRenderedPageBreak/>
              <w:t>индивидуальной защиты и обучение требованиям охраны труда (далее — единая комиссия).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Определен новый порядок создания комиссии по проверке знаний требований охраны труда, уточнен состав комиссии, введена возможность создания специализированных комиссий</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78. 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94. В случае если нормативными правовыми актами не установлена необходимость выдачи удостоверений о проверке знаний работником требований охраны труда, по решению работодателя дополнительно к протоколу проверки знаний требований охраны труда работников допускается выдавать удостоверение о проверке знаний требований охраны труда работнику, успешно прошедшему проверку знаний требований охраны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Согласно новому Порядку 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 Данное требование применяется с 01.03.2023</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Раздел VIII. Оформление документов </w:t>
            </w:r>
            <w:r w:rsidRPr="008344D4">
              <w:rPr>
                <w:rFonts w:ascii="Arial" w:eastAsia="Times New Roman" w:hAnsi="Arial" w:cs="Arial"/>
                <w:sz w:val="20"/>
                <w:szCs w:val="20"/>
              </w:rPr>
              <w:lastRenderedPageBreak/>
              <w:t>и записей о планировании и регистрации проведения обучения охране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lastRenderedPageBreak/>
              <w:t xml:space="preserve">В новом Порядке </w:t>
            </w:r>
            <w:r w:rsidRPr="008344D4">
              <w:rPr>
                <w:rFonts w:ascii="Arial" w:eastAsia="Times New Roman" w:hAnsi="Arial" w:cs="Arial"/>
                <w:sz w:val="20"/>
                <w:szCs w:val="20"/>
              </w:rPr>
              <w:lastRenderedPageBreak/>
              <w:t>установлен порядок планирования обучения охране труда. Форма и порядок учета работников, подлежащих обучению охране труда, устанавливаются работодателем</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Раздел IX. Требования к организации и проведению обучения требованиям охраны труда, обучения оказанию первой помощи пострадавшим, обучения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Первичное обучение охране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В учебных центрах проходят обучение руководитель организации, руководители филиалов организации, комиссия по проверке знаний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знаний требований охраны труда на </w:t>
            </w:r>
            <w:proofErr w:type="spellStart"/>
            <w:r w:rsidRPr="008344D4">
              <w:rPr>
                <w:rFonts w:ascii="Arial" w:eastAsia="Times New Roman" w:hAnsi="Arial" w:cs="Arial"/>
                <w:sz w:val="20"/>
                <w:szCs w:val="20"/>
              </w:rPr>
              <w:t>микропредприятии</w:t>
            </w:r>
            <w:proofErr w:type="spellEnd"/>
            <w:r w:rsidRPr="008344D4">
              <w:rPr>
                <w:rFonts w:ascii="Arial" w:eastAsia="Times New Roman" w:hAnsi="Arial" w:cs="Arial"/>
                <w:sz w:val="20"/>
                <w:szCs w:val="20"/>
              </w:rPr>
              <w:t>.</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w:t>
            </w:r>
            <w:r w:rsidRPr="008344D4">
              <w:rPr>
                <w:rFonts w:ascii="Arial" w:eastAsia="Times New Roman" w:hAnsi="Arial" w:cs="Arial"/>
                <w:sz w:val="20"/>
                <w:szCs w:val="20"/>
              </w:rPr>
              <w:lastRenderedPageBreak/>
              <w:t xml:space="preserve">курсами. Кроме того, нужно организовать обмен информацией между обучающимися и преподавателем через систему электронного обучения и участие обучающихся в интернет-конференциях и </w:t>
            </w:r>
            <w:proofErr w:type="spellStart"/>
            <w:r w:rsidRPr="008344D4">
              <w:rPr>
                <w:rFonts w:ascii="Arial" w:eastAsia="Times New Roman" w:hAnsi="Arial" w:cs="Arial"/>
                <w:sz w:val="20"/>
                <w:szCs w:val="20"/>
              </w:rPr>
              <w:t>вебинарах</w:t>
            </w:r>
            <w:proofErr w:type="spellEnd"/>
            <w:r w:rsidRPr="008344D4">
              <w:rPr>
                <w:rFonts w:ascii="Arial" w:eastAsia="Times New Roman" w:hAnsi="Arial" w:cs="Arial"/>
                <w:sz w:val="20"/>
                <w:szCs w:val="20"/>
              </w:rPr>
              <w:t>.</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сотрудников, у которых безопасные условия труда и которые работают </w:t>
            </w:r>
            <w:proofErr w:type="gramStart"/>
            <w:r w:rsidRPr="008344D4">
              <w:rPr>
                <w:rFonts w:ascii="Arial" w:eastAsia="Times New Roman" w:hAnsi="Arial" w:cs="Arial"/>
                <w:sz w:val="20"/>
                <w:szCs w:val="20"/>
              </w:rPr>
              <w:t>в офисе</w:t>
            </w:r>
            <w:proofErr w:type="gramEnd"/>
            <w:r w:rsidRPr="008344D4">
              <w:rPr>
                <w:rFonts w:ascii="Arial" w:eastAsia="Times New Roman" w:hAnsi="Arial" w:cs="Arial"/>
                <w:sz w:val="20"/>
                <w:szCs w:val="20"/>
              </w:rPr>
              <w:t xml:space="preserve"> и их трудовая деятельность связана с небольшим количеством опасностей. Таким работникам не нужно будет проводить повторные инструктажи</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Раздел X. Особенности организации обучения по охране труда на </w:t>
            </w:r>
            <w:proofErr w:type="spellStart"/>
            <w:r w:rsidRPr="008344D4">
              <w:rPr>
                <w:rFonts w:ascii="Arial" w:eastAsia="Times New Roman" w:hAnsi="Arial" w:cs="Arial"/>
                <w:sz w:val="20"/>
                <w:szCs w:val="20"/>
              </w:rPr>
              <w:t>микропредприятиях</w:t>
            </w:r>
            <w:proofErr w:type="spellEnd"/>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Работодатели </w:t>
            </w:r>
            <w:proofErr w:type="spellStart"/>
            <w:r w:rsidRPr="008344D4">
              <w:rPr>
                <w:rFonts w:ascii="Arial" w:eastAsia="Times New Roman" w:hAnsi="Arial" w:cs="Arial"/>
                <w:sz w:val="20"/>
                <w:szCs w:val="20"/>
              </w:rPr>
              <w:t>микропредприятий</w:t>
            </w:r>
            <w:proofErr w:type="spellEnd"/>
            <w:r w:rsidRPr="008344D4">
              <w:rPr>
                <w:rFonts w:ascii="Arial" w:eastAsia="Times New Roman" w:hAnsi="Arial" w:cs="Arial"/>
                <w:sz w:val="20"/>
                <w:szCs w:val="20"/>
              </w:rPr>
              <w:t xml:space="preserve"> могут проводить обучение охране труда, первой помощи и использованию (применению) СИЗ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w:t>
            </w:r>
          </w:p>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 xml:space="preserve">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целевого, могут СОТ </w:t>
            </w:r>
            <w:r w:rsidRPr="008344D4">
              <w:rPr>
                <w:rFonts w:ascii="Arial" w:eastAsia="Times New Roman" w:hAnsi="Arial" w:cs="Arial"/>
                <w:sz w:val="20"/>
                <w:szCs w:val="20"/>
              </w:rPr>
              <w:lastRenderedPageBreak/>
              <w:t>или ответственный за проведение инструктажей в организации (п. 103 Правил обучения)</w:t>
            </w:r>
          </w:p>
        </w:tc>
      </w:tr>
      <w:tr w:rsidR="00D037D6" w:rsidRPr="008344D4" w:rsidTr="004164C6">
        <w:tc>
          <w:tcPr>
            <w:tcW w:w="3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037D6" w:rsidRPr="008344D4" w:rsidRDefault="00D037D6" w:rsidP="008073B1">
            <w:pPr>
              <w:spacing w:line="255" w:lineRule="atLeast"/>
              <w:rPr>
                <w:rFonts w:ascii="Arial" w:eastAsia="Times New Roman" w:hAnsi="Arial" w:cs="Arial"/>
                <w:sz w:val="20"/>
                <w:szCs w:val="20"/>
              </w:rPr>
            </w:pPr>
            <w:r w:rsidRPr="008344D4">
              <w:rPr>
                <w:rFonts w:ascii="Arial" w:eastAsia="Times New Roman" w:hAnsi="Arial" w:cs="Arial"/>
                <w:sz w:val="20"/>
                <w:szCs w:val="20"/>
              </w:rPr>
              <w:lastRenderedPageBreak/>
              <w:t> </w:t>
            </w:r>
          </w:p>
        </w:tc>
        <w:tc>
          <w:tcPr>
            <w:tcW w:w="4314" w:type="dxa"/>
            <w:tcBorders>
              <w:top w:val="single" w:sz="6" w:space="0" w:color="222222"/>
              <w:left w:val="single" w:sz="6" w:space="0" w:color="222222"/>
              <w:bottom w:val="single" w:sz="6" w:space="0" w:color="222222"/>
              <w:right w:val="single" w:sz="6" w:space="0" w:color="222222"/>
            </w:tcBorders>
            <w:shd w:val="clear" w:color="auto" w:fill="CCC0D9" w:themeFill="accent4" w:themeFillTint="66"/>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Раздел XI. 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tc>
        <w:tc>
          <w:tcPr>
            <w:tcW w:w="3955" w:type="dxa"/>
            <w:tcBorders>
              <w:top w:val="single" w:sz="6" w:space="0" w:color="222222"/>
              <w:left w:val="single" w:sz="6" w:space="0" w:color="222222"/>
              <w:bottom w:val="single" w:sz="6" w:space="0" w:color="222222"/>
              <w:right w:val="single" w:sz="6" w:space="0" w:color="222222"/>
            </w:tcBorders>
            <w:shd w:val="clear" w:color="auto" w:fill="E5DFEC" w:themeFill="accent4" w:themeFillTint="33"/>
            <w:tcMar>
              <w:top w:w="75" w:type="dxa"/>
              <w:left w:w="75" w:type="dxa"/>
              <w:bottom w:w="75" w:type="dxa"/>
              <w:right w:w="75" w:type="dxa"/>
            </w:tcMar>
            <w:vAlign w:val="center"/>
            <w:hideMark/>
          </w:tcPr>
          <w:p w:rsidR="00D037D6" w:rsidRPr="008344D4" w:rsidRDefault="00D037D6" w:rsidP="008073B1">
            <w:pPr>
              <w:spacing w:after="225" w:line="255" w:lineRule="atLeast"/>
              <w:rPr>
                <w:rFonts w:ascii="Arial" w:eastAsia="Times New Roman" w:hAnsi="Arial" w:cs="Arial"/>
                <w:sz w:val="20"/>
                <w:szCs w:val="20"/>
              </w:rPr>
            </w:pPr>
            <w:r w:rsidRPr="008344D4">
              <w:rPr>
                <w:rFonts w:ascii="Arial" w:eastAsia="Times New Roman" w:hAnsi="Arial" w:cs="Arial"/>
                <w:sz w:val="20"/>
                <w:szCs w:val="20"/>
              </w:rPr>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tc>
      </w:tr>
    </w:tbl>
    <w:p w:rsidR="00D037D6" w:rsidRPr="008344D4" w:rsidRDefault="00D037D6" w:rsidP="00D037D6">
      <w:pPr>
        <w:rPr>
          <w:rFonts w:ascii="Times New Roman" w:eastAsia="Times New Roman" w:hAnsi="Times New Roman" w:cs="Times New Roman"/>
        </w:rPr>
      </w:pPr>
      <w:r w:rsidRPr="008344D4">
        <w:rPr>
          <w:rFonts w:ascii="Arial" w:eastAsia="Times New Roman" w:hAnsi="Arial" w:cs="Arial"/>
          <w:color w:val="222222"/>
          <w:sz w:val="21"/>
          <w:szCs w:val="21"/>
        </w:rPr>
        <w:br/>
      </w:r>
    </w:p>
    <w:p w:rsidR="00D037D6" w:rsidRPr="008344D4" w:rsidRDefault="00D037D6" w:rsidP="00D037D6">
      <w:pPr>
        <w:spacing w:after="150"/>
        <w:rPr>
          <w:rFonts w:ascii="Arial" w:eastAsia="Times New Roman" w:hAnsi="Arial" w:cs="Arial"/>
          <w:color w:val="222222"/>
          <w:sz w:val="21"/>
          <w:szCs w:val="21"/>
        </w:rPr>
      </w:pPr>
      <w:r w:rsidRPr="008344D4">
        <w:rPr>
          <w:rFonts w:ascii="Arial" w:eastAsia="Times New Roman" w:hAnsi="Arial" w:cs="Arial"/>
          <w:color w:val="222222"/>
          <w:sz w:val="21"/>
          <w:szCs w:val="21"/>
        </w:rPr>
        <w:br/>
        <w:t xml:space="preserve">«Сравнительный анализ Порядка обучения по охране труда и проверки знаний требований охраны </w:t>
      </w:r>
      <w:proofErr w:type="gramStart"/>
      <w:r w:rsidRPr="008344D4">
        <w:rPr>
          <w:rFonts w:ascii="Arial" w:eastAsia="Times New Roman" w:hAnsi="Arial" w:cs="Arial"/>
          <w:color w:val="222222"/>
          <w:sz w:val="21"/>
          <w:szCs w:val="21"/>
        </w:rPr>
        <w:t>труда»</w:t>
      </w:r>
      <w:r w:rsidRPr="008344D4">
        <w:rPr>
          <w:rFonts w:ascii="Arial" w:eastAsia="Times New Roman" w:hAnsi="Arial" w:cs="Arial"/>
          <w:color w:val="222222"/>
          <w:sz w:val="21"/>
          <w:szCs w:val="21"/>
        </w:rPr>
        <w:br/>
        <w:t>©</w:t>
      </w:r>
      <w:proofErr w:type="gramEnd"/>
      <w:r w:rsidRPr="008344D4">
        <w:rPr>
          <w:rFonts w:ascii="Arial" w:eastAsia="Times New Roman" w:hAnsi="Arial" w:cs="Arial"/>
          <w:color w:val="222222"/>
          <w:sz w:val="21"/>
          <w:szCs w:val="21"/>
        </w:rPr>
        <w:t xml:space="preserve"> Материал из Справочной системы «Охрана труда».</w:t>
      </w:r>
      <w:r w:rsidRPr="008344D4">
        <w:rPr>
          <w:rFonts w:ascii="Arial" w:eastAsia="Times New Roman" w:hAnsi="Arial" w:cs="Arial"/>
          <w:color w:val="222222"/>
          <w:sz w:val="21"/>
          <w:szCs w:val="21"/>
        </w:rPr>
        <w:br/>
        <w:t>Подробнее: </w:t>
      </w:r>
      <w:hyperlink r:id="rId11" w:anchor="/document/16/123728/bssPhr3/?of=copy-46c03490e6" w:history="1">
        <w:r w:rsidRPr="008344D4">
          <w:rPr>
            <w:rFonts w:ascii="Arial" w:eastAsia="Times New Roman" w:hAnsi="Arial" w:cs="Arial"/>
            <w:color w:val="0047B3"/>
            <w:sz w:val="21"/>
            <w:szCs w:val="21"/>
          </w:rPr>
          <w:t>https://budget.1otruda.ru/#/document/16/123728/bssPhr3/?of=copy-46c03490e6</w:t>
        </w:r>
      </w:hyperlink>
    </w:p>
    <w:p w:rsidR="00D037D6" w:rsidRDefault="00D037D6" w:rsidP="00D037D6"/>
    <w:p w:rsidR="00D037D6" w:rsidRPr="007D70F3" w:rsidRDefault="00D037D6" w:rsidP="007D70F3">
      <w:pPr>
        <w:spacing w:after="150"/>
        <w:jc w:val="both"/>
        <w:rPr>
          <w:rFonts w:ascii="Times New Roman" w:eastAsia="Times New Roman" w:hAnsi="Times New Roman" w:cs="Times New Roman"/>
          <w:color w:val="222222"/>
          <w:sz w:val="20"/>
          <w:szCs w:val="20"/>
        </w:rPr>
      </w:pPr>
    </w:p>
    <w:sectPr w:rsidR="00D037D6" w:rsidRPr="007D70F3" w:rsidSect="006F6E74">
      <w:footerReference w:type="default" r:id="rId12"/>
      <w:type w:val="continuous"/>
      <w:pgSz w:w="11909" w:h="16838"/>
      <w:pgMar w:top="851" w:right="851" w:bottom="1134" w:left="1701"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53" w:rsidRDefault="005C0453">
      <w:r>
        <w:separator/>
      </w:r>
    </w:p>
  </w:endnote>
  <w:endnote w:type="continuationSeparator" w:id="0">
    <w:p w:rsidR="005C0453" w:rsidRDefault="005C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84741"/>
      <w:docPartObj>
        <w:docPartGallery w:val="Page Numbers (Bottom of Page)"/>
        <w:docPartUnique/>
      </w:docPartObj>
    </w:sdtPr>
    <w:sdtEndPr/>
    <w:sdtContent>
      <w:p w:rsidR="00CF2A5C" w:rsidRDefault="003F39F5">
        <w:pPr>
          <w:pStyle w:val="aa"/>
          <w:jc w:val="right"/>
        </w:pPr>
        <w:r>
          <w:fldChar w:fldCharType="begin"/>
        </w:r>
        <w:r w:rsidR="00CF2A5C">
          <w:instrText>PAGE   \* MERGEFORMAT</w:instrText>
        </w:r>
        <w:r>
          <w:fldChar w:fldCharType="separate"/>
        </w:r>
        <w:r w:rsidR="00E37745">
          <w:rPr>
            <w:noProof/>
          </w:rPr>
          <w:t>1</w:t>
        </w:r>
        <w:r>
          <w:fldChar w:fldCharType="end"/>
        </w:r>
      </w:p>
    </w:sdtContent>
  </w:sdt>
  <w:p w:rsidR="002B6B80" w:rsidRDefault="002B6B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53" w:rsidRDefault="005C0453"/>
  </w:footnote>
  <w:footnote w:type="continuationSeparator" w:id="0">
    <w:p w:rsidR="005C0453" w:rsidRDefault="005C04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43E"/>
    <w:multiLevelType w:val="multilevel"/>
    <w:tmpl w:val="CEF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0F14"/>
    <w:multiLevelType w:val="multilevel"/>
    <w:tmpl w:val="34A2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F3088"/>
    <w:multiLevelType w:val="multilevel"/>
    <w:tmpl w:val="0B9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14688"/>
    <w:multiLevelType w:val="multilevel"/>
    <w:tmpl w:val="212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22113"/>
    <w:multiLevelType w:val="multilevel"/>
    <w:tmpl w:val="34E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4535E"/>
    <w:multiLevelType w:val="multilevel"/>
    <w:tmpl w:val="288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43A9F"/>
    <w:multiLevelType w:val="multilevel"/>
    <w:tmpl w:val="5D1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3297F"/>
    <w:multiLevelType w:val="multilevel"/>
    <w:tmpl w:val="494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064BA"/>
    <w:multiLevelType w:val="multilevel"/>
    <w:tmpl w:val="F61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B78C0"/>
    <w:multiLevelType w:val="multilevel"/>
    <w:tmpl w:val="5950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7064C4"/>
    <w:multiLevelType w:val="multilevel"/>
    <w:tmpl w:val="18A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41209"/>
    <w:multiLevelType w:val="multilevel"/>
    <w:tmpl w:val="15C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A5263"/>
    <w:multiLevelType w:val="multilevel"/>
    <w:tmpl w:val="C218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EE31C4"/>
    <w:multiLevelType w:val="multilevel"/>
    <w:tmpl w:val="E9E2047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4">
    <w:nsid w:val="25A25E59"/>
    <w:multiLevelType w:val="multilevel"/>
    <w:tmpl w:val="893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EE3139"/>
    <w:multiLevelType w:val="multilevel"/>
    <w:tmpl w:val="4CD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A36872"/>
    <w:multiLevelType w:val="multilevel"/>
    <w:tmpl w:val="3260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3579C"/>
    <w:multiLevelType w:val="multilevel"/>
    <w:tmpl w:val="7C90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1A4F66"/>
    <w:multiLevelType w:val="multilevel"/>
    <w:tmpl w:val="6BB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C549D"/>
    <w:multiLevelType w:val="multilevel"/>
    <w:tmpl w:val="9830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0D31D6"/>
    <w:multiLevelType w:val="multilevel"/>
    <w:tmpl w:val="4F0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0307FA"/>
    <w:multiLevelType w:val="hybridMultilevel"/>
    <w:tmpl w:val="0B028BB4"/>
    <w:lvl w:ilvl="0" w:tplc="86B8A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5CB5B7F"/>
    <w:multiLevelType w:val="multilevel"/>
    <w:tmpl w:val="9E4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CC2EC9"/>
    <w:multiLevelType w:val="multilevel"/>
    <w:tmpl w:val="2E6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74BA8"/>
    <w:multiLevelType w:val="multilevel"/>
    <w:tmpl w:val="691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31F6E"/>
    <w:multiLevelType w:val="multilevel"/>
    <w:tmpl w:val="F8C6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65271"/>
    <w:multiLevelType w:val="multilevel"/>
    <w:tmpl w:val="21D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60020A"/>
    <w:multiLevelType w:val="multilevel"/>
    <w:tmpl w:val="AC4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B005E7"/>
    <w:multiLevelType w:val="multilevel"/>
    <w:tmpl w:val="618A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EE5FF7"/>
    <w:multiLevelType w:val="multilevel"/>
    <w:tmpl w:val="8AC8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7B5131"/>
    <w:multiLevelType w:val="multilevel"/>
    <w:tmpl w:val="2F5E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2D6D92"/>
    <w:multiLevelType w:val="multilevel"/>
    <w:tmpl w:val="AE2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000D7"/>
    <w:multiLevelType w:val="multilevel"/>
    <w:tmpl w:val="D60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3D72CD"/>
    <w:multiLevelType w:val="multilevel"/>
    <w:tmpl w:val="E98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4062D4"/>
    <w:multiLevelType w:val="multilevel"/>
    <w:tmpl w:val="5798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481E4E"/>
    <w:multiLevelType w:val="multilevel"/>
    <w:tmpl w:val="7D16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E4F99"/>
    <w:multiLevelType w:val="multilevel"/>
    <w:tmpl w:val="B89C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040F8"/>
    <w:multiLevelType w:val="multilevel"/>
    <w:tmpl w:val="776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C6226"/>
    <w:multiLevelType w:val="hybridMultilevel"/>
    <w:tmpl w:val="66F672F0"/>
    <w:lvl w:ilvl="0" w:tplc="4B14BDF0">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9A028F"/>
    <w:multiLevelType w:val="multilevel"/>
    <w:tmpl w:val="B3B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492419"/>
    <w:multiLevelType w:val="multilevel"/>
    <w:tmpl w:val="251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DB0722"/>
    <w:multiLevelType w:val="multilevel"/>
    <w:tmpl w:val="983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EB5DBB"/>
    <w:multiLevelType w:val="multilevel"/>
    <w:tmpl w:val="2280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B4934"/>
    <w:multiLevelType w:val="multilevel"/>
    <w:tmpl w:val="236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8"/>
  </w:num>
  <w:num w:numId="3">
    <w:abstractNumId w:val="21"/>
  </w:num>
  <w:num w:numId="4">
    <w:abstractNumId w:val="7"/>
  </w:num>
  <w:num w:numId="5">
    <w:abstractNumId w:val="41"/>
  </w:num>
  <w:num w:numId="6">
    <w:abstractNumId w:val="16"/>
  </w:num>
  <w:num w:numId="7">
    <w:abstractNumId w:val="35"/>
  </w:num>
  <w:num w:numId="8">
    <w:abstractNumId w:val="32"/>
  </w:num>
  <w:num w:numId="9">
    <w:abstractNumId w:val="3"/>
  </w:num>
  <w:num w:numId="10">
    <w:abstractNumId w:val="39"/>
  </w:num>
  <w:num w:numId="11">
    <w:abstractNumId w:val="5"/>
  </w:num>
  <w:num w:numId="12">
    <w:abstractNumId w:val="31"/>
  </w:num>
  <w:num w:numId="13">
    <w:abstractNumId w:val="20"/>
  </w:num>
  <w:num w:numId="14">
    <w:abstractNumId w:val="22"/>
  </w:num>
  <w:num w:numId="15">
    <w:abstractNumId w:val="23"/>
  </w:num>
  <w:num w:numId="16">
    <w:abstractNumId w:val="37"/>
  </w:num>
  <w:num w:numId="17">
    <w:abstractNumId w:val="36"/>
  </w:num>
  <w:num w:numId="18">
    <w:abstractNumId w:val="43"/>
  </w:num>
  <w:num w:numId="19">
    <w:abstractNumId w:val="18"/>
  </w:num>
  <w:num w:numId="20">
    <w:abstractNumId w:val="4"/>
  </w:num>
  <w:num w:numId="21">
    <w:abstractNumId w:val="15"/>
  </w:num>
  <w:num w:numId="22">
    <w:abstractNumId w:val="24"/>
  </w:num>
  <w:num w:numId="23">
    <w:abstractNumId w:val="25"/>
  </w:num>
  <w:num w:numId="24">
    <w:abstractNumId w:val="12"/>
  </w:num>
  <w:num w:numId="25">
    <w:abstractNumId w:val="28"/>
  </w:num>
  <w:num w:numId="26">
    <w:abstractNumId w:val="0"/>
  </w:num>
  <w:num w:numId="27">
    <w:abstractNumId w:val="17"/>
  </w:num>
  <w:num w:numId="28">
    <w:abstractNumId w:val="33"/>
  </w:num>
  <w:num w:numId="29">
    <w:abstractNumId w:val="2"/>
  </w:num>
  <w:num w:numId="30">
    <w:abstractNumId w:val="10"/>
  </w:num>
  <w:num w:numId="31">
    <w:abstractNumId w:val="9"/>
  </w:num>
  <w:num w:numId="32">
    <w:abstractNumId w:val="42"/>
  </w:num>
  <w:num w:numId="33">
    <w:abstractNumId w:val="30"/>
  </w:num>
  <w:num w:numId="34">
    <w:abstractNumId w:val="29"/>
  </w:num>
  <w:num w:numId="35">
    <w:abstractNumId w:val="40"/>
  </w:num>
  <w:num w:numId="36">
    <w:abstractNumId w:val="19"/>
  </w:num>
  <w:num w:numId="37">
    <w:abstractNumId w:val="6"/>
  </w:num>
  <w:num w:numId="38">
    <w:abstractNumId w:val="13"/>
  </w:num>
  <w:num w:numId="39">
    <w:abstractNumId w:val="1"/>
  </w:num>
  <w:num w:numId="40">
    <w:abstractNumId w:val="11"/>
  </w:num>
  <w:num w:numId="41">
    <w:abstractNumId w:val="26"/>
  </w:num>
  <w:num w:numId="42">
    <w:abstractNumId w:val="14"/>
  </w:num>
  <w:num w:numId="43">
    <w:abstractNumId w:val="2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A"/>
    <w:rsid w:val="0003369F"/>
    <w:rsid w:val="00054AB8"/>
    <w:rsid w:val="00087923"/>
    <w:rsid w:val="000C6E90"/>
    <w:rsid w:val="00102D23"/>
    <w:rsid w:val="001052A5"/>
    <w:rsid w:val="00113161"/>
    <w:rsid w:val="00185926"/>
    <w:rsid w:val="00202A45"/>
    <w:rsid w:val="00256D56"/>
    <w:rsid w:val="002971BF"/>
    <w:rsid w:val="002B6B80"/>
    <w:rsid w:val="002F1624"/>
    <w:rsid w:val="003077F6"/>
    <w:rsid w:val="003122A3"/>
    <w:rsid w:val="003142AE"/>
    <w:rsid w:val="00325336"/>
    <w:rsid w:val="00325BCC"/>
    <w:rsid w:val="00360A83"/>
    <w:rsid w:val="00362AEB"/>
    <w:rsid w:val="003765FD"/>
    <w:rsid w:val="00390238"/>
    <w:rsid w:val="003C28AA"/>
    <w:rsid w:val="003C37FB"/>
    <w:rsid w:val="003F3523"/>
    <w:rsid w:val="003F39F5"/>
    <w:rsid w:val="004164C6"/>
    <w:rsid w:val="0042083E"/>
    <w:rsid w:val="00424670"/>
    <w:rsid w:val="00462F71"/>
    <w:rsid w:val="00482D0C"/>
    <w:rsid w:val="004E4CA8"/>
    <w:rsid w:val="00521E32"/>
    <w:rsid w:val="0053069A"/>
    <w:rsid w:val="00590661"/>
    <w:rsid w:val="0059583B"/>
    <w:rsid w:val="005B2566"/>
    <w:rsid w:val="005B541E"/>
    <w:rsid w:val="005C0453"/>
    <w:rsid w:val="005F681E"/>
    <w:rsid w:val="006014DB"/>
    <w:rsid w:val="006056BD"/>
    <w:rsid w:val="006077C4"/>
    <w:rsid w:val="006570EF"/>
    <w:rsid w:val="006810AD"/>
    <w:rsid w:val="006D0586"/>
    <w:rsid w:val="006E4815"/>
    <w:rsid w:val="006F6E74"/>
    <w:rsid w:val="00703E88"/>
    <w:rsid w:val="00711B4E"/>
    <w:rsid w:val="007208C7"/>
    <w:rsid w:val="00730D51"/>
    <w:rsid w:val="007539BE"/>
    <w:rsid w:val="00767881"/>
    <w:rsid w:val="00770019"/>
    <w:rsid w:val="00780B9E"/>
    <w:rsid w:val="00796E5D"/>
    <w:rsid w:val="007C7766"/>
    <w:rsid w:val="007D70F3"/>
    <w:rsid w:val="007E62C9"/>
    <w:rsid w:val="00830910"/>
    <w:rsid w:val="008624C7"/>
    <w:rsid w:val="008A0100"/>
    <w:rsid w:val="008B765E"/>
    <w:rsid w:val="008C7331"/>
    <w:rsid w:val="008D2540"/>
    <w:rsid w:val="008D36FA"/>
    <w:rsid w:val="009062AD"/>
    <w:rsid w:val="009407A5"/>
    <w:rsid w:val="009A2685"/>
    <w:rsid w:val="00A021D4"/>
    <w:rsid w:val="00A30596"/>
    <w:rsid w:val="00A562A6"/>
    <w:rsid w:val="00A714A8"/>
    <w:rsid w:val="00A823F0"/>
    <w:rsid w:val="00B06DC2"/>
    <w:rsid w:val="00B075FA"/>
    <w:rsid w:val="00B46535"/>
    <w:rsid w:val="00BC3BDD"/>
    <w:rsid w:val="00BD7D95"/>
    <w:rsid w:val="00BF7A9D"/>
    <w:rsid w:val="00C043A6"/>
    <w:rsid w:val="00C05749"/>
    <w:rsid w:val="00C554AD"/>
    <w:rsid w:val="00C7234C"/>
    <w:rsid w:val="00CE1653"/>
    <w:rsid w:val="00CE333D"/>
    <w:rsid w:val="00CF2A5C"/>
    <w:rsid w:val="00D037D6"/>
    <w:rsid w:val="00D1351F"/>
    <w:rsid w:val="00D24A21"/>
    <w:rsid w:val="00DA6796"/>
    <w:rsid w:val="00DE3E46"/>
    <w:rsid w:val="00DF2776"/>
    <w:rsid w:val="00E00799"/>
    <w:rsid w:val="00E05529"/>
    <w:rsid w:val="00E10DBF"/>
    <w:rsid w:val="00E23466"/>
    <w:rsid w:val="00E31380"/>
    <w:rsid w:val="00E37745"/>
    <w:rsid w:val="00E7105E"/>
    <w:rsid w:val="00E71EF5"/>
    <w:rsid w:val="00E92269"/>
    <w:rsid w:val="00EA4798"/>
    <w:rsid w:val="00EB5E60"/>
    <w:rsid w:val="00F56A87"/>
    <w:rsid w:val="00F9102D"/>
    <w:rsid w:val="00FB115D"/>
    <w:rsid w:val="00FC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0FBC5-7DCB-450E-9580-A35B877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62C9"/>
    <w:rPr>
      <w:color w:val="000000"/>
    </w:rPr>
  </w:style>
  <w:style w:type="paragraph" w:styleId="1">
    <w:name w:val="heading 1"/>
    <w:basedOn w:val="a"/>
    <w:next w:val="a"/>
    <w:link w:val="10"/>
    <w:uiPriority w:val="9"/>
    <w:qFormat/>
    <w:rsid w:val="00590661"/>
    <w:pPr>
      <w:keepNext/>
      <w:widowControl/>
      <w:suppressAutoHyphens/>
      <w:spacing w:before="240" w:after="60"/>
      <w:outlineLvl w:val="0"/>
    </w:pPr>
    <w:rPr>
      <w:rFonts w:ascii="Arial" w:eastAsia="Times New Roman" w:hAnsi="Arial" w:cs="Times New Roman"/>
      <w:b/>
      <w:bCs/>
      <w:color w:val="auto"/>
      <w:kern w:val="1"/>
      <w:sz w:val="32"/>
      <w:szCs w:val="32"/>
      <w:lang w:eastAsia="ar-SA"/>
    </w:rPr>
  </w:style>
  <w:style w:type="paragraph" w:styleId="2">
    <w:name w:val="heading 2"/>
    <w:basedOn w:val="a"/>
    <w:next w:val="a"/>
    <w:link w:val="20"/>
    <w:uiPriority w:val="9"/>
    <w:unhideWhenUsed/>
    <w:qFormat/>
    <w:rsid w:val="00E922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823F0"/>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62C9"/>
    <w:rPr>
      <w:color w:val="0066CC"/>
      <w:u w:val="single"/>
    </w:rPr>
  </w:style>
  <w:style w:type="character" w:customStyle="1" w:styleId="21">
    <w:name w:val="Основной текст (2)_"/>
    <w:basedOn w:val="a0"/>
    <w:link w:val="22"/>
    <w:rsid w:val="007E62C9"/>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11"/>
    <w:rsid w:val="007E62C9"/>
    <w:rPr>
      <w:rFonts w:ascii="Times New Roman" w:eastAsia="Times New Roman" w:hAnsi="Times New Roman" w:cs="Times New Roman"/>
      <w:b w:val="0"/>
      <w:bCs w:val="0"/>
      <w:i w:val="0"/>
      <w:iCs w:val="0"/>
      <w:smallCaps w:val="0"/>
      <w:strike w:val="0"/>
      <w:sz w:val="25"/>
      <w:szCs w:val="25"/>
      <w:u w:val="none"/>
    </w:rPr>
  </w:style>
  <w:style w:type="paragraph" w:customStyle="1" w:styleId="22">
    <w:name w:val="Основной текст (2)"/>
    <w:basedOn w:val="a"/>
    <w:link w:val="21"/>
    <w:rsid w:val="007E62C9"/>
    <w:pPr>
      <w:shd w:val="clear" w:color="auto" w:fill="FFFFFF"/>
      <w:spacing w:line="320" w:lineRule="exact"/>
    </w:pPr>
    <w:rPr>
      <w:rFonts w:ascii="Times New Roman" w:eastAsia="Times New Roman" w:hAnsi="Times New Roman" w:cs="Times New Roman"/>
      <w:b/>
      <w:bCs/>
      <w:sz w:val="25"/>
      <w:szCs w:val="25"/>
    </w:rPr>
  </w:style>
  <w:style w:type="paragraph" w:customStyle="1" w:styleId="11">
    <w:name w:val="Основной текст1"/>
    <w:basedOn w:val="a"/>
    <w:link w:val="a4"/>
    <w:rsid w:val="007E62C9"/>
    <w:pPr>
      <w:shd w:val="clear" w:color="auto" w:fill="FFFFFF"/>
      <w:spacing w:before="300" w:line="320" w:lineRule="exact"/>
      <w:ind w:hanging="340"/>
      <w:jc w:val="both"/>
    </w:pPr>
    <w:rPr>
      <w:rFonts w:ascii="Times New Roman" w:eastAsia="Times New Roman" w:hAnsi="Times New Roman" w:cs="Times New Roman"/>
      <w:sz w:val="25"/>
      <w:szCs w:val="25"/>
    </w:rPr>
  </w:style>
  <w:style w:type="paragraph" w:customStyle="1" w:styleId="ConsPlusNormal">
    <w:name w:val="ConsPlusNormal"/>
    <w:rsid w:val="00B46535"/>
    <w:pPr>
      <w:autoSpaceDE w:val="0"/>
      <w:autoSpaceDN w:val="0"/>
      <w:adjustRightInd w:val="0"/>
    </w:pPr>
    <w:rPr>
      <w:rFonts w:ascii="Arial" w:eastAsiaTheme="minorEastAsia" w:hAnsi="Arial" w:cs="Arial"/>
      <w:sz w:val="20"/>
      <w:szCs w:val="20"/>
    </w:rPr>
  </w:style>
  <w:style w:type="paragraph" w:styleId="a5">
    <w:name w:val="List Paragraph"/>
    <w:basedOn w:val="a"/>
    <w:uiPriority w:val="34"/>
    <w:qFormat/>
    <w:rsid w:val="00B46535"/>
    <w:pPr>
      <w:widowControl/>
      <w:overflowPunct w:val="0"/>
      <w:autoSpaceDE w:val="0"/>
      <w:autoSpaceDN w:val="0"/>
      <w:adjustRightInd w:val="0"/>
      <w:ind w:left="720"/>
      <w:contextualSpacing/>
    </w:pPr>
    <w:rPr>
      <w:rFonts w:ascii="Times New Roman" w:eastAsia="Times New Roman" w:hAnsi="Times New Roman" w:cs="Times New Roman"/>
      <w:sz w:val="28"/>
      <w:szCs w:val="20"/>
    </w:rPr>
  </w:style>
  <w:style w:type="paragraph" w:styleId="a6">
    <w:name w:val="No Spacing"/>
    <w:uiPriority w:val="1"/>
    <w:qFormat/>
    <w:rsid w:val="005B541E"/>
    <w:rPr>
      <w:color w:val="000000"/>
    </w:rPr>
  </w:style>
  <w:style w:type="paragraph" w:customStyle="1" w:styleId="23">
    <w:name w:val="Основной текст2"/>
    <w:basedOn w:val="a"/>
    <w:rsid w:val="006056BD"/>
    <w:pPr>
      <w:shd w:val="clear" w:color="auto" w:fill="FFFFFF"/>
      <w:spacing w:before="360" w:line="326" w:lineRule="exact"/>
      <w:ind w:firstLine="900"/>
      <w:jc w:val="both"/>
    </w:pPr>
    <w:rPr>
      <w:rFonts w:ascii="Arial Unicode MS" w:eastAsia="Arial Unicode MS" w:hAnsi="Arial Unicode MS" w:cs="Arial Unicode MS"/>
      <w:color w:val="auto"/>
      <w:sz w:val="26"/>
      <w:szCs w:val="26"/>
    </w:rPr>
  </w:style>
  <w:style w:type="table" w:styleId="a7">
    <w:name w:val="Table Grid"/>
    <w:basedOn w:val="a1"/>
    <w:uiPriority w:val="59"/>
    <w:rsid w:val="0073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796E5D"/>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6B80"/>
    <w:pPr>
      <w:tabs>
        <w:tab w:val="center" w:pos="4677"/>
        <w:tab w:val="right" w:pos="9355"/>
      </w:tabs>
    </w:pPr>
  </w:style>
  <w:style w:type="character" w:customStyle="1" w:styleId="a9">
    <w:name w:val="Верхний колонтитул Знак"/>
    <w:basedOn w:val="a0"/>
    <w:link w:val="a8"/>
    <w:uiPriority w:val="99"/>
    <w:rsid w:val="002B6B80"/>
    <w:rPr>
      <w:color w:val="000000"/>
    </w:rPr>
  </w:style>
  <w:style w:type="paragraph" w:styleId="aa">
    <w:name w:val="footer"/>
    <w:basedOn w:val="a"/>
    <w:link w:val="ab"/>
    <w:uiPriority w:val="99"/>
    <w:unhideWhenUsed/>
    <w:rsid w:val="002B6B80"/>
    <w:pPr>
      <w:tabs>
        <w:tab w:val="center" w:pos="4677"/>
        <w:tab w:val="right" w:pos="9355"/>
      </w:tabs>
    </w:pPr>
  </w:style>
  <w:style w:type="character" w:customStyle="1" w:styleId="ab">
    <w:name w:val="Нижний колонтитул Знак"/>
    <w:basedOn w:val="a0"/>
    <w:link w:val="aa"/>
    <w:uiPriority w:val="99"/>
    <w:rsid w:val="002B6B80"/>
    <w:rPr>
      <w:color w:val="000000"/>
    </w:rPr>
  </w:style>
  <w:style w:type="paragraph" w:styleId="ac">
    <w:name w:val="Balloon Text"/>
    <w:basedOn w:val="a"/>
    <w:link w:val="ad"/>
    <w:uiPriority w:val="99"/>
    <w:semiHidden/>
    <w:unhideWhenUsed/>
    <w:rsid w:val="00521E32"/>
    <w:rPr>
      <w:rFonts w:ascii="Tahoma" w:hAnsi="Tahoma" w:cs="Tahoma"/>
      <w:sz w:val="16"/>
      <w:szCs w:val="16"/>
    </w:rPr>
  </w:style>
  <w:style w:type="character" w:customStyle="1" w:styleId="ad">
    <w:name w:val="Текст выноски Знак"/>
    <w:basedOn w:val="a0"/>
    <w:link w:val="ac"/>
    <w:uiPriority w:val="99"/>
    <w:semiHidden/>
    <w:rsid w:val="00521E32"/>
    <w:rPr>
      <w:rFonts w:ascii="Tahoma" w:hAnsi="Tahoma" w:cs="Tahoma"/>
      <w:color w:val="000000"/>
      <w:sz w:val="16"/>
      <w:szCs w:val="16"/>
    </w:rPr>
  </w:style>
  <w:style w:type="character" w:customStyle="1" w:styleId="10">
    <w:name w:val="Заголовок 1 Знак"/>
    <w:basedOn w:val="a0"/>
    <w:link w:val="1"/>
    <w:uiPriority w:val="9"/>
    <w:rsid w:val="00590661"/>
    <w:rPr>
      <w:rFonts w:ascii="Arial" w:eastAsia="Times New Roman" w:hAnsi="Arial" w:cs="Times New Roman"/>
      <w:b/>
      <w:bCs/>
      <w:kern w:val="1"/>
      <w:sz w:val="32"/>
      <w:szCs w:val="32"/>
      <w:lang w:eastAsia="ar-SA"/>
    </w:rPr>
  </w:style>
  <w:style w:type="paragraph" w:styleId="ae">
    <w:name w:val="Normal (Web)"/>
    <w:basedOn w:val="a"/>
    <w:uiPriority w:val="99"/>
    <w:unhideWhenUsed/>
    <w:rsid w:val="00DA6796"/>
    <w:pPr>
      <w:widowControl/>
      <w:spacing w:before="100" w:beforeAutospacing="1" w:after="100" w:afterAutospacing="1"/>
    </w:pPr>
    <w:rPr>
      <w:rFonts w:ascii="Times New Roman" w:eastAsiaTheme="minorEastAsia" w:hAnsi="Times New Roman" w:cs="Times New Roman"/>
      <w:color w:val="auto"/>
    </w:rPr>
  </w:style>
  <w:style w:type="character" w:customStyle="1" w:styleId="20">
    <w:name w:val="Заголовок 2 Знак"/>
    <w:basedOn w:val="a0"/>
    <w:link w:val="2"/>
    <w:uiPriority w:val="9"/>
    <w:rsid w:val="00E92269"/>
    <w:rPr>
      <w:rFonts w:asciiTheme="majorHAnsi" w:eastAsiaTheme="majorEastAsia" w:hAnsiTheme="majorHAnsi" w:cstheme="majorBidi"/>
      <w:color w:val="365F91" w:themeColor="accent1" w:themeShade="BF"/>
      <w:sz w:val="26"/>
      <w:szCs w:val="26"/>
    </w:rPr>
  </w:style>
  <w:style w:type="paragraph" w:customStyle="1" w:styleId="printredaction-line">
    <w:name w:val="print_redaction-line"/>
    <w:basedOn w:val="a"/>
    <w:rsid w:val="00E92269"/>
    <w:pPr>
      <w:widowControl/>
      <w:spacing w:before="100" w:beforeAutospacing="1" w:after="100" w:afterAutospacing="1"/>
    </w:pPr>
    <w:rPr>
      <w:rFonts w:ascii="Times New Roman" w:eastAsiaTheme="minorEastAsia" w:hAnsi="Times New Roman" w:cs="Times New Roman"/>
      <w:color w:val="auto"/>
    </w:rPr>
  </w:style>
  <w:style w:type="character" w:styleId="af">
    <w:name w:val="Strong"/>
    <w:basedOn w:val="a0"/>
    <w:uiPriority w:val="22"/>
    <w:qFormat/>
    <w:rsid w:val="00E92269"/>
    <w:rPr>
      <w:b/>
      <w:bCs/>
    </w:rPr>
  </w:style>
  <w:style w:type="character" w:customStyle="1" w:styleId="30">
    <w:name w:val="Заголовок 3 Знак"/>
    <w:basedOn w:val="a0"/>
    <w:link w:val="3"/>
    <w:uiPriority w:val="9"/>
    <w:rsid w:val="00A823F0"/>
    <w:rPr>
      <w:rFonts w:ascii="Times New Roman" w:eastAsia="Times New Roman" w:hAnsi="Times New Roman" w:cs="Times New Roman"/>
      <w:b/>
      <w:bCs/>
      <w:sz w:val="27"/>
      <w:szCs w:val="27"/>
    </w:rPr>
  </w:style>
  <w:style w:type="character" w:customStyle="1" w:styleId="authorname">
    <w:name w:val="author__name"/>
    <w:basedOn w:val="a0"/>
    <w:rsid w:val="00A823F0"/>
  </w:style>
  <w:style w:type="character" w:customStyle="1" w:styleId="authorprops">
    <w:name w:val="author__props"/>
    <w:basedOn w:val="a0"/>
    <w:rsid w:val="00A823F0"/>
  </w:style>
  <w:style w:type="character" w:styleId="af0">
    <w:name w:val="FollowedHyperlink"/>
    <w:basedOn w:val="a0"/>
    <w:uiPriority w:val="99"/>
    <w:semiHidden/>
    <w:unhideWhenUsed/>
    <w:rsid w:val="00A823F0"/>
    <w:rPr>
      <w:color w:val="800080"/>
      <w:u w:val="single"/>
    </w:rPr>
  </w:style>
  <w:style w:type="character" w:customStyle="1" w:styleId="recommendations-v4-image">
    <w:name w:val="recommendations-v4-image"/>
    <w:basedOn w:val="a0"/>
    <w:rsid w:val="00A823F0"/>
  </w:style>
  <w:style w:type="character" w:customStyle="1" w:styleId="recommendations-v4-imagewrapper">
    <w:name w:val="recommendations-v4-image__wrapper"/>
    <w:basedOn w:val="a0"/>
    <w:rsid w:val="00A823F0"/>
  </w:style>
  <w:style w:type="character" w:customStyle="1" w:styleId="recommendations-v4-block">
    <w:name w:val="recommendations-v4-block"/>
    <w:basedOn w:val="a0"/>
    <w:rsid w:val="00A823F0"/>
  </w:style>
  <w:style w:type="paragraph" w:customStyle="1" w:styleId="incut-v4title">
    <w:name w:val="incut-v4__title"/>
    <w:basedOn w:val="a"/>
    <w:rsid w:val="00A823F0"/>
    <w:pPr>
      <w:widowControl/>
      <w:spacing w:before="100" w:beforeAutospacing="1" w:after="100" w:afterAutospacing="1"/>
    </w:pPr>
    <w:rPr>
      <w:rFonts w:ascii="Times New Roman" w:eastAsia="Times New Roman" w:hAnsi="Times New Roman" w:cs="Times New Roman"/>
      <w:color w:val="auto"/>
    </w:rPr>
  </w:style>
  <w:style w:type="paragraph" w:customStyle="1" w:styleId="copyright-info">
    <w:name w:val="copyright-info"/>
    <w:basedOn w:val="a"/>
    <w:rsid w:val="00A823F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313">
      <w:bodyDiv w:val="1"/>
      <w:marLeft w:val="0"/>
      <w:marRight w:val="0"/>
      <w:marTop w:val="0"/>
      <w:marBottom w:val="0"/>
      <w:divBdr>
        <w:top w:val="none" w:sz="0" w:space="0" w:color="auto"/>
        <w:left w:val="none" w:sz="0" w:space="0" w:color="auto"/>
        <w:bottom w:val="none" w:sz="0" w:space="0" w:color="auto"/>
        <w:right w:val="none" w:sz="0" w:space="0" w:color="auto"/>
      </w:divBdr>
    </w:div>
    <w:div w:id="1036588795">
      <w:bodyDiv w:val="1"/>
      <w:marLeft w:val="0"/>
      <w:marRight w:val="0"/>
      <w:marTop w:val="0"/>
      <w:marBottom w:val="0"/>
      <w:divBdr>
        <w:top w:val="none" w:sz="0" w:space="0" w:color="auto"/>
        <w:left w:val="none" w:sz="0" w:space="0" w:color="auto"/>
        <w:bottom w:val="none" w:sz="0" w:space="0" w:color="auto"/>
        <w:right w:val="none" w:sz="0" w:space="0" w:color="auto"/>
      </w:divBdr>
    </w:div>
    <w:div w:id="151699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otrud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dget.1otruda.ru/" TargetMode="External"/><Relationship Id="rId5" Type="http://schemas.openxmlformats.org/officeDocument/2006/relationships/footnotes" Target="footnotes.xml"/><Relationship Id="rId10" Type="http://schemas.openxmlformats.org/officeDocument/2006/relationships/hyperlink" Target="https://budget.1otruda.ru/" TargetMode="External"/><Relationship Id="rId4" Type="http://schemas.openxmlformats.org/officeDocument/2006/relationships/webSettings" Target="webSettings.xml"/><Relationship Id="rId9" Type="http://schemas.openxmlformats.org/officeDocument/2006/relationships/hyperlink" Target="https://budget.1otru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27</Pages>
  <Words>8407</Words>
  <Characters>47925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Тимошенко С.А.</cp:lastModifiedBy>
  <cp:revision>9</cp:revision>
  <cp:lastPrinted>2022-07-28T06:36:00Z</cp:lastPrinted>
  <dcterms:created xsi:type="dcterms:W3CDTF">2022-04-25T09:33:00Z</dcterms:created>
  <dcterms:modified xsi:type="dcterms:W3CDTF">2022-07-28T06:48:00Z</dcterms:modified>
</cp:coreProperties>
</file>