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BE" w:rsidRPr="00A0502D" w:rsidRDefault="00E73DBE" w:rsidP="00E73DBE">
      <w:pPr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</w:p>
    <w:p w:rsidR="00E73DBE" w:rsidRPr="00A0502D" w:rsidRDefault="00E73DBE" w:rsidP="00E73DBE">
      <w:pPr>
        <w:autoSpaceDE w:val="0"/>
        <w:autoSpaceDN w:val="0"/>
        <w:adjustRightInd w:val="0"/>
        <w:ind w:right="-108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502D">
        <w:rPr>
          <w:rFonts w:ascii="Times New Roman" w:hAnsi="Times New Roman" w:cs="Times New Roman"/>
          <w:sz w:val="24"/>
          <w:szCs w:val="24"/>
        </w:rPr>
        <w:t>о предоставлении права на размещение, нестационарного торгового объекта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находящемся в </w:t>
      </w:r>
      <w:r w:rsidRPr="00A0502D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либо государственная собственность на которые не разграничена, расположенных на территории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Новороссийск</w:t>
      </w:r>
    </w:p>
    <w:p w:rsidR="00E73DBE" w:rsidRPr="00A0502D" w:rsidRDefault="00E73DBE" w:rsidP="00E73DBE">
      <w:pPr>
        <w:ind w:right="-1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Новороссийск                                          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 20___ года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 Новороссийск в лице _______________________________, действующего на основании _________________________________________, именуемая(</w:t>
      </w:r>
      <w:proofErr w:type="spell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«Администрация», с одной стороны, и __________________________________________________________________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юридического лица, Ф.И.О.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не являющегося индивидуальными предпринимателями применяющим специальный налоговый режим «Налог на профессиональный доход» в течение срока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эксперимента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________________________________, действующего на основании______________________________, именуемый в дальнейшем «Участник», с другой стороны, совместно именуемые «Стороны», заключили настоящий договор (далее – Договор) о нижеследующем.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Администрация в соответствии с решением конкурсной/аукционной комиссии </w:t>
      </w:r>
      <w:r w:rsidRPr="00A0502D">
        <w:rPr>
          <w:rFonts w:ascii="Times New Roman" w:hAnsi="Times New Roman" w:cs="Times New Roman"/>
          <w:sz w:val="24"/>
          <w:szCs w:val="24"/>
        </w:rPr>
        <w:t xml:space="preserve"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______ от «___»________________ 20__), предоставляет Участнику нестационарного торгового объекта, нестационарного объекта по оказанию услуг, характеристики которого указаны в пункте 1.2. настоящего Договора (далее Объект), в соответствии с эскизом (дизайн-проектом)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Объект имеет следующие характеристики: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размещения Объекта______________________________________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площадь земельного участка/Объекта_____________________________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 функционирования Объекта_______________________________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специализация Объекта_________________________________________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 Объекта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Срок действия настоящего Договора установлен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1.3.1. для сезонных с __________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месяц) по _____________(число, месяц)  с _________год  </w:t>
      </w:r>
      <w:proofErr w:type="spell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по________________год</w:t>
      </w:r>
      <w:proofErr w:type="spell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1.3.2. для постоянных с «_____» 20____г. по «___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 г.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действия договора, указанный в пункте 1.3. настоящего Договора, может быть продлен на тот же срок без проведения торгов, но не более двух раз подряд.</w:t>
      </w:r>
    </w:p>
    <w:p w:rsidR="00E73DBE" w:rsidRPr="00A0502D" w:rsidRDefault="00E73DBE" w:rsidP="00E73DBE">
      <w:pPr>
        <w:tabs>
          <w:tab w:val="left" w:pos="709"/>
        </w:tabs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имеет право: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2.1.1.В одностороннем порядке отказаться от исполнения Договора в случае: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сроков внесения платы за размещение Объекта, установленных Договором;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Участником Объекта, не соответствующего предложению по внешнему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нестационарного торгового объекта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территории (эскиз, дизайн-проект), являющемуся приложением к Договору;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течение 30 календарных дней с даты заключения Договора;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требований, утвержденных в установленном порядке </w:t>
      </w:r>
      <w:r w:rsidRPr="00A0502D">
        <w:rPr>
          <w:rFonts w:ascii="Times New Roman" w:hAnsi="Times New Roman" w:cs="Times New Roman"/>
          <w:sz w:val="24"/>
          <w:szCs w:val="24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законодательства об обороте алкогольной и спиртосодержащей продукции;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однократного неисполнения Участником обязанностей, предусмотренных подпунктами 2.4.7, 2.4.8, 2.4.10. Договора;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двукратного неисполнения Участником обязанностей, предусмотренных подпунктами 2.4.9, 2.4.11, 2.4.12. Договора.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устранения в срок, установленный администрацией муниципального образования город Новороссийск нарушений, выявленных при обследовании Объекта и отраженных в совместном акте (срок устранения нарушений устанавливается в данном акте).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иные права в соответствии с Договором и законодательством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обязана: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 имеет право: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Участник обязан: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Разместить Объект в соответствии с характеристиками, установленными пунктом 1.2.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</w:t>
      </w:r>
      <w:r>
        <w:rPr>
          <w:rFonts w:ascii="Times New Roman" w:hAnsi="Times New Roman" w:cs="Times New Roman"/>
          <w:sz w:val="24"/>
          <w:szCs w:val="24"/>
        </w:rPr>
        <w:t>, установленных разделом 4</w:t>
      </w:r>
      <w:r w:rsidRPr="00A0502D">
        <w:rPr>
          <w:rFonts w:ascii="Times New Roman" w:hAnsi="Times New Roman" w:cs="Times New Roman"/>
          <w:sz w:val="24"/>
          <w:szCs w:val="24"/>
        </w:rPr>
        <w:t xml:space="preserve"> «Порядка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 законодательства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</w:r>
      <w:r w:rsidRPr="00A0502D">
        <w:rPr>
          <w:rFonts w:ascii="Times New Roman" w:hAnsi="Times New Roman" w:cs="Times New Roman"/>
          <w:sz w:val="24"/>
          <w:szCs w:val="24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Не допускать изменения характеристик Объекта, установленных пунктом 1.2. Договора.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Не производить переуступку прав по Договору либо передачу прав на размещение Объекта третьему лицу.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Заключить договор на вывоз твердых коммунальных отходов.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Обеспечить постоянное наличие на Объекте и предъявление по требованию контрольно-надзорных органов следующих документов: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Договора;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трудового договора (в случае привлечения наемного работника);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подтверждающей источник поступления, качество и безопасность реализуемой продукции;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документов, размещение и (или) представление которых обязательно в силу законодательства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Плата за размещение Объекта</w:t>
      </w: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Размер платы за размещение Объекта составляет __________руб. за период_____________________________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квартал/сезон/весь срок договора)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 вносит плату за размещение Объекта: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ежеквартально (для постоянных объектов) в срок до 25 числа месяца, следующего за отчетным. Сумма за право размещения Объекта за первый квартал, подлежит перечислению в местный бюджет (бюджет муниципального образования город Новороссийск) в течение 3 (трех) банковских дней с момента подписания настоящего Договора.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spell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</w:t>
      </w:r>
      <w:proofErr w:type="spell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сезон (для сезонных Объектов) до 25 числа, месяца предшествующего началу периода работы (сезона) Объекта. Сумма на право размещения Объекта за первый сезон подлежит перечислению в местный бюджет (бюджет муниципального образования город Новороссийск в течение трех дней банковских дней с момента подписания настоящего Договора.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осуществляется по следующим реквизитам: 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Получатель___________________________________________________,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___________________________________________________,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_________________________________________________________,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ОКАТО _____________________________________________________, 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________, КБК ___________________________________________,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 платежа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E73DBE" w:rsidRPr="00A0502D" w:rsidRDefault="00E73DBE" w:rsidP="00E73DBE">
      <w:pPr>
        <w:widowControl w:val="0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spell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нарушения сроков демонтажа и вывоза Объекта, а также приведения части земельного участка, которая занята Объектом и/или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</w: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Изменение, расторжение и прекращение Договора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подлежит прекращению по истечении срока его действия, установленного пунктом 1.3.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Договора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2.1.1. Договора.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пяти лет с момента расторжения настоящего Договора.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</w: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оформляются в письменном виде и подписываются полномочными представителями Сторон. 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 момент заключения Договора он имеет следующие приложения: 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внешнему виду нестационарного объекта по оказанию услуг и прилегающей территории (эскиз, дизайн-проект) (Приложение №1);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платежей по Договору (Приложение №2).</w:t>
      </w:r>
    </w:p>
    <w:p w:rsidR="00E73DBE" w:rsidRPr="00A0502D" w:rsidRDefault="00E73DBE" w:rsidP="00E73DBE">
      <w:pPr>
        <w:ind w:right="-1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адреса, реквизиты и подписи Сторон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  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Участник: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________________________.</w:t>
      </w:r>
    </w:p>
    <w:p w:rsidR="00E73DBE" w:rsidRPr="00A0502D" w:rsidRDefault="00E73DBE" w:rsidP="00E73DBE">
      <w:pPr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М.П.</w:t>
      </w: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29" w:type="dxa"/>
        <w:tblInd w:w="5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</w:tblGrid>
      <w:tr w:rsidR="00E73DBE" w:rsidRPr="00A0502D" w:rsidTr="00E73DBE">
        <w:tc>
          <w:tcPr>
            <w:tcW w:w="4629" w:type="dxa"/>
          </w:tcPr>
          <w:p w:rsidR="00E73DBE" w:rsidRPr="00A0502D" w:rsidRDefault="00E73DBE" w:rsidP="00E02603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E73DBE" w:rsidRPr="00A0502D" w:rsidRDefault="00E73DBE" w:rsidP="00E02603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к договору о предоставлении права на размещение, нестационарного торгового объекта, нестационарного</w:t>
            </w:r>
            <w:bookmarkStart w:id="0" w:name="_GoBack"/>
            <w:bookmarkEnd w:id="0"/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по оказанию услуг на земельном участке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находящемся в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</w:p>
        </w:tc>
      </w:tr>
    </w:tbl>
    <w:p w:rsidR="00E73DBE" w:rsidRPr="00A0502D" w:rsidRDefault="00E73DBE" w:rsidP="00E73DBE">
      <w:pPr>
        <w:autoSpaceDE w:val="0"/>
        <w:autoSpaceDN w:val="0"/>
        <w:adjustRightInd w:val="0"/>
        <w:ind w:right="-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</w:p>
    <w:p w:rsidR="00E73DBE" w:rsidRPr="00A0502D" w:rsidRDefault="00E73DBE" w:rsidP="00E73DBE">
      <w:pPr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внешнему виду нестационарного объекта по оказанию услуг и прилегающей территории (эскиз, дизайн-проект)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нестационарного объекта по оказанию услуг: </w:t>
      </w: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Объекта _______________________________________, </w:t>
      </w: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Объекта __________________________________________________, </w:t>
      </w: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функционирования Объекта _________________________, </w:t>
      </w: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объекта____________________________________________, </w:t>
      </w: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_______________________________________________________.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(эскиз, дизайн-проект)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tabs>
          <w:tab w:val="left" w:pos="683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  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Участник:</w:t>
      </w: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                 ______________________           </w:t>
      </w:r>
    </w:p>
    <w:p w:rsidR="00E73DBE" w:rsidRPr="00A0502D" w:rsidRDefault="00E73DBE" w:rsidP="00E73DBE">
      <w:pPr>
        <w:tabs>
          <w:tab w:val="left" w:pos="61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E73DBE" w:rsidRPr="00A0502D" w:rsidRDefault="00E73DBE" w:rsidP="00E73DBE">
      <w:pPr>
        <w:tabs>
          <w:tab w:val="left" w:pos="61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tabs>
          <w:tab w:val="left" w:pos="61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horzAnchor="margin" w:tblpXSpec="right" w:tblpY="2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73DBE" w:rsidRPr="00A0502D" w:rsidTr="00E02603">
        <w:tc>
          <w:tcPr>
            <w:tcW w:w="5351" w:type="dxa"/>
          </w:tcPr>
          <w:p w:rsidR="00E73DBE" w:rsidRPr="00A0502D" w:rsidRDefault="00E73DBE" w:rsidP="00E02603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E73DBE" w:rsidRPr="00A0502D" w:rsidRDefault="00E73DBE" w:rsidP="00E02603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о предоставлении права на размещение, нестационарного торгового объекта, </w:t>
            </w:r>
          </w:p>
          <w:p w:rsidR="00E73DBE" w:rsidRPr="00A0502D" w:rsidRDefault="00E73DBE" w:rsidP="00E02603">
            <w:pPr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нестационарного объекта по оказанию услуг на земельном участке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находящемся в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</w:p>
          <w:p w:rsidR="00E73DBE" w:rsidRPr="00A0502D" w:rsidRDefault="00E73DBE" w:rsidP="00E02603">
            <w:pPr>
              <w:tabs>
                <w:tab w:val="left" w:pos="978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ПЛАТЕЖЕЙ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от __________________№_____</w:t>
      </w: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контрагента:_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Договора:_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Договора:_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08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12"/>
        <w:gridCol w:w="1638"/>
        <w:gridCol w:w="4093"/>
        <w:gridCol w:w="3317"/>
      </w:tblGrid>
      <w:tr w:rsidR="00E73DBE" w:rsidRPr="00A0502D" w:rsidTr="00E02603">
        <w:tc>
          <w:tcPr>
            <w:tcW w:w="1012" w:type="dxa"/>
            <w:vAlign w:val="center"/>
          </w:tcPr>
          <w:p w:rsidR="00E73DBE" w:rsidRPr="00A0502D" w:rsidRDefault="00E73DBE" w:rsidP="00E02603">
            <w:pPr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№ п/п</w:t>
            </w:r>
          </w:p>
        </w:tc>
        <w:tc>
          <w:tcPr>
            <w:tcW w:w="1638" w:type="dxa"/>
            <w:vAlign w:val="center"/>
          </w:tcPr>
          <w:p w:rsidR="00E73DBE" w:rsidRPr="00A0502D" w:rsidRDefault="00E73DBE" w:rsidP="00E02603">
            <w:pPr>
              <w:ind w:firstLine="567"/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Год</w:t>
            </w:r>
          </w:p>
        </w:tc>
        <w:tc>
          <w:tcPr>
            <w:tcW w:w="4093" w:type="dxa"/>
            <w:vAlign w:val="center"/>
          </w:tcPr>
          <w:p w:rsidR="00E73DBE" w:rsidRPr="00A0502D" w:rsidRDefault="00E73DBE" w:rsidP="00E0260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0502D">
              <w:rPr>
                <w:sz w:val="24"/>
                <w:szCs w:val="24"/>
              </w:rPr>
              <w:t>Период оплаты</w:t>
            </w:r>
          </w:p>
        </w:tc>
        <w:tc>
          <w:tcPr>
            <w:tcW w:w="3317" w:type="dxa"/>
            <w:vAlign w:val="center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Сумма платежей</w:t>
            </w:r>
          </w:p>
        </w:tc>
      </w:tr>
      <w:tr w:rsidR="00E73DBE" w:rsidRPr="00A0502D" w:rsidTr="00E02603">
        <w:tc>
          <w:tcPr>
            <w:tcW w:w="1012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  <w:r w:rsidRPr="00A0502D">
              <w:rPr>
                <w:sz w:val="24"/>
                <w:szCs w:val="24"/>
              </w:rPr>
              <w:t>4</w:t>
            </w:r>
          </w:p>
        </w:tc>
      </w:tr>
      <w:tr w:rsidR="00E73DBE" w:rsidRPr="00A0502D" w:rsidTr="00E02603">
        <w:tc>
          <w:tcPr>
            <w:tcW w:w="1012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E73DBE" w:rsidRPr="00A0502D" w:rsidTr="00E02603">
        <w:tc>
          <w:tcPr>
            <w:tcW w:w="1012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E73DBE" w:rsidRPr="00A0502D" w:rsidTr="00E02603">
        <w:tc>
          <w:tcPr>
            <w:tcW w:w="1012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E73DBE" w:rsidRPr="00A0502D" w:rsidTr="00E02603">
        <w:tc>
          <w:tcPr>
            <w:tcW w:w="1012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73DBE" w:rsidRPr="00A0502D" w:rsidRDefault="00E73DBE" w:rsidP="00E02603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E73DBE" w:rsidRPr="00A0502D" w:rsidRDefault="00E73DBE" w:rsidP="00E73DB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E" w:rsidRPr="00A0502D" w:rsidRDefault="00E73DBE" w:rsidP="00E73DB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  </w:t>
      </w:r>
      <w:proofErr w:type="gramEnd"/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Участник:</w:t>
      </w:r>
    </w:p>
    <w:p w:rsidR="00E73DBE" w:rsidRPr="00A0502D" w:rsidRDefault="00E73DBE" w:rsidP="00E73DB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</w:t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E73DBE" w:rsidRPr="00A0502D" w:rsidRDefault="00E73DBE" w:rsidP="00E73DBE">
      <w:pPr>
        <w:tabs>
          <w:tab w:val="left" w:pos="69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0502D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М.П.</w:t>
      </w:r>
    </w:p>
    <w:p w:rsidR="00E73DBE" w:rsidRPr="00A0502D" w:rsidRDefault="00E73DBE" w:rsidP="00E73DBE">
      <w:pPr>
        <w:pStyle w:val="a4"/>
        <w:tabs>
          <w:tab w:val="left" w:pos="69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BE" w:rsidRPr="00A0502D" w:rsidRDefault="00E73DBE" w:rsidP="00E73DB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5AC" w:rsidRDefault="004A15AC"/>
    <w:sectPr w:rsidR="004A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59"/>
    <w:rsid w:val="004A15AC"/>
    <w:rsid w:val="00E73DBE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C7D4-773C-4225-B894-6BEA36F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73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E73DBE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7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2868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smol-pc</dc:creator>
  <cp:keywords/>
  <dc:description/>
  <cp:lastModifiedBy>smol-pc</cp:lastModifiedBy>
  <cp:revision>2</cp:revision>
  <dcterms:created xsi:type="dcterms:W3CDTF">2023-03-10T08:13:00Z</dcterms:created>
  <dcterms:modified xsi:type="dcterms:W3CDTF">2023-03-10T08:17:00Z</dcterms:modified>
</cp:coreProperties>
</file>