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4C45" w14:textId="383234C3" w:rsidR="000C7BFF" w:rsidRPr="000C7BFF" w:rsidRDefault="000C7BFF" w:rsidP="000C7BFF">
      <w:pPr>
        <w:pStyle w:val="s3"/>
        <w:shd w:val="clear" w:color="auto" w:fill="FFFFFF"/>
        <w:spacing w:before="0" w:beforeAutospacing="0" w:after="0" w:afterAutospacing="0"/>
        <w:jc w:val="center"/>
        <w:rPr>
          <w:color w:val="22272F"/>
          <w:sz w:val="28"/>
          <w:szCs w:val="28"/>
        </w:rPr>
      </w:pPr>
      <w:r w:rsidRPr="000C7BFF">
        <w:rPr>
          <w:color w:val="22272F"/>
          <w:sz w:val="28"/>
          <w:szCs w:val="28"/>
        </w:rPr>
        <w:t>Обжалование решений контрольного органа, действий (бездействия) его должностных лиц</w:t>
      </w:r>
    </w:p>
    <w:p w14:paraId="0FABE0FD" w14:textId="060E8733"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.1. Решения органа контроля, действия (бездействие) должностных лиц, осуществляющих муниципальный контроль в сфере благоустройства, могут быть обжалованы контролируемым лицом в отношении которого приняты решения или совершены действия (бездействие), указанные в </w:t>
      </w:r>
      <w:hyperlink r:id="rId4" w:anchor="/document/74449814/entry/4004" w:history="1">
        <w:r w:rsidRPr="000C7BFF">
          <w:rPr>
            <w:rStyle w:val="a3"/>
            <w:color w:val="3272C0"/>
            <w:sz w:val="28"/>
            <w:szCs w:val="28"/>
          </w:rPr>
          <w:t>части 4 статьи 40</w:t>
        </w:r>
      </w:hyperlink>
      <w:r w:rsidRPr="000C7BFF">
        <w:rPr>
          <w:color w:val="22272F"/>
          <w:sz w:val="28"/>
          <w:szCs w:val="28"/>
        </w:rPr>
        <w:t> Закона N 248-ФЗ.</w:t>
      </w:r>
    </w:p>
    <w:p w14:paraId="4FE30F5E"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С 1 января 2023 года решения органа контроля, действия (бездействие) их должностных лиц могут быть обжалованы в суде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54D17199" w14:textId="27D3AEB9"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.2. Досудебный порядок подачи жалобы. Контролируемое лицо может обжаловать решения и действия (бездействие) должностных лиц органа муниципального контроля руководителю органа муниципального контроля.</w:t>
      </w:r>
    </w:p>
    <w:p w14:paraId="01FFDC5E"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Жалобы на действия (бездействия) и решения, принятые руководителем органа муниципального контроля подаются главе муниципального образования город Новороссийск</w:t>
      </w:r>
    </w:p>
    <w:p w14:paraId="4FB5B732" w14:textId="594E10D0"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.2.1.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когда сведения и документы, составляют государственную или иную охраняемую законом тайну.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0941EA16" w14:textId="77777777"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sidRPr="000C7BFF">
        <w:rPr>
          <w:color w:val="22272F"/>
          <w:sz w:val="28"/>
          <w:szCs w:val="28"/>
        </w:rPr>
        <w:t>С 1 октября 2022 года до 2030 года жалоба на решение контрольного органа, действия (бездействие) его должностных лиц, подаваемая в соответствии с </w:t>
      </w:r>
      <w:hyperlink r:id="rId5" w:anchor="/document/74449814/entry/900" w:history="1">
        <w:r w:rsidRPr="000C7BFF">
          <w:rPr>
            <w:rStyle w:val="a3"/>
            <w:color w:val="3272C0"/>
            <w:sz w:val="28"/>
            <w:szCs w:val="28"/>
          </w:rPr>
          <w:t>главой 9</w:t>
        </w:r>
      </w:hyperlink>
      <w:r w:rsidRPr="000C7BFF">
        <w:rPr>
          <w:color w:val="22272F"/>
          <w:sz w:val="28"/>
          <w:szCs w:val="28"/>
        </w:rPr>
        <w:t> Федерального закона от 31.07.2020 N 248-ФЗ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14:paraId="40BE0E35" w14:textId="3309A10E"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lastRenderedPageBreak/>
        <w:t>1</w:t>
      </w:r>
      <w:r w:rsidRPr="000C7BFF">
        <w:rPr>
          <w:color w:val="22272F"/>
          <w:sz w:val="28"/>
          <w:szCs w:val="28"/>
        </w:rPr>
        <w:t>.2.2.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w:t>
      </w:r>
      <w:hyperlink r:id="rId6" w:anchor="/document/10102673/entry/3" w:history="1">
        <w:r w:rsidRPr="000C7BFF">
          <w:rPr>
            <w:rStyle w:val="a3"/>
            <w:color w:val="3272C0"/>
            <w:sz w:val="28"/>
            <w:szCs w:val="28"/>
          </w:rPr>
          <w:t>законодательства</w:t>
        </w:r>
      </w:hyperlink>
      <w:r w:rsidRPr="000C7BFF">
        <w:rPr>
          <w:color w:val="22272F"/>
          <w:sz w:val="28"/>
          <w:szCs w:val="28"/>
        </w:rPr>
        <w:t> Российской Федерации о государственной и иной охраняемой законом тайне.</w:t>
      </w:r>
    </w:p>
    <w:p w14:paraId="5633D447" w14:textId="75B4603B"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.2.3.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1D639D82"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 решений о проведении контрольных (надзорных) мероприятий;</w:t>
      </w:r>
    </w:p>
    <w:p w14:paraId="119E456B"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 актов контрольных (надзорных) мероприятий, предписаний об устранении выявленных нарушений;</w:t>
      </w:r>
    </w:p>
    <w:p w14:paraId="7FD9CE64"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 действий (бездействия) должностных лиц контрольного органа в рамках контрольных мероприятий.</w:t>
      </w:r>
    </w:p>
    <w:p w14:paraId="61CFDF31" w14:textId="64E840AF"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.2.4. Жалоба на решение контрольного органа, действия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7EB24738" w14:textId="3B134922"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.2.5.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1863292E" w14:textId="2D32EB24"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2F2F8AAD" w14:textId="101F0ACE"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.2.7.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4DE7D4D5" w14:textId="7A31748B"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.2.8. Жалоба может содержать ходатайство о приостановлении исполнения обжалуемого решения контрольного органа.</w:t>
      </w:r>
    </w:p>
    <w:p w14:paraId="51DCBBE1" w14:textId="78765E65"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.2.9. Уполномоченный на рассмотрение жалобы орган в срок не позднее двух рабочих дней со дня регистрации жалобы принимает решение:</w:t>
      </w:r>
    </w:p>
    <w:p w14:paraId="1C20920A"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 о приостановлении исполнения обжалуемого решения контрольного органа;</w:t>
      </w:r>
    </w:p>
    <w:p w14:paraId="288F414E"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 об отказе в приостановлении исполнения обжалуемого решения контрольного органа.</w:t>
      </w:r>
    </w:p>
    <w:p w14:paraId="1AC9259B" w14:textId="3C5BE46B"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.2.10. Информация о решении, указанном в </w:t>
      </w:r>
      <w:hyperlink r:id="rId7" w:anchor="/document/405349149/entry/1729" w:history="1">
        <w:r w:rsidRPr="000C7BFF">
          <w:rPr>
            <w:rStyle w:val="a3"/>
            <w:color w:val="3272C0"/>
            <w:sz w:val="28"/>
            <w:szCs w:val="28"/>
          </w:rPr>
          <w:t>п.п. 7.2.9.</w:t>
        </w:r>
      </w:hyperlink>
      <w:r w:rsidRPr="000C7BFF">
        <w:rPr>
          <w:color w:val="22272F"/>
          <w:sz w:val="28"/>
          <w:szCs w:val="28"/>
        </w:rPr>
        <w:t> Положения, направляется лицу, подавшему жалобу, в течение одного рабочего дня с момента принятия решения.</w:t>
      </w:r>
    </w:p>
    <w:p w14:paraId="31B45DBD" w14:textId="14F43E12"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.3. Форма и содержание жалобы.</w:t>
      </w:r>
    </w:p>
    <w:p w14:paraId="6F7CD880" w14:textId="3F8AF02E"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.3.1. Жалоба должна содержать:</w:t>
      </w:r>
    </w:p>
    <w:p w14:paraId="238A9339"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наименование контрольного органа, фамилию, имя, отчество (при наличии) должностного лица, решение и (или) действие (бездействие) которых обжалуются;</w:t>
      </w:r>
    </w:p>
    <w:p w14:paraId="163EBAC4"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lastRenderedPageBreak/>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F8FA87F"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540124A"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460A67FD"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 требования лица, подавшего жалобу;</w:t>
      </w:r>
    </w:p>
    <w:p w14:paraId="18443D37"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p>
    <w:p w14:paraId="0CED1477" w14:textId="63F4097C"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.3.2.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7E36D685" w14:textId="7C841941"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.3.3.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18D09C7D" w14:textId="42507D31"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.3.4.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161017BE" w14:textId="3198531D"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.4. Отказ в рассмотрении жалобы.</w:t>
      </w:r>
    </w:p>
    <w:p w14:paraId="026B8D93" w14:textId="4E11674B"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.4.1.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7322E0B2"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жалоба подана после истечения сроков подачи жалобы, установленных </w:t>
      </w:r>
      <w:hyperlink r:id="rId8" w:anchor="/document/405349149/entry/1724" w:history="1">
        <w:r w:rsidRPr="000C7BFF">
          <w:rPr>
            <w:rStyle w:val="a3"/>
            <w:color w:val="3272C0"/>
            <w:sz w:val="28"/>
            <w:szCs w:val="28"/>
          </w:rPr>
          <w:t>п.п. 7.2.4</w:t>
        </w:r>
      </w:hyperlink>
      <w:r w:rsidRPr="000C7BFF">
        <w:rPr>
          <w:color w:val="22272F"/>
          <w:sz w:val="28"/>
          <w:szCs w:val="28"/>
        </w:rPr>
        <w:t> и </w:t>
      </w:r>
      <w:hyperlink r:id="rId9" w:anchor="/document/405349149/entry/1725" w:history="1">
        <w:r w:rsidRPr="000C7BFF">
          <w:rPr>
            <w:rStyle w:val="a3"/>
            <w:color w:val="3272C0"/>
            <w:sz w:val="28"/>
            <w:szCs w:val="28"/>
          </w:rPr>
          <w:t>7.2.5.</w:t>
        </w:r>
      </w:hyperlink>
      <w:r w:rsidRPr="000C7BFF">
        <w:rPr>
          <w:color w:val="22272F"/>
          <w:sz w:val="28"/>
          <w:szCs w:val="28"/>
        </w:rPr>
        <w:t> Положения, и не содержит ходатайства о восстановлении пропущенного срока на подачу жалобы;</w:t>
      </w:r>
    </w:p>
    <w:p w14:paraId="1C12F186"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 в удовлетворении ходатайства о восстановлении пропущенного срока на подачу жалобы отказано;</w:t>
      </w:r>
    </w:p>
    <w:p w14:paraId="1DC8589B"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lastRenderedPageBreak/>
        <w:t>- до принятия решения по жалобе от контролируемого лица, ее подавшего, поступило заявление об отзыве жалобы;</w:t>
      </w:r>
    </w:p>
    <w:p w14:paraId="29FBEB41"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 имеется решение суда по вопросам, поставленным в жалобе;</w:t>
      </w:r>
    </w:p>
    <w:p w14:paraId="407CF840"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 ранее в уполномоченный орган была подана другая жалоба от того же контролируемого лица по тем же основаниям;</w:t>
      </w:r>
    </w:p>
    <w:p w14:paraId="154C8EB6"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50B9F54"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9EC30BC"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 жалоба подана в ненадлежащий уполномоченный орган;</w:t>
      </w:r>
    </w:p>
    <w:p w14:paraId="15166043"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 законодательством Российской Федерации предусмотрен только судебный порядок обжалования решений контрольного органа.</w:t>
      </w:r>
    </w:p>
    <w:p w14:paraId="16779427" w14:textId="022EEBD8"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.4.2. Отказ в рассмотрении жалобы по основаниям, указанным в </w:t>
      </w:r>
      <w:hyperlink r:id="rId10" w:anchor="/document/405349149/entry/7413" w:history="1">
        <w:r w:rsidRPr="000C7BFF">
          <w:rPr>
            <w:rStyle w:val="a3"/>
            <w:color w:val="3272C0"/>
            <w:sz w:val="28"/>
            <w:szCs w:val="28"/>
          </w:rPr>
          <w:t>абзацах 3 - 8 п. п. 7.4.1.</w:t>
        </w:r>
      </w:hyperlink>
      <w:r w:rsidRPr="000C7BFF">
        <w:rPr>
          <w:color w:val="22272F"/>
          <w:sz w:val="28"/>
          <w:szCs w:val="28"/>
        </w:rPr>
        <w:t>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
    <w:p w14:paraId="047B5D49" w14:textId="58F61666"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.5. Порядок рассмотрения жалобы.</w:t>
      </w:r>
    </w:p>
    <w:p w14:paraId="0BB66714" w14:textId="16163E44"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.5.1.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w:t>
      </w:r>
      <w:hyperlink r:id="rId11" w:anchor="/document/405349149/entry/1076" w:history="1">
        <w:r w:rsidRPr="000C7BFF">
          <w:rPr>
            <w:rStyle w:val="a3"/>
            <w:color w:val="3272C0"/>
            <w:sz w:val="28"/>
            <w:szCs w:val="28"/>
          </w:rPr>
          <w:t>п.п. 7.6.</w:t>
        </w:r>
      </w:hyperlink>
      <w:r w:rsidRPr="000C7BFF">
        <w:rPr>
          <w:color w:val="22272F"/>
          <w:sz w:val="28"/>
          <w:szCs w:val="28"/>
        </w:rPr>
        <w:t> Положения.</w:t>
      </w:r>
    </w:p>
    <w:p w14:paraId="6F9D2E86"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14:paraId="7C0EB6B9" w14:textId="60DD5153"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.5.2. Жалоба подлежит рассмотрению уполномоченным на рассмотрение жалобы органом в течение двадцати рабочих дней со дня ее регистрации. Указанный срок может быть продлен должностным лицом администрации, уполномоченным на рассмотрение жалобы, на двадцать рабочих дней в случае проведения в отношении должностного лица, действия (бездействие) которого обжалуются, служебной проверки по фактам, указанным в жалобе.</w:t>
      </w:r>
    </w:p>
    <w:p w14:paraId="5B84D4B6" w14:textId="18EEDBBD"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 xml:space="preserve">.5.3.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w:t>
      </w:r>
      <w:r w:rsidRPr="000C7BFF">
        <w:rPr>
          <w:color w:val="22272F"/>
          <w:sz w:val="28"/>
          <w:szCs w:val="28"/>
        </w:rPr>
        <w:lastRenderedPageBreak/>
        <w:t>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11E12D8D" w14:textId="5F91F756"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.5.4.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069D2F20"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7259B3E" w14:textId="5B0613F5"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.5.5.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14:paraId="58C17157" w14:textId="778B7473"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.5.6. По итогам рассмотрения жалобы уполномоченный на рассмотрение жалобы орган принимает одно из следующих решений:</w:t>
      </w:r>
    </w:p>
    <w:p w14:paraId="1025EBF4"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 оставляет жалобу без удовлетворения;</w:t>
      </w:r>
    </w:p>
    <w:p w14:paraId="19D99ED9"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 отменяет решение контрольного органа полностью или частично;</w:t>
      </w:r>
    </w:p>
    <w:p w14:paraId="4CAFAEF1"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 отменяет решение контрольного органа полностью и принимает новое решение;</w:t>
      </w:r>
    </w:p>
    <w:p w14:paraId="0AD731AA" w14:textId="77777777" w:rsidR="000C7BFF" w:rsidRPr="000C7BFF" w:rsidRDefault="000C7BFF" w:rsidP="000C7BFF">
      <w:pPr>
        <w:pStyle w:val="s1"/>
        <w:shd w:val="clear" w:color="auto" w:fill="FFFFFF"/>
        <w:spacing w:before="0" w:beforeAutospacing="0" w:after="0" w:afterAutospacing="0"/>
        <w:jc w:val="both"/>
        <w:rPr>
          <w:color w:val="22272F"/>
          <w:sz w:val="28"/>
          <w:szCs w:val="28"/>
        </w:rPr>
      </w:pPr>
      <w:r w:rsidRPr="000C7BFF">
        <w:rPr>
          <w:color w:val="22272F"/>
          <w:sz w:val="28"/>
          <w:szCs w:val="28"/>
        </w:rPr>
        <w:t>-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14:paraId="7C98FFA0" w14:textId="4D79C44B"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.5.7.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14939829" w14:textId="7EF92099" w:rsidR="000C7BFF" w:rsidRPr="000C7BFF" w:rsidRDefault="000C7BFF" w:rsidP="000C7BFF">
      <w:pPr>
        <w:pStyle w:val="s1"/>
        <w:shd w:val="clear" w:color="auto" w:fill="FFFFFF"/>
        <w:spacing w:before="0" w:beforeAutospacing="0" w:after="0" w:afterAutospacing="0"/>
        <w:ind w:firstLine="708"/>
        <w:jc w:val="both"/>
        <w:rPr>
          <w:color w:val="22272F"/>
          <w:sz w:val="28"/>
          <w:szCs w:val="28"/>
        </w:rPr>
      </w:pPr>
      <w:r>
        <w:rPr>
          <w:color w:val="22272F"/>
          <w:sz w:val="28"/>
          <w:szCs w:val="28"/>
        </w:rPr>
        <w:t>1</w:t>
      </w:r>
      <w:r w:rsidRPr="000C7BFF">
        <w:rPr>
          <w:color w:val="22272F"/>
          <w:sz w:val="28"/>
          <w:szCs w:val="28"/>
        </w:rPr>
        <w:t>.6. Рассмотрение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14:paraId="4A5C97A5" w14:textId="30604935" w:rsidR="00E036C3" w:rsidRPr="000C7BFF" w:rsidRDefault="00E036C3" w:rsidP="000C7BFF">
      <w:pPr>
        <w:spacing w:after="0" w:line="240" w:lineRule="auto"/>
        <w:rPr>
          <w:rFonts w:ascii="Times New Roman" w:hAnsi="Times New Roman" w:cs="Times New Roman"/>
          <w:sz w:val="28"/>
          <w:szCs w:val="28"/>
        </w:rPr>
      </w:pPr>
    </w:p>
    <w:sectPr w:rsidR="00E036C3" w:rsidRPr="000C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53"/>
    <w:rsid w:val="000B2053"/>
    <w:rsid w:val="000C7BFF"/>
    <w:rsid w:val="00317553"/>
    <w:rsid w:val="00E036C3"/>
    <w:rsid w:val="00F80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DC6B"/>
  <w15:chartTrackingRefBased/>
  <w15:docId w15:val="{F1214576-6DD1-4AA8-B587-D918A757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0C7B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C7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7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03748">
      <w:bodyDiv w:val="1"/>
      <w:marLeft w:val="0"/>
      <w:marRight w:val="0"/>
      <w:marTop w:val="0"/>
      <w:marBottom w:val="0"/>
      <w:divBdr>
        <w:top w:val="none" w:sz="0" w:space="0" w:color="auto"/>
        <w:left w:val="none" w:sz="0" w:space="0" w:color="auto"/>
        <w:bottom w:val="none" w:sz="0" w:space="0" w:color="auto"/>
        <w:right w:val="none" w:sz="0" w:space="0" w:color="auto"/>
      </w:divBdr>
      <w:divsChild>
        <w:div w:id="1502508559">
          <w:marLeft w:val="0"/>
          <w:marRight w:val="0"/>
          <w:marTop w:val="0"/>
          <w:marBottom w:val="0"/>
          <w:divBdr>
            <w:top w:val="none" w:sz="0" w:space="0" w:color="auto"/>
            <w:left w:val="none" w:sz="0" w:space="0" w:color="auto"/>
            <w:bottom w:val="none" w:sz="0" w:space="0" w:color="auto"/>
            <w:right w:val="none" w:sz="0" w:space="0" w:color="auto"/>
          </w:divBdr>
        </w:div>
        <w:div w:id="1346321933">
          <w:marLeft w:val="0"/>
          <w:marRight w:val="0"/>
          <w:marTop w:val="0"/>
          <w:marBottom w:val="0"/>
          <w:divBdr>
            <w:top w:val="none" w:sz="0" w:space="0" w:color="auto"/>
            <w:left w:val="none" w:sz="0" w:space="0" w:color="auto"/>
            <w:bottom w:val="none" w:sz="0" w:space="0" w:color="auto"/>
            <w:right w:val="none" w:sz="0" w:space="0" w:color="auto"/>
          </w:divBdr>
        </w:div>
        <w:div w:id="413821584">
          <w:marLeft w:val="0"/>
          <w:marRight w:val="0"/>
          <w:marTop w:val="0"/>
          <w:marBottom w:val="0"/>
          <w:divBdr>
            <w:top w:val="none" w:sz="0" w:space="0" w:color="auto"/>
            <w:left w:val="none" w:sz="0" w:space="0" w:color="auto"/>
            <w:bottom w:val="none" w:sz="0" w:space="0" w:color="auto"/>
            <w:right w:val="none" w:sz="0" w:space="0" w:color="auto"/>
          </w:divBdr>
        </w:div>
        <w:div w:id="1119687879">
          <w:marLeft w:val="0"/>
          <w:marRight w:val="0"/>
          <w:marTop w:val="0"/>
          <w:marBottom w:val="0"/>
          <w:divBdr>
            <w:top w:val="none" w:sz="0" w:space="0" w:color="auto"/>
            <w:left w:val="none" w:sz="0" w:space="0" w:color="auto"/>
            <w:bottom w:val="none" w:sz="0" w:space="0" w:color="auto"/>
            <w:right w:val="none" w:sz="0" w:space="0" w:color="auto"/>
          </w:divBdr>
        </w:div>
        <w:div w:id="334311791">
          <w:marLeft w:val="0"/>
          <w:marRight w:val="0"/>
          <w:marTop w:val="0"/>
          <w:marBottom w:val="0"/>
          <w:divBdr>
            <w:top w:val="none" w:sz="0" w:space="0" w:color="auto"/>
            <w:left w:val="none" w:sz="0" w:space="0" w:color="auto"/>
            <w:bottom w:val="none" w:sz="0" w:space="0" w:color="auto"/>
            <w:right w:val="none" w:sz="0" w:space="0" w:color="auto"/>
          </w:divBdr>
        </w:div>
        <w:div w:id="20395733">
          <w:marLeft w:val="0"/>
          <w:marRight w:val="0"/>
          <w:marTop w:val="0"/>
          <w:marBottom w:val="0"/>
          <w:divBdr>
            <w:top w:val="none" w:sz="0" w:space="0" w:color="auto"/>
            <w:left w:val="none" w:sz="0" w:space="0" w:color="auto"/>
            <w:bottom w:val="none" w:sz="0" w:space="0" w:color="auto"/>
            <w:right w:val="none" w:sz="0" w:space="0" w:color="auto"/>
          </w:divBdr>
        </w:div>
        <w:div w:id="875579018">
          <w:marLeft w:val="0"/>
          <w:marRight w:val="0"/>
          <w:marTop w:val="0"/>
          <w:marBottom w:val="0"/>
          <w:divBdr>
            <w:top w:val="none" w:sz="0" w:space="0" w:color="auto"/>
            <w:left w:val="none" w:sz="0" w:space="0" w:color="auto"/>
            <w:bottom w:val="none" w:sz="0" w:space="0" w:color="auto"/>
            <w:right w:val="none" w:sz="0" w:space="0" w:color="auto"/>
          </w:divBdr>
        </w:div>
        <w:div w:id="1006521176">
          <w:marLeft w:val="0"/>
          <w:marRight w:val="0"/>
          <w:marTop w:val="0"/>
          <w:marBottom w:val="0"/>
          <w:divBdr>
            <w:top w:val="none" w:sz="0" w:space="0" w:color="auto"/>
            <w:left w:val="none" w:sz="0" w:space="0" w:color="auto"/>
            <w:bottom w:val="none" w:sz="0" w:space="0" w:color="auto"/>
            <w:right w:val="none" w:sz="0" w:space="0" w:color="auto"/>
          </w:divBdr>
        </w:div>
        <w:div w:id="140512787">
          <w:marLeft w:val="0"/>
          <w:marRight w:val="0"/>
          <w:marTop w:val="0"/>
          <w:marBottom w:val="0"/>
          <w:divBdr>
            <w:top w:val="none" w:sz="0" w:space="0" w:color="auto"/>
            <w:left w:val="none" w:sz="0" w:space="0" w:color="auto"/>
            <w:bottom w:val="none" w:sz="0" w:space="0" w:color="auto"/>
            <w:right w:val="none" w:sz="0" w:space="0" w:color="auto"/>
          </w:divBdr>
        </w:div>
        <w:div w:id="1960838751">
          <w:marLeft w:val="0"/>
          <w:marRight w:val="0"/>
          <w:marTop w:val="0"/>
          <w:marBottom w:val="0"/>
          <w:divBdr>
            <w:top w:val="none" w:sz="0" w:space="0" w:color="auto"/>
            <w:left w:val="none" w:sz="0" w:space="0" w:color="auto"/>
            <w:bottom w:val="none" w:sz="0" w:space="0" w:color="auto"/>
            <w:right w:val="none" w:sz="0" w:space="0" w:color="auto"/>
          </w:divBdr>
        </w:div>
        <w:div w:id="1858882089">
          <w:marLeft w:val="0"/>
          <w:marRight w:val="0"/>
          <w:marTop w:val="0"/>
          <w:marBottom w:val="0"/>
          <w:divBdr>
            <w:top w:val="none" w:sz="0" w:space="0" w:color="auto"/>
            <w:left w:val="none" w:sz="0" w:space="0" w:color="auto"/>
            <w:bottom w:val="none" w:sz="0" w:space="0" w:color="auto"/>
            <w:right w:val="none" w:sz="0" w:space="0" w:color="auto"/>
          </w:divBdr>
        </w:div>
        <w:div w:id="864826440">
          <w:marLeft w:val="0"/>
          <w:marRight w:val="0"/>
          <w:marTop w:val="0"/>
          <w:marBottom w:val="0"/>
          <w:divBdr>
            <w:top w:val="none" w:sz="0" w:space="0" w:color="auto"/>
            <w:left w:val="none" w:sz="0" w:space="0" w:color="auto"/>
            <w:bottom w:val="none" w:sz="0" w:space="0" w:color="auto"/>
            <w:right w:val="none" w:sz="0" w:space="0" w:color="auto"/>
          </w:divBdr>
        </w:div>
        <w:div w:id="1373921681">
          <w:marLeft w:val="0"/>
          <w:marRight w:val="0"/>
          <w:marTop w:val="0"/>
          <w:marBottom w:val="0"/>
          <w:divBdr>
            <w:top w:val="none" w:sz="0" w:space="0" w:color="auto"/>
            <w:left w:val="none" w:sz="0" w:space="0" w:color="auto"/>
            <w:bottom w:val="none" w:sz="0" w:space="0" w:color="auto"/>
            <w:right w:val="none" w:sz="0" w:space="0" w:color="auto"/>
          </w:divBdr>
        </w:div>
        <w:div w:id="555288294">
          <w:marLeft w:val="0"/>
          <w:marRight w:val="0"/>
          <w:marTop w:val="0"/>
          <w:marBottom w:val="0"/>
          <w:divBdr>
            <w:top w:val="none" w:sz="0" w:space="0" w:color="auto"/>
            <w:left w:val="none" w:sz="0" w:space="0" w:color="auto"/>
            <w:bottom w:val="none" w:sz="0" w:space="0" w:color="auto"/>
            <w:right w:val="none" w:sz="0" w:space="0" w:color="auto"/>
          </w:divBdr>
        </w:div>
        <w:div w:id="1101298290">
          <w:marLeft w:val="0"/>
          <w:marRight w:val="0"/>
          <w:marTop w:val="0"/>
          <w:marBottom w:val="0"/>
          <w:divBdr>
            <w:top w:val="none" w:sz="0" w:space="0" w:color="auto"/>
            <w:left w:val="none" w:sz="0" w:space="0" w:color="auto"/>
            <w:bottom w:val="none" w:sz="0" w:space="0" w:color="auto"/>
            <w:right w:val="none" w:sz="0" w:space="0" w:color="auto"/>
          </w:divBdr>
        </w:div>
        <w:div w:id="278031040">
          <w:marLeft w:val="0"/>
          <w:marRight w:val="0"/>
          <w:marTop w:val="0"/>
          <w:marBottom w:val="0"/>
          <w:divBdr>
            <w:top w:val="none" w:sz="0" w:space="0" w:color="auto"/>
            <w:left w:val="none" w:sz="0" w:space="0" w:color="auto"/>
            <w:bottom w:val="none" w:sz="0" w:space="0" w:color="auto"/>
            <w:right w:val="none" w:sz="0" w:space="0" w:color="auto"/>
          </w:divBdr>
        </w:div>
        <w:div w:id="2085256297">
          <w:marLeft w:val="0"/>
          <w:marRight w:val="0"/>
          <w:marTop w:val="0"/>
          <w:marBottom w:val="0"/>
          <w:divBdr>
            <w:top w:val="none" w:sz="0" w:space="0" w:color="auto"/>
            <w:left w:val="none" w:sz="0" w:space="0" w:color="auto"/>
            <w:bottom w:val="none" w:sz="0" w:space="0" w:color="auto"/>
            <w:right w:val="none" w:sz="0" w:space="0" w:color="auto"/>
          </w:divBdr>
        </w:div>
        <w:div w:id="36399415">
          <w:marLeft w:val="0"/>
          <w:marRight w:val="0"/>
          <w:marTop w:val="0"/>
          <w:marBottom w:val="0"/>
          <w:divBdr>
            <w:top w:val="none" w:sz="0" w:space="0" w:color="auto"/>
            <w:left w:val="none" w:sz="0" w:space="0" w:color="auto"/>
            <w:bottom w:val="none" w:sz="0" w:space="0" w:color="auto"/>
            <w:right w:val="none" w:sz="0" w:space="0" w:color="auto"/>
          </w:divBdr>
        </w:div>
        <w:div w:id="219362557">
          <w:marLeft w:val="0"/>
          <w:marRight w:val="0"/>
          <w:marTop w:val="0"/>
          <w:marBottom w:val="0"/>
          <w:divBdr>
            <w:top w:val="none" w:sz="0" w:space="0" w:color="auto"/>
            <w:left w:val="none" w:sz="0" w:space="0" w:color="auto"/>
            <w:bottom w:val="none" w:sz="0" w:space="0" w:color="auto"/>
            <w:right w:val="none" w:sz="0" w:space="0" w:color="auto"/>
          </w:divBdr>
        </w:div>
        <w:div w:id="2023623933">
          <w:marLeft w:val="0"/>
          <w:marRight w:val="0"/>
          <w:marTop w:val="0"/>
          <w:marBottom w:val="0"/>
          <w:divBdr>
            <w:top w:val="none" w:sz="0" w:space="0" w:color="auto"/>
            <w:left w:val="none" w:sz="0" w:space="0" w:color="auto"/>
            <w:bottom w:val="none" w:sz="0" w:space="0" w:color="auto"/>
            <w:right w:val="none" w:sz="0" w:space="0" w:color="auto"/>
          </w:divBdr>
        </w:div>
        <w:div w:id="1349867340">
          <w:marLeft w:val="0"/>
          <w:marRight w:val="0"/>
          <w:marTop w:val="0"/>
          <w:marBottom w:val="0"/>
          <w:divBdr>
            <w:top w:val="none" w:sz="0" w:space="0" w:color="auto"/>
            <w:left w:val="none" w:sz="0" w:space="0" w:color="auto"/>
            <w:bottom w:val="none" w:sz="0" w:space="0" w:color="auto"/>
            <w:right w:val="none" w:sz="0" w:space="0" w:color="auto"/>
          </w:divBdr>
        </w:div>
        <w:div w:id="324355399">
          <w:marLeft w:val="0"/>
          <w:marRight w:val="0"/>
          <w:marTop w:val="0"/>
          <w:marBottom w:val="0"/>
          <w:divBdr>
            <w:top w:val="none" w:sz="0" w:space="0" w:color="auto"/>
            <w:left w:val="none" w:sz="0" w:space="0" w:color="auto"/>
            <w:bottom w:val="none" w:sz="0" w:space="0" w:color="auto"/>
            <w:right w:val="none" w:sz="0" w:space="0" w:color="auto"/>
          </w:divBdr>
        </w:div>
        <w:div w:id="1139808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1981</Words>
  <Characters>11297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denis___1@outlook.com</dc:creator>
  <cp:keywords/>
  <dc:description/>
  <cp:lastModifiedBy>denis___1@outlook.com</cp:lastModifiedBy>
  <cp:revision>3</cp:revision>
  <dcterms:created xsi:type="dcterms:W3CDTF">2024-03-27T06:35:00Z</dcterms:created>
  <dcterms:modified xsi:type="dcterms:W3CDTF">2024-04-09T11:22:00Z</dcterms:modified>
</cp:coreProperties>
</file>