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DFB96" w14:textId="5C9432CB" w:rsidR="00E50400" w:rsidRDefault="00E50243" w:rsidP="00E504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E50400" w:rsidRPr="00E50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редлагаем Вашему вниманию статью из газеты «Новороссийский рабочий» от 1</w:t>
      </w:r>
      <w:r w:rsidR="00E50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E50400" w:rsidRPr="00E50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.05.1971г. «</w:t>
      </w:r>
      <w:r w:rsidR="00E504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Потомки благодарят «Вечный огонь славы с площади Героев Новороссийска зажжен в Геленджике»:</w:t>
      </w:r>
    </w:p>
    <w:p w14:paraId="74994D05" w14:textId="2FBBEB76" w:rsidR="00E50400" w:rsidRPr="004A24E4" w:rsidRDefault="00E50400" w:rsidP="00E504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4A24E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«9 мая 10 часов. Полыхает Вечный огонь славы на площади Героев. Звучит мелодия «Новороссийских курантов» Д. Шостаковича. С венками и </w:t>
      </w:r>
      <w:bookmarkStart w:id="0" w:name="_GoBack"/>
      <w:r w:rsidR="00E50243" w:rsidRPr="00E50243">
        <w:rPr>
          <w:rFonts w:ascii="Times New Roman" w:eastAsiaTheme="minorEastAsia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65BD13A" wp14:editId="1964A885">
            <wp:simplePos x="0" y="0"/>
            <wp:positionH relativeFrom="column">
              <wp:posOffset>52705</wp:posOffset>
            </wp:positionH>
            <wp:positionV relativeFrom="paragraph">
              <wp:posOffset>352425</wp:posOffset>
            </wp:positionV>
            <wp:extent cx="2004060" cy="2109470"/>
            <wp:effectExtent l="4445" t="0" r="635" b="635"/>
            <wp:wrapThrough wrapText="bothSides">
              <wp:wrapPolygon edited="0">
                <wp:start x="21552" y="-46"/>
                <wp:lineTo x="198" y="-46"/>
                <wp:lineTo x="198" y="21411"/>
                <wp:lineTo x="21552" y="21411"/>
                <wp:lineTo x="21552" y="-46"/>
              </wp:wrapPolygon>
            </wp:wrapThrough>
            <wp:docPr id="1" name="Рисунок 1" descr="E:\ФАЙЛЫ\Desktop\Ежедневные статьи\ОТРАБОТАННЫЕ\2021\Май\17.05.-31.05\17.05. Ворониной\IMG_20210517_1014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АЙЛЫ\Desktop\Ежедневные статьи\ОТРАБОТАННЫЕ\2021\Май\17.05.-31.05\17.05. Ворониной\IMG_20210517_10140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0406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A24E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букетами живых цветов замерли в скорбном молчании новороссийцы, собравшиеся отдать дань великой благодарности павшим героя Великой Отечественной войны.</w:t>
      </w:r>
    </w:p>
    <w:p w14:paraId="7ABBE927" w14:textId="0C8177C3" w:rsidR="00E50400" w:rsidRPr="004A24E4" w:rsidRDefault="00E50400" w:rsidP="00E504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4A24E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К Вечному огню приближается защитник Новороссийска, кавалер многих боевых орденов и медалей В. И. Лаврентьев. Он зажигает факел и передаёт его первому заместителю председателя Новороссийского горисполкома Э. Н. Полякову. Он говорит о беспримерном ратном подвиге советского народа в годы жестокой битвы с фашизмом.</w:t>
      </w:r>
    </w:p>
    <w:p w14:paraId="0E5519A3" w14:textId="5DDC2238" w:rsidR="00E50400" w:rsidRPr="004A24E4" w:rsidRDefault="00E50400" w:rsidP="00E504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4A24E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- Сегодня, - сообщает Э. Н. Поляков – мы передает частицу Вечного огня славы, принятого в 1958 году от города-героя Севастополя, нашему соседу – городу Геленджику.</w:t>
      </w:r>
    </w:p>
    <w:p w14:paraId="6119A8E4" w14:textId="18792AFA" w:rsidR="00E50400" w:rsidRPr="004A24E4" w:rsidRDefault="00E50400" w:rsidP="00E504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4A24E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Почему Геленджику? Потому, что там в период 375-дневной битвы за Новороссийск находилась база формирования и снабжения наших войск. З Геленджика высаживались десантники на Малую Землю и в порт. Его мирное население муже</w:t>
      </w:r>
      <w:r w:rsidR="004A24E4" w:rsidRPr="004A24E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с</w:t>
      </w:r>
      <w:r w:rsidRPr="004A24E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твенно переносило все тяготы и лишения прифронтового города.</w:t>
      </w:r>
    </w:p>
    <w:p w14:paraId="7B726639" w14:textId="6989EE7F" w:rsidR="004A24E4" w:rsidRPr="004A24E4" w:rsidRDefault="004A24E4" w:rsidP="00E504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4A24E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Представители геленджикцев Герой Советского Союза И. С. Кравцов, Герой Социалистического Труда Н. Я. Путинцева и комсорг порта А. П. Сорокина принимают пылающий факел и на бронетранспортере доставляют его своим землякам.</w:t>
      </w:r>
    </w:p>
    <w:p w14:paraId="6B8F6D07" w14:textId="1F499EC1" w:rsidR="004A24E4" w:rsidRPr="004A24E4" w:rsidRDefault="004A24E4" w:rsidP="00E504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4A24E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 Геленджике, возле мемориального комплекса. Сооруженного на братской могиле защитников Родин, состоялся массовый митинг, посвященный 25-летию великой Победы советского народа.</w:t>
      </w:r>
    </w:p>
    <w:p w14:paraId="7C3B4D6D" w14:textId="7488956E" w:rsidR="004A24E4" w:rsidRPr="00E50400" w:rsidRDefault="004A24E4" w:rsidP="00E504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4A24E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Почетное право зажечь Вечный огонь славы перед статуей Воина мемориального комплекса геленджикцы предоставили бывшему командиру Новороссийской военно-морской базы, вице-адмиралу, Герою Советского Союза Г.Н. Холостякову.</w:t>
      </w:r>
    </w:p>
    <w:p w14:paraId="351962BD" w14:textId="644D2F96" w:rsidR="00E148C1" w:rsidRPr="00E148C1" w:rsidRDefault="004A24E4" w:rsidP="00E148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148C1">
        <w:rPr>
          <w:rFonts w:ascii="Times New Roman" w:hAnsi="Times New Roman" w:cs="Times New Roman"/>
          <w:sz w:val="28"/>
          <w:szCs w:val="28"/>
        </w:rPr>
        <w:t xml:space="preserve">Фонд </w:t>
      </w:r>
      <w:r w:rsidR="00E148C1" w:rsidRPr="00E148C1">
        <w:rPr>
          <w:rFonts w:ascii="Times New Roman" w:hAnsi="Times New Roman" w:cs="Times New Roman"/>
          <w:sz w:val="28"/>
          <w:szCs w:val="28"/>
        </w:rPr>
        <w:t>СИФ, оп. № 3, д</w:t>
      </w:r>
      <w:r w:rsidR="00E148C1">
        <w:rPr>
          <w:rFonts w:ascii="Times New Roman" w:hAnsi="Times New Roman" w:cs="Times New Roman"/>
          <w:sz w:val="28"/>
          <w:szCs w:val="28"/>
        </w:rPr>
        <w:t>ел</w:t>
      </w:r>
      <w:r w:rsidR="00E148C1" w:rsidRPr="00E148C1">
        <w:rPr>
          <w:rFonts w:ascii="Times New Roman" w:hAnsi="Times New Roman" w:cs="Times New Roman"/>
          <w:sz w:val="28"/>
          <w:szCs w:val="28"/>
        </w:rPr>
        <w:t>. 152</w:t>
      </w:r>
    </w:p>
    <w:p w14:paraId="43726B55" w14:textId="00276AEF" w:rsidR="00E50400" w:rsidRPr="00E148C1" w:rsidRDefault="00E148C1" w:rsidP="00E148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14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4E4" w:rsidRPr="00E148C1">
        <w:rPr>
          <w:rFonts w:ascii="Times New Roman" w:hAnsi="Times New Roman" w:cs="Times New Roman"/>
          <w:sz w:val="28"/>
          <w:szCs w:val="28"/>
        </w:rPr>
        <w:t>газета</w:t>
      </w:r>
      <w:proofErr w:type="gramEnd"/>
      <w:r w:rsidR="004A24E4" w:rsidRPr="00E148C1">
        <w:rPr>
          <w:rFonts w:ascii="Times New Roman" w:hAnsi="Times New Roman" w:cs="Times New Roman"/>
          <w:sz w:val="28"/>
          <w:szCs w:val="28"/>
        </w:rPr>
        <w:t xml:space="preserve"> «НР»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24E4" w:rsidRPr="00E148C1">
        <w:rPr>
          <w:rFonts w:ascii="Times New Roman" w:hAnsi="Times New Roman" w:cs="Times New Roman"/>
          <w:sz w:val="28"/>
          <w:szCs w:val="28"/>
        </w:rPr>
        <w:t xml:space="preserve"> от 12.05.1970 г.</w:t>
      </w:r>
    </w:p>
    <w:p w14:paraId="010BB6D9" w14:textId="77777777" w:rsidR="00E50400" w:rsidRDefault="00E50400" w:rsidP="00947E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3DC20" w14:textId="77777777" w:rsidR="00EC58C9" w:rsidRDefault="00EC58C9"/>
    <w:sectPr w:rsidR="00EC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4B"/>
    <w:rsid w:val="00096881"/>
    <w:rsid w:val="000F384B"/>
    <w:rsid w:val="001B3F99"/>
    <w:rsid w:val="004A24E4"/>
    <w:rsid w:val="00652419"/>
    <w:rsid w:val="00947EAB"/>
    <w:rsid w:val="00A76CDD"/>
    <w:rsid w:val="00E148C1"/>
    <w:rsid w:val="00E50243"/>
    <w:rsid w:val="00E50400"/>
    <w:rsid w:val="00E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6A73"/>
  <w15:chartTrackingRefBased/>
  <w15:docId w15:val="{6C9CC8A6-7F91-4E8D-8AB5-7C7A9A49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User8</cp:lastModifiedBy>
  <cp:revision>7</cp:revision>
  <dcterms:created xsi:type="dcterms:W3CDTF">2021-05-16T12:57:00Z</dcterms:created>
  <dcterms:modified xsi:type="dcterms:W3CDTF">2022-05-18T14:44:00Z</dcterms:modified>
</cp:coreProperties>
</file>