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43" w:rsidRDefault="001D0743" w:rsidP="001D0743">
      <w:pPr>
        <w:spacing w:after="0" w:line="240" w:lineRule="auto"/>
        <w:jc w:val="center"/>
        <w:rPr>
          <w:rFonts w:ascii="Times New Roman" w:hAnsi="Times New Roman"/>
          <w:b/>
          <w:bCs/>
          <w:sz w:val="28"/>
          <w:szCs w:val="28"/>
        </w:rPr>
      </w:pPr>
      <w:r w:rsidRPr="001D0743">
        <w:rPr>
          <w:rFonts w:ascii="Times New Roman" w:hAnsi="Times New Roman"/>
          <w:b/>
          <w:bCs/>
          <w:sz w:val="28"/>
          <w:szCs w:val="28"/>
        </w:rPr>
        <w:t xml:space="preserve">ООО «Блэк Си Групп» </w:t>
      </w:r>
    </w:p>
    <w:p w:rsidR="001D0743" w:rsidRPr="001D0743" w:rsidRDefault="001D0743" w:rsidP="001D0743">
      <w:pPr>
        <w:spacing w:after="0" w:line="240" w:lineRule="auto"/>
        <w:jc w:val="center"/>
        <w:rPr>
          <w:rFonts w:ascii="Times New Roman" w:hAnsi="Times New Roman"/>
          <w:b/>
          <w:bCs/>
          <w:sz w:val="28"/>
          <w:szCs w:val="28"/>
        </w:rPr>
      </w:pPr>
    </w:p>
    <w:p w:rsidR="007707FD" w:rsidRDefault="001D0743" w:rsidP="001D0743">
      <w:pPr>
        <w:spacing w:after="0" w:line="240" w:lineRule="auto"/>
        <w:jc w:val="center"/>
        <w:rPr>
          <w:rFonts w:ascii="Times New Roman" w:hAnsi="Times New Roman"/>
          <w:b/>
          <w:bCs/>
          <w:sz w:val="28"/>
          <w:szCs w:val="28"/>
        </w:rPr>
      </w:pPr>
      <w:r w:rsidRPr="001D0743">
        <w:rPr>
          <w:rFonts w:ascii="Times New Roman" w:hAnsi="Times New Roman"/>
          <w:b/>
          <w:bCs/>
          <w:sz w:val="28"/>
          <w:szCs w:val="28"/>
        </w:rPr>
        <w:t>(дебиторская задолженность)</w:t>
      </w:r>
    </w:p>
    <w:p w:rsidR="001D0743" w:rsidRDefault="001D0743" w:rsidP="001D0743">
      <w:pPr>
        <w:spacing w:after="0" w:line="240" w:lineRule="auto"/>
        <w:jc w:val="center"/>
        <w:rPr>
          <w:rFonts w:ascii="Times New Roman" w:hAnsi="Times New Roman"/>
          <w:b/>
          <w:bCs/>
          <w:sz w:val="28"/>
          <w:szCs w:val="28"/>
        </w:rPr>
      </w:pPr>
    </w:p>
    <w:p w:rsidR="00276FC7" w:rsidRDefault="00276FC7" w:rsidP="009C2CEF">
      <w:pPr>
        <w:spacing w:after="0" w:line="240" w:lineRule="auto"/>
        <w:jc w:val="center"/>
        <w:rPr>
          <w:rFonts w:ascii="Times New Roman" w:hAnsi="Times New Roman"/>
          <w:sz w:val="28"/>
          <w:szCs w:val="28"/>
        </w:rPr>
      </w:pPr>
      <w:r w:rsidRPr="00276FC7">
        <w:rPr>
          <w:rFonts w:ascii="Times New Roman" w:hAnsi="Times New Roman"/>
          <w:sz w:val="28"/>
          <w:szCs w:val="28"/>
        </w:rPr>
        <w:t>Информация о проведении торгов по продаже имущества и имущественных комплексов предприятий г. Новороссийска, признанных несостоятельными (банкротами)</w:t>
      </w:r>
    </w:p>
    <w:p w:rsidR="002A7CE7" w:rsidRPr="00276FC7" w:rsidRDefault="002A7CE7" w:rsidP="009C2CEF">
      <w:pPr>
        <w:spacing w:after="0" w:line="240" w:lineRule="auto"/>
        <w:jc w:val="center"/>
        <w:rPr>
          <w:rFonts w:ascii="Times New Roman" w:hAnsi="Times New Roman"/>
          <w:sz w:val="28"/>
          <w:szCs w:val="28"/>
        </w:rPr>
      </w:pPr>
    </w:p>
    <w:tbl>
      <w:tblPr>
        <w:tblW w:w="157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815"/>
        <w:gridCol w:w="1842"/>
        <w:gridCol w:w="1843"/>
        <w:gridCol w:w="1418"/>
        <w:gridCol w:w="1843"/>
        <w:gridCol w:w="2296"/>
        <w:gridCol w:w="2409"/>
        <w:gridCol w:w="1844"/>
      </w:tblGrid>
      <w:tr w:rsidR="00965958" w:rsidRPr="006F7B51" w:rsidTr="009B1206">
        <w:trPr>
          <w:trHeight w:val="1661"/>
        </w:trPr>
        <w:tc>
          <w:tcPr>
            <w:tcW w:w="454" w:type="dxa"/>
          </w:tcPr>
          <w:p w:rsidR="00965958" w:rsidRPr="001A2D3F" w:rsidRDefault="00965958" w:rsidP="00B90CBC">
            <w:pPr>
              <w:spacing w:after="0" w:line="240" w:lineRule="exact"/>
              <w:rPr>
                <w:rFonts w:ascii="Times New Roman" w:hAnsi="Times New Roman"/>
                <w:b/>
                <w:sz w:val="24"/>
                <w:szCs w:val="24"/>
              </w:rPr>
            </w:pPr>
            <w:r w:rsidRPr="001A2D3F">
              <w:rPr>
                <w:rFonts w:ascii="Times New Roman" w:hAnsi="Times New Roman"/>
                <w:b/>
                <w:sz w:val="24"/>
                <w:szCs w:val="24"/>
              </w:rPr>
              <w:t>п/п</w:t>
            </w:r>
          </w:p>
        </w:tc>
        <w:tc>
          <w:tcPr>
            <w:tcW w:w="1815" w:type="dxa"/>
          </w:tcPr>
          <w:p w:rsidR="00965958" w:rsidRPr="001A2D3F" w:rsidRDefault="00965958" w:rsidP="00B90CBC">
            <w:pPr>
              <w:spacing w:after="0" w:line="240" w:lineRule="exact"/>
              <w:jc w:val="center"/>
              <w:rPr>
                <w:rFonts w:ascii="Times New Roman" w:hAnsi="Times New Roman"/>
                <w:b/>
                <w:sz w:val="24"/>
                <w:szCs w:val="24"/>
              </w:rPr>
            </w:pPr>
            <w:r w:rsidRPr="001A2D3F">
              <w:rPr>
                <w:rFonts w:ascii="Times New Roman" w:hAnsi="Times New Roman"/>
                <w:b/>
                <w:sz w:val="24"/>
                <w:szCs w:val="24"/>
              </w:rPr>
              <w:t>Наименование предприятия</w:t>
            </w:r>
          </w:p>
        </w:tc>
        <w:tc>
          <w:tcPr>
            <w:tcW w:w="1842" w:type="dxa"/>
          </w:tcPr>
          <w:p w:rsidR="00965958" w:rsidRPr="001A2D3F" w:rsidRDefault="00965958" w:rsidP="00B90CBC">
            <w:pPr>
              <w:spacing w:after="0" w:line="240" w:lineRule="exact"/>
              <w:rPr>
                <w:rFonts w:ascii="Times New Roman" w:hAnsi="Times New Roman"/>
                <w:b/>
                <w:sz w:val="24"/>
                <w:szCs w:val="24"/>
              </w:rPr>
            </w:pPr>
            <w:r w:rsidRPr="001A2D3F">
              <w:rPr>
                <w:rFonts w:ascii="Times New Roman" w:hAnsi="Times New Roman"/>
                <w:b/>
                <w:sz w:val="24"/>
                <w:szCs w:val="24"/>
              </w:rPr>
              <w:t>Арбитражный управляющий</w:t>
            </w:r>
          </w:p>
          <w:p w:rsidR="00965958" w:rsidRPr="001A2D3F" w:rsidRDefault="00965958" w:rsidP="00B90CBC">
            <w:pPr>
              <w:spacing w:after="0" w:line="240" w:lineRule="exact"/>
              <w:jc w:val="center"/>
              <w:rPr>
                <w:rFonts w:ascii="Times New Roman" w:hAnsi="Times New Roman"/>
                <w:b/>
                <w:sz w:val="24"/>
                <w:szCs w:val="24"/>
              </w:rPr>
            </w:pPr>
          </w:p>
        </w:tc>
        <w:tc>
          <w:tcPr>
            <w:tcW w:w="1843" w:type="dxa"/>
          </w:tcPr>
          <w:p w:rsidR="00965958" w:rsidRPr="001A2D3F" w:rsidRDefault="00965958" w:rsidP="00B90CBC">
            <w:pPr>
              <w:spacing w:after="0" w:line="240" w:lineRule="exact"/>
              <w:jc w:val="center"/>
              <w:rPr>
                <w:rFonts w:ascii="Times New Roman" w:hAnsi="Times New Roman"/>
                <w:b/>
                <w:sz w:val="24"/>
                <w:szCs w:val="24"/>
              </w:rPr>
            </w:pPr>
            <w:r w:rsidRPr="001A2D3F">
              <w:rPr>
                <w:rFonts w:ascii="Times New Roman" w:hAnsi="Times New Roman"/>
                <w:b/>
                <w:sz w:val="24"/>
                <w:szCs w:val="24"/>
              </w:rPr>
              <w:t>Организатор торгов</w:t>
            </w:r>
          </w:p>
          <w:p w:rsidR="00965958" w:rsidRPr="001A2D3F" w:rsidRDefault="00965958" w:rsidP="00B90CBC">
            <w:pPr>
              <w:spacing w:after="0" w:line="240" w:lineRule="exact"/>
              <w:jc w:val="center"/>
              <w:rPr>
                <w:rFonts w:ascii="Times New Roman" w:hAnsi="Times New Roman"/>
                <w:b/>
                <w:sz w:val="24"/>
                <w:szCs w:val="24"/>
              </w:rPr>
            </w:pPr>
          </w:p>
        </w:tc>
        <w:tc>
          <w:tcPr>
            <w:tcW w:w="1418" w:type="dxa"/>
          </w:tcPr>
          <w:p w:rsidR="00965958" w:rsidRPr="001A2D3F" w:rsidRDefault="00965958" w:rsidP="00B90CBC">
            <w:pPr>
              <w:spacing w:after="0" w:line="240" w:lineRule="exact"/>
              <w:jc w:val="center"/>
              <w:rPr>
                <w:rFonts w:ascii="Times New Roman" w:hAnsi="Times New Roman"/>
                <w:b/>
                <w:sz w:val="24"/>
                <w:szCs w:val="24"/>
              </w:rPr>
            </w:pPr>
            <w:r w:rsidRPr="001A2D3F">
              <w:rPr>
                <w:rFonts w:ascii="Times New Roman" w:hAnsi="Times New Roman"/>
                <w:b/>
                <w:sz w:val="24"/>
                <w:szCs w:val="24"/>
              </w:rPr>
              <w:t>Форма торгов</w:t>
            </w:r>
          </w:p>
          <w:p w:rsidR="00965958" w:rsidRPr="001A2D3F" w:rsidRDefault="00965958" w:rsidP="00B90CBC">
            <w:pPr>
              <w:spacing w:after="0" w:line="240" w:lineRule="exact"/>
              <w:jc w:val="center"/>
              <w:rPr>
                <w:rFonts w:ascii="Times New Roman" w:hAnsi="Times New Roman"/>
                <w:b/>
                <w:sz w:val="24"/>
                <w:szCs w:val="24"/>
              </w:rPr>
            </w:pPr>
          </w:p>
        </w:tc>
        <w:tc>
          <w:tcPr>
            <w:tcW w:w="1843" w:type="dxa"/>
          </w:tcPr>
          <w:p w:rsidR="00965958" w:rsidRPr="001A2D3F" w:rsidRDefault="00965958" w:rsidP="00B90CBC">
            <w:pPr>
              <w:spacing w:after="0" w:line="240" w:lineRule="exact"/>
              <w:jc w:val="center"/>
              <w:rPr>
                <w:rFonts w:ascii="Times New Roman" w:hAnsi="Times New Roman"/>
                <w:b/>
                <w:sz w:val="24"/>
                <w:szCs w:val="24"/>
              </w:rPr>
            </w:pPr>
            <w:r w:rsidRPr="001A2D3F">
              <w:rPr>
                <w:rFonts w:ascii="Times New Roman" w:hAnsi="Times New Roman"/>
                <w:b/>
                <w:sz w:val="24"/>
                <w:szCs w:val="24"/>
              </w:rPr>
              <w:t>Кол-во лотов</w:t>
            </w:r>
          </w:p>
          <w:p w:rsidR="00965958" w:rsidRPr="001A2D3F" w:rsidRDefault="00965958" w:rsidP="00B90CBC">
            <w:pPr>
              <w:spacing w:after="0" w:line="240" w:lineRule="exact"/>
              <w:jc w:val="center"/>
              <w:rPr>
                <w:rFonts w:ascii="Times New Roman" w:hAnsi="Times New Roman"/>
                <w:b/>
                <w:sz w:val="24"/>
                <w:szCs w:val="24"/>
              </w:rPr>
            </w:pPr>
          </w:p>
        </w:tc>
        <w:tc>
          <w:tcPr>
            <w:tcW w:w="2296" w:type="dxa"/>
          </w:tcPr>
          <w:p w:rsidR="00965958" w:rsidRPr="001A2D3F" w:rsidRDefault="00965958" w:rsidP="00B90CBC">
            <w:pPr>
              <w:spacing w:after="0" w:line="240" w:lineRule="exact"/>
              <w:jc w:val="center"/>
              <w:rPr>
                <w:rFonts w:ascii="Times New Roman" w:hAnsi="Times New Roman"/>
                <w:b/>
                <w:sz w:val="24"/>
                <w:szCs w:val="24"/>
              </w:rPr>
            </w:pPr>
            <w:r w:rsidRPr="001A2D3F">
              <w:rPr>
                <w:rFonts w:ascii="Times New Roman" w:hAnsi="Times New Roman"/>
                <w:b/>
                <w:sz w:val="24"/>
                <w:szCs w:val="24"/>
              </w:rPr>
              <w:t>Адрес проведения торгов</w:t>
            </w:r>
          </w:p>
          <w:p w:rsidR="00965958" w:rsidRPr="001A2D3F" w:rsidRDefault="00965958" w:rsidP="00B90CBC">
            <w:pPr>
              <w:spacing w:after="0" w:line="240" w:lineRule="exact"/>
              <w:rPr>
                <w:rFonts w:ascii="Times New Roman" w:hAnsi="Times New Roman"/>
                <w:b/>
                <w:sz w:val="24"/>
                <w:szCs w:val="24"/>
              </w:rPr>
            </w:pPr>
          </w:p>
          <w:p w:rsidR="00965958" w:rsidRPr="001A2D3F" w:rsidRDefault="00965958" w:rsidP="00B90CBC">
            <w:pPr>
              <w:spacing w:after="0" w:line="240" w:lineRule="exact"/>
              <w:jc w:val="center"/>
              <w:rPr>
                <w:rFonts w:ascii="Times New Roman" w:hAnsi="Times New Roman"/>
                <w:b/>
                <w:sz w:val="24"/>
                <w:szCs w:val="24"/>
              </w:rPr>
            </w:pPr>
          </w:p>
        </w:tc>
        <w:tc>
          <w:tcPr>
            <w:tcW w:w="2409" w:type="dxa"/>
          </w:tcPr>
          <w:p w:rsidR="00965958" w:rsidRPr="001A2D3F" w:rsidRDefault="00965958" w:rsidP="00B90CBC">
            <w:pPr>
              <w:spacing w:after="0" w:line="240" w:lineRule="exact"/>
              <w:ind w:left="62"/>
              <w:jc w:val="center"/>
              <w:rPr>
                <w:rFonts w:ascii="Times New Roman" w:hAnsi="Times New Roman"/>
                <w:b/>
                <w:sz w:val="24"/>
                <w:szCs w:val="24"/>
              </w:rPr>
            </w:pPr>
            <w:r w:rsidRPr="001A2D3F">
              <w:rPr>
                <w:rFonts w:ascii="Times New Roman" w:hAnsi="Times New Roman"/>
                <w:b/>
                <w:sz w:val="24"/>
                <w:szCs w:val="24"/>
              </w:rPr>
              <w:t xml:space="preserve">Дата проведения </w:t>
            </w:r>
          </w:p>
          <w:p w:rsidR="00965958" w:rsidRPr="001A2D3F" w:rsidRDefault="00965958" w:rsidP="00B90CBC">
            <w:pPr>
              <w:spacing w:after="0" w:line="240" w:lineRule="exact"/>
              <w:jc w:val="center"/>
              <w:rPr>
                <w:rFonts w:ascii="Times New Roman" w:hAnsi="Times New Roman"/>
                <w:b/>
                <w:sz w:val="24"/>
                <w:szCs w:val="24"/>
              </w:rPr>
            </w:pPr>
            <w:r w:rsidRPr="001A2D3F">
              <w:rPr>
                <w:rFonts w:ascii="Times New Roman" w:hAnsi="Times New Roman"/>
                <w:b/>
                <w:sz w:val="24"/>
                <w:szCs w:val="24"/>
              </w:rPr>
              <w:t>торгов</w:t>
            </w:r>
          </w:p>
        </w:tc>
        <w:tc>
          <w:tcPr>
            <w:tcW w:w="1844" w:type="dxa"/>
          </w:tcPr>
          <w:p w:rsidR="00965958" w:rsidRPr="00E94DD0" w:rsidRDefault="00965958" w:rsidP="00B90CBC">
            <w:pPr>
              <w:spacing w:after="0" w:line="240" w:lineRule="exact"/>
              <w:ind w:left="62"/>
              <w:jc w:val="center"/>
              <w:rPr>
                <w:rFonts w:ascii="Times New Roman" w:hAnsi="Times New Roman"/>
                <w:sz w:val="24"/>
                <w:szCs w:val="24"/>
              </w:rPr>
            </w:pPr>
            <w:r w:rsidRPr="001A2D3F">
              <w:rPr>
                <w:rFonts w:ascii="Times New Roman" w:hAnsi="Times New Roman"/>
                <w:b/>
                <w:sz w:val="24"/>
                <w:szCs w:val="24"/>
              </w:rPr>
              <w:t>Номер и дата объявления, размещенного в Едином Федеральном реестре сведений о банкротстве</w:t>
            </w:r>
          </w:p>
        </w:tc>
      </w:tr>
      <w:tr w:rsidR="006F17E2" w:rsidRPr="00E86679" w:rsidTr="009B1206">
        <w:trPr>
          <w:trHeight w:val="1792"/>
        </w:trPr>
        <w:tc>
          <w:tcPr>
            <w:tcW w:w="454" w:type="dxa"/>
          </w:tcPr>
          <w:p w:rsidR="006F17E2" w:rsidRPr="00E958FA" w:rsidRDefault="006F17E2" w:rsidP="006F17E2">
            <w:pPr>
              <w:spacing w:after="0" w:line="240" w:lineRule="exact"/>
              <w:jc w:val="center"/>
              <w:rPr>
                <w:rFonts w:ascii="Times New Roman" w:hAnsi="Times New Roman"/>
                <w:sz w:val="24"/>
                <w:szCs w:val="24"/>
              </w:rPr>
            </w:pPr>
            <w:r w:rsidRPr="00E958FA">
              <w:rPr>
                <w:rFonts w:ascii="Times New Roman" w:hAnsi="Times New Roman"/>
                <w:sz w:val="24"/>
                <w:szCs w:val="24"/>
              </w:rPr>
              <w:t>1</w:t>
            </w:r>
          </w:p>
        </w:tc>
        <w:tc>
          <w:tcPr>
            <w:tcW w:w="1815" w:type="dxa"/>
          </w:tcPr>
          <w:p w:rsidR="006F17E2" w:rsidRPr="006F17E2" w:rsidRDefault="00156427" w:rsidP="001D0743">
            <w:pPr>
              <w:spacing w:after="0" w:line="240" w:lineRule="auto"/>
              <w:rPr>
                <w:rFonts w:ascii="Times New Roman" w:hAnsi="Times New Roman"/>
                <w:sz w:val="24"/>
                <w:szCs w:val="24"/>
              </w:rPr>
            </w:pPr>
            <w:r>
              <w:rPr>
                <w:rFonts w:ascii="Times New Roman" w:hAnsi="Times New Roman"/>
                <w:sz w:val="24"/>
                <w:szCs w:val="24"/>
              </w:rPr>
              <w:t>ОО</w:t>
            </w:r>
            <w:r w:rsidR="00660E44">
              <w:rPr>
                <w:rFonts w:ascii="Times New Roman" w:hAnsi="Times New Roman"/>
                <w:sz w:val="24"/>
                <w:szCs w:val="24"/>
              </w:rPr>
              <w:t>О «</w:t>
            </w:r>
            <w:r w:rsidR="001D0743">
              <w:rPr>
                <w:rFonts w:ascii="Times New Roman" w:hAnsi="Times New Roman"/>
                <w:sz w:val="24"/>
                <w:szCs w:val="24"/>
              </w:rPr>
              <w:t>Блэк Си Групп</w:t>
            </w:r>
            <w:r w:rsidR="00660E44">
              <w:rPr>
                <w:rFonts w:ascii="Times New Roman" w:hAnsi="Times New Roman"/>
                <w:sz w:val="24"/>
                <w:szCs w:val="24"/>
              </w:rPr>
              <w:t>»</w:t>
            </w:r>
          </w:p>
        </w:tc>
        <w:tc>
          <w:tcPr>
            <w:tcW w:w="1842" w:type="dxa"/>
          </w:tcPr>
          <w:p w:rsidR="006F17E2" w:rsidRPr="006F17E2" w:rsidRDefault="001D0743" w:rsidP="001D074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Сулейманова Наталья Викторовна</w:t>
            </w:r>
          </w:p>
        </w:tc>
        <w:tc>
          <w:tcPr>
            <w:tcW w:w="1843" w:type="dxa"/>
          </w:tcPr>
          <w:p w:rsidR="00660E44" w:rsidRPr="006F17E2" w:rsidRDefault="001D0743" w:rsidP="002F0DE0">
            <w:pPr>
              <w:spacing w:line="240" w:lineRule="auto"/>
              <w:rPr>
                <w:rFonts w:ascii="Times New Roman" w:eastAsia="Times New Roman" w:hAnsi="Times New Roman"/>
                <w:sz w:val="24"/>
                <w:szCs w:val="24"/>
                <w:lang w:eastAsia="ru-RU"/>
              </w:rPr>
            </w:pPr>
            <w:r w:rsidRPr="001D0743">
              <w:rPr>
                <w:rFonts w:ascii="Times New Roman" w:eastAsia="Times New Roman" w:hAnsi="Times New Roman"/>
                <w:sz w:val="24"/>
                <w:szCs w:val="24"/>
                <w:lang w:eastAsia="ru-RU"/>
              </w:rPr>
              <w:t>Сулейманова Наталья Викторовна</w:t>
            </w:r>
          </w:p>
        </w:tc>
        <w:tc>
          <w:tcPr>
            <w:tcW w:w="1418" w:type="dxa"/>
          </w:tcPr>
          <w:p w:rsidR="006F17E2" w:rsidRPr="006F17E2" w:rsidRDefault="001D0743" w:rsidP="00F0524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Открытый аукцион</w:t>
            </w:r>
          </w:p>
        </w:tc>
        <w:tc>
          <w:tcPr>
            <w:tcW w:w="1843" w:type="dxa"/>
          </w:tcPr>
          <w:p w:rsidR="006F17E2" w:rsidRPr="006F17E2" w:rsidRDefault="001D0743" w:rsidP="001D0743">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6F17E2" w:rsidRPr="006F17E2">
              <w:rPr>
                <w:rFonts w:ascii="Times New Roman" w:eastAsia="Times New Roman" w:hAnsi="Times New Roman"/>
                <w:bCs/>
                <w:sz w:val="24"/>
                <w:szCs w:val="24"/>
                <w:lang w:eastAsia="ru-RU"/>
              </w:rPr>
              <w:t xml:space="preserve"> лот</w:t>
            </w:r>
            <w:r w:rsidR="006F17E2">
              <w:rPr>
                <w:rFonts w:ascii="Times New Roman" w:eastAsia="Times New Roman" w:hAnsi="Times New Roman"/>
                <w:bCs/>
                <w:sz w:val="24"/>
                <w:szCs w:val="24"/>
                <w:lang w:eastAsia="ru-RU"/>
              </w:rPr>
              <w:t xml:space="preserve"> </w:t>
            </w:r>
            <w:r w:rsidR="00226E63">
              <w:rPr>
                <w:rFonts w:ascii="Times New Roman" w:eastAsia="Times New Roman" w:hAnsi="Times New Roman"/>
                <w:bCs/>
                <w:sz w:val="24"/>
                <w:szCs w:val="24"/>
                <w:lang w:eastAsia="ru-RU"/>
              </w:rPr>
              <w:t>(</w:t>
            </w:r>
            <w:r w:rsidR="00156427">
              <w:rPr>
                <w:rFonts w:ascii="Times New Roman" w:eastAsia="Times New Roman" w:hAnsi="Times New Roman"/>
                <w:bCs/>
                <w:sz w:val="24"/>
                <w:szCs w:val="24"/>
                <w:lang w:eastAsia="ru-RU"/>
              </w:rPr>
              <w:t>дебиторская задолженность</w:t>
            </w:r>
            <w:r w:rsidR="006F17E2">
              <w:rPr>
                <w:rFonts w:ascii="Times New Roman" w:eastAsia="Times New Roman" w:hAnsi="Times New Roman"/>
                <w:bCs/>
                <w:sz w:val="24"/>
                <w:szCs w:val="24"/>
                <w:lang w:eastAsia="ru-RU"/>
              </w:rPr>
              <w:t>) *</w:t>
            </w:r>
          </w:p>
        </w:tc>
        <w:tc>
          <w:tcPr>
            <w:tcW w:w="2296" w:type="dxa"/>
          </w:tcPr>
          <w:p w:rsidR="006F17E2" w:rsidRPr="00947718" w:rsidRDefault="008802D9" w:rsidP="001D0743">
            <w:pPr>
              <w:spacing w:after="0" w:line="240" w:lineRule="auto"/>
              <w:rPr>
                <w:rFonts w:ascii="Times New Roman" w:hAnsi="Times New Roman"/>
                <w:b/>
                <w:sz w:val="28"/>
                <w:szCs w:val="28"/>
              </w:rPr>
            </w:pPr>
            <w:r w:rsidRPr="008802D9">
              <w:rPr>
                <w:rFonts w:ascii="Times New Roman" w:eastAsia="Times New Roman" w:hAnsi="Times New Roman"/>
                <w:bCs/>
                <w:sz w:val="24"/>
                <w:szCs w:val="24"/>
                <w:lang w:eastAsia="ru-RU"/>
              </w:rPr>
              <w:t>Электронн</w:t>
            </w:r>
            <w:r>
              <w:rPr>
                <w:rFonts w:ascii="Times New Roman" w:eastAsia="Times New Roman" w:hAnsi="Times New Roman"/>
                <w:bCs/>
                <w:sz w:val="24"/>
                <w:szCs w:val="24"/>
                <w:lang w:eastAsia="ru-RU"/>
              </w:rPr>
              <w:t>ая торговая</w:t>
            </w:r>
            <w:r w:rsidRPr="008802D9">
              <w:rPr>
                <w:rFonts w:ascii="Times New Roman" w:eastAsia="Times New Roman" w:hAnsi="Times New Roman"/>
                <w:bCs/>
                <w:sz w:val="24"/>
                <w:szCs w:val="24"/>
                <w:lang w:eastAsia="ru-RU"/>
              </w:rPr>
              <w:t xml:space="preserve"> площадк</w:t>
            </w:r>
            <w:r>
              <w:rPr>
                <w:rFonts w:ascii="Times New Roman" w:eastAsia="Times New Roman" w:hAnsi="Times New Roman"/>
                <w:bCs/>
                <w:sz w:val="24"/>
                <w:szCs w:val="24"/>
                <w:lang w:eastAsia="ru-RU"/>
              </w:rPr>
              <w:t>а</w:t>
            </w:r>
            <w:r w:rsidRPr="008802D9">
              <w:rPr>
                <w:rFonts w:ascii="Times New Roman" w:eastAsia="Times New Roman" w:hAnsi="Times New Roman"/>
                <w:bCs/>
                <w:sz w:val="24"/>
                <w:szCs w:val="24"/>
                <w:lang w:eastAsia="ru-RU"/>
              </w:rPr>
              <w:t xml:space="preserve"> </w:t>
            </w:r>
            <w:r w:rsidR="001D0743">
              <w:rPr>
                <w:rFonts w:ascii="Times New Roman" w:eastAsia="Times New Roman" w:hAnsi="Times New Roman"/>
                <w:bCs/>
                <w:sz w:val="24"/>
                <w:szCs w:val="24"/>
                <w:lang w:eastAsia="ru-RU"/>
              </w:rPr>
              <w:t>ОО</w:t>
            </w:r>
            <w:r w:rsidR="009B1206">
              <w:rPr>
                <w:rFonts w:ascii="Times New Roman" w:eastAsia="Times New Roman" w:hAnsi="Times New Roman"/>
                <w:bCs/>
                <w:sz w:val="24"/>
                <w:szCs w:val="24"/>
                <w:lang w:eastAsia="ru-RU"/>
              </w:rPr>
              <w:t xml:space="preserve">О </w:t>
            </w:r>
            <w:r w:rsidR="00E23D08" w:rsidRPr="00E23D08">
              <w:rPr>
                <w:rFonts w:ascii="Times New Roman" w:eastAsia="Times New Roman" w:hAnsi="Times New Roman"/>
                <w:bCs/>
                <w:sz w:val="24"/>
                <w:szCs w:val="24"/>
                <w:lang w:eastAsia="ru-RU"/>
              </w:rPr>
              <w:t>«</w:t>
            </w:r>
            <w:r w:rsidR="001D0743" w:rsidRPr="001D0743">
              <w:rPr>
                <w:rFonts w:ascii="Times New Roman" w:eastAsia="Times New Roman" w:hAnsi="Times New Roman"/>
                <w:bCs/>
                <w:sz w:val="24"/>
                <w:szCs w:val="24"/>
                <w:lang w:eastAsia="ru-RU"/>
              </w:rPr>
              <w:t>Межрегиональная Электронная Торговая Система</w:t>
            </w:r>
            <w:r w:rsidR="00E23D08" w:rsidRPr="00E23D08">
              <w:rPr>
                <w:rFonts w:ascii="Times New Roman" w:eastAsia="Times New Roman" w:hAnsi="Times New Roman"/>
                <w:bCs/>
                <w:sz w:val="24"/>
                <w:szCs w:val="24"/>
                <w:lang w:eastAsia="ru-RU"/>
              </w:rPr>
              <w:t xml:space="preserve">» </w:t>
            </w:r>
            <w:r w:rsidR="001D0743">
              <w:rPr>
                <w:rFonts w:ascii="Times New Roman" w:eastAsia="Times New Roman" w:hAnsi="Times New Roman"/>
                <w:bCs/>
                <w:sz w:val="24"/>
                <w:szCs w:val="24"/>
                <w:lang w:eastAsia="ru-RU"/>
              </w:rPr>
              <w:t xml:space="preserve">(ООО «МЭТС») </w:t>
            </w:r>
            <w:r w:rsidR="00E23D08" w:rsidRPr="00E23D08">
              <w:rPr>
                <w:rFonts w:ascii="Times New Roman" w:eastAsia="Times New Roman" w:hAnsi="Times New Roman"/>
                <w:bCs/>
                <w:sz w:val="24"/>
                <w:szCs w:val="24"/>
                <w:lang w:eastAsia="ru-RU"/>
              </w:rPr>
              <w:t xml:space="preserve">- </w:t>
            </w:r>
            <w:hyperlink r:id="rId4" w:history="1">
              <w:r w:rsidR="001D0743" w:rsidRPr="001D0743">
                <w:rPr>
                  <w:rStyle w:val="a3"/>
                  <w:rFonts w:ascii="Times New Roman" w:hAnsi="Times New Roman"/>
                  <w:b/>
                  <w:sz w:val="28"/>
                  <w:szCs w:val="28"/>
                </w:rPr>
                <w:t>https://https://m-ets.ru</w:t>
              </w:r>
            </w:hyperlink>
            <w:r w:rsidR="001D0743" w:rsidRPr="001D0743">
              <w:rPr>
                <w:rFonts w:ascii="Times New Roman" w:hAnsi="Times New Roman"/>
                <w:b/>
                <w:sz w:val="28"/>
                <w:szCs w:val="28"/>
              </w:rPr>
              <w:t xml:space="preserve"> </w:t>
            </w:r>
            <w:r w:rsidR="00E23D08" w:rsidRPr="001D0743">
              <w:rPr>
                <w:rFonts w:ascii="Times New Roman" w:eastAsia="Times New Roman" w:hAnsi="Times New Roman"/>
                <w:b/>
                <w:bCs/>
                <w:sz w:val="28"/>
                <w:szCs w:val="28"/>
                <w:lang w:eastAsia="ru-RU"/>
              </w:rPr>
              <w:t xml:space="preserve"> </w:t>
            </w:r>
            <w:r w:rsidR="00947718" w:rsidRPr="00947718">
              <w:rPr>
                <w:rFonts w:ascii="Times New Roman" w:hAnsi="Times New Roman"/>
                <w:b/>
                <w:sz w:val="28"/>
                <w:szCs w:val="28"/>
              </w:rPr>
              <w:t xml:space="preserve"> </w:t>
            </w:r>
          </w:p>
        </w:tc>
        <w:tc>
          <w:tcPr>
            <w:tcW w:w="2409" w:type="dxa"/>
          </w:tcPr>
          <w:p w:rsidR="006F17E2" w:rsidRPr="003D2AB9" w:rsidRDefault="006F17E2" w:rsidP="006F17E2">
            <w:pPr>
              <w:spacing w:after="0" w:line="240" w:lineRule="exact"/>
              <w:rPr>
                <w:rFonts w:ascii="Times New Roman" w:eastAsia="Times New Roman" w:hAnsi="Times New Roman"/>
                <w:sz w:val="24"/>
                <w:szCs w:val="24"/>
                <w:lang w:eastAsia="ru-RU"/>
              </w:rPr>
            </w:pPr>
            <w:r w:rsidRPr="003D2AB9">
              <w:rPr>
                <w:rFonts w:ascii="Times New Roman" w:eastAsia="Times New Roman" w:hAnsi="Times New Roman"/>
                <w:sz w:val="24"/>
                <w:szCs w:val="24"/>
                <w:lang w:eastAsia="ru-RU"/>
              </w:rPr>
              <w:t xml:space="preserve">Дата и время начала подачи заявок: </w:t>
            </w:r>
            <w:r w:rsidR="0029316F">
              <w:rPr>
                <w:rFonts w:ascii="Times New Roman" w:eastAsia="Times New Roman" w:hAnsi="Times New Roman"/>
                <w:sz w:val="24"/>
                <w:szCs w:val="24"/>
                <w:lang w:eastAsia="ru-RU"/>
              </w:rPr>
              <w:t>04.03</w:t>
            </w:r>
            <w:r w:rsidR="007F135B">
              <w:rPr>
                <w:rFonts w:ascii="Times New Roman" w:eastAsia="Times New Roman" w:hAnsi="Times New Roman"/>
                <w:sz w:val="24"/>
                <w:szCs w:val="24"/>
                <w:lang w:eastAsia="ru-RU"/>
              </w:rPr>
              <w:t>.2024</w:t>
            </w:r>
            <w:r>
              <w:rPr>
                <w:rFonts w:ascii="Times New Roman" w:eastAsia="Times New Roman" w:hAnsi="Times New Roman"/>
                <w:sz w:val="24"/>
                <w:szCs w:val="24"/>
                <w:lang w:eastAsia="ru-RU"/>
              </w:rPr>
              <w:t>;</w:t>
            </w:r>
            <w:r w:rsidRPr="006F17E2">
              <w:rPr>
                <w:rFonts w:ascii="Times New Roman" w:eastAsia="Times New Roman" w:hAnsi="Times New Roman"/>
                <w:sz w:val="24"/>
                <w:szCs w:val="24"/>
                <w:lang w:eastAsia="ru-RU"/>
              </w:rPr>
              <w:t> </w:t>
            </w:r>
            <w:r w:rsidR="00156427">
              <w:rPr>
                <w:rFonts w:ascii="Times New Roman" w:eastAsia="Times New Roman" w:hAnsi="Times New Roman"/>
                <w:sz w:val="24"/>
                <w:szCs w:val="24"/>
                <w:lang w:eastAsia="ru-RU"/>
              </w:rPr>
              <w:t>1</w:t>
            </w:r>
            <w:r w:rsidR="00947718">
              <w:rPr>
                <w:rFonts w:ascii="Times New Roman" w:eastAsia="Times New Roman" w:hAnsi="Times New Roman"/>
                <w:sz w:val="24"/>
                <w:szCs w:val="24"/>
                <w:lang w:eastAsia="ru-RU"/>
              </w:rPr>
              <w:t>0</w:t>
            </w:r>
            <w:r w:rsidRPr="006F17E2">
              <w:rPr>
                <w:rFonts w:ascii="Times New Roman" w:eastAsia="Times New Roman" w:hAnsi="Times New Roman"/>
                <w:sz w:val="24"/>
                <w:szCs w:val="24"/>
                <w:lang w:eastAsia="ru-RU"/>
              </w:rPr>
              <w:t>.0</w:t>
            </w:r>
            <w:r w:rsidR="00156427">
              <w:rPr>
                <w:rFonts w:ascii="Times New Roman" w:eastAsia="Times New Roman" w:hAnsi="Times New Roman"/>
                <w:sz w:val="24"/>
                <w:szCs w:val="24"/>
                <w:lang w:eastAsia="ru-RU"/>
              </w:rPr>
              <w:t>0</w:t>
            </w:r>
          </w:p>
          <w:p w:rsidR="006F17E2" w:rsidRPr="003D2AB9" w:rsidRDefault="006F17E2" w:rsidP="006F17E2">
            <w:pPr>
              <w:spacing w:after="0" w:line="240" w:lineRule="exact"/>
              <w:rPr>
                <w:rFonts w:ascii="Times New Roman" w:eastAsia="Times New Roman" w:hAnsi="Times New Roman"/>
                <w:sz w:val="24"/>
                <w:szCs w:val="24"/>
                <w:lang w:eastAsia="ru-RU"/>
              </w:rPr>
            </w:pPr>
            <w:r w:rsidRPr="003D2AB9">
              <w:rPr>
                <w:rFonts w:ascii="Times New Roman" w:eastAsia="Times New Roman" w:hAnsi="Times New Roman"/>
                <w:sz w:val="24"/>
                <w:szCs w:val="24"/>
                <w:lang w:eastAsia="ru-RU"/>
              </w:rPr>
              <w:t xml:space="preserve">Дата и время окончания подачи заявок: </w:t>
            </w:r>
          </w:p>
          <w:p w:rsidR="006F17E2" w:rsidRDefault="0029316F" w:rsidP="009B1206">
            <w:pPr>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1D0743">
              <w:rPr>
                <w:rFonts w:ascii="Times New Roman" w:eastAsia="Times New Roman" w:hAnsi="Times New Roman"/>
                <w:sz w:val="24"/>
                <w:szCs w:val="24"/>
                <w:lang w:eastAsia="ru-RU"/>
              </w:rPr>
              <w:t>9</w:t>
            </w:r>
            <w:r>
              <w:rPr>
                <w:rFonts w:ascii="Times New Roman" w:eastAsia="Times New Roman" w:hAnsi="Times New Roman"/>
                <w:sz w:val="24"/>
                <w:szCs w:val="24"/>
                <w:lang w:eastAsia="ru-RU"/>
              </w:rPr>
              <w:t>.06</w:t>
            </w:r>
            <w:r w:rsidR="001D0743">
              <w:rPr>
                <w:rFonts w:ascii="Times New Roman" w:eastAsia="Times New Roman" w:hAnsi="Times New Roman"/>
                <w:sz w:val="24"/>
                <w:szCs w:val="24"/>
                <w:lang w:eastAsia="ru-RU"/>
              </w:rPr>
              <w:t>4</w:t>
            </w:r>
            <w:r w:rsidR="007F135B">
              <w:rPr>
                <w:rFonts w:ascii="Times New Roman" w:eastAsia="Times New Roman" w:hAnsi="Times New Roman"/>
                <w:sz w:val="24"/>
                <w:szCs w:val="24"/>
                <w:lang w:eastAsia="ru-RU"/>
              </w:rPr>
              <w:t>.2024</w:t>
            </w:r>
            <w:r w:rsidR="005210EA">
              <w:rPr>
                <w:rFonts w:ascii="Times New Roman" w:eastAsia="Times New Roman" w:hAnsi="Times New Roman"/>
                <w:sz w:val="24"/>
                <w:szCs w:val="24"/>
                <w:lang w:eastAsia="ru-RU"/>
              </w:rPr>
              <w:t>;</w:t>
            </w:r>
            <w:r w:rsidR="006F17E2" w:rsidRPr="006F17E2">
              <w:rPr>
                <w:rFonts w:ascii="Times New Roman" w:eastAsia="Times New Roman" w:hAnsi="Times New Roman"/>
                <w:sz w:val="24"/>
                <w:szCs w:val="24"/>
                <w:lang w:eastAsia="ru-RU"/>
              </w:rPr>
              <w:t> </w:t>
            </w:r>
            <w:r w:rsidR="00F10817">
              <w:rPr>
                <w:rFonts w:ascii="Times New Roman" w:eastAsia="Times New Roman" w:hAnsi="Times New Roman"/>
                <w:sz w:val="24"/>
                <w:szCs w:val="24"/>
                <w:lang w:eastAsia="ru-RU"/>
              </w:rPr>
              <w:t>1</w:t>
            </w:r>
            <w:r w:rsidR="001D0743">
              <w:rPr>
                <w:rFonts w:ascii="Times New Roman" w:eastAsia="Times New Roman" w:hAnsi="Times New Roman"/>
                <w:sz w:val="24"/>
                <w:szCs w:val="24"/>
                <w:lang w:eastAsia="ru-RU"/>
              </w:rPr>
              <w:t>0</w:t>
            </w:r>
            <w:r w:rsidR="005210EA">
              <w:rPr>
                <w:rFonts w:ascii="Times New Roman" w:eastAsia="Times New Roman" w:hAnsi="Times New Roman"/>
                <w:sz w:val="24"/>
                <w:szCs w:val="24"/>
                <w:lang w:eastAsia="ru-RU"/>
              </w:rPr>
              <w:t>.00</w:t>
            </w:r>
          </w:p>
          <w:p w:rsidR="009B1206" w:rsidRDefault="001D0743" w:rsidP="001D0743">
            <w:pPr>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и время проведения торгов:</w:t>
            </w:r>
          </w:p>
          <w:p w:rsidR="001D0743" w:rsidRPr="003D2AB9" w:rsidRDefault="001D0743" w:rsidP="001D0743">
            <w:pPr>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12.04.2024; 10.00</w:t>
            </w:r>
          </w:p>
        </w:tc>
        <w:tc>
          <w:tcPr>
            <w:tcW w:w="1844" w:type="dxa"/>
          </w:tcPr>
          <w:p w:rsidR="006F17E2" w:rsidRPr="003D2AB9" w:rsidRDefault="007F135B" w:rsidP="001D0743">
            <w:pPr>
              <w:rPr>
                <w:rFonts w:ascii="Times New Roman" w:hAnsi="Times New Roman"/>
                <w:bCs/>
                <w:sz w:val="24"/>
                <w:szCs w:val="24"/>
              </w:rPr>
            </w:pPr>
            <w:r>
              <w:rPr>
                <w:rFonts w:ascii="Times New Roman" w:hAnsi="Times New Roman"/>
                <w:sz w:val="24"/>
                <w:szCs w:val="24"/>
              </w:rPr>
              <w:t>13</w:t>
            </w:r>
            <w:r w:rsidR="0029316F">
              <w:rPr>
                <w:rFonts w:ascii="Times New Roman" w:hAnsi="Times New Roman"/>
                <w:sz w:val="24"/>
                <w:szCs w:val="24"/>
              </w:rPr>
              <w:t>7</w:t>
            </w:r>
            <w:r w:rsidR="001D0743">
              <w:rPr>
                <w:rFonts w:ascii="Times New Roman" w:hAnsi="Times New Roman"/>
                <w:sz w:val="24"/>
                <w:szCs w:val="24"/>
              </w:rPr>
              <w:t>35386</w:t>
            </w:r>
            <w:r w:rsidR="009505A3">
              <w:rPr>
                <w:rFonts w:ascii="Times New Roman" w:hAnsi="Times New Roman"/>
                <w:sz w:val="24"/>
                <w:szCs w:val="24"/>
              </w:rPr>
              <w:t xml:space="preserve"> </w:t>
            </w:r>
            <w:r w:rsidR="006F17E2" w:rsidRPr="006F17E2">
              <w:rPr>
                <w:rFonts w:ascii="Times New Roman" w:hAnsi="Times New Roman"/>
                <w:sz w:val="24"/>
                <w:szCs w:val="24"/>
              </w:rPr>
              <w:t xml:space="preserve">от </w:t>
            </w:r>
            <w:r w:rsidR="0029316F">
              <w:rPr>
                <w:rFonts w:ascii="Times New Roman" w:hAnsi="Times New Roman"/>
                <w:sz w:val="24"/>
                <w:szCs w:val="24"/>
              </w:rPr>
              <w:t>2</w:t>
            </w:r>
            <w:r w:rsidR="001D0743">
              <w:rPr>
                <w:rFonts w:ascii="Times New Roman" w:hAnsi="Times New Roman"/>
                <w:sz w:val="24"/>
                <w:szCs w:val="24"/>
              </w:rPr>
              <w:t>1</w:t>
            </w:r>
            <w:r w:rsidR="0029316F">
              <w:rPr>
                <w:rFonts w:ascii="Times New Roman" w:hAnsi="Times New Roman"/>
                <w:sz w:val="24"/>
                <w:szCs w:val="24"/>
              </w:rPr>
              <w:t>.02.2024</w:t>
            </w:r>
          </w:p>
        </w:tc>
      </w:tr>
    </w:tbl>
    <w:p w:rsidR="00920AED" w:rsidRDefault="00920AED" w:rsidP="00920AED">
      <w:pPr>
        <w:spacing w:after="0" w:line="240" w:lineRule="auto"/>
        <w:rPr>
          <w:rFonts w:ascii="Times New Roman" w:hAnsi="Times New Roman"/>
          <w:b/>
          <w:sz w:val="28"/>
          <w:szCs w:val="28"/>
        </w:rPr>
      </w:pPr>
    </w:p>
    <w:p w:rsidR="007A2E78" w:rsidRDefault="00E958FA" w:rsidP="008802D9">
      <w:pPr>
        <w:spacing w:after="0" w:line="240" w:lineRule="auto"/>
        <w:rPr>
          <w:rFonts w:ascii="Times New Roman" w:hAnsi="Times New Roman"/>
          <w:b/>
          <w:sz w:val="28"/>
          <w:szCs w:val="28"/>
          <w:u w:val="single"/>
        </w:rPr>
      </w:pPr>
      <w:r w:rsidRPr="00E958FA">
        <w:rPr>
          <w:rFonts w:ascii="Times New Roman" w:hAnsi="Times New Roman"/>
          <w:b/>
          <w:sz w:val="28"/>
          <w:szCs w:val="28"/>
        </w:rPr>
        <w:t xml:space="preserve">* </w:t>
      </w:r>
      <w:r w:rsidR="007A2E78" w:rsidRPr="007A2E78">
        <w:rPr>
          <w:rFonts w:ascii="Times New Roman" w:hAnsi="Times New Roman"/>
          <w:b/>
          <w:sz w:val="28"/>
          <w:szCs w:val="28"/>
          <w:u w:val="single"/>
        </w:rPr>
        <w:t>На торги</w:t>
      </w:r>
      <w:r w:rsidR="00353D30">
        <w:rPr>
          <w:rFonts w:ascii="Times New Roman" w:hAnsi="Times New Roman"/>
          <w:b/>
          <w:sz w:val="28"/>
          <w:szCs w:val="28"/>
          <w:u w:val="single"/>
        </w:rPr>
        <w:t xml:space="preserve"> </w:t>
      </w:r>
      <w:r w:rsidR="007A2E78" w:rsidRPr="007A2E78">
        <w:rPr>
          <w:rFonts w:ascii="Times New Roman" w:hAnsi="Times New Roman"/>
          <w:b/>
          <w:sz w:val="28"/>
          <w:szCs w:val="28"/>
          <w:u w:val="single"/>
        </w:rPr>
        <w:t>выставляется следующее имущество:</w:t>
      </w:r>
    </w:p>
    <w:p w:rsidR="00DF7F1D" w:rsidRDefault="00DF7F1D" w:rsidP="00F6373B">
      <w:pPr>
        <w:spacing w:after="0" w:line="240" w:lineRule="auto"/>
        <w:jc w:val="both"/>
        <w:rPr>
          <w:rFonts w:ascii="Times New Roman" w:hAnsi="Times New Roman"/>
          <w:b/>
          <w:sz w:val="28"/>
          <w:szCs w:val="28"/>
        </w:rPr>
      </w:pPr>
    </w:p>
    <w:p w:rsidR="006F3329" w:rsidRDefault="001B5E72" w:rsidP="00F6373B">
      <w:pPr>
        <w:spacing w:after="0" w:line="240" w:lineRule="auto"/>
        <w:jc w:val="both"/>
        <w:rPr>
          <w:rFonts w:ascii="Times New Roman" w:hAnsi="Times New Roman"/>
          <w:b/>
          <w:sz w:val="28"/>
          <w:szCs w:val="28"/>
        </w:rPr>
      </w:pPr>
      <w:r w:rsidRPr="001B5E72">
        <w:rPr>
          <w:rFonts w:ascii="Times New Roman" w:hAnsi="Times New Roman"/>
          <w:b/>
          <w:sz w:val="28"/>
          <w:szCs w:val="28"/>
        </w:rPr>
        <w:t>Л</w:t>
      </w:r>
      <w:r w:rsidR="001B62AB">
        <w:rPr>
          <w:rFonts w:ascii="Times New Roman" w:hAnsi="Times New Roman"/>
          <w:b/>
          <w:sz w:val="28"/>
          <w:szCs w:val="28"/>
        </w:rPr>
        <w:t>ОТ</w:t>
      </w:r>
      <w:r w:rsidR="009B1206">
        <w:rPr>
          <w:rFonts w:ascii="Times New Roman" w:hAnsi="Times New Roman"/>
          <w:b/>
          <w:sz w:val="28"/>
          <w:szCs w:val="28"/>
        </w:rPr>
        <w:t xml:space="preserve"> №</w:t>
      </w:r>
      <w:r w:rsidRPr="001B5E72">
        <w:rPr>
          <w:rFonts w:ascii="Times New Roman" w:hAnsi="Times New Roman"/>
          <w:b/>
          <w:sz w:val="28"/>
          <w:szCs w:val="28"/>
        </w:rPr>
        <w:t xml:space="preserve"> </w:t>
      </w:r>
      <w:r w:rsidR="009B1206">
        <w:rPr>
          <w:rFonts w:ascii="Times New Roman" w:hAnsi="Times New Roman"/>
          <w:b/>
          <w:sz w:val="28"/>
          <w:szCs w:val="28"/>
        </w:rPr>
        <w:t>1</w:t>
      </w:r>
      <w:r w:rsidR="00F6373B">
        <w:rPr>
          <w:rFonts w:ascii="Times New Roman" w:hAnsi="Times New Roman"/>
          <w:b/>
          <w:sz w:val="28"/>
          <w:szCs w:val="28"/>
        </w:rPr>
        <w:t>:</w:t>
      </w:r>
      <w:r w:rsidR="00156427">
        <w:rPr>
          <w:rFonts w:ascii="Times New Roman" w:hAnsi="Times New Roman"/>
          <w:b/>
          <w:sz w:val="28"/>
          <w:szCs w:val="28"/>
        </w:rPr>
        <w:t xml:space="preserve"> </w:t>
      </w:r>
      <w:r w:rsidR="00F10817" w:rsidRPr="00F10817">
        <w:rPr>
          <w:rFonts w:ascii="Times New Roman" w:hAnsi="Times New Roman"/>
          <w:b/>
          <w:sz w:val="28"/>
          <w:szCs w:val="28"/>
        </w:rPr>
        <w:t xml:space="preserve">– </w:t>
      </w:r>
      <w:r w:rsidR="001D0743" w:rsidRPr="001D0743">
        <w:rPr>
          <w:rFonts w:ascii="Times New Roman" w:hAnsi="Times New Roman"/>
          <w:b/>
          <w:sz w:val="28"/>
          <w:szCs w:val="28"/>
        </w:rPr>
        <w:t>Право требования к Ефремову Олегу Витальевичу (01.02.1967 г., место рождения: г. Усть-Лабинск Краснодарского края, СНИЛС 021-155-055 89, ИНН 235605317896, адрес регистрации по месту жительства: 350061, Краснодарский край, г. Краснодар, ул. Автолюбителей, 52, кв. 24) в размере 2 686 756 руб. установленное определением Арбитражного суда Краснодарского края от 27.02.2020г. по делу № А32-42462/2019, определением Арбитражного суда Краснодарского края от 22.10.2020г. по делу № А32-42462/2019.</w:t>
      </w:r>
    </w:p>
    <w:p w:rsidR="009B1206" w:rsidRDefault="009B1206" w:rsidP="00F6373B">
      <w:pPr>
        <w:spacing w:after="0" w:line="240" w:lineRule="auto"/>
        <w:jc w:val="both"/>
        <w:rPr>
          <w:rFonts w:ascii="Times New Roman" w:hAnsi="Times New Roman"/>
          <w:b/>
          <w:sz w:val="28"/>
          <w:szCs w:val="28"/>
        </w:rPr>
      </w:pPr>
    </w:p>
    <w:p w:rsidR="009B1206" w:rsidRDefault="009B1206" w:rsidP="00F6373B">
      <w:pPr>
        <w:spacing w:after="0" w:line="240" w:lineRule="auto"/>
        <w:jc w:val="both"/>
        <w:rPr>
          <w:rFonts w:ascii="Times New Roman" w:hAnsi="Times New Roman"/>
          <w:b/>
          <w:sz w:val="28"/>
          <w:szCs w:val="28"/>
        </w:rPr>
      </w:pPr>
      <w:r w:rsidRPr="009B1206">
        <w:rPr>
          <w:rFonts w:ascii="Times New Roman" w:hAnsi="Times New Roman"/>
          <w:b/>
          <w:sz w:val="28"/>
          <w:szCs w:val="28"/>
          <w:u w:val="single"/>
        </w:rPr>
        <w:t xml:space="preserve">Начальная цена </w:t>
      </w:r>
      <w:r w:rsidR="001D0743">
        <w:rPr>
          <w:rFonts w:ascii="Times New Roman" w:hAnsi="Times New Roman"/>
          <w:b/>
          <w:sz w:val="28"/>
          <w:szCs w:val="28"/>
          <w:u w:val="single"/>
        </w:rPr>
        <w:t>2 686 756,00</w:t>
      </w:r>
      <w:r w:rsidRPr="009B1206">
        <w:rPr>
          <w:rFonts w:ascii="Times New Roman" w:hAnsi="Times New Roman"/>
          <w:b/>
          <w:sz w:val="28"/>
          <w:szCs w:val="28"/>
          <w:u w:val="single"/>
        </w:rPr>
        <w:t xml:space="preserve"> рублей</w:t>
      </w:r>
      <w:r w:rsidR="001D0743">
        <w:rPr>
          <w:rFonts w:ascii="Times New Roman" w:hAnsi="Times New Roman"/>
          <w:b/>
          <w:sz w:val="28"/>
          <w:szCs w:val="28"/>
          <w:u w:val="single"/>
        </w:rPr>
        <w:t>, НДС не облагается</w:t>
      </w:r>
      <w:r w:rsidRPr="009B1206">
        <w:rPr>
          <w:rFonts w:ascii="Times New Roman" w:hAnsi="Times New Roman"/>
          <w:b/>
          <w:sz w:val="28"/>
          <w:szCs w:val="28"/>
        </w:rPr>
        <w:t>.</w:t>
      </w:r>
    </w:p>
    <w:p w:rsidR="00156427" w:rsidRDefault="00156427" w:rsidP="00156427">
      <w:pPr>
        <w:spacing w:after="0" w:line="240" w:lineRule="auto"/>
        <w:jc w:val="both"/>
        <w:rPr>
          <w:rFonts w:ascii="Times New Roman" w:hAnsi="Times New Roman"/>
          <w:b/>
          <w:sz w:val="28"/>
          <w:szCs w:val="28"/>
        </w:rPr>
      </w:pPr>
    </w:p>
    <w:p w:rsidR="001D0743" w:rsidRDefault="001D0743" w:rsidP="001D0743">
      <w:pPr>
        <w:spacing w:after="0" w:line="240" w:lineRule="auto"/>
        <w:rPr>
          <w:rFonts w:ascii="Times New Roman" w:hAnsi="Times New Roman"/>
          <w:b/>
          <w:sz w:val="28"/>
          <w:szCs w:val="28"/>
        </w:rPr>
      </w:pPr>
      <w:r w:rsidRPr="001D0743">
        <w:rPr>
          <w:rFonts w:ascii="Times New Roman" w:hAnsi="Times New Roman"/>
          <w:b/>
          <w:sz w:val="28"/>
          <w:szCs w:val="28"/>
        </w:rPr>
        <w:lastRenderedPageBreak/>
        <w:t>Форма торгов: открытый аукцион.</w:t>
      </w:r>
      <w:r>
        <w:rPr>
          <w:rFonts w:ascii="Times New Roman" w:hAnsi="Times New Roman"/>
          <w:b/>
          <w:sz w:val="28"/>
          <w:szCs w:val="28"/>
        </w:rPr>
        <w:t xml:space="preserve"> </w:t>
      </w:r>
      <w:r w:rsidRPr="001D0743">
        <w:rPr>
          <w:rFonts w:ascii="Times New Roman" w:hAnsi="Times New Roman"/>
          <w:b/>
          <w:sz w:val="28"/>
          <w:szCs w:val="28"/>
        </w:rPr>
        <w:t xml:space="preserve">Форма представления предложений о цене: открытая. </w:t>
      </w:r>
    </w:p>
    <w:p w:rsidR="001D0743" w:rsidRDefault="001D0743" w:rsidP="001D0743">
      <w:pPr>
        <w:spacing w:after="0" w:line="240" w:lineRule="auto"/>
        <w:rPr>
          <w:rFonts w:ascii="Times New Roman" w:hAnsi="Times New Roman"/>
          <w:b/>
          <w:sz w:val="28"/>
          <w:szCs w:val="28"/>
        </w:rPr>
      </w:pPr>
    </w:p>
    <w:p w:rsidR="001D0743" w:rsidRDefault="001D0743" w:rsidP="001D0743">
      <w:pPr>
        <w:spacing w:after="0" w:line="240" w:lineRule="auto"/>
        <w:rPr>
          <w:rFonts w:ascii="Times New Roman" w:hAnsi="Times New Roman"/>
          <w:b/>
          <w:sz w:val="28"/>
          <w:szCs w:val="28"/>
        </w:rPr>
      </w:pPr>
      <w:r w:rsidRPr="001D0743">
        <w:rPr>
          <w:rFonts w:ascii="Times New Roman" w:hAnsi="Times New Roman"/>
          <w:b/>
          <w:sz w:val="28"/>
          <w:szCs w:val="28"/>
        </w:rPr>
        <w:t xml:space="preserve">Задаток: 10% от начальной цены. </w:t>
      </w:r>
    </w:p>
    <w:p w:rsidR="001D0743" w:rsidRDefault="001D0743" w:rsidP="001D0743">
      <w:pPr>
        <w:spacing w:after="0" w:line="240" w:lineRule="auto"/>
        <w:rPr>
          <w:rFonts w:ascii="Times New Roman" w:hAnsi="Times New Roman"/>
          <w:b/>
          <w:sz w:val="28"/>
          <w:szCs w:val="28"/>
        </w:rPr>
      </w:pPr>
      <w:r w:rsidRPr="001D0743">
        <w:rPr>
          <w:rFonts w:ascii="Times New Roman" w:hAnsi="Times New Roman"/>
          <w:b/>
          <w:sz w:val="28"/>
          <w:szCs w:val="28"/>
        </w:rPr>
        <w:t>Задаток вносится на один из расчетных счетов Оператора электронной площадки:</w:t>
      </w:r>
      <w:r w:rsidRPr="001D0743">
        <w:rPr>
          <w:rFonts w:ascii="Times New Roman" w:hAnsi="Times New Roman"/>
          <w:b/>
          <w:sz w:val="28"/>
          <w:szCs w:val="28"/>
        </w:rPr>
        <w:br/>
        <w:t>а) ООО «МЭТС», юр. адрес: 302030, г. Орел, ул. Новосильская, д 11, помещение 4; ИНН 5751039346; КПП 575101001; ОГРН 1105742000858; р/счет 40702810700000057354; Банк: Банк ГПБ (АО), г. Москва, 117420, г. Москва, ул. Наметкина, д. 16, корпус 1, ОГРН 1027700167110, к/счет 30101810200000000823, БИК 044525823, ИНН 7744001497, КПП 997950001;</w:t>
      </w:r>
      <w:r w:rsidRPr="001D0743">
        <w:rPr>
          <w:rFonts w:ascii="Times New Roman" w:hAnsi="Times New Roman"/>
          <w:b/>
          <w:sz w:val="28"/>
          <w:szCs w:val="28"/>
        </w:rPr>
        <w:br/>
        <w:t>б) ООО «МЭТС», юр. адрес: 302030, г. Орел, ул. Новосильская, д 11, помещение 4; ИНН 5751039346; КПП 575101001; ОГРН 1105742000858; р/счет 40702810900047305402; Банк: Ф-л Банка ГПБ (АО) "Среднерусский", г. Тула, 300026, г. Тула, пр-т. Ленина, 106, ОГРН 1027700167110, к/счет 30101810700000000716, БИК 047003716, ИНН 7744001497, КПП 710402001.</w:t>
      </w:r>
      <w:r w:rsidRPr="001D0743">
        <w:rPr>
          <w:rFonts w:ascii="Times New Roman" w:hAnsi="Times New Roman"/>
          <w:b/>
          <w:sz w:val="28"/>
          <w:szCs w:val="28"/>
        </w:rPr>
        <w:br/>
        <w:t>Назначение платежа: "Задаток для участия в торгах (пополнение лицевого счета) (ID _), НДС не облагается.", где после ID указывается номер лицевого счета участника на площадке. При этом все денежные средства, вносимые Участником торгов на Лицевой счет, являются пополнением баланса Лицевого счета для последующей оплаты задатков за участие в торгах.</w:t>
      </w:r>
    </w:p>
    <w:p w:rsidR="001D0743" w:rsidRDefault="001D0743" w:rsidP="001D0743">
      <w:pPr>
        <w:spacing w:after="0" w:line="240" w:lineRule="auto"/>
        <w:rPr>
          <w:rFonts w:ascii="Times New Roman" w:hAnsi="Times New Roman"/>
          <w:b/>
          <w:sz w:val="28"/>
          <w:szCs w:val="28"/>
        </w:rPr>
      </w:pPr>
    </w:p>
    <w:p w:rsidR="008F339C" w:rsidRDefault="001D0743" w:rsidP="001D0743">
      <w:pPr>
        <w:spacing w:after="0" w:line="240" w:lineRule="auto"/>
        <w:rPr>
          <w:rFonts w:ascii="Times New Roman" w:hAnsi="Times New Roman"/>
          <w:b/>
          <w:sz w:val="28"/>
          <w:szCs w:val="28"/>
        </w:rPr>
      </w:pPr>
      <w:r w:rsidRPr="001D0743">
        <w:rPr>
          <w:rFonts w:ascii="Times New Roman" w:hAnsi="Times New Roman"/>
          <w:b/>
          <w:sz w:val="28"/>
          <w:szCs w:val="28"/>
        </w:rPr>
        <w:t>Шаг аукциона: 5 % от начальной цены</w:t>
      </w:r>
      <w:r w:rsidR="008F339C">
        <w:rPr>
          <w:rFonts w:ascii="Times New Roman" w:hAnsi="Times New Roman"/>
          <w:b/>
          <w:sz w:val="28"/>
          <w:szCs w:val="28"/>
        </w:rPr>
        <w:t>;</w:t>
      </w:r>
    </w:p>
    <w:p w:rsidR="008F339C" w:rsidRDefault="001D0743" w:rsidP="001D0743">
      <w:pPr>
        <w:spacing w:after="0" w:line="240" w:lineRule="auto"/>
        <w:rPr>
          <w:rFonts w:ascii="Times New Roman" w:hAnsi="Times New Roman"/>
          <w:b/>
          <w:sz w:val="28"/>
          <w:szCs w:val="28"/>
        </w:rPr>
      </w:pPr>
      <w:r w:rsidRPr="001D0743">
        <w:rPr>
          <w:rFonts w:ascii="Times New Roman" w:hAnsi="Times New Roman"/>
          <w:b/>
          <w:sz w:val="28"/>
          <w:szCs w:val="28"/>
        </w:rPr>
        <w:br/>
        <w:t>Начало приема заявок – 04.03.2024 г. в 10:00 ч. по мск.</w:t>
      </w:r>
      <w:r w:rsidRPr="001D0743">
        <w:rPr>
          <w:rFonts w:ascii="Times New Roman" w:hAnsi="Times New Roman"/>
          <w:b/>
          <w:sz w:val="28"/>
          <w:szCs w:val="28"/>
        </w:rPr>
        <w:br/>
        <w:t>Окончание приема заявок – 09.04.2024 г. в 10:00 ч. по мск.</w:t>
      </w:r>
      <w:r w:rsidRPr="001D0743">
        <w:rPr>
          <w:rFonts w:ascii="Times New Roman" w:hAnsi="Times New Roman"/>
          <w:b/>
          <w:sz w:val="28"/>
          <w:szCs w:val="28"/>
        </w:rPr>
        <w:br/>
        <w:t xml:space="preserve">Начало проведения торгов-12.04.2024г. в 10:00 ч. по мск. по адресу https:// </w:t>
      </w:r>
      <w:hyperlink r:id="rId5" w:history="1">
        <w:r w:rsidRPr="00A4434F">
          <w:rPr>
            <w:rStyle w:val="a3"/>
            <w:rFonts w:ascii="Times New Roman" w:hAnsi="Times New Roman"/>
            <w:b/>
            <w:sz w:val="28"/>
            <w:szCs w:val="28"/>
          </w:rPr>
          <w:t>https://m-ets.ru</w:t>
        </w:r>
      </w:hyperlink>
      <w:r w:rsidRPr="001D0743">
        <w:rPr>
          <w:rFonts w:ascii="Times New Roman" w:hAnsi="Times New Roman"/>
          <w:b/>
          <w:sz w:val="28"/>
          <w:szCs w:val="28"/>
        </w:rPr>
        <w:t xml:space="preserve">. </w:t>
      </w:r>
    </w:p>
    <w:p w:rsidR="00156427" w:rsidRPr="007F135B" w:rsidRDefault="001D0743" w:rsidP="001D0743">
      <w:pPr>
        <w:spacing w:after="0" w:line="240" w:lineRule="auto"/>
        <w:rPr>
          <w:rFonts w:ascii="Times New Roman" w:hAnsi="Times New Roman"/>
          <w:b/>
          <w:sz w:val="28"/>
          <w:szCs w:val="28"/>
        </w:rPr>
      </w:pPr>
      <w:r w:rsidRPr="001D0743">
        <w:rPr>
          <w:rFonts w:ascii="Times New Roman" w:hAnsi="Times New Roman"/>
          <w:b/>
          <w:sz w:val="28"/>
          <w:szCs w:val="28"/>
        </w:rPr>
        <w:t xml:space="preserve">Итоги торгов - 12.04.2024 г. в 15:00 ч. по мск. по адресу: https:// </w:t>
      </w:r>
      <w:hyperlink r:id="rId6" w:history="1">
        <w:r w:rsidRPr="00A4434F">
          <w:rPr>
            <w:rStyle w:val="a3"/>
            <w:rFonts w:ascii="Times New Roman" w:hAnsi="Times New Roman"/>
            <w:b/>
            <w:sz w:val="28"/>
            <w:szCs w:val="28"/>
          </w:rPr>
          <w:t>https://m-ets.ru</w:t>
        </w:r>
      </w:hyperlink>
      <w:r w:rsidRPr="001D0743">
        <w:rPr>
          <w:rFonts w:ascii="Times New Roman" w:hAnsi="Times New Roman"/>
          <w:b/>
          <w:sz w:val="28"/>
          <w:szCs w:val="28"/>
        </w:rPr>
        <w:t>.</w:t>
      </w:r>
    </w:p>
    <w:p w:rsidR="001D0743" w:rsidRDefault="001D0743" w:rsidP="00CE20CE">
      <w:pPr>
        <w:spacing w:after="0" w:line="240" w:lineRule="auto"/>
        <w:ind w:firstLine="708"/>
        <w:jc w:val="both"/>
        <w:rPr>
          <w:rFonts w:ascii="Times New Roman" w:hAnsi="Times New Roman"/>
          <w:b/>
          <w:sz w:val="28"/>
          <w:szCs w:val="28"/>
        </w:rPr>
      </w:pPr>
    </w:p>
    <w:p w:rsidR="008F339C" w:rsidRPr="008F339C" w:rsidRDefault="008F339C" w:rsidP="008F339C">
      <w:pPr>
        <w:spacing w:after="0" w:line="240" w:lineRule="auto"/>
        <w:ind w:firstLine="708"/>
        <w:jc w:val="both"/>
        <w:rPr>
          <w:rFonts w:ascii="Times New Roman" w:hAnsi="Times New Roman"/>
          <w:b/>
          <w:sz w:val="28"/>
          <w:szCs w:val="28"/>
        </w:rPr>
      </w:pPr>
      <w:r w:rsidRPr="008F339C">
        <w:rPr>
          <w:rFonts w:ascii="Times New Roman" w:hAnsi="Times New Roman"/>
          <w:b/>
          <w:sz w:val="28"/>
          <w:szCs w:val="28"/>
        </w:rPr>
        <w:t>Ознакомление с имуществом производится в течение срока приема заявок на участие в торгах путем непосредственного осмотра по месту нахождения имущества по предварительному согласованию даты и времени осмотра. Для ознакомления с имуществом, описанием, составом и характеристиками продаваемого имущества, а также иной информацией обращаться по тел.: 8-9286627182 e-</w:t>
      </w:r>
      <w:proofErr w:type="spellStart"/>
      <w:r w:rsidRPr="008F339C">
        <w:rPr>
          <w:rFonts w:ascii="Times New Roman" w:hAnsi="Times New Roman"/>
          <w:b/>
          <w:sz w:val="28"/>
          <w:szCs w:val="28"/>
        </w:rPr>
        <w:t>mail</w:t>
      </w:r>
      <w:proofErr w:type="spellEnd"/>
      <w:r w:rsidRPr="008F339C">
        <w:rPr>
          <w:rFonts w:ascii="Times New Roman" w:hAnsi="Times New Roman"/>
          <w:b/>
          <w:sz w:val="28"/>
          <w:szCs w:val="28"/>
        </w:rPr>
        <w:t>: 6627182@mail.ru в рабочие дни с 10-00 до 13-00, с 14-00 до 17-00 по мск.</w:t>
      </w:r>
    </w:p>
    <w:p w:rsidR="00CA5E60" w:rsidRDefault="00CA5E60" w:rsidP="008B1064">
      <w:pPr>
        <w:spacing w:after="0" w:line="240" w:lineRule="auto"/>
        <w:ind w:firstLine="708"/>
        <w:rPr>
          <w:rFonts w:ascii="Times New Roman" w:hAnsi="Times New Roman"/>
          <w:b/>
          <w:sz w:val="28"/>
          <w:szCs w:val="28"/>
        </w:rPr>
      </w:pPr>
    </w:p>
    <w:p w:rsidR="00E241BE" w:rsidRDefault="00E241BE" w:rsidP="005E2C39">
      <w:pPr>
        <w:spacing w:after="0" w:line="240" w:lineRule="auto"/>
        <w:ind w:firstLine="708"/>
        <w:rPr>
          <w:rFonts w:ascii="Times New Roman" w:hAnsi="Times New Roman"/>
          <w:b/>
          <w:sz w:val="28"/>
          <w:szCs w:val="28"/>
        </w:rPr>
      </w:pPr>
      <w:r>
        <w:rPr>
          <w:rFonts w:ascii="Times New Roman" w:hAnsi="Times New Roman"/>
          <w:b/>
          <w:sz w:val="28"/>
          <w:szCs w:val="28"/>
        </w:rPr>
        <w:t>Более подробная информация по ссылке:</w:t>
      </w:r>
    </w:p>
    <w:p w:rsidR="00B30947" w:rsidRPr="008F339C" w:rsidRDefault="008F339C" w:rsidP="005E2C39">
      <w:pPr>
        <w:spacing w:after="0" w:line="240" w:lineRule="auto"/>
        <w:ind w:firstLine="708"/>
        <w:rPr>
          <w:rFonts w:ascii="Times New Roman" w:hAnsi="Times New Roman"/>
          <w:b/>
          <w:sz w:val="28"/>
          <w:szCs w:val="28"/>
        </w:rPr>
      </w:pPr>
      <w:hyperlink r:id="rId7" w:history="1">
        <w:r w:rsidRPr="008F339C">
          <w:rPr>
            <w:rStyle w:val="a3"/>
            <w:rFonts w:ascii="Times New Roman" w:hAnsi="Times New Roman"/>
            <w:b/>
            <w:sz w:val="28"/>
            <w:szCs w:val="28"/>
          </w:rPr>
          <w:t>https://fedresurs.ru/bankruptmessage/64773FC7C02E48CBB8D03875A672CC75</w:t>
        </w:r>
      </w:hyperlink>
      <w:r w:rsidR="00B30947" w:rsidRPr="008F339C">
        <w:rPr>
          <w:rFonts w:ascii="Times New Roman" w:hAnsi="Times New Roman"/>
          <w:b/>
          <w:sz w:val="28"/>
          <w:szCs w:val="28"/>
        </w:rPr>
        <w:t>.</w:t>
      </w:r>
    </w:p>
    <w:p w:rsidR="00CC1276" w:rsidRDefault="00CC1276" w:rsidP="008802D9">
      <w:pPr>
        <w:spacing w:after="0" w:line="240" w:lineRule="auto"/>
        <w:rPr>
          <w:rFonts w:ascii="Times New Roman" w:hAnsi="Times New Roman"/>
          <w:b/>
          <w:sz w:val="28"/>
          <w:szCs w:val="28"/>
        </w:rPr>
      </w:pPr>
    </w:p>
    <w:p w:rsidR="003E4D41" w:rsidRDefault="00DB569E" w:rsidP="005E2C39">
      <w:pPr>
        <w:spacing w:after="0" w:line="240" w:lineRule="auto"/>
        <w:ind w:firstLine="708"/>
        <w:rPr>
          <w:rFonts w:ascii="Times New Roman" w:hAnsi="Times New Roman"/>
          <w:b/>
          <w:sz w:val="28"/>
          <w:szCs w:val="28"/>
        </w:rPr>
      </w:pPr>
      <w:r>
        <w:rPr>
          <w:rFonts w:ascii="Times New Roman" w:hAnsi="Times New Roman"/>
          <w:b/>
          <w:sz w:val="28"/>
          <w:szCs w:val="28"/>
        </w:rPr>
        <w:lastRenderedPageBreak/>
        <w:t>Д</w:t>
      </w:r>
      <w:r w:rsidR="00276FC7" w:rsidRPr="000B64D5">
        <w:rPr>
          <w:rFonts w:ascii="Times New Roman" w:hAnsi="Times New Roman"/>
          <w:b/>
          <w:sz w:val="28"/>
          <w:szCs w:val="28"/>
        </w:rPr>
        <w:t>ополнительную информацию можно получить в управлении экономического развития Администрации муниципального образования город Новороссийск.</w:t>
      </w:r>
      <w:r w:rsidR="005729D5">
        <w:rPr>
          <w:rFonts w:ascii="Times New Roman" w:hAnsi="Times New Roman"/>
          <w:b/>
          <w:sz w:val="28"/>
          <w:szCs w:val="28"/>
        </w:rPr>
        <w:t xml:space="preserve"> </w:t>
      </w:r>
    </w:p>
    <w:p w:rsidR="003E4D41" w:rsidRDefault="003E4D41" w:rsidP="00920AED">
      <w:pPr>
        <w:spacing w:after="0" w:line="240" w:lineRule="auto"/>
        <w:ind w:firstLine="708"/>
        <w:jc w:val="both"/>
        <w:rPr>
          <w:rFonts w:ascii="Times New Roman" w:hAnsi="Times New Roman"/>
          <w:b/>
          <w:sz w:val="28"/>
          <w:szCs w:val="28"/>
        </w:rPr>
      </w:pPr>
    </w:p>
    <w:p w:rsidR="00276FC7" w:rsidRDefault="00276FC7" w:rsidP="00920AED">
      <w:pPr>
        <w:spacing w:after="0" w:line="240" w:lineRule="auto"/>
        <w:ind w:firstLine="708"/>
        <w:jc w:val="both"/>
        <w:rPr>
          <w:rFonts w:ascii="Times New Roman" w:hAnsi="Times New Roman"/>
          <w:b/>
          <w:sz w:val="28"/>
          <w:szCs w:val="28"/>
        </w:rPr>
      </w:pPr>
      <w:r w:rsidRPr="000B64D5">
        <w:rPr>
          <w:rFonts w:ascii="Times New Roman" w:hAnsi="Times New Roman"/>
          <w:b/>
          <w:sz w:val="28"/>
          <w:szCs w:val="28"/>
        </w:rPr>
        <w:t>Контактный телефон: (8617) 641-932</w:t>
      </w:r>
      <w:r w:rsidR="00920AED">
        <w:rPr>
          <w:rFonts w:ascii="Times New Roman" w:hAnsi="Times New Roman"/>
          <w:b/>
          <w:sz w:val="28"/>
          <w:szCs w:val="28"/>
        </w:rPr>
        <w:t>.</w:t>
      </w:r>
      <w:bookmarkStart w:id="0" w:name="_GoBack"/>
      <w:bookmarkEnd w:id="0"/>
    </w:p>
    <w:sectPr w:rsidR="00276FC7" w:rsidSect="00CC1276">
      <w:pgSz w:w="16838" w:h="11906" w:orient="landscape"/>
      <w:pgMar w:top="709" w:right="678"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946"/>
    <w:rsid w:val="00020432"/>
    <w:rsid w:val="00043294"/>
    <w:rsid w:val="00043981"/>
    <w:rsid w:val="0005333B"/>
    <w:rsid w:val="00090F49"/>
    <w:rsid w:val="000915D0"/>
    <w:rsid w:val="000B1865"/>
    <w:rsid w:val="000B64D5"/>
    <w:rsid w:val="000B6812"/>
    <w:rsid w:val="000E6B95"/>
    <w:rsid w:val="00114F27"/>
    <w:rsid w:val="001246E9"/>
    <w:rsid w:val="00156427"/>
    <w:rsid w:val="001A2D3F"/>
    <w:rsid w:val="001B5E72"/>
    <w:rsid w:val="001B62AB"/>
    <w:rsid w:val="001D0743"/>
    <w:rsid w:val="00226E63"/>
    <w:rsid w:val="0023759E"/>
    <w:rsid w:val="00276FC7"/>
    <w:rsid w:val="0028154D"/>
    <w:rsid w:val="0029316F"/>
    <w:rsid w:val="00294E64"/>
    <w:rsid w:val="002A7CE7"/>
    <w:rsid w:val="002C10B2"/>
    <w:rsid w:val="002D246A"/>
    <w:rsid w:val="002F0DE0"/>
    <w:rsid w:val="00320946"/>
    <w:rsid w:val="00353D30"/>
    <w:rsid w:val="0038314B"/>
    <w:rsid w:val="003D2AB9"/>
    <w:rsid w:val="003E4D41"/>
    <w:rsid w:val="004659EC"/>
    <w:rsid w:val="004759E7"/>
    <w:rsid w:val="0048792B"/>
    <w:rsid w:val="004C4C10"/>
    <w:rsid w:val="004C74F9"/>
    <w:rsid w:val="004D03AB"/>
    <w:rsid w:val="004D4AE4"/>
    <w:rsid w:val="005210EA"/>
    <w:rsid w:val="00523F19"/>
    <w:rsid w:val="00544126"/>
    <w:rsid w:val="005571BF"/>
    <w:rsid w:val="005729D5"/>
    <w:rsid w:val="005B1329"/>
    <w:rsid w:val="005E2C39"/>
    <w:rsid w:val="005E3F6B"/>
    <w:rsid w:val="006024D4"/>
    <w:rsid w:val="00613CBF"/>
    <w:rsid w:val="006539FF"/>
    <w:rsid w:val="0066031B"/>
    <w:rsid w:val="00660E44"/>
    <w:rsid w:val="006833A6"/>
    <w:rsid w:val="006F17E2"/>
    <w:rsid w:val="006F3329"/>
    <w:rsid w:val="007411AB"/>
    <w:rsid w:val="0075797D"/>
    <w:rsid w:val="007707FD"/>
    <w:rsid w:val="007730A9"/>
    <w:rsid w:val="007A0EE8"/>
    <w:rsid w:val="007A2E78"/>
    <w:rsid w:val="007C5FAF"/>
    <w:rsid w:val="007F135B"/>
    <w:rsid w:val="00824479"/>
    <w:rsid w:val="00830361"/>
    <w:rsid w:val="00854F6D"/>
    <w:rsid w:val="008802D9"/>
    <w:rsid w:val="0088190A"/>
    <w:rsid w:val="008A130C"/>
    <w:rsid w:val="008B1064"/>
    <w:rsid w:val="008F339C"/>
    <w:rsid w:val="00920AED"/>
    <w:rsid w:val="00947718"/>
    <w:rsid w:val="009505A3"/>
    <w:rsid w:val="00965958"/>
    <w:rsid w:val="009A6D42"/>
    <w:rsid w:val="009B1206"/>
    <w:rsid w:val="009C2CEF"/>
    <w:rsid w:val="009D7527"/>
    <w:rsid w:val="00A26B8A"/>
    <w:rsid w:val="00AB3F42"/>
    <w:rsid w:val="00AF4371"/>
    <w:rsid w:val="00B061C9"/>
    <w:rsid w:val="00B30947"/>
    <w:rsid w:val="00B43956"/>
    <w:rsid w:val="00B544C3"/>
    <w:rsid w:val="00B648DC"/>
    <w:rsid w:val="00B66286"/>
    <w:rsid w:val="00BF520D"/>
    <w:rsid w:val="00C50F82"/>
    <w:rsid w:val="00C576CF"/>
    <w:rsid w:val="00C834BE"/>
    <w:rsid w:val="00C870B3"/>
    <w:rsid w:val="00CA5E60"/>
    <w:rsid w:val="00CA6111"/>
    <w:rsid w:val="00CC1276"/>
    <w:rsid w:val="00CE01C1"/>
    <w:rsid w:val="00CE20CE"/>
    <w:rsid w:val="00DA75C7"/>
    <w:rsid w:val="00DB1954"/>
    <w:rsid w:val="00DB569E"/>
    <w:rsid w:val="00DD23BF"/>
    <w:rsid w:val="00DD3DD4"/>
    <w:rsid w:val="00DD7DCB"/>
    <w:rsid w:val="00DF7F1D"/>
    <w:rsid w:val="00E150B4"/>
    <w:rsid w:val="00E23D08"/>
    <w:rsid w:val="00E241BE"/>
    <w:rsid w:val="00E43528"/>
    <w:rsid w:val="00E65F36"/>
    <w:rsid w:val="00E958FA"/>
    <w:rsid w:val="00EA62A3"/>
    <w:rsid w:val="00F05244"/>
    <w:rsid w:val="00F10817"/>
    <w:rsid w:val="00F6373B"/>
    <w:rsid w:val="00F953EF"/>
    <w:rsid w:val="00FD171C"/>
    <w:rsid w:val="00FF1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5CDF5-87E7-4A62-8FFE-FBD8FB1E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946"/>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2D3F"/>
    <w:rPr>
      <w:color w:val="0563C1" w:themeColor="hyperlink"/>
      <w:u w:val="single"/>
    </w:rPr>
  </w:style>
  <w:style w:type="character" w:styleId="a4">
    <w:name w:val="FollowedHyperlink"/>
    <w:basedOn w:val="a0"/>
    <w:uiPriority w:val="99"/>
    <w:semiHidden/>
    <w:unhideWhenUsed/>
    <w:rsid w:val="00DB569E"/>
    <w:rPr>
      <w:color w:val="954F72" w:themeColor="followedHyperlink"/>
      <w:u w:val="single"/>
    </w:rPr>
  </w:style>
  <w:style w:type="paragraph" w:styleId="a5">
    <w:name w:val="List Paragraph"/>
    <w:basedOn w:val="a"/>
    <w:uiPriority w:val="34"/>
    <w:qFormat/>
    <w:rsid w:val="00E958FA"/>
    <w:pPr>
      <w:ind w:left="720"/>
      <w:contextualSpacing/>
    </w:pPr>
  </w:style>
  <w:style w:type="paragraph" w:styleId="a6">
    <w:name w:val="Balloon Text"/>
    <w:basedOn w:val="a"/>
    <w:link w:val="a7"/>
    <w:uiPriority w:val="99"/>
    <w:semiHidden/>
    <w:unhideWhenUsed/>
    <w:rsid w:val="00920A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20AE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30873">
      <w:bodyDiv w:val="1"/>
      <w:marLeft w:val="0"/>
      <w:marRight w:val="0"/>
      <w:marTop w:val="0"/>
      <w:marBottom w:val="0"/>
      <w:divBdr>
        <w:top w:val="none" w:sz="0" w:space="0" w:color="auto"/>
        <w:left w:val="none" w:sz="0" w:space="0" w:color="auto"/>
        <w:bottom w:val="none" w:sz="0" w:space="0" w:color="auto"/>
        <w:right w:val="none" w:sz="0" w:space="0" w:color="auto"/>
      </w:divBdr>
    </w:div>
    <w:div w:id="402220139">
      <w:bodyDiv w:val="1"/>
      <w:marLeft w:val="0"/>
      <w:marRight w:val="0"/>
      <w:marTop w:val="0"/>
      <w:marBottom w:val="0"/>
      <w:divBdr>
        <w:top w:val="none" w:sz="0" w:space="0" w:color="auto"/>
        <w:left w:val="none" w:sz="0" w:space="0" w:color="auto"/>
        <w:bottom w:val="none" w:sz="0" w:space="0" w:color="auto"/>
        <w:right w:val="none" w:sz="0" w:space="0" w:color="auto"/>
      </w:divBdr>
      <w:divsChild>
        <w:div w:id="1162543241">
          <w:marLeft w:val="150"/>
          <w:marRight w:val="0"/>
          <w:marTop w:val="0"/>
          <w:marBottom w:val="0"/>
          <w:divBdr>
            <w:top w:val="none" w:sz="0" w:space="0" w:color="auto"/>
            <w:left w:val="none" w:sz="0" w:space="0" w:color="auto"/>
            <w:bottom w:val="none" w:sz="0" w:space="0" w:color="auto"/>
            <w:right w:val="none" w:sz="0" w:space="0" w:color="auto"/>
          </w:divBdr>
        </w:div>
      </w:divsChild>
    </w:div>
    <w:div w:id="598148477">
      <w:bodyDiv w:val="1"/>
      <w:marLeft w:val="0"/>
      <w:marRight w:val="0"/>
      <w:marTop w:val="0"/>
      <w:marBottom w:val="0"/>
      <w:divBdr>
        <w:top w:val="none" w:sz="0" w:space="0" w:color="auto"/>
        <w:left w:val="none" w:sz="0" w:space="0" w:color="auto"/>
        <w:bottom w:val="none" w:sz="0" w:space="0" w:color="auto"/>
        <w:right w:val="none" w:sz="0" w:space="0" w:color="auto"/>
      </w:divBdr>
      <w:divsChild>
        <w:div w:id="2070766116">
          <w:marLeft w:val="150"/>
          <w:marRight w:val="0"/>
          <w:marTop w:val="0"/>
          <w:marBottom w:val="0"/>
          <w:divBdr>
            <w:top w:val="none" w:sz="0" w:space="0" w:color="auto"/>
            <w:left w:val="none" w:sz="0" w:space="0" w:color="auto"/>
            <w:bottom w:val="none" w:sz="0" w:space="0" w:color="auto"/>
            <w:right w:val="none" w:sz="0" w:space="0" w:color="auto"/>
          </w:divBdr>
        </w:div>
      </w:divsChild>
    </w:div>
    <w:div w:id="1481115919">
      <w:bodyDiv w:val="1"/>
      <w:marLeft w:val="0"/>
      <w:marRight w:val="0"/>
      <w:marTop w:val="0"/>
      <w:marBottom w:val="0"/>
      <w:divBdr>
        <w:top w:val="none" w:sz="0" w:space="0" w:color="auto"/>
        <w:left w:val="none" w:sz="0" w:space="0" w:color="auto"/>
        <w:bottom w:val="none" w:sz="0" w:space="0" w:color="auto"/>
        <w:right w:val="none" w:sz="0" w:space="0" w:color="auto"/>
      </w:divBdr>
      <w:divsChild>
        <w:div w:id="2035567527">
          <w:marLeft w:val="150"/>
          <w:marRight w:val="0"/>
          <w:marTop w:val="0"/>
          <w:marBottom w:val="0"/>
          <w:divBdr>
            <w:top w:val="none" w:sz="0" w:space="0" w:color="auto"/>
            <w:left w:val="none" w:sz="0" w:space="0" w:color="auto"/>
            <w:bottom w:val="none" w:sz="0" w:space="0" w:color="auto"/>
            <w:right w:val="none" w:sz="0" w:space="0" w:color="auto"/>
          </w:divBdr>
        </w:div>
      </w:divsChild>
    </w:div>
    <w:div w:id="1772700851">
      <w:bodyDiv w:val="1"/>
      <w:marLeft w:val="0"/>
      <w:marRight w:val="0"/>
      <w:marTop w:val="0"/>
      <w:marBottom w:val="0"/>
      <w:divBdr>
        <w:top w:val="none" w:sz="0" w:space="0" w:color="auto"/>
        <w:left w:val="none" w:sz="0" w:space="0" w:color="auto"/>
        <w:bottom w:val="none" w:sz="0" w:space="0" w:color="auto"/>
        <w:right w:val="none" w:sz="0" w:space="0" w:color="auto"/>
      </w:divBdr>
      <w:divsChild>
        <w:div w:id="99086411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edresurs.ru/bankruptmessage/64773FC7C02E48CBB8D03875A672CC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ts.ru" TargetMode="External"/><Relationship Id="rId5" Type="http://schemas.openxmlformats.org/officeDocument/2006/relationships/hyperlink" Target="https://m-ets.ru" TargetMode="External"/><Relationship Id="rId4" Type="http://schemas.openxmlformats.org/officeDocument/2006/relationships/hyperlink" Target="https://https://m-ets.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941</TotalTime>
  <Pages>3</Pages>
  <Words>593</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 Ю.П.</dc:creator>
  <cp:keywords/>
  <dc:description/>
  <cp:lastModifiedBy>Гончар Ю.П.</cp:lastModifiedBy>
  <cp:revision>72</cp:revision>
  <cp:lastPrinted>2019-05-13T08:27:00Z</cp:lastPrinted>
  <dcterms:created xsi:type="dcterms:W3CDTF">2019-05-13T08:30:00Z</dcterms:created>
  <dcterms:modified xsi:type="dcterms:W3CDTF">2024-02-22T07:24:00Z</dcterms:modified>
</cp:coreProperties>
</file>