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01C" w:rsidRPr="005D4BC7" w:rsidRDefault="00FE2C54" w:rsidP="00F345E9">
      <w:pPr>
        <w:tabs>
          <w:tab w:val="left" w:pos="4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BC7">
        <w:rPr>
          <w:rFonts w:ascii="Times New Roman" w:hAnsi="Times New Roman" w:cs="Times New Roman"/>
          <w:b/>
          <w:sz w:val="24"/>
          <w:szCs w:val="24"/>
        </w:rPr>
        <w:t xml:space="preserve">Извещение № </w:t>
      </w:r>
      <w:r w:rsidR="00C97701">
        <w:rPr>
          <w:rFonts w:ascii="Times New Roman" w:hAnsi="Times New Roman" w:cs="Times New Roman"/>
          <w:b/>
          <w:sz w:val="24"/>
          <w:szCs w:val="24"/>
        </w:rPr>
        <w:t>4</w:t>
      </w:r>
      <w:r w:rsidR="003C25D4" w:rsidRPr="005D4BC7">
        <w:rPr>
          <w:rFonts w:ascii="Times New Roman" w:hAnsi="Times New Roman" w:cs="Times New Roman"/>
          <w:b/>
          <w:sz w:val="24"/>
          <w:szCs w:val="24"/>
        </w:rPr>
        <w:t>-202</w:t>
      </w:r>
      <w:r w:rsidR="009876F8">
        <w:rPr>
          <w:rFonts w:ascii="Times New Roman" w:hAnsi="Times New Roman" w:cs="Times New Roman"/>
          <w:b/>
          <w:sz w:val="24"/>
          <w:szCs w:val="24"/>
        </w:rPr>
        <w:t>4</w:t>
      </w:r>
      <w:r w:rsidR="0092285E" w:rsidRPr="005D4BC7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C97701">
        <w:rPr>
          <w:rFonts w:ascii="Times New Roman" w:hAnsi="Times New Roman" w:cs="Times New Roman"/>
          <w:b/>
          <w:sz w:val="24"/>
          <w:szCs w:val="24"/>
        </w:rPr>
        <w:t>5 июня</w:t>
      </w:r>
      <w:r w:rsidR="004A7326">
        <w:rPr>
          <w:rFonts w:ascii="Times New Roman" w:hAnsi="Times New Roman" w:cs="Times New Roman"/>
          <w:b/>
          <w:sz w:val="24"/>
          <w:szCs w:val="24"/>
        </w:rPr>
        <w:t xml:space="preserve"> 2024 года</w:t>
      </w:r>
    </w:p>
    <w:p w:rsidR="00FE2C54" w:rsidRPr="005D4BC7" w:rsidRDefault="00FB1434" w:rsidP="00FE2C54">
      <w:pPr>
        <w:jc w:val="center"/>
        <w:rPr>
          <w:rFonts w:ascii="Times New Roman" w:hAnsi="Times New Roman" w:cs="Times New Roman"/>
          <w:sz w:val="24"/>
          <w:szCs w:val="24"/>
        </w:rPr>
      </w:pPr>
      <w:r w:rsidRPr="005D4BC7">
        <w:rPr>
          <w:rFonts w:ascii="Times New Roman" w:hAnsi="Times New Roman" w:cs="Times New Roman"/>
          <w:sz w:val="24"/>
          <w:szCs w:val="24"/>
        </w:rPr>
        <w:t>о</w:t>
      </w:r>
      <w:r w:rsidR="00FE2C54" w:rsidRPr="005D4BC7">
        <w:rPr>
          <w:rFonts w:ascii="Times New Roman" w:hAnsi="Times New Roman" w:cs="Times New Roman"/>
          <w:sz w:val="24"/>
          <w:szCs w:val="24"/>
        </w:rPr>
        <w:t xml:space="preserve"> проведении конкурса по предоставлению права на размещение нестационарных торговых объектов на территории муниципального образования город Новороссийск (далее – Конкурс)</w:t>
      </w:r>
    </w:p>
    <w:p w:rsidR="00A4147C" w:rsidRPr="006D0363" w:rsidRDefault="00A4147C" w:rsidP="00FE2C5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D4BC7" w:rsidRDefault="005D4BC7" w:rsidP="005D4B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5D4BC7" w:rsidRPr="005D4BC7" w:rsidRDefault="005D4BC7" w:rsidP="005D4B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7326" w:rsidRPr="005D4BC7" w:rsidRDefault="004A7326" w:rsidP="004A7326">
      <w:pPr>
        <w:tabs>
          <w:tab w:val="left" w:pos="147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D4BC7">
        <w:rPr>
          <w:rFonts w:ascii="Times New Roman" w:hAnsi="Times New Roman" w:cs="Times New Roman"/>
          <w:b/>
          <w:sz w:val="24"/>
          <w:szCs w:val="24"/>
        </w:rPr>
        <w:t>Организатор Конкурса:</w:t>
      </w:r>
      <w:r w:rsidRPr="005D4BC7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город Новороссийск</w:t>
      </w:r>
    </w:p>
    <w:p w:rsidR="004A7326" w:rsidRPr="005D4BC7" w:rsidRDefault="004A7326" w:rsidP="004A7326">
      <w:pPr>
        <w:tabs>
          <w:tab w:val="left" w:pos="147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326" w:rsidRPr="005D4BC7" w:rsidRDefault="004A7326" w:rsidP="004A7326">
      <w:pPr>
        <w:tabs>
          <w:tab w:val="left" w:pos="147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D4BC7">
        <w:rPr>
          <w:rFonts w:ascii="Times New Roman" w:hAnsi="Times New Roman" w:cs="Times New Roman"/>
          <w:b/>
          <w:sz w:val="24"/>
          <w:szCs w:val="24"/>
        </w:rPr>
        <w:t>Орган, обеспечивающий выполнение функций организатора Конкурса:</w:t>
      </w:r>
      <w:r w:rsidRPr="005D4BC7">
        <w:rPr>
          <w:rFonts w:ascii="Times New Roman" w:hAnsi="Times New Roman" w:cs="Times New Roman"/>
          <w:sz w:val="24"/>
          <w:szCs w:val="24"/>
        </w:rPr>
        <w:t xml:space="preserve"> управление торговли и потребительского рынка администрации муниципального образования город Новороссийск.</w:t>
      </w:r>
    </w:p>
    <w:p w:rsidR="004A7326" w:rsidRPr="005D4BC7" w:rsidRDefault="004A7326" w:rsidP="004A7326">
      <w:pPr>
        <w:tabs>
          <w:tab w:val="left" w:pos="147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326" w:rsidRPr="005D4BC7" w:rsidRDefault="004A7326" w:rsidP="004A7326">
      <w:pPr>
        <w:tabs>
          <w:tab w:val="left" w:pos="147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D4BC7">
        <w:rPr>
          <w:rFonts w:ascii="Times New Roman" w:hAnsi="Times New Roman" w:cs="Times New Roman"/>
          <w:b/>
          <w:sz w:val="24"/>
          <w:szCs w:val="24"/>
        </w:rPr>
        <w:t xml:space="preserve">Место нахождения, почтовый адрес организатора Конкурса: </w:t>
      </w:r>
      <w:r w:rsidRPr="005D4BC7">
        <w:rPr>
          <w:rFonts w:ascii="Times New Roman" w:hAnsi="Times New Roman" w:cs="Times New Roman"/>
          <w:sz w:val="24"/>
          <w:szCs w:val="24"/>
        </w:rPr>
        <w:t>353900 Россия, Краснодарский край, г. Новороссийск, ул. Советов, 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7326" w:rsidRPr="005D4BC7" w:rsidRDefault="004A7326" w:rsidP="004A7326">
      <w:pPr>
        <w:tabs>
          <w:tab w:val="left" w:pos="147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326" w:rsidRPr="005D4BC7" w:rsidRDefault="004A7326" w:rsidP="004A7326">
      <w:pPr>
        <w:tabs>
          <w:tab w:val="left" w:pos="147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D4BC7"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почты: </w:t>
      </w:r>
      <w:r w:rsidRPr="005D4BC7">
        <w:rPr>
          <w:rFonts w:ascii="Times New Roman" w:hAnsi="Times New Roman" w:cs="Times New Roman"/>
          <w:sz w:val="24"/>
          <w:szCs w:val="24"/>
          <w:lang w:val="en-US"/>
        </w:rPr>
        <w:t>torg</w:t>
      </w:r>
      <w:r w:rsidRPr="005D4BC7">
        <w:rPr>
          <w:rFonts w:ascii="Times New Roman" w:hAnsi="Times New Roman" w:cs="Times New Roman"/>
          <w:sz w:val="24"/>
          <w:szCs w:val="24"/>
        </w:rPr>
        <w:t>@</w:t>
      </w:r>
      <w:r w:rsidRPr="005D4BC7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Pr="005D4BC7">
        <w:rPr>
          <w:rFonts w:ascii="Times New Roman" w:hAnsi="Times New Roman" w:cs="Times New Roman"/>
          <w:sz w:val="24"/>
          <w:szCs w:val="24"/>
        </w:rPr>
        <w:t>-</w:t>
      </w:r>
      <w:r w:rsidRPr="005D4BC7">
        <w:rPr>
          <w:rFonts w:ascii="Times New Roman" w:hAnsi="Times New Roman" w:cs="Times New Roman"/>
          <w:sz w:val="24"/>
          <w:szCs w:val="24"/>
          <w:lang w:val="en-US"/>
        </w:rPr>
        <w:t>novorossiysk</w:t>
      </w:r>
      <w:r w:rsidRPr="005D4BC7">
        <w:rPr>
          <w:rFonts w:ascii="Times New Roman" w:hAnsi="Times New Roman" w:cs="Times New Roman"/>
          <w:sz w:val="24"/>
          <w:szCs w:val="24"/>
        </w:rPr>
        <w:t>.</w:t>
      </w:r>
      <w:r w:rsidRPr="005D4BC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D4BC7">
        <w:rPr>
          <w:rFonts w:ascii="Times New Roman" w:hAnsi="Times New Roman" w:cs="Times New Roman"/>
          <w:sz w:val="24"/>
          <w:szCs w:val="24"/>
        </w:rPr>
        <w:t>.</w:t>
      </w:r>
      <w:r w:rsidRPr="005D4BC7">
        <w:rPr>
          <w:rFonts w:ascii="Times New Roman" w:hAnsi="Times New Roman" w:cs="Times New Roman"/>
          <w:b/>
          <w:sz w:val="24"/>
          <w:szCs w:val="24"/>
        </w:rPr>
        <w:t xml:space="preserve"> Телефон:</w:t>
      </w:r>
      <w:r w:rsidRPr="005D4BC7">
        <w:rPr>
          <w:rFonts w:ascii="Times New Roman" w:hAnsi="Times New Roman" w:cs="Times New Roman"/>
          <w:sz w:val="24"/>
          <w:szCs w:val="24"/>
        </w:rPr>
        <w:t xml:space="preserve"> 8 (8617) 646377, 646</w:t>
      </w:r>
      <w:r>
        <w:rPr>
          <w:rFonts w:ascii="Times New Roman" w:hAnsi="Times New Roman" w:cs="Times New Roman"/>
          <w:sz w:val="24"/>
          <w:szCs w:val="24"/>
        </w:rPr>
        <w:t>743</w:t>
      </w:r>
      <w:r w:rsidRPr="005D4BC7">
        <w:rPr>
          <w:rFonts w:ascii="Times New Roman" w:hAnsi="Times New Roman" w:cs="Times New Roman"/>
          <w:sz w:val="24"/>
          <w:szCs w:val="24"/>
        </w:rPr>
        <w:t>.</w:t>
      </w:r>
    </w:p>
    <w:p w:rsidR="004A7326" w:rsidRPr="005D4BC7" w:rsidRDefault="004A7326" w:rsidP="004A7326">
      <w:pPr>
        <w:tabs>
          <w:tab w:val="left" w:pos="147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326" w:rsidRPr="005D4BC7" w:rsidRDefault="004A7326" w:rsidP="004A7326">
      <w:pPr>
        <w:tabs>
          <w:tab w:val="left" w:pos="147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D4BC7">
        <w:rPr>
          <w:rFonts w:ascii="Times New Roman" w:hAnsi="Times New Roman" w:cs="Times New Roman"/>
          <w:b/>
          <w:sz w:val="24"/>
          <w:szCs w:val="24"/>
        </w:rPr>
        <w:t>Реквизиты решения организатора Конкурса о проведении Конкурса:</w:t>
      </w:r>
      <w:r w:rsidRPr="005D4BC7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муниципального образования город Новороссийск от 28 октября 2021 года № 6650 «О размещении нестационарных торговых объектов, нестационарных объектов по оказанию услуг на земельных участках, находящихся в муниципальной собственности либо государственная собственность на которые не разграничена, расположенных на территории муниципального образования город Новороссийск», постановление администрации муниципального образования город Новороссийск от 18 октября 2019 года № 5160 «Об утверждении схемы размещения нестационарных торговых объектов на земельных участках, находящихся в муниципальной собственности, на территории муниципального образования город Новороссийск и признании утратившими силу некоторых постановлений администрации муниципального образования город Новороссийск».</w:t>
      </w:r>
    </w:p>
    <w:p w:rsidR="004A7326" w:rsidRPr="005D4BC7" w:rsidRDefault="004A7326" w:rsidP="004A7326">
      <w:pPr>
        <w:tabs>
          <w:tab w:val="left" w:pos="147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326" w:rsidRPr="005D4BC7" w:rsidRDefault="004A7326" w:rsidP="004A7326">
      <w:pPr>
        <w:tabs>
          <w:tab w:val="left" w:pos="147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596D">
        <w:rPr>
          <w:rFonts w:ascii="Times New Roman" w:hAnsi="Times New Roman" w:cs="Times New Roman"/>
          <w:b/>
          <w:sz w:val="24"/>
          <w:szCs w:val="24"/>
        </w:rPr>
        <w:t>Срок приема заявок на участие в Конкурсе (далее – заявка):</w:t>
      </w:r>
      <w:r w:rsidR="00C6604A">
        <w:rPr>
          <w:rFonts w:ascii="Times New Roman" w:hAnsi="Times New Roman" w:cs="Times New Roman"/>
          <w:sz w:val="24"/>
          <w:szCs w:val="24"/>
        </w:rPr>
        <w:t xml:space="preserve"> с 17 по 30</w:t>
      </w:r>
      <w:r w:rsidRPr="00EA596D">
        <w:rPr>
          <w:rFonts w:ascii="Times New Roman" w:hAnsi="Times New Roman" w:cs="Times New Roman"/>
          <w:sz w:val="24"/>
          <w:szCs w:val="24"/>
        </w:rPr>
        <w:t xml:space="preserve"> </w:t>
      </w:r>
      <w:r w:rsidR="00C97701">
        <w:rPr>
          <w:rFonts w:ascii="Times New Roman" w:hAnsi="Times New Roman" w:cs="Times New Roman"/>
          <w:sz w:val="24"/>
          <w:szCs w:val="24"/>
        </w:rPr>
        <w:t>июня</w:t>
      </w:r>
      <w:r w:rsidRPr="00EA596D">
        <w:rPr>
          <w:rFonts w:ascii="Times New Roman" w:hAnsi="Times New Roman" w:cs="Times New Roman"/>
          <w:sz w:val="24"/>
          <w:szCs w:val="24"/>
        </w:rPr>
        <w:t xml:space="preserve"> 2024 года.</w:t>
      </w:r>
    </w:p>
    <w:p w:rsidR="004A7326" w:rsidRPr="005D4BC7" w:rsidRDefault="004A7326" w:rsidP="004A7326">
      <w:pPr>
        <w:widowControl w:val="0"/>
        <w:tabs>
          <w:tab w:val="left" w:pos="147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326" w:rsidRPr="005D4BC7" w:rsidRDefault="004A7326" w:rsidP="004A7326">
      <w:pPr>
        <w:widowControl w:val="0"/>
        <w:tabs>
          <w:tab w:val="left" w:pos="147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D4BC7">
        <w:rPr>
          <w:rFonts w:ascii="Times New Roman" w:hAnsi="Times New Roman" w:cs="Times New Roman"/>
          <w:b/>
          <w:sz w:val="24"/>
          <w:szCs w:val="24"/>
        </w:rPr>
        <w:t>Место и время подачи заявок:</w:t>
      </w:r>
      <w:r w:rsidRPr="005D4BC7">
        <w:rPr>
          <w:rFonts w:ascii="Times New Roman" w:hAnsi="Times New Roman" w:cs="Times New Roman"/>
          <w:sz w:val="24"/>
          <w:szCs w:val="24"/>
        </w:rPr>
        <w:t xml:space="preserve"> Управление торговли и потребительского рынка администрации муниципального образования город Новороссийск, адрес: г. Новороссийск, </w:t>
      </w:r>
      <w:r>
        <w:rPr>
          <w:rFonts w:ascii="Times New Roman" w:hAnsi="Times New Roman" w:cs="Times New Roman"/>
          <w:sz w:val="24"/>
          <w:szCs w:val="24"/>
        </w:rPr>
        <w:t xml:space="preserve">ул. Свободы, 35, </w:t>
      </w:r>
      <w:r w:rsidRPr="005D4BC7">
        <w:rPr>
          <w:rFonts w:ascii="Times New Roman" w:hAnsi="Times New Roman" w:cs="Times New Roman"/>
          <w:sz w:val="24"/>
          <w:szCs w:val="24"/>
        </w:rPr>
        <w:t xml:space="preserve">телефон 8 (8617)64-63-77, адрес электронной почты </w:t>
      </w:r>
      <w:r w:rsidRPr="005D4BC7">
        <w:rPr>
          <w:rFonts w:ascii="Times New Roman" w:hAnsi="Times New Roman" w:cs="Times New Roman"/>
          <w:sz w:val="24"/>
          <w:szCs w:val="24"/>
          <w:lang w:val="en-US"/>
        </w:rPr>
        <w:t>torg</w:t>
      </w:r>
      <w:r w:rsidRPr="005D4BC7">
        <w:rPr>
          <w:rFonts w:ascii="Times New Roman" w:hAnsi="Times New Roman" w:cs="Times New Roman"/>
          <w:sz w:val="24"/>
          <w:szCs w:val="24"/>
        </w:rPr>
        <w:t>@</w:t>
      </w:r>
      <w:r w:rsidRPr="005D4BC7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Pr="005D4BC7">
        <w:rPr>
          <w:rFonts w:ascii="Times New Roman" w:hAnsi="Times New Roman" w:cs="Times New Roman"/>
          <w:sz w:val="24"/>
          <w:szCs w:val="24"/>
        </w:rPr>
        <w:t>-</w:t>
      </w:r>
      <w:r w:rsidRPr="005D4BC7">
        <w:rPr>
          <w:rFonts w:ascii="Times New Roman" w:hAnsi="Times New Roman" w:cs="Times New Roman"/>
          <w:sz w:val="24"/>
          <w:szCs w:val="24"/>
          <w:lang w:val="en-US"/>
        </w:rPr>
        <w:t>novorossiysk</w:t>
      </w:r>
      <w:r w:rsidRPr="005D4BC7">
        <w:rPr>
          <w:rFonts w:ascii="Times New Roman" w:hAnsi="Times New Roman" w:cs="Times New Roman"/>
          <w:sz w:val="24"/>
          <w:szCs w:val="24"/>
        </w:rPr>
        <w:t>.</w:t>
      </w:r>
      <w:r w:rsidRPr="005D4BC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D4BC7">
        <w:rPr>
          <w:rFonts w:ascii="Times New Roman" w:hAnsi="Times New Roman" w:cs="Times New Roman"/>
          <w:sz w:val="24"/>
          <w:szCs w:val="24"/>
        </w:rPr>
        <w:t xml:space="preserve">.  График работы: понедельник – четверг с 09.00 до 18.00 часов, пятница с 09.00 до 17.00 часов, перерыв с 13.00 до 14.00 часов, суббота и воскресенье – выходной. Адрес сайта - </w:t>
      </w:r>
      <w:r w:rsidRPr="005D4BC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D4BC7">
        <w:rPr>
          <w:rFonts w:ascii="Times New Roman" w:hAnsi="Times New Roman" w:cs="Times New Roman"/>
          <w:sz w:val="24"/>
          <w:szCs w:val="24"/>
        </w:rPr>
        <w:t>://</w:t>
      </w:r>
      <w:r w:rsidRPr="005D4BC7">
        <w:rPr>
          <w:rFonts w:ascii="Times New Roman" w:hAnsi="Times New Roman" w:cs="Times New Roman"/>
          <w:sz w:val="24"/>
          <w:szCs w:val="24"/>
          <w:lang w:val="en-US"/>
        </w:rPr>
        <w:t>admnvrsk</w:t>
      </w:r>
      <w:r w:rsidRPr="005D4BC7">
        <w:rPr>
          <w:rFonts w:ascii="Times New Roman" w:hAnsi="Times New Roman" w:cs="Times New Roman"/>
          <w:sz w:val="24"/>
          <w:szCs w:val="24"/>
        </w:rPr>
        <w:t>.</w:t>
      </w:r>
      <w:r w:rsidRPr="005D4BC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D4BC7">
        <w:rPr>
          <w:rFonts w:ascii="Times New Roman" w:hAnsi="Times New Roman" w:cs="Times New Roman"/>
          <w:sz w:val="24"/>
          <w:szCs w:val="24"/>
        </w:rPr>
        <w:t>.</w:t>
      </w:r>
    </w:p>
    <w:p w:rsidR="004A7326" w:rsidRPr="005D4BC7" w:rsidRDefault="004A7326" w:rsidP="004A7326">
      <w:pPr>
        <w:widowControl w:val="0"/>
        <w:tabs>
          <w:tab w:val="left" w:pos="147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A7326" w:rsidRPr="00A07C4E" w:rsidRDefault="004A7326" w:rsidP="004A7326">
      <w:pPr>
        <w:tabs>
          <w:tab w:val="left" w:pos="147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7C4E">
        <w:rPr>
          <w:rFonts w:ascii="Times New Roman" w:hAnsi="Times New Roman" w:cs="Times New Roman"/>
          <w:b/>
          <w:sz w:val="24"/>
          <w:szCs w:val="24"/>
        </w:rPr>
        <w:t>Место, дата и время вскрытия конвертов с заявками на участие в Конкурсе:</w:t>
      </w:r>
      <w:r w:rsidRPr="00A07C4E">
        <w:rPr>
          <w:rFonts w:ascii="Times New Roman" w:hAnsi="Times New Roman" w:cs="Times New Roman"/>
          <w:sz w:val="24"/>
          <w:szCs w:val="24"/>
        </w:rPr>
        <w:t xml:space="preserve"> г. Новоросси</w:t>
      </w:r>
      <w:r w:rsidR="00C97701">
        <w:rPr>
          <w:rFonts w:ascii="Times New Roman" w:hAnsi="Times New Roman" w:cs="Times New Roman"/>
          <w:sz w:val="24"/>
          <w:szCs w:val="24"/>
        </w:rPr>
        <w:t>йск, ул. Советов, 18, каб.23, 1 июля</w:t>
      </w:r>
      <w:r w:rsidRPr="00A07C4E">
        <w:rPr>
          <w:rFonts w:ascii="Times New Roman" w:hAnsi="Times New Roman" w:cs="Times New Roman"/>
          <w:sz w:val="24"/>
          <w:szCs w:val="24"/>
        </w:rPr>
        <w:t xml:space="preserve"> 2024</w:t>
      </w:r>
      <w:r>
        <w:rPr>
          <w:rFonts w:ascii="Times New Roman" w:hAnsi="Times New Roman" w:cs="Times New Roman"/>
          <w:sz w:val="24"/>
          <w:szCs w:val="24"/>
        </w:rPr>
        <w:t xml:space="preserve"> г., 11.0</w:t>
      </w:r>
      <w:r w:rsidRPr="00A07C4E">
        <w:rPr>
          <w:rFonts w:ascii="Times New Roman" w:hAnsi="Times New Roman" w:cs="Times New Roman"/>
          <w:sz w:val="24"/>
          <w:szCs w:val="24"/>
        </w:rPr>
        <w:t>0.</w:t>
      </w:r>
    </w:p>
    <w:p w:rsidR="004A7326" w:rsidRPr="00A07C4E" w:rsidRDefault="004A7326" w:rsidP="004A7326">
      <w:pPr>
        <w:tabs>
          <w:tab w:val="left" w:pos="147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326" w:rsidRPr="00222AFC" w:rsidRDefault="004A7326" w:rsidP="004A7326">
      <w:pPr>
        <w:tabs>
          <w:tab w:val="left" w:pos="147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7C4E">
        <w:rPr>
          <w:rFonts w:ascii="Times New Roman" w:hAnsi="Times New Roman" w:cs="Times New Roman"/>
          <w:b/>
          <w:sz w:val="24"/>
          <w:szCs w:val="24"/>
        </w:rPr>
        <w:t xml:space="preserve">Место, дата и время проведения Конкурса </w:t>
      </w:r>
      <w:r w:rsidRPr="00A07C4E">
        <w:rPr>
          <w:rFonts w:ascii="Times New Roman" w:hAnsi="Times New Roman" w:cs="Times New Roman"/>
          <w:sz w:val="24"/>
          <w:szCs w:val="24"/>
        </w:rPr>
        <w:t xml:space="preserve">(рассмотрение и оценка и сопоставление заявок на участие в Конкурсе): г. Новороссийск, ул. Советов, 18, каб.23, </w:t>
      </w:r>
      <w:r w:rsidR="00C97701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604A">
        <w:rPr>
          <w:rFonts w:ascii="Times New Roman" w:hAnsi="Times New Roman" w:cs="Times New Roman"/>
          <w:sz w:val="24"/>
          <w:szCs w:val="24"/>
        </w:rPr>
        <w:t>июл</w:t>
      </w:r>
      <w:bookmarkStart w:id="0" w:name="_GoBack"/>
      <w:bookmarkEnd w:id="0"/>
      <w:r w:rsidR="00C9770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2024 г., 11</w:t>
      </w:r>
      <w:r w:rsidRPr="00A07C4E">
        <w:rPr>
          <w:rFonts w:ascii="Times New Roman" w:hAnsi="Times New Roman" w:cs="Times New Roman"/>
          <w:sz w:val="24"/>
          <w:szCs w:val="24"/>
        </w:rPr>
        <w:t>.00.</w:t>
      </w:r>
    </w:p>
    <w:p w:rsidR="004A7326" w:rsidRPr="00222AFC" w:rsidRDefault="004A7326" w:rsidP="004A7326">
      <w:pPr>
        <w:tabs>
          <w:tab w:val="left" w:pos="147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A7326" w:rsidRPr="005D4BC7" w:rsidRDefault="004A7326" w:rsidP="004A7326">
      <w:pPr>
        <w:tabs>
          <w:tab w:val="left" w:pos="147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A7326" w:rsidRPr="005D4BC7" w:rsidRDefault="004A7326" w:rsidP="004A7326">
      <w:pPr>
        <w:tabs>
          <w:tab w:val="left" w:pos="147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D4BC7">
        <w:rPr>
          <w:rFonts w:ascii="Times New Roman" w:hAnsi="Times New Roman" w:cs="Times New Roman"/>
          <w:sz w:val="24"/>
          <w:szCs w:val="24"/>
        </w:rPr>
        <w:lastRenderedPageBreak/>
        <w:t xml:space="preserve">Извещение о проведении Конкурса и конкурсная документация о проведении Конкурса доступны для ознакомления на официальном Интернет-портале «Сайт администрации и Думы муниципального образования город-герой Новороссийск» </w:t>
      </w:r>
      <w:r w:rsidRPr="005D4BC7"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4BC7">
        <w:rPr>
          <w:rFonts w:ascii="Times New Roman" w:hAnsi="Times New Roman" w:cs="Times New Roman"/>
          <w:sz w:val="24"/>
          <w:szCs w:val="24"/>
        </w:rPr>
        <w:t>admnvrsk.ru в разделе «подразделения – управления – Управление торговли и потребительского рынка – Конкурсы по предоставлению права на размещение НТО – Информация о проведении Конкурса», а также в печатном бюллетене муниципального образования город Новороссийск «Вестник муниципального образования город Новороссийск».</w:t>
      </w:r>
    </w:p>
    <w:p w:rsidR="004A7326" w:rsidRPr="005D4BC7" w:rsidRDefault="004A7326" w:rsidP="004A7326">
      <w:pPr>
        <w:tabs>
          <w:tab w:val="left" w:pos="147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326" w:rsidRPr="005D4BC7" w:rsidRDefault="004A7326" w:rsidP="004A7326">
      <w:pPr>
        <w:tabs>
          <w:tab w:val="left" w:pos="147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D4BC7">
        <w:rPr>
          <w:rFonts w:ascii="Times New Roman" w:hAnsi="Times New Roman" w:cs="Times New Roman"/>
          <w:b/>
          <w:sz w:val="24"/>
          <w:szCs w:val="24"/>
        </w:rPr>
        <w:t xml:space="preserve">Ответственное должностное лицо организатора Конкурса: </w:t>
      </w:r>
      <w:r>
        <w:rPr>
          <w:rFonts w:ascii="Times New Roman" w:hAnsi="Times New Roman" w:cs="Times New Roman"/>
          <w:sz w:val="24"/>
          <w:szCs w:val="24"/>
        </w:rPr>
        <w:t>заместитель</w:t>
      </w:r>
      <w:r w:rsidRPr="005D4BC7">
        <w:rPr>
          <w:rFonts w:ascii="Times New Roman" w:hAnsi="Times New Roman" w:cs="Times New Roman"/>
          <w:sz w:val="24"/>
          <w:szCs w:val="24"/>
        </w:rPr>
        <w:t xml:space="preserve"> главы муниципального образования город Новороссийск </w:t>
      </w:r>
      <w:r>
        <w:rPr>
          <w:rFonts w:ascii="Times New Roman" w:hAnsi="Times New Roman" w:cs="Times New Roman"/>
          <w:sz w:val="24"/>
          <w:szCs w:val="24"/>
        </w:rPr>
        <w:t>Э.А. Кальченко.</w:t>
      </w:r>
    </w:p>
    <w:p w:rsidR="004A7326" w:rsidRPr="005D4BC7" w:rsidRDefault="004A7326" w:rsidP="004A7326">
      <w:pPr>
        <w:tabs>
          <w:tab w:val="left" w:pos="147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326" w:rsidRPr="005D4BC7" w:rsidRDefault="004A7326" w:rsidP="004A7326">
      <w:pPr>
        <w:tabs>
          <w:tab w:val="left" w:pos="147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D4BC7">
        <w:rPr>
          <w:rFonts w:ascii="Times New Roman" w:hAnsi="Times New Roman" w:cs="Times New Roman"/>
          <w:b/>
          <w:sz w:val="24"/>
          <w:szCs w:val="24"/>
        </w:rPr>
        <w:t>Секретарь комиссии, контактное лицо:</w:t>
      </w:r>
      <w:r w:rsidRPr="005D4BC7">
        <w:rPr>
          <w:rFonts w:ascii="Times New Roman" w:hAnsi="Times New Roman" w:cs="Times New Roman"/>
          <w:sz w:val="24"/>
          <w:szCs w:val="24"/>
        </w:rPr>
        <w:t xml:space="preserve"> главный специалист управления торговли и потребительского рынка Зирко О.В</w:t>
      </w:r>
    </w:p>
    <w:p w:rsidR="004A7326" w:rsidRDefault="004A7326" w:rsidP="004A732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BC7" w:rsidRDefault="005D4BC7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BC7" w:rsidRDefault="005D4BC7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BC7" w:rsidRDefault="005D4BC7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BC7" w:rsidRDefault="005D4BC7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BC7" w:rsidRDefault="005D4BC7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BC7" w:rsidRDefault="005D4BC7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BC7" w:rsidRDefault="005D4BC7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BC7" w:rsidRDefault="005D4BC7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BC7" w:rsidRDefault="005D4BC7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BC7" w:rsidRDefault="005D4BC7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BC7" w:rsidRDefault="005D4BC7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BC7" w:rsidRDefault="005D4BC7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BC7" w:rsidRDefault="005D4BC7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BC7" w:rsidRDefault="005D4BC7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BC7" w:rsidRDefault="005D4BC7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BC7" w:rsidRDefault="005D4BC7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BC7" w:rsidRDefault="005D4BC7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BC7" w:rsidRDefault="005D4BC7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BC7" w:rsidRDefault="005D4BC7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BC7" w:rsidRDefault="005D4BC7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7B0" w:rsidRDefault="00DB37B0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7B0" w:rsidRDefault="00DB37B0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7B0" w:rsidRDefault="00DB37B0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7B0" w:rsidRDefault="00DB37B0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7B0" w:rsidRDefault="00DB37B0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DCD" w:rsidRDefault="000A4DCD" w:rsidP="00222AF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D4BC7" w:rsidRDefault="005D4BC7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71F" w:rsidRPr="005D4BC7" w:rsidRDefault="0027671F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66A" w:rsidRPr="005D4BC7" w:rsidRDefault="005D366A" w:rsidP="005D4BC7">
      <w:pPr>
        <w:pStyle w:val="a3"/>
        <w:ind w:left="12048"/>
        <w:jc w:val="center"/>
        <w:rPr>
          <w:rFonts w:ascii="Times New Roman" w:hAnsi="Times New Roman" w:cs="Times New Roman"/>
          <w:sz w:val="24"/>
          <w:szCs w:val="24"/>
        </w:rPr>
      </w:pPr>
      <w:r w:rsidRPr="005D4BC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D366A" w:rsidRPr="005D4BC7" w:rsidRDefault="005D366A" w:rsidP="005D4BC7">
      <w:pPr>
        <w:pStyle w:val="a3"/>
        <w:ind w:left="12048" w:firstLine="696"/>
        <w:jc w:val="center"/>
        <w:rPr>
          <w:rFonts w:ascii="Times New Roman" w:hAnsi="Times New Roman" w:cs="Times New Roman"/>
          <w:sz w:val="24"/>
          <w:szCs w:val="24"/>
        </w:rPr>
      </w:pPr>
      <w:r w:rsidRPr="005D4BC7">
        <w:rPr>
          <w:rFonts w:ascii="Times New Roman" w:hAnsi="Times New Roman" w:cs="Times New Roman"/>
          <w:sz w:val="24"/>
          <w:szCs w:val="24"/>
        </w:rPr>
        <w:t xml:space="preserve">к Извещению № </w:t>
      </w:r>
      <w:r w:rsidR="00C97701">
        <w:rPr>
          <w:rFonts w:ascii="Times New Roman" w:hAnsi="Times New Roman" w:cs="Times New Roman"/>
          <w:sz w:val="24"/>
          <w:szCs w:val="24"/>
        </w:rPr>
        <w:t>4</w:t>
      </w:r>
      <w:r w:rsidR="009876F8">
        <w:rPr>
          <w:rFonts w:ascii="Times New Roman" w:hAnsi="Times New Roman" w:cs="Times New Roman"/>
          <w:sz w:val="24"/>
          <w:szCs w:val="24"/>
        </w:rPr>
        <w:t>-2024</w:t>
      </w:r>
    </w:p>
    <w:p w:rsidR="005D366A" w:rsidRPr="005D4BC7" w:rsidRDefault="00165241" w:rsidP="00165241">
      <w:pPr>
        <w:pStyle w:val="a3"/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 w:rsidRPr="005D4BC7">
        <w:rPr>
          <w:rFonts w:ascii="Times New Roman" w:hAnsi="Times New Roman" w:cs="Times New Roman"/>
          <w:sz w:val="24"/>
          <w:szCs w:val="24"/>
        </w:rPr>
        <w:tab/>
      </w:r>
    </w:p>
    <w:p w:rsidR="005D4BC7" w:rsidRPr="005D4BC7" w:rsidRDefault="005D4BC7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BC7">
        <w:rPr>
          <w:rFonts w:ascii="Times New Roman" w:hAnsi="Times New Roman" w:cs="Times New Roman"/>
          <w:b/>
          <w:sz w:val="24"/>
          <w:szCs w:val="24"/>
        </w:rPr>
        <w:t>Предмет Конкурса.</w:t>
      </w:r>
    </w:p>
    <w:p w:rsidR="005D4BC7" w:rsidRDefault="005D4BC7" w:rsidP="0092285E">
      <w:pPr>
        <w:rPr>
          <w:rFonts w:ascii="Times New Roman" w:hAnsi="Times New Roman" w:cs="Times New Roman"/>
          <w:sz w:val="20"/>
          <w:szCs w:val="20"/>
        </w:rPr>
      </w:pPr>
    </w:p>
    <w:p w:rsidR="005D4BC7" w:rsidRDefault="005D4BC7" w:rsidP="0092285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93"/>
        <w:gridCol w:w="2693"/>
        <w:gridCol w:w="1984"/>
        <w:gridCol w:w="709"/>
        <w:gridCol w:w="1843"/>
        <w:gridCol w:w="2126"/>
        <w:gridCol w:w="1559"/>
        <w:gridCol w:w="1276"/>
        <w:gridCol w:w="993"/>
      </w:tblGrid>
      <w:tr w:rsidR="00C97701" w:rsidRPr="00C97701" w:rsidTr="00C97701">
        <w:trPr>
          <w:trHeight w:val="2645"/>
        </w:trPr>
        <w:tc>
          <w:tcPr>
            <w:tcW w:w="850" w:type="dxa"/>
          </w:tcPr>
          <w:p w:rsidR="00C97701" w:rsidRPr="00C97701" w:rsidRDefault="00C97701" w:rsidP="00C97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701" w:rsidRPr="00C97701" w:rsidRDefault="00C97701" w:rsidP="00C97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701" w:rsidRPr="00C97701" w:rsidRDefault="00C97701" w:rsidP="00C97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701" w:rsidRPr="00C97701" w:rsidRDefault="00C97701" w:rsidP="00C97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701" w:rsidRPr="00C97701" w:rsidRDefault="00C97701" w:rsidP="00C97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701" w:rsidRPr="00C97701" w:rsidRDefault="00C97701" w:rsidP="00C97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C97701" w:rsidRPr="00C97701" w:rsidRDefault="00C97701" w:rsidP="00C977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нестационарного торгового объекта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97701" w:rsidRPr="00C97701" w:rsidRDefault="00C97701" w:rsidP="00C97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Адресный ориентир -место размещения нестационарного торгового объекта на территории муниципального образования город Новороссийск</w:t>
            </w:r>
          </w:p>
          <w:p w:rsidR="00C97701" w:rsidRPr="00C97701" w:rsidRDefault="00C97701" w:rsidP="00C97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(фактический адрес)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97701" w:rsidRPr="00C97701" w:rsidRDefault="00C97701" w:rsidP="00C97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участка/</w:t>
            </w:r>
          </w:p>
          <w:p w:rsidR="00C97701" w:rsidRPr="00C97701" w:rsidRDefault="00C97701" w:rsidP="00C97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торгового объекта/</w:t>
            </w:r>
          </w:p>
          <w:p w:rsidR="00C97701" w:rsidRPr="00C97701" w:rsidRDefault="00C97701" w:rsidP="00C97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рабочих мест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701" w:rsidRPr="00C97701" w:rsidRDefault="00C97701" w:rsidP="00C977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размещенных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701" w:rsidRPr="00C97701" w:rsidRDefault="00C97701" w:rsidP="00C97701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функционирования нестационарного торгового объекта (постоянно или сезонно </w:t>
            </w:r>
          </w:p>
          <w:p w:rsidR="00C97701" w:rsidRPr="00C97701" w:rsidRDefault="00C97701" w:rsidP="00C97701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__ по__)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701" w:rsidRPr="00C97701" w:rsidRDefault="00C97701" w:rsidP="00C977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нестационарного торгового объекта</w:t>
            </w:r>
          </w:p>
          <w:p w:rsidR="00C97701" w:rsidRPr="00C97701" w:rsidRDefault="00C97701" w:rsidP="00C977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ассортимента реализуемой продукции, оказываемой услуги)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701" w:rsidRPr="00C97701" w:rsidRDefault="00C97701" w:rsidP="00C977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 малого или среднего предпринимательства, физическое лицо </w:t>
            </w:r>
          </w:p>
          <w:p w:rsidR="00C97701" w:rsidRPr="00C97701" w:rsidRDefault="00C97701" w:rsidP="00C977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 / нет)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C97701" w:rsidRPr="00C97701" w:rsidRDefault="00C97701" w:rsidP="00C977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C97701" w:rsidRPr="00C97701" w:rsidRDefault="00C97701" w:rsidP="00C977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97701" w:rsidRPr="00C97701" w:rsidTr="00C97701">
        <w:trPr>
          <w:trHeight w:val="174"/>
        </w:trPr>
        <w:tc>
          <w:tcPr>
            <w:tcW w:w="850" w:type="dxa"/>
          </w:tcPr>
          <w:p w:rsidR="00C97701" w:rsidRPr="00C97701" w:rsidRDefault="00C97701" w:rsidP="00C97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7701" w:rsidRPr="00C97701" w:rsidRDefault="00C97701" w:rsidP="00C97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97701" w:rsidRPr="00C97701" w:rsidRDefault="00C97701" w:rsidP="00C97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7701" w:rsidRPr="00C97701" w:rsidRDefault="00C97701" w:rsidP="00C97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701" w:rsidRPr="00C97701" w:rsidRDefault="00C97701" w:rsidP="00C97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701" w:rsidRPr="00C97701" w:rsidRDefault="00C97701" w:rsidP="00C97701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701" w:rsidRPr="00C97701" w:rsidRDefault="00C97701" w:rsidP="00C97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701" w:rsidRPr="00C97701" w:rsidRDefault="00C97701" w:rsidP="00C97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7701" w:rsidRPr="00C97701" w:rsidRDefault="00C97701" w:rsidP="00C97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7701" w:rsidRPr="00C97701" w:rsidRDefault="00C97701" w:rsidP="00C97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97701" w:rsidRPr="00C97701" w:rsidTr="00C97701">
        <w:trPr>
          <w:trHeight w:val="110"/>
        </w:trPr>
        <w:tc>
          <w:tcPr>
            <w:tcW w:w="15026" w:type="dxa"/>
            <w:gridSpan w:val="10"/>
          </w:tcPr>
          <w:p w:rsidR="00C97701" w:rsidRPr="00C97701" w:rsidRDefault="00C97701" w:rsidP="00C97701">
            <w:pPr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БАХЧЕВЫЕ КУЛЬТУРЫ</w:t>
            </w:r>
          </w:p>
        </w:tc>
      </w:tr>
      <w:tr w:rsidR="00C97701" w:rsidRPr="00C97701" w:rsidTr="00C97701">
        <w:trPr>
          <w:trHeight w:val="270"/>
        </w:trPr>
        <w:tc>
          <w:tcPr>
            <w:tcW w:w="15026" w:type="dxa"/>
            <w:gridSpan w:val="10"/>
          </w:tcPr>
          <w:p w:rsidR="00C97701" w:rsidRPr="00C97701" w:rsidRDefault="00C97701" w:rsidP="00C97701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ВНУТРИГОРОДСКОЙ РАЙОН</w:t>
            </w:r>
          </w:p>
        </w:tc>
      </w:tr>
      <w:tr w:rsidR="00C97701" w:rsidRPr="00C97701" w:rsidTr="00C97701">
        <w:trPr>
          <w:trHeight w:val="510"/>
        </w:trPr>
        <w:tc>
          <w:tcPr>
            <w:tcW w:w="850" w:type="dxa"/>
          </w:tcPr>
          <w:p w:rsidR="00C97701" w:rsidRPr="00C97701" w:rsidRDefault="00C97701" w:rsidP="00C97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97701" w:rsidRPr="00C97701" w:rsidRDefault="00C97701" w:rsidP="00C97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97701" w:rsidRPr="00C97701" w:rsidRDefault="00C97701" w:rsidP="00C97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Камская / </w:t>
            </w:r>
          </w:p>
          <w:p w:rsidR="00C97701" w:rsidRPr="00C97701" w:rsidRDefault="00C97701" w:rsidP="00C97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Герцена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97701" w:rsidRPr="00C97701" w:rsidRDefault="00C97701" w:rsidP="00C97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9/9/1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7701" w:rsidRPr="00C97701" w:rsidRDefault="00C97701" w:rsidP="00C97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97701" w:rsidRPr="00C97701" w:rsidRDefault="00C97701" w:rsidP="00C97701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Сезонно,</w:t>
            </w:r>
          </w:p>
          <w:p w:rsidR="00C97701" w:rsidRPr="00C97701" w:rsidRDefault="00C97701" w:rsidP="00C97701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 августа по 30 сентября 2024 г., </w:t>
            </w:r>
          </w:p>
          <w:p w:rsidR="00C97701" w:rsidRPr="00C97701" w:rsidRDefault="00C97701" w:rsidP="00C97701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июля по 30 сентября 2025-2028 гг.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97701" w:rsidRPr="00C97701" w:rsidRDefault="00C97701" w:rsidP="00C97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бахчевых культур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7701" w:rsidRPr="00C97701" w:rsidRDefault="00C97701" w:rsidP="00C97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7701" w:rsidRPr="00C97701" w:rsidRDefault="00C97701" w:rsidP="00C97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бахчевой развал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97701" w:rsidRPr="00C97701" w:rsidRDefault="00C97701" w:rsidP="00C97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7701" w:rsidRPr="00C97701" w:rsidTr="00C97701">
        <w:trPr>
          <w:trHeight w:val="70"/>
        </w:trPr>
        <w:tc>
          <w:tcPr>
            <w:tcW w:w="850" w:type="dxa"/>
          </w:tcPr>
          <w:p w:rsidR="00C97701" w:rsidRPr="00C97701" w:rsidRDefault="00C97701" w:rsidP="00C97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97701" w:rsidRPr="00C97701" w:rsidRDefault="00C97701" w:rsidP="00C97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97701" w:rsidRPr="00C97701" w:rsidRDefault="00C97701" w:rsidP="00C97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Анапское шоссе, 27-29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97701" w:rsidRPr="00C97701" w:rsidRDefault="00C97701" w:rsidP="00C97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9/9/1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7701" w:rsidRPr="00C97701" w:rsidRDefault="00C97701" w:rsidP="00C97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97701" w:rsidRPr="00C97701" w:rsidRDefault="00C97701" w:rsidP="00C97701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Сезонно,</w:t>
            </w:r>
          </w:p>
          <w:p w:rsidR="00C97701" w:rsidRPr="00C97701" w:rsidRDefault="00C97701" w:rsidP="00C97701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 августа по 30 сентября 2024 г., </w:t>
            </w:r>
          </w:p>
          <w:p w:rsidR="00C97701" w:rsidRPr="00C97701" w:rsidRDefault="00C97701" w:rsidP="00C97701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июля по 30 сентября 2025-2028 гг.</w:t>
            </w:r>
          </w:p>
          <w:p w:rsidR="00C97701" w:rsidRPr="00C97701" w:rsidRDefault="00C97701" w:rsidP="00C97701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97701" w:rsidRPr="00C97701" w:rsidRDefault="00C97701" w:rsidP="00C97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бахчевых культур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7701" w:rsidRPr="00C97701" w:rsidRDefault="00C97701" w:rsidP="00C97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7701" w:rsidRPr="00C97701" w:rsidRDefault="00C97701" w:rsidP="00C97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бахчевой развал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97701" w:rsidRPr="00C97701" w:rsidRDefault="00C97701" w:rsidP="00C97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7701" w:rsidRPr="00C97701" w:rsidTr="00C97701">
        <w:trPr>
          <w:trHeight w:val="270"/>
        </w:trPr>
        <w:tc>
          <w:tcPr>
            <w:tcW w:w="15026" w:type="dxa"/>
            <w:gridSpan w:val="10"/>
          </w:tcPr>
          <w:p w:rsidR="00C97701" w:rsidRPr="00C97701" w:rsidRDefault="00C97701" w:rsidP="00C97701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НОВОРОССИЙСКИЙ ВНУТРИГОРОДСКОЙ РАЙОН</w:t>
            </w:r>
          </w:p>
        </w:tc>
      </w:tr>
      <w:tr w:rsidR="00C97701" w:rsidRPr="00C97701" w:rsidTr="00C97701">
        <w:trPr>
          <w:trHeight w:val="765"/>
        </w:trPr>
        <w:tc>
          <w:tcPr>
            <w:tcW w:w="850" w:type="dxa"/>
          </w:tcPr>
          <w:p w:rsidR="00C97701" w:rsidRPr="00C97701" w:rsidRDefault="00C97701" w:rsidP="00C97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97701" w:rsidRPr="00C97701" w:rsidRDefault="00C97701" w:rsidP="00C97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2.32.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97701" w:rsidRPr="00C97701" w:rsidRDefault="00C97701" w:rsidP="00C97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Раевская, ул. Котова/ул. Красная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97701" w:rsidRPr="00C97701" w:rsidRDefault="00C97701" w:rsidP="00C97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9/9/1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7701" w:rsidRPr="00C97701" w:rsidRDefault="00C97701" w:rsidP="00C97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97701" w:rsidRPr="00C97701" w:rsidRDefault="00C97701" w:rsidP="00C97701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Сезонно,</w:t>
            </w:r>
          </w:p>
          <w:p w:rsidR="00C97701" w:rsidRPr="00C97701" w:rsidRDefault="00C97701" w:rsidP="00C97701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с 1 августа по 30 сентября 2024 г., </w:t>
            </w:r>
          </w:p>
          <w:p w:rsidR="00C97701" w:rsidRPr="00C97701" w:rsidRDefault="00C97701" w:rsidP="00C97701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июля по 30 сентября 2025-2028 гг.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97701" w:rsidRPr="00C97701" w:rsidRDefault="00C97701" w:rsidP="00C97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бахчевых культур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7701" w:rsidRPr="00C97701" w:rsidRDefault="00C97701" w:rsidP="00C97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7701" w:rsidRPr="00C97701" w:rsidRDefault="00C97701" w:rsidP="00C97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бахчевой развал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97701" w:rsidRPr="00C97701" w:rsidRDefault="00C97701" w:rsidP="00C97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D4BC7" w:rsidRDefault="005D4BC7" w:rsidP="0092285E">
      <w:pPr>
        <w:rPr>
          <w:rFonts w:ascii="Times New Roman" w:hAnsi="Times New Roman" w:cs="Times New Roman"/>
          <w:sz w:val="20"/>
          <w:szCs w:val="20"/>
        </w:rPr>
      </w:pPr>
    </w:p>
    <w:p w:rsidR="005D4BC7" w:rsidRDefault="005D4BC7" w:rsidP="0092285E">
      <w:pPr>
        <w:rPr>
          <w:rFonts w:ascii="Times New Roman" w:hAnsi="Times New Roman" w:cs="Times New Roman"/>
          <w:sz w:val="20"/>
          <w:szCs w:val="20"/>
        </w:rPr>
      </w:pPr>
    </w:p>
    <w:p w:rsidR="005D4BC7" w:rsidRDefault="005D4BC7" w:rsidP="0092285E">
      <w:pPr>
        <w:rPr>
          <w:rFonts w:ascii="Times New Roman" w:hAnsi="Times New Roman" w:cs="Times New Roman"/>
          <w:sz w:val="20"/>
          <w:szCs w:val="20"/>
        </w:rPr>
      </w:pPr>
    </w:p>
    <w:p w:rsidR="005D4BC7" w:rsidRDefault="005D4BC7" w:rsidP="0092285E">
      <w:pPr>
        <w:rPr>
          <w:rFonts w:ascii="Times New Roman" w:hAnsi="Times New Roman" w:cs="Times New Roman"/>
          <w:sz w:val="20"/>
          <w:szCs w:val="20"/>
        </w:rPr>
      </w:pPr>
    </w:p>
    <w:p w:rsidR="005D4BC7" w:rsidRDefault="005D4BC7" w:rsidP="0092285E">
      <w:pPr>
        <w:rPr>
          <w:rFonts w:ascii="Times New Roman" w:hAnsi="Times New Roman" w:cs="Times New Roman"/>
          <w:sz w:val="20"/>
          <w:szCs w:val="20"/>
        </w:rPr>
      </w:pPr>
    </w:p>
    <w:p w:rsidR="005D4BC7" w:rsidRDefault="005D4BC7" w:rsidP="0092285E">
      <w:pPr>
        <w:rPr>
          <w:rFonts w:ascii="Times New Roman" w:hAnsi="Times New Roman" w:cs="Times New Roman"/>
          <w:sz w:val="20"/>
          <w:szCs w:val="20"/>
        </w:rPr>
      </w:pPr>
    </w:p>
    <w:p w:rsidR="005D4BC7" w:rsidRDefault="005D4BC7" w:rsidP="0092285E">
      <w:pPr>
        <w:rPr>
          <w:rFonts w:ascii="Times New Roman" w:hAnsi="Times New Roman" w:cs="Times New Roman"/>
          <w:sz w:val="20"/>
          <w:szCs w:val="20"/>
        </w:rPr>
      </w:pPr>
    </w:p>
    <w:p w:rsidR="009876F8" w:rsidRDefault="009876F8" w:rsidP="0092285E">
      <w:pPr>
        <w:rPr>
          <w:rFonts w:ascii="Times New Roman" w:hAnsi="Times New Roman" w:cs="Times New Roman"/>
          <w:sz w:val="20"/>
          <w:szCs w:val="20"/>
        </w:rPr>
      </w:pPr>
    </w:p>
    <w:p w:rsidR="009876F8" w:rsidRDefault="009876F8" w:rsidP="0092285E">
      <w:pPr>
        <w:rPr>
          <w:rFonts w:ascii="Times New Roman" w:hAnsi="Times New Roman" w:cs="Times New Roman"/>
          <w:sz w:val="20"/>
          <w:szCs w:val="20"/>
        </w:rPr>
      </w:pPr>
    </w:p>
    <w:p w:rsidR="009876F8" w:rsidRDefault="009876F8" w:rsidP="0092285E">
      <w:pPr>
        <w:rPr>
          <w:rFonts w:ascii="Times New Roman" w:hAnsi="Times New Roman" w:cs="Times New Roman"/>
          <w:sz w:val="20"/>
          <w:szCs w:val="20"/>
        </w:rPr>
      </w:pPr>
    </w:p>
    <w:p w:rsidR="009876F8" w:rsidRDefault="009876F8" w:rsidP="0092285E">
      <w:pPr>
        <w:rPr>
          <w:rFonts w:ascii="Times New Roman" w:hAnsi="Times New Roman" w:cs="Times New Roman"/>
          <w:sz w:val="20"/>
          <w:szCs w:val="20"/>
        </w:rPr>
      </w:pPr>
    </w:p>
    <w:p w:rsidR="009876F8" w:rsidRDefault="009876F8" w:rsidP="0092285E">
      <w:pPr>
        <w:rPr>
          <w:rFonts w:ascii="Times New Roman" w:hAnsi="Times New Roman" w:cs="Times New Roman"/>
          <w:sz w:val="20"/>
          <w:szCs w:val="20"/>
        </w:rPr>
      </w:pPr>
    </w:p>
    <w:p w:rsidR="009876F8" w:rsidRDefault="009876F8" w:rsidP="0092285E">
      <w:pPr>
        <w:rPr>
          <w:rFonts w:ascii="Times New Roman" w:hAnsi="Times New Roman" w:cs="Times New Roman"/>
          <w:sz w:val="20"/>
          <w:szCs w:val="20"/>
        </w:rPr>
      </w:pPr>
    </w:p>
    <w:p w:rsidR="004A7326" w:rsidRDefault="004A7326" w:rsidP="0092285E">
      <w:pPr>
        <w:rPr>
          <w:rFonts w:ascii="Times New Roman" w:hAnsi="Times New Roman" w:cs="Times New Roman"/>
          <w:sz w:val="20"/>
          <w:szCs w:val="20"/>
        </w:rPr>
      </w:pPr>
    </w:p>
    <w:p w:rsidR="004A7326" w:rsidRDefault="004A7326" w:rsidP="0092285E">
      <w:pPr>
        <w:rPr>
          <w:rFonts w:ascii="Times New Roman" w:hAnsi="Times New Roman" w:cs="Times New Roman"/>
          <w:sz w:val="20"/>
          <w:szCs w:val="20"/>
        </w:rPr>
      </w:pPr>
    </w:p>
    <w:p w:rsidR="004A7326" w:rsidRDefault="004A7326" w:rsidP="0092285E">
      <w:pPr>
        <w:rPr>
          <w:rFonts w:ascii="Times New Roman" w:hAnsi="Times New Roman" w:cs="Times New Roman"/>
          <w:sz w:val="20"/>
          <w:szCs w:val="20"/>
        </w:rPr>
      </w:pPr>
    </w:p>
    <w:p w:rsidR="004A7326" w:rsidRDefault="004A7326" w:rsidP="0092285E">
      <w:pPr>
        <w:rPr>
          <w:rFonts w:ascii="Times New Roman" w:hAnsi="Times New Roman" w:cs="Times New Roman"/>
          <w:sz w:val="20"/>
          <w:szCs w:val="20"/>
        </w:rPr>
      </w:pPr>
    </w:p>
    <w:p w:rsidR="004A7326" w:rsidRDefault="004A7326" w:rsidP="0092285E">
      <w:pPr>
        <w:rPr>
          <w:rFonts w:ascii="Times New Roman" w:hAnsi="Times New Roman" w:cs="Times New Roman"/>
          <w:sz w:val="20"/>
          <w:szCs w:val="20"/>
        </w:rPr>
      </w:pPr>
    </w:p>
    <w:p w:rsidR="004A7326" w:rsidRDefault="004A7326" w:rsidP="0092285E">
      <w:pPr>
        <w:rPr>
          <w:rFonts w:ascii="Times New Roman" w:hAnsi="Times New Roman" w:cs="Times New Roman"/>
          <w:sz w:val="20"/>
          <w:szCs w:val="20"/>
        </w:rPr>
      </w:pPr>
    </w:p>
    <w:p w:rsidR="004A7326" w:rsidRDefault="004A7326" w:rsidP="0092285E">
      <w:pPr>
        <w:rPr>
          <w:rFonts w:ascii="Times New Roman" w:hAnsi="Times New Roman" w:cs="Times New Roman"/>
          <w:sz w:val="20"/>
          <w:szCs w:val="20"/>
        </w:rPr>
      </w:pPr>
    </w:p>
    <w:p w:rsidR="004A7326" w:rsidRDefault="004A7326" w:rsidP="0092285E">
      <w:pPr>
        <w:rPr>
          <w:rFonts w:ascii="Times New Roman" w:hAnsi="Times New Roman" w:cs="Times New Roman"/>
          <w:sz w:val="20"/>
          <w:szCs w:val="20"/>
        </w:rPr>
      </w:pPr>
    </w:p>
    <w:p w:rsidR="004A7326" w:rsidRDefault="004A7326" w:rsidP="0092285E">
      <w:pPr>
        <w:rPr>
          <w:rFonts w:ascii="Times New Roman" w:hAnsi="Times New Roman" w:cs="Times New Roman"/>
          <w:sz w:val="20"/>
          <w:szCs w:val="20"/>
        </w:rPr>
      </w:pPr>
    </w:p>
    <w:p w:rsidR="004A7326" w:rsidRDefault="004A7326" w:rsidP="0092285E">
      <w:pPr>
        <w:rPr>
          <w:rFonts w:ascii="Times New Roman" w:hAnsi="Times New Roman" w:cs="Times New Roman"/>
          <w:sz w:val="20"/>
          <w:szCs w:val="20"/>
        </w:rPr>
      </w:pPr>
    </w:p>
    <w:p w:rsidR="004A7326" w:rsidRDefault="004A7326" w:rsidP="0092285E">
      <w:pPr>
        <w:rPr>
          <w:rFonts w:ascii="Times New Roman" w:hAnsi="Times New Roman" w:cs="Times New Roman"/>
          <w:sz w:val="20"/>
          <w:szCs w:val="20"/>
        </w:rPr>
      </w:pPr>
    </w:p>
    <w:p w:rsidR="004A7326" w:rsidRDefault="004A7326" w:rsidP="0092285E">
      <w:pPr>
        <w:rPr>
          <w:rFonts w:ascii="Times New Roman" w:hAnsi="Times New Roman" w:cs="Times New Roman"/>
          <w:sz w:val="20"/>
          <w:szCs w:val="20"/>
        </w:rPr>
      </w:pPr>
    </w:p>
    <w:p w:rsidR="004A7326" w:rsidRDefault="004A7326" w:rsidP="0092285E">
      <w:pPr>
        <w:rPr>
          <w:rFonts w:ascii="Times New Roman" w:hAnsi="Times New Roman" w:cs="Times New Roman"/>
          <w:sz w:val="20"/>
          <w:szCs w:val="20"/>
        </w:rPr>
      </w:pPr>
    </w:p>
    <w:p w:rsidR="004A7326" w:rsidRDefault="004A7326" w:rsidP="0092285E">
      <w:pPr>
        <w:rPr>
          <w:rFonts w:ascii="Times New Roman" w:hAnsi="Times New Roman" w:cs="Times New Roman"/>
          <w:sz w:val="20"/>
          <w:szCs w:val="20"/>
        </w:rPr>
      </w:pPr>
    </w:p>
    <w:p w:rsidR="004A7326" w:rsidRDefault="004A7326" w:rsidP="0092285E">
      <w:pPr>
        <w:rPr>
          <w:rFonts w:ascii="Times New Roman" w:hAnsi="Times New Roman" w:cs="Times New Roman"/>
          <w:sz w:val="20"/>
          <w:szCs w:val="20"/>
        </w:rPr>
      </w:pPr>
    </w:p>
    <w:p w:rsidR="009876F8" w:rsidRDefault="009876F8" w:rsidP="0092285E">
      <w:pPr>
        <w:rPr>
          <w:rFonts w:ascii="Times New Roman" w:hAnsi="Times New Roman" w:cs="Times New Roman"/>
          <w:sz w:val="20"/>
          <w:szCs w:val="20"/>
        </w:rPr>
      </w:pPr>
    </w:p>
    <w:p w:rsidR="0070095C" w:rsidRDefault="0070095C" w:rsidP="0092285E">
      <w:pPr>
        <w:rPr>
          <w:rFonts w:ascii="Times New Roman" w:hAnsi="Times New Roman" w:cs="Times New Roman"/>
          <w:sz w:val="20"/>
          <w:szCs w:val="20"/>
        </w:rPr>
      </w:pPr>
    </w:p>
    <w:p w:rsidR="0070095C" w:rsidRDefault="0070095C" w:rsidP="0092285E">
      <w:pPr>
        <w:rPr>
          <w:rFonts w:ascii="Times New Roman" w:hAnsi="Times New Roman" w:cs="Times New Roman"/>
          <w:sz w:val="20"/>
          <w:szCs w:val="20"/>
        </w:rPr>
      </w:pPr>
    </w:p>
    <w:p w:rsidR="005D4BC7" w:rsidRDefault="005D4BC7" w:rsidP="0092285E">
      <w:pPr>
        <w:rPr>
          <w:rFonts w:ascii="Times New Roman" w:hAnsi="Times New Roman" w:cs="Times New Roman"/>
          <w:sz w:val="20"/>
          <w:szCs w:val="20"/>
        </w:rPr>
      </w:pPr>
    </w:p>
    <w:p w:rsidR="005D4BC7" w:rsidRDefault="005D4BC7" w:rsidP="0092285E">
      <w:pPr>
        <w:rPr>
          <w:rFonts w:ascii="Times New Roman" w:hAnsi="Times New Roman" w:cs="Times New Roman"/>
          <w:sz w:val="20"/>
          <w:szCs w:val="20"/>
        </w:rPr>
      </w:pPr>
    </w:p>
    <w:p w:rsidR="00B655AD" w:rsidRDefault="00B655AD" w:rsidP="0092285E">
      <w:pPr>
        <w:rPr>
          <w:rFonts w:ascii="Times New Roman" w:hAnsi="Times New Roman" w:cs="Times New Roman"/>
          <w:sz w:val="20"/>
          <w:szCs w:val="20"/>
        </w:rPr>
      </w:pPr>
    </w:p>
    <w:p w:rsidR="00DB37B0" w:rsidRDefault="00DB37B0" w:rsidP="0092285E">
      <w:pPr>
        <w:rPr>
          <w:rFonts w:ascii="Times New Roman" w:hAnsi="Times New Roman" w:cs="Times New Roman"/>
          <w:sz w:val="20"/>
          <w:szCs w:val="20"/>
        </w:rPr>
      </w:pPr>
    </w:p>
    <w:p w:rsidR="006A2912" w:rsidRDefault="006A2912" w:rsidP="0092285E">
      <w:pPr>
        <w:rPr>
          <w:rFonts w:ascii="Times New Roman" w:hAnsi="Times New Roman" w:cs="Times New Roman"/>
          <w:sz w:val="20"/>
          <w:szCs w:val="20"/>
        </w:rPr>
      </w:pPr>
    </w:p>
    <w:p w:rsidR="006A2912" w:rsidRDefault="006A2912" w:rsidP="0092285E">
      <w:pPr>
        <w:rPr>
          <w:rFonts w:ascii="Times New Roman" w:hAnsi="Times New Roman" w:cs="Times New Roman"/>
          <w:sz w:val="20"/>
          <w:szCs w:val="20"/>
        </w:rPr>
      </w:pPr>
    </w:p>
    <w:p w:rsidR="00C80A99" w:rsidRPr="00F62093" w:rsidRDefault="00C6013A" w:rsidP="0092285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C80A99" w:rsidRPr="00F62093" w:rsidRDefault="00C80A99" w:rsidP="00C80A9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62093">
        <w:rPr>
          <w:rFonts w:ascii="Times New Roman" w:hAnsi="Times New Roman" w:cs="Times New Roman"/>
          <w:sz w:val="24"/>
          <w:szCs w:val="24"/>
        </w:rPr>
        <w:t xml:space="preserve">к Извещению № </w:t>
      </w:r>
      <w:r w:rsidR="006A2912">
        <w:rPr>
          <w:rFonts w:ascii="Times New Roman" w:hAnsi="Times New Roman" w:cs="Times New Roman"/>
          <w:sz w:val="24"/>
          <w:szCs w:val="24"/>
        </w:rPr>
        <w:t>4</w:t>
      </w:r>
      <w:r w:rsidR="004A7326">
        <w:rPr>
          <w:rFonts w:ascii="Times New Roman" w:hAnsi="Times New Roman" w:cs="Times New Roman"/>
          <w:sz w:val="24"/>
          <w:szCs w:val="24"/>
        </w:rPr>
        <w:t>-2024</w:t>
      </w:r>
    </w:p>
    <w:p w:rsidR="00C80A99" w:rsidRPr="00F62093" w:rsidRDefault="00C80A99" w:rsidP="00C80A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093">
        <w:rPr>
          <w:rFonts w:ascii="Times New Roman" w:hAnsi="Times New Roman" w:cs="Times New Roman"/>
          <w:b/>
          <w:sz w:val="24"/>
          <w:szCs w:val="24"/>
        </w:rPr>
        <w:t>Требования, предъявляемые к участникам Конкурса.</w:t>
      </w:r>
    </w:p>
    <w:p w:rsidR="003C25D4" w:rsidRPr="00F62093" w:rsidRDefault="003C25D4" w:rsidP="00C80A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326" w:rsidRPr="00F62093" w:rsidRDefault="004A7326" w:rsidP="004A73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93">
        <w:rPr>
          <w:rFonts w:ascii="Times New Roman" w:hAnsi="Times New Roman" w:cs="Times New Roman"/>
          <w:sz w:val="24"/>
          <w:szCs w:val="24"/>
        </w:rPr>
        <w:t xml:space="preserve">В Конкурсе вправе принимать участие </w:t>
      </w:r>
      <w:r>
        <w:rPr>
          <w:rFonts w:ascii="Times New Roman" w:hAnsi="Times New Roman" w:cs="Times New Roman"/>
          <w:sz w:val="24"/>
          <w:szCs w:val="24"/>
        </w:rPr>
        <w:t xml:space="preserve">субъекты малого и среднего предпринимательства: </w:t>
      </w:r>
      <w:r w:rsidRPr="00F62093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>, физические лица, не являющимися индивидуальными предпринимателями применяющие специальный налоговый режим «Налог на профессиональный доход» в течение срока эксперимента установленного Федеральным законом от 27 ноября 2018 года № 422-ФЗ «О проведении эксперимента по установлению специального налогового режима «Налог на профессиональный доход»</w:t>
      </w:r>
      <w:r w:rsidRPr="00F62093">
        <w:rPr>
          <w:rFonts w:ascii="Times New Roman" w:hAnsi="Times New Roman" w:cs="Times New Roman"/>
          <w:sz w:val="24"/>
          <w:szCs w:val="24"/>
        </w:rPr>
        <w:t xml:space="preserve"> и юридические лица (далее - заявители), подавшие заявление о предоставлении права на размещение НТО или нестационарных объектов по оказанию услуг либо с приложением документов, указанных в подпункте 3.2. раздела 3 Положения в сроки, установленные извещением о проведении Конкурса.</w:t>
      </w:r>
    </w:p>
    <w:p w:rsidR="00F62093" w:rsidRPr="00F62093" w:rsidRDefault="00F62093" w:rsidP="00F62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93">
        <w:rPr>
          <w:rFonts w:ascii="Times New Roman" w:hAnsi="Times New Roman" w:cs="Times New Roman"/>
          <w:sz w:val="24"/>
          <w:szCs w:val="24"/>
        </w:rPr>
        <w:t>Для участия в Конкурсе заявитель направляет или представляет в Управление заявку, содержащую информацию, указанную организатором Конкурса в конкурсной документации (наименование, фирменное наименование (при наличии), место нахождения, почтовый адрес, фамилия, имя, отчество, номер контактного телефона) и в извещении о проведении Конкурса.</w:t>
      </w:r>
    </w:p>
    <w:p w:rsidR="00F62093" w:rsidRPr="00D62ACD" w:rsidRDefault="00F62093" w:rsidP="00F62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93">
        <w:rPr>
          <w:rFonts w:ascii="Times New Roman" w:hAnsi="Times New Roman" w:cs="Times New Roman"/>
          <w:sz w:val="24"/>
          <w:szCs w:val="24"/>
        </w:rPr>
        <w:t xml:space="preserve">Заявка на участие в Конкурсе </w:t>
      </w:r>
      <w:r w:rsidRPr="00D62ACD">
        <w:rPr>
          <w:rFonts w:ascii="Times New Roman" w:hAnsi="Times New Roman" w:cs="Times New Roman"/>
          <w:sz w:val="24"/>
          <w:szCs w:val="24"/>
        </w:rPr>
        <w:t>должна содержать всю указанную организатором Конкурса в конкурсной документации информацию, а именно:</w:t>
      </w:r>
    </w:p>
    <w:p w:rsidR="00F62093" w:rsidRPr="00D62ACD" w:rsidRDefault="00F62093" w:rsidP="00F62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63"/>
      <w:bookmarkEnd w:id="1"/>
      <w:r w:rsidRPr="00D62ACD">
        <w:rPr>
          <w:rFonts w:ascii="Times New Roman" w:hAnsi="Times New Roman" w:cs="Times New Roman"/>
          <w:sz w:val="24"/>
          <w:szCs w:val="24"/>
        </w:rPr>
        <w:t xml:space="preserve">Выписку из Единого государственного реестра юридических лиц или заверенную копию такой выписки (для юридического лица) или выписки из Единого государственного реестра индивидуальных предпринимателей или заверенную копию </w:t>
      </w:r>
      <w:r w:rsidR="006A018C" w:rsidRPr="00D62ACD">
        <w:rPr>
          <w:rFonts w:ascii="Times New Roman" w:hAnsi="Times New Roman" w:cs="Times New Roman"/>
          <w:sz w:val="24"/>
          <w:szCs w:val="24"/>
        </w:rPr>
        <w:t>такой выписки,</w:t>
      </w:r>
      <w:r w:rsidRPr="00D62ACD">
        <w:rPr>
          <w:rFonts w:ascii="Times New Roman" w:hAnsi="Times New Roman" w:cs="Times New Roman"/>
          <w:sz w:val="24"/>
          <w:szCs w:val="24"/>
        </w:rPr>
        <w:t xml:space="preserve"> выданной не более чем за 30 дней до дня объявления о проведении Конкурса (для индивидуального предпринимателя).</w:t>
      </w:r>
      <w:r w:rsidR="008537C4" w:rsidRPr="00D62ACD">
        <w:rPr>
          <w:rFonts w:ascii="Times New Roman" w:hAnsi="Times New Roman" w:cs="Times New Roman"/>
          <w:sz w:val="24"/>
          <w:szCs w:val="24"/>
        </w:rPr>
        <w:t xml:space="preserve"> Для физических лиц, не являющихся индивидуальными предпринимателями и применяющих специальный налоговый режим «Налог на профессиональный дохо</w:t>
      </w:r>
      <w:r w:rsidR="00D62ACD">
        <w:rPr>
          <w:rFonts w:ascii="Times New Roman" w:hAnsi="Times New Roman" w:cs="Times New Roman"/>
          <w:sz w:val="24"/>
          <w:szCs w:val="24"/>
        </w:rPr>
        <w:t>д» справку о постановке на учет</w:t>
      </w:r>
      <w:r w:rsidR="008537C4" w:rsidRPr="00D62ACD">
        <w:rPr>
          <w:rFonts w:ascii="Times New Roman" w:hAnsi="Times New Roman" w:cs="Times New Roman"/>
          <w:sz w:val="24"/>
          <w:szCs w:val="24"/>
        </w:rPr>
        <w:t xml:space="preserve"> физического лица в качестве налогоплательщика налога на профессиональный доход.</w:t>
      </w:r>
    </w:p>
    <w:p w:rsidR="00F62093" w:rsidRPr="00F62093" w:rsidRDefault="00F62093" w:rsidP="00F62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64"/>
      <w:bookmarkEnd w:id="2"/>
      <w:r w:rsidRPr="00D62ACD"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участника</w:t>
      </w:r>
      <w:r w:rsidRPr="00F62093">
        <w:rPr>
          <w:rFonts w:ascii="Times New Roman" w:hAnsi="Times New Roman" w:cs="Times New Roman"/>
          <w:sz w:val="24"/>
          <w:szCs w:val="24"/>
        </w:rPr>
        <w:t xml:space="preserve"> Конкурса:</w:t>
      </w:r>
    </w:p>
    <w:p w:rsidR="00F62093" w:rsidRPr="00F62093" w:rsidRDefault="00F62093" w:rsidP="00F62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93">
        <w:rPr>
          <w:rFonts w:ascii="Times New Roman" w:hAnsi="Times New Roman" w:cs="Times New Roman"/>
          <w:sz w:val="24"/>
          <w:szCs w:val="24"/>
        </w:rPr>
        <w:t>для юридического лица - копия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доверенности; копия документа, удостоверяющего личность;</w:t>
      </w:r>
    </w:p>
    <w:p w:rsidR="00F62093" w:rsidRPr="00F62093" w:rsidRDefault="00F62093" w:rsidP="00F62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93">
        <w:rPr>
          <w:rFonts w:ascii="Times New Roman" w:hAnsi="Times New Roman" w:cs="Times New Roman"/>
          <w:sz w:val="24"/>
          <w:szCs w:val="24"/>
        </w:rPr>
        <w:t>для индивидуального предпринимателя</w:t>
      </w:r>
      <w:r w:rsidR="006A018C">
        <w:rPr>
          <w:rFonts w:ascii="Times New Roman" w:hAnsi="Times New Roman" w:cs="Times New Roman"/>
          <w:sz w:val="24"/>
          <w:szCs w:val="24"/>
        </w:rPr>
        <w:t>, физического лица</w:t>
      </w:r>
      <w:r w:rsidRPr="00F62093">
        <w:rPr>
          <w:rFonts w:ascii="Times New Roman" w:hAnsi="Times New Roman" w:cs="Times New Roman"/>
          <w:sz w:val="24"/>
          <w:szCs w:val="24"/>
        </w:rPr>
        <w:t xml:space="preserve"> </w:t>
      </w:r>
      <w:r w:rsidR="006A018C">
        <w:rPr>
          <w:rFonts w:ascii="Times New Roman" w:hAnsi="Times New Roman" w:cs="Times New Roman"/>
          <w:sz w:val="24"/>
          <w:szCs w:val="24"/>
        </w:rPr>
        <w:t xml:space="preserve">не являющимися индивидуальными предпринимателями применяющие специальный налоговый режим «Налог на профессиональный доход» в течение срока эксперимента установленного Федеральным законом от 27 ноября 2018 года № 422-ФЗ «О проведении эксперимента по установлению специального налогового режима «Налог на профессиональный доход» </w:t>
      </w:r>
      <w:r w:rsidRPr="00F62093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индивидуального предпринимателя,</w:t>
      </w:r>
      <w:r w:rsidR="00AD6A26" w:rsidRPr="00AD6A26">
        <w:rPr>
          <w:rFonts w:ascii="Times New Roman" w:hAnsi="Times New Roman" w:cs="Times New Roman"/>
          <w:sz w:val="24"/>
          <w:szCs w:val="24"/>
        </w:rPr>
        <w:t xml:space="preserve"> </w:t>
      </w:r>
      <w:r w:rsidR="00AD6A26">
        <w:rPr>
          <w:rFonts w:ascii="Times New Roman" w:hAnsi="Times New Roman" w:cs="Times New Roman"/>
          <w:sz w:val="24"/>
          <w:szCs w:val="24"/>
        </w:rPr>
        <w:t>физического лица не являющимися индивидуальными предпринимателями применяющие специальный налоговый режим «Налог на профессиональный доход» в течение срока эксперимента установленного Федеральным законом от 27 ноября 2018 года № 422-ФЗ «О проведении эксперимента по установлению специального налогового режима «Налог на профессиональный доход»</w:t>
      </w:r>
      <w:r w:rsidRPr="00F62093">
        <w:rPr>
          <w:rFonts w:ascii="Times New Roman" w:hAnsi="Times New Roman" w:cs="Times New Roman"/>
          <w:sz w:val="24"/>
          <w:szCs w:val="24"/>
        </w:rPr>
        <w:t xml:space="preserve"> </w:t>
      </w:r>
      <w:r w:rsidR="00D62ACD">
        <w:rPr>
          <w:rFonts w:ascii="Times New Roman" w:hAnsi="Times New Roman" w:cs="Times New Roman"/>
          <w:sz w:val="24"/>
          <w:szCs w:val="24"/>
        </w:rPr>
        <w:t xml:space="preserve">или </w:t>
      </w:r>
      <w:r w:rsidRPr="00F62093">
        <w:rPr>
          <w:rFonts w:ascii="Times New Roman" w:hAnsi="Times New Roman" w:cs="Times New Roman"/>
          <w:sz w:val="24"/>
          <w:szCs w:val="24"/>
        </w:rPr>
        <w:t>копии доверенности уполномоченного индивидуальным предпринимателем</w:t>
      </w:r>
      <w:r w:rsidR="00AD6A26">
        <w:rPr>
          <w:rFonts w:ascii="Times New Roman" w:hAnsi="Times New Roman" w:cs="Times New Roman"/>
          <w:sz w:val="24"/>
          <w:szCs w:val="24"/>
        </w:rPr>
        <w:t>, физическим лицом, не являющимися индивидуальными предпринимателями применяющие специальный налоговый режим «Налог на профессиональный доход» в течение срока эксперимента установленного Федеральным законом от 27 ноября 2018 года № 422-ФЗ «О проведении эксперимента по установлению специального налогового режима «Налог на профессиональный доход»</w:t>
      </w:r>
      <w:r w:rsidRPr="00F62093">
        <w:rPr>
          <w:rFonts w:ascii="Times New Roman" w:hAnsi="Times New Roman" w:cs="Times New Roman"/>
          <w:sz w:val="24"/>
          <w:szCs w:val="24"/>
        </w:rPr>
        <w:t xml:space="preserve"> представителя и документа, удостоверяющего личность представителя.</w:t>
      </w:r>
    </w:p>
    <w:p w:rsidR="00F62093" w:rsidRPr="00F62093" w:rsidRDefault="00F62093" w:rsidP="00F62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67"/>
      <w:bookmarkEnd w:id="3"/>
      <w:r w:rsidRPr="00F62093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</w:p>
    <w:p w:rsidR="008537C4" w:rsidRPr="00D62ACD" w:rsidRDefault="008537C4" w:rsidP="00855D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ACD">
        <w:rPr>
          <w:rFonts w:ascii="Times New Roman" w:hAnsi="Times New Roman" w:cs="Times New Roman"/>
          <w:sz w:val="24"/>
          <w:szCs w:val="24"/>
        </w:rPr>
        <w:t xml:space="preserve">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предпринимателя, физического лица, не являющихся  индивидуальными предпринимателями и применяющих специальный налоговый режим «Налог на профессиональный доход» банкротом и об открытии решения о приостановлении </w:t>
      </w:r>
      <w:r w:rsidRPr="00D62ACD">
        <w:rPr>
          <w:rFonts w:ascii="Times New Roman" w:hAnsi="Times New Roman" w:cs="Times New Roman"/>
          <w:sz w:val="24"/>
          <w:szCs w:val="24"/>
        </w:rPr>
        <w:lastRenderedPageBreak/>
        <w:t>деятельности заявителя в порядке, предусмотренном Кодексом Российской Федерации об административных правонарушениях.</w:t>
      </w:r>
    </w:p>
    <w:p w:rsidR="00F62093" w:rsidRPr="00F62093" w:rsidRDefault="00F62093" w:rsidP="00855D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93">
        <w:rPr>
          <w:rFonts w:ascii="Times New Roman" w:hAnsi="Times New Roman" w:cs="Times New Roman"/>
          <w:sz w:val="24"/>
          <w:szCs w:val="24"/>
        </w:rPr>
        <w:t>Документы, содержащие сведения, позволяющие оценить</w:t>
      </w:r>
      <w:r w:rsidR="00855DE0">
        <w:rPr>
          <w:rFonts w:ascii="Times New Roman" w:hAnsi="Times New Roman" w:cs="Times New Roman"/>
          <w:sz w:val="24"/>
          <w:szCs w:val="24"/>
        </w:rPr>
        <w:t xml:space="preserve"> заявку по следующим критериям:</w:t>
      </w:r>
    </w:p>
    <w:tbl>
      <w:tblPr>
        <w:tblW w:w="15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0"/>
        <w:gridCol w:w="10347"/>
      </w:tblGrid>
      <w:tr w:rsidR="00F62093" w:rsidRPr="00F62093" w:rsidTr="00F62093">
        <w:trPr>
          <w:trHeight w:val="314"/>
        </w:trPr>
        <w:tc>
          <w:tcPr>
            <w:tcW w:w="5240" w:type="dxa"/>
          </w:tcPr>
          <w:p w:rsidR="00F62093" w:rsidRPr="00F62093" w:rsidRDefault="00F62093" w:rsidP="00A0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93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0347" w:type="dxa"/>
          </w:tcPr>
          <w:p w:rsidR="00F62093" w:rsidRPr="00F62093" w:rsidRDefault="00F62093" w:rsidP="00A0502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93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</w:tr>
      <w:tr w:rsidR="00F62093" w:rsidRPr="00F62093" w:rsidTr="00F62093">
        <w:tc>
          <w:tcPr>
            <w:tcW w:w="5240" w:type="dxa"/>
          </w:tcPr>
          <w:p w:rsidR="00F62093" w:rsidRPr="00F62093" w:rsidRDefault="00F62093" w:rsidP="00A050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093">
              <w:rPr>
                <w:rFonts w:ascii="Times New Roman" w:hAnsi="Times New Roman" w:cs="Times New Roman"/>
                <w:sz w:val="24"/>
                <w:szCs w:val="24"/>
              </w:rPr>
              <w:t>1. Предложения по внешнему виду НТО</w:t>
            </w:r>
          </w:p>
        </w:tc>
        <w:tc>
          <w:tcPr>
            <w:tcW w:w="10347" w:type="dxa"/>
          </w:tcPr>
          <w:p w:rsidR="00F62093" w:rsidRPr="00F62093" w:rsidRDefault="00F62093" w:rsidP="00AD6A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093">
              <w:rPr>
                <w:rFonts w:ascii="Times New Roman" w:hAnsi="Times New Roman" w:cs="Times New Roman"/>
                <w:sz w:val="24"/>
                <w:szCs w:val="24"/>
              </w:rPr>
              <w:t>Эскиз, дизайн-проект нестационарного торгового объекта, выполненный в соответствии с утвержденным Постановлением</w:t>
            </w:r>
            <w:r w:rsidR="00AD6A26">
              <w:rPr>
                <w:rFonts w:ascii="Times New Roman" w:hAnsi="Times New Roman" w:cs="Times New Roman"/>
                <w:sz w:val="24"/>
                <w:szCs w:val="24"/>
              </w:rPr>
              <w:t xml:space="preserve"> от 28.10.2021 № 6650</w:t>
            </w:r>
            <w:r w:rsidRPr="00F62093">
              <w:rPr>
                <w:rFonts w:ascii="Times New Roman" w:hAnsi="Times New Roman" w:cs="Times New Roman"/>
                <w:sz w:val="24"/>
                <w:szCs w:val="24"/>
              </w:rPr>
              <w:t xml:space="preserve"> Перечнем видов конструкций, рекомендуемых для использования при организации нестационарной торговли, нестационарных объектов по оказанию услуг на территории муниципального образования город Новороссийск, либо предоставление собственного индивидуального предложения внешнего вида, согласованного с управлением архитектуры и градостроительства администрации муниципального образования город Новороссийск</w:t>
            </w:r>
          </w:p>
        </w:tc>
      </w:tr>
      <w:tr w:rsidR="00F62093" w:rsidRPr="00F62093" w:rsidTr="00F62093">
        <w:tc>
          <w:tcPr>
            <w:tcW w:w="5240" w:type="dxa"/>
          </w:tcPr>
          <w:p w:rsidR="00F62093" w:rsidRPr="00F62093" w:rsidRDefault="00F62093" w:rsidP="00A050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093">
              <w:rPr>
                <w:rFonts w:ascii="Times New Roman" w:hAnsi="Times New Roman" w:cs="Times New Roman"/>
                <w:sz w:val="24"/>
                <w:szCs w:val="24"/>
              </w:rPr>
              <w:t>2. Уровень культуры и качества обслуживания</w:t>
            </w:r>
          </w:p>
        </w:tc>
        <w:tc>
          <w:tcPr>
            <w:tcW w:w="10347" w:type="dxa"/>
          </w:tcPr>
          <w:p w:rsidR="00F62093" w:rsidRPr="00F62093" w:rsidRDefault="00F62093" w:rsidP="00EC78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093">
              <w:rPr>
                <w:rFonts w:ascii="Times New Roman" w:hAnsi="Times New Roman" w:cs="Times New Roman"/>
                <w:sz w:val="24"/>
                <w:szCs w:val="24"/>
              </w:rPr>
              <w:t>Фасовка товара в упаковку с фирменным знаком и наличие фирменной одежды у продавца; наличие рекламной продукции (информационных материалов об оказываемых услугах и реализуемых товарах)</w:t>
            </w:r>
          </w:p>
        </w:tc>
      </w:tr>
      <w:tr w:rsidR="00F62093" w:rsidRPr="00F62093" w:rsidTr="00F62093">
        <w:tc>
          <w:tcPr>
            <w:tcW w:w="5240" w:type="dxa"/>
          </w:tcPr>
          <w:p w:rsidR="00F62093" w:rsidRPr="00F62093" w:rsidRDefault="00F62093" w:rsidP="00A050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093">
              <w:rPr>
                <w:rFonts w:ascii="Times New Roman" w:hAnsi="Times New Roman" w:cs="Times New Roman"/>
                <w:sz w:val="24"/>
                <w:szCs w:val="24"/>
              </w:rPr>
              <w:t>3. Квалификация участников конкурса</w:t>
            </w:r>
          </w:p>
          <w:p w:rsidR="00F62093" w:rsidRPr="00F62093" w:rsidRDefault="00F62093" w:rsidP="00A050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093">
              <w:rPr>
                <w:rFonts w:ascii="Times New Roman" w:hAnsi="Times New Roman" w:cs="Times New Roman"/>
                <w:sz w:val="24"/>
                <w:szCs w:val="24"/>
              </w:rPr>
              <w:t>- наличие опыта и стажа работы в области размещения нестационарных торговых объектов;</w:t>
            </w:r>
          </w:p>
          <w:p w:rsidR="00F62093" w:rsidRPr="00F62093" w:rsidRDefault="00F62093" w:rsidP="00A050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93" w:rsidRPr="00F62093" w:rsidRDefault="00F62093" w:rsidP="00A050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0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6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093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участника, рабочего персонала, документов, подтверждающих квалификацию </w:t>
            </w:r>
          </w:p>
        </w:tc>
        <w:tc>
          <w:tcPr>
            <w:tcW w:w="10347" w:type="dxa"/>
          </w:tcPr>
          <w:p w:rsidR="00F62093" w:rsidRPr="00F62093" w:rsidRDefault="00F62093" w:rsidP="00EC78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093">
              <w:rPr>
                <w:rFonts w:ascii="Times New Roman" w:hAnsi="Times New Roman" w:cs="Times New Roman"/>
                <w:sz w:val="24"/>
                <w:szCs w:val="24"/>
              </w:rPr>
              <w:t>Копии договоров, справка о предоставлении права на размещение НТО, нестациона</w:t>
            </w:r>
            <w:r w:rsidR="00AD6A26">
              <w:rPr>
                <w:rFonts w:ascii="Times New Roman" w:hAnsi="Times New Roman" w:cs="Times New Roman"/>
                <w:sz w:val="24"/>
                <w:szCs w:val="24"/>
              </w:rPr>
              <w:t>рного объекта по оказанию услуг</w:t>
            </w:r>
            <w:r w:rsidRPr="00F6209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город Новороссийск.</w:t>
            </w:r>
          </w:p>
          <w:p w:rsidR="00F62093" w:rsidRPr="00F62093" w:rsidRDefault="00F62093" w:rsidP="00A0502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93" w:rsidRPr="00F62093" w:rsidRDefault="00F62093" w:rsidP="00A0502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93" w:rsidRPr="00F62093" w:rsidRDefault="00F62093" w:rsidP="00EC78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093">
              <w:rPr>
                <w:rFonts w:ascii="Times New Roman" w:hAnsi="Times New Roman" w:cs="Times New Roman"/>
                <w:sz w:val="24"/>
                <w:szCs w:val="24"/>
              </w:rPr>
              <w:t>Диплом, аттестат, грамоты, сертификат прохождения обучения и прочее</w:t>
            </w:r>
          </w:p>
        </w:tc>
      </w:tr>
      <w:tr w:rsidR="00F62093" w:rsidRPr="00F62093" w:rsidTr="00F62093">
        <w:tc>
          <w:tcPr>
            <w:tcW w:w="5240" w:type="dxa"/>
          </w:tcPr>
          <w:p w:rsidR="00F62093" w:rsidRPr="00F62093" w:rsidRDefault="00F62093" w:rsidP="00A050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093">
              <w:rPr>
                <w:rFonts w:ascii="Times New Roman" w:hAnsi="Times New Roman" w:cs="Times New Roman"/>
                <w:sz w:val="24"/>
                <w:szCs w:val="24"/>
              </w:rPr>
              <w:t>4. Использование поверенных технических средств измерения (весов, мерных ёмкостей, мерной линейки)</w:t>
            </w:r>
          </w:p>
        </w:tc>
        <w:tc>
          <w:tcPr>
            <w:tcW w:w="10347" w:type="dxa"/>
          </w:tcPr>
          <w:p w:rsidR="00F62093" w:rsidRPr="00F62093" w:rsidRDefault="00F62093" w:rsidP="00EC78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093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проведение поверки технических средств измерения (весов, мерных емкостей, мерной линейки) на планируемый период размещения НТО</w:t>
            </w:r>
          </w:p>
        </w:tc>
      </w:tr>
      <w:tr w:rsidR="00F62093" w:rsidRPr="00F62093" w:rsidTr="00F62093">
        <w:tc>
          <w:tcPr>
            <w:tcW w:w="5240" w:type="dxa"/>
          </w:tcPr>
          <w:p w:rsidR="00F62093" w:rsidRPr="00F62093" w:rsidRDefault="00F62093" w:rsidP="00A050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093">
              <w:rPr>
                <w:rFonts w:ascii="Times New Roman" w:hAnsi="Times New Roman" w:cs="Times New Roman"/>
                <w:sz w:val="24"/>
                <w:szCs w:val="24"/>
              </w:rPr>
              <w:t xml:space="preserve">5. Цена предмета конкурса (финансовое предложение за право на размещение НТО) </w:t>
            </w:r>
          </w:p>
        </w:tc>
        <w:tc>
          <w:tcPr>
            <w:tcW w:w="10347" w:type="dxa"/>
          </w:tcPr>
          <w:p w:rsidR="00F62093" w:rsidRPr="00F62093" w:rsidRDefault="00F62093" w:rsidP="007955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093">
              <w:rPr>
                <w:rFonts w:ascii="Times New Roman" w:hAnsi="Times New Roman" w:cs="Times New Roman"/>
                <w:sz w:val="24"/>
                <w:szCs w:val="24"/>
              </w:rPr>
              <w:t xml:space="preserve">Расчет финансового предложения на право размещения НТО в соответствии с методикой, на бланке, утвержденном приложением № </w:t>
            </w:r>
            <w:r w:rsidR="007955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2093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</w:t>
            </w:r>
            <w:r w:rsidR="007955DF">
              <w:rPr>
                <w:rFonts w:ascii="Times New Roman" w:hAnsi="Times New Roman" w:cs="Times New Roman"/>
                <w:sz w:val="24"/>
                <w:szCs w:val="24"/>
              </w:rPr>
              <w:t>Извещению</w:t>
            </w:r>
            <w:r w:rsidRPr="00F62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62093" w:rsidRPr="00F62093" w:rsidRDefault="00F62093" w:rsidP="00F62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2093" w:rsidRPr="00F62093" w:rsidRDefault="00F62093" w:rsidP="00F62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93">
        <w:rPr>
          <w:rFonts w:ascii="Times New Roman" w:hAnsi="Times New Roman" w:cs="Times New Roman"/>
          <w:sz w:val="24"/>
          <w:szCs w:val="24"/>
        </w:rPr>
        <w:t>Заявление является официальным документом, выражающим намерение заявителя принять участие в Конкурсе.</w:t>
      </w:r>
    </w:p>
    <w:p w:rsidR="00F62093" w:rsidRPr="00F62093" w:rsidRDefault="00F62093" w:rsidP="00F62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93">
        <w:rPr>
          <w:rFonts w:ascii="Times New Roman" w:hAnsi="Times New Roman" w:cs="Times New Roman"/>
          <w:sz w:val="24"/>
          <w:szCs w:val="24"/>
        </w:rPr>
        <w:t>Заявитель имеет право отозвать заявку на участие в Конкурсе в любое время до момента вскрытия Конкурсной комиссией конвертов с заявками на участие в Конкурсе.</w:t>
      </w:r>
    </w:p>
    <w:p w:rsidR="00F62093" w:rsidRPr="00F62093" w:rsidRDefault="00F62093" w:rsidP="00F62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91"/>
      <w:bookmarkEnd w:id="4"/>
      <w:r w:rsidRPr="00F62093">
        <w:rPr>
          <w:rFonts w:ascii="Times New Roman" w:hAnsi="Times New Roman" w:cs="Times New Roman"/>
          <w:sz w:val="24"/>
          <w:szCs w:val="24"/>
        </w:rPr>
        <w:t>Документы предоставляются в запечатанном конверте, на котором указываются:</w:t>
      </w:r>
    </w:p>
    <w:p w:rsidR="00F62093" w:rsidRPr="00F62093" w:rsidRDefault="00F62093" w:rsidP="00F62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93">
        <w:rPr>
          <w:rFonts w:ascii="Times New Roman" w:hAnsi="Times New Roman" w:cs="Times New Roman"/>
          <w:sz w:val="24"/>
          <w:szCs w:val="24"/>
        </w:rPr>
        <w:t>наименование конкурса;</w:t>
      </w:r>
    </w:p>
    <w:p w:rsidR="00F62093" w:rsidRPr="00F62093" w:rsidRDefault="00F62093" w:rsidP="00F62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93">
        <w:rPr>
          <w:rFonts w:ascii="Times New Roman" w:hAnsi="Times New Roman" w:cs="Times New Roman"/>
          <w:sz w:val="24"/>
          <w:szCs w:val="24"/>
        </w:rPr>
        <w:t>наименование юридического лица, фамилия, имя и отчество индивидуального предпринимателя</w:t>
      </w:r>
      <w:r w:rsidR="00AD6A26">
        <w:rPr>
          <w:rFonts w:ascii="Times New Roman" w:hAnsi="Times New Roman" w:cs="Times New Roman"/>
          <w:sz w:val="24"/>
          <w:szCs w:val="24"/>
        </w:rPr>
        <w:t xml:space="preserve">, физического лица, не являющимися индивидуальными предпринимателями применяющие специальный налоговый режим «Налог на профессиональный доход» в течение срока </w:t>
      </w:r>
      <w:r w:rsidR="00AD6A26">
        <w:rPr>
          <w:rFonts w:ascii="Times New Roman" w:hAnsi="Times New Roman" w:cs="Times New Roman"/>
          <w:sz w:val="24"/>
          <w:szCs w:val="24"/>
        </w:rPr>
        <w:lastRenderedPageBreak/>
        <w:t>эксперимента</w:t>
      </w:r>
      <w:r w:rsidR="00DB37B0">
        <w:rPr>
          <w:rFonts w:ascii="Times New Roman" w:hAnsi="Times New Roman" w:cs="Times New Roman"/>
          <w:sz w:val="24"/>
          <w:szCs w:val="24"/>
        </w:rPr>
        <w:t>,</w:t>
      </w:r>
      <w:r w:rsidR="00AD6A26">
        <w:rPr>
          <w:rFonts w:ascii="Times New Roman" w:hAnsi="Times New Roman" w:cs="Times New Roman"/>
          <w:sz w:val="24"/>
          <w:szCs w:val="24"/>
        </w:rPr>
        <w:t xml:space="preserve"> установленного Федеральным законом от 27 ноября 2018 года № 422-ФЗ «О проведении эксперимента по установлению специального налогового режима «Налог на профессиональный доход»</w:t>
      </w:r>
      <w:r w:rsidR="00CA2785">
        <w:rPr>
          <w:rFonts w:ascii="Times New Roman" w:hAnsi="Times New Roman" w:cs="Times New Roman"/>
          <w:sz w:val="24"/>
          <w:szCs w:val="24"/>
        </w:rPr>
        <w:t>;</w:t>
      </w:r>
    </w:p>
    <w:p w:rsidR="00F62093" w:rsidRPr="00F62093" w:rsidRDefault="00F62093" w:rsidP="00F62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93">
        <w:rPr>
          <w:rFonts w:ascii="Times New Roman" w:hAnsi="Times New Roman" w:cs="Times New Roman"/>
          <w:sz w:val="24"/>
          <w:szCs w:val="24"/>
        </w:rPr>
        <w:t>ассортимент товара (вид услуги) и тип объекта;</w:t>
      </w:r>
    </w:p>
    <w:p w:rsidR="00F62093" w:rsidRPr="00F62093" w:rsidRDefault="00F62093" w:rsidP="00F62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93">
        <w:rPr>
          <w:rFonts w:ascii="Times New Roman" w:hAnsi="Times New Roman" w:cs="Times New Roman"/>
          <w:sz w:val="24"/>
          <w:szCs w:val="24"/>
        </w:rPr>
        <w:t>адреса размещения НТО, нестационарных объектов по оказанию услуг, по которым подается заявление, в соответствии со схемой размещения НТО, схемой нестационарных объектов по оказанию услуг.</w:t>
      </w:r>
    </w:p>
    <w:p w:rsidR="00F62093" w:rsidRPr="00F62093" w:rsidRDefault="00F62093" w:rsidP="00F62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93">
        <w:rPr>
          <w:rFonts w:ascii="Times New Roman" w:hAnsi="Times New Roman" w:cs="Times New Roman"/>
          <w:sz w:val="24"/>
          <w:szCs w:val="24"/>
        </w:rPr>
        <w:t>Все документы должны быть прошиты, пронумерованы, скреплены печатью (при наличии), заверены подписью руководителя юридического лица или прошиты и заверены подписью индивидуального предпринимателя</w:t>
      </w:r>
      <w:r w:rsidR="00CA2785">
        <w:rPr>
          <w:rFonts w:ascii="Times New Roman" w:hAnsi="Times New Roman" w:cs="Times New Roman"/>
          <w:sz w:val="24"/>
          <w:szCs w:val="24"/>
        </w:rPr>
        <w:t xml:space="preserve">, физического лица, не являющимися индивидуальными предпринимателями применяющие специальный налоговый режим «Налог на профессиональный доход» в течение срока эксперимента установленного Федеральным законом от 27 ноября 2018 года № 422-ФЗ «О проведении эксперимента по установлению специального налогового режима «Налог на профессиональный доход». </w:t>
      </w:r>
      <w:r w:rsidRPr="00F62093">
        <w:rPr>
          <w:rFonts w:ascii="Times New Roman" w:hAnsi="Times New Roman" w:cs="Times New Roman"/>
          <w:sz w:val="24"/>
          <w:szCs w:val="24"/>
        </w:rPr>
        <w:t>Факсимильные подписи не допускаются. Подчистки и исправления не допускаются, за исключением исправлений, скрепленных печатью (при наличии) и заверенных подписью</w:t>
      </w:r>
      <w:r w:rsidR="00CA2785">
        <w:rPr>
          <w:rFonts w:ascii="Times New Roman" w:hAnsi="Times New Roman" w:cs="Times New Roman"/>
          <w:sz w:val="24"/>
          <w:szCs w:val="24"/>
        </w:rPr>
        <w:t xml:space="preserve"> руководителя юридического лица, </w:t>
      </w:r>
      <w:r w:rsidRPr="00F62093"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 w:rsidR="00CA2785">
        <w:rPr>
          <w:rFonts w:ascii="Times New Roman" w:hAnsi="Times New Roman" w:cs="Times New Roman"/>
          <w:sz w:val="24"/>
          <w:szCs w:val="24"/>
        </w:rPr>
        <w:t>,</w:t>
      </w:r>
      <w:r w:rsidR="00CA2785" w:rsidRPr="00CA2785">
        <w:rPr>
          <w:rFonts w:ascii="Times New Roman" w:hAnsi="Times New Roman" w:cs="Times New Roman"/>
          <w:sz w:val="24"/>
          <w:szCs w:val="24"/>
        </w:rPr>
        <w:t xml:space="preserve"> </w:t>
      </w:r>
      <w:r w:rsidR="00CA2785">
        <w:rPr>
          <w:rFonts w:ascii="Times New Roman" w:hAnsi="Times New Roman" w:cs="Times New Roman"/>
          <w:sz w:val="24"/>
          <w:szCs w:val="24"/>
        </w:rPr>
        <w:t>физического лица, не являющимися индивидуальными предпринимателями применяющие специальный налоговый режим «Налог на профессиональный доход» в течение срока эксперимента установленного Федеральным законом от 27 ноября 2018 года № 422-ФЗ «О проведении эксперимента по установлению специального налогового режима «Налог на профессиональный доход»</w:t>
      </w:r>
      <w:r w:rsidRPr="00F62093">
        <w:rPr>
          <w:rFonts w:ascii="Times New Roman" w:hAnsi="Times New Roman" w:cs="Times New Roman"/>
          <w:sz w:val="24"/>
          <w:szCs w:val="24"/>
        </w:rPr>
        <w:t>. Все документы, представляемые участниками Конкурса в составе заявления на участие в Конкурсе, должны быть заполнены по всем пунктам и заверены надлежащим образом.</w:t>
      </w:r>
    </w:p>
    <w:p w:rsidR="00F62093" w:rsidRPr="00F62093" w:rsidRDefault="00F62093" w:rsidP="00F62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93">
        <w:rPr>
          <w:rFonts w:ascii="Times New Roman" w:hAnsi="Times New Roman" w:cs="Times New Roman"/>
          <w:sz w:val="24"/>
          <w:szCs w:val="24"/>
        </w:rPr>
        <w:t>К документам прикладывается опись документов, представляемых для участия в Конкурсе.</w:t>
      </w:r>
    </w:p>
    <w:p w:rsidR="00F62093" w:rsidRPr="00F62093" w:rsidRDefault="00F62093" w:rsidP="00F62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93">
        <w:rPr>
          <w:rFonts w:ascii="Times New Roman" w:hAnsi="Times New Roman" w:cs="Times New Roman"/>
          <w:sz w:val="24"/>
          <w:szCs w:val="24"/>
        </w:rPr>
        <w:t>На конверте не допускается наличие признаков повреждений. В случае их выявления, заявление и конверт с документами подлежат возврату.</w:t>
      </w:r>
    </w:p>
    <w:p w:rsidR="00F62093" w:rsidRPr="00F62093" w:rsidRDefault="00F62093" w:rsidP="00F62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93">
        <w:rPr>
          <w:rFonts w:ascii="Times New Roman" w:hAnsi="Times New Roman" w:cs="Times New Roman"/>
          <w:sz w:val="24"/>
          <w:szCs w:val="24"/>
        </w:rPr>
        <w:t>Предоставленные на участие в Конкурсе документы заявителю не возвращаются.</w:t>
      </w:r>
    </w:p>
    <w:p w:rsidR="00F62093" w:rsidRPr="00F62093" w:rsidRDefault="00F62093" w:rsidP="00F62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93">
        <w:rPr>
          <w:rFonts w:ascii="Times New Roman" w:hAnsi="Times New Roman" w:cs="Times New Roman"/>
          <w:sz w:val="24"/>
          <w:szCs w:val="24"/>
        </w:rPr>
        <w:t xml:space="preserve">Участник Конкурса не должен находиться в процессе ликвидации или признания неплатежеспособным (банкротом), его деятельность на момент подачи и рассмотрения заявки на участие в Конкурсе не должна быть приостановлена (в порядке, предусмотренном </w:t>
      </w:r>
      <w:hyperlink r:id="rId8" w:history="1">
        <w:r w:rsidRPr="00F6209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62093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правонарушениях).</w:t>
      </w:r>
    </w:p>
    <w:p w:rsidR="001F11CF" w:rsidRPr="00F62093" w:rsidRDefault="001F11CF" w:rsidP="003823EE">
      <w:pPr>
        <w:jc w:val="both"/>
        <w:rPr>
          <w:rFonts w:ascii="Times New Roman" w:hAnsi="Times New Roman" w:cs="Times New Roman"/>
          <w:sz w:val="24"/>
          <w:szCs w:val="24"/>
        </w:rPr>
        <w:sectPr w:rsidR="001F11CF" w:rsidRPr="00F62093" w:rsidSect="0092285E">
          <w:pgSz w:w="16838" w:h="11906" w:orient="landscape"/>
          <w:pgMar w:top="1134" w:right="680" w:bottom="425" w:left="709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5"/>
      </w:tblGrid>
      <w:tr w:rsidR="00897B71" w:rsidRPr="00A0502D" w:rsidTr="00C16254">
        <w:tc>
          <w:tcPr>
            <w:tcW w:w="5703" w:type="dxa"/>
          </w:tcPr>
          <w:tbl>
            <w:tblPr>
              <w:tblStyle w:val="a4"/>
              <w:tblW w:w="4361" w:type="dxa"/>
              <w:tblInd w:w="14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1"/>
            </w:tblGrid>
            <w:tr w:rsidR="00897B71" w:rsidRPr="00A0502D" w:rsidTr="00897B71">
              <w:tc>
                <w:tcPr>
                  <w:tcW w:w="4361" w:type="dxa"/>
                </w:tcPr>
                <w:p w:rsidR="00897B71" w:rsidRPr="00A0502D" w:rsidRDefault="00897B71" w:rsidP="00A0502D">
                  <w:pPr>
                    <w:ind w:firstLine="5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502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Приложение №</w:t>
                  </w:r>
                  <w:r w:rsidR="00C16254" w:rsidRPr="00A050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</w:t>
                  </w:r>
                  <w:r w:rsidR="001F11CF" w:rsidRPr="00A050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897B71" w:rsidRPr="00A0502D" w:rsidRDefault="00A0502D" w:rsidP="00A0502D">
                  <w:pPr>
                    <w:ind w:firstLine="5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</w:t>
                  </w:r>
                  <w:r w:rsidR="00897B71" w:rsidRPr="00A050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Извещению № </w:t>
                  </w:r>
                  <w:r w:rsidR="006A291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  <w:r w:rsidR="003C25D4" w:rsidRPr="00A050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</w:t>
                  </w:r>
                  <w:r w:rsidR="004A73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</w:tr>
          </w:tbl>
          <w:p w:rsidR="00897B71" w:rsidRPr="00A0502D" w:rsidRDefault="00897B71" w:rsidP="00A050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254" w:rsidRPr="00A0502D" w:rsidRDefault="00C16254" w:rsidP="00A0502D">
      <w:pPr>
        <w:tabs>
          <w:tab w:val="left" w:pos="709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C16254" w:rsidRPr="00A0502D" w:rsidRDefault="00C16254" w:rsidP="00A0502D">
      <w:pPr>
        <w:pStyle w:val="ConsPlusNonformat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6254" w:rsidRPr="00A0502D" w:rsidRDefault="00C16254" w:rsidP="00A0502D">
      <w:pPr>
        <w:pStyle w:val="ConsPlusNonformat"/>
        <w:tabs>
          <w:tab w:val="left" w:pos="709"/>
        </w:tabs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5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5"/>
      </w:tblGrid>
      <w:tr w:rsidR="001F11CF" w:rsidRPr="00A0502D" w:rsidTr="008B2E24">
        <w:tc>
          <w:tcPr>
            <w:tcW w:w="10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134" w:rsidRPr="00A0502D" w:rsidRDefault="00510134" w:rsidP="00DA6C9B">
            <w:pPr>
              <w:pStyle w:val="ConsPlusNonformat"/>
              <w:tabs>
                <w:tab w:val="left" w:pos="709"/>
              </w:tabs>
              <w:ind w:right="-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FD4" w:rsidRPr="00A0502D" w:rsidRDefault="00A0502D" w:rsidP="00DA6C9B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0E7FD4"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0E7FD4" w:rsidRPr="00A0502D" w:rsidRDefault="000E7FD4" w:rsidP="00DA6C9B">
            <w:pPr>
              <w:autoSpaceDE w:val="0"/>
              <w:autoSpaceDN w:val="0"/>
              <w:adjustRightInd w:val="0"/>
              <w:ind w:right="-108" w:firstLine="56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02D">
              <w:rPr>
                <w:rFonts w:ascii="Times New Roman" w:hAnsi="Times New Roman" w:cs="Times New Roman"/>
                <w:sz w:val="24"/>
                <w:szCs w:val="24"/>
              </w:rPr>
              <w:t>о предоставлении права на размещение, нестационарного торгового объекта</w:t>
            </w: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находящемся в </w:t>
            </w:r>
            <w:r w:rsidRPr="00A050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собственности либо государственная собственность на которые не разграничена, расположенных на территории </w:t>
            </w: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город Новороссийск</w:t>
            </w:r>
          </w:p>
          <w:p w:rsidR="000E7FD4" w:rsidRPr="00A0502D" w:rsidRDefault="000E7FD4" w:rsidP="00DA6C9B">
            <w:pPr>
              <w:ind w:right="-108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FD4" w:rsidRPr="00A0502D" w:rsidRDefault="000E7FD4" w:rsidP="00DA6C9B">
            <w:pPr>
              <w:ind w:right="-108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Новороссийск                                             «___»_______________ 20___ года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город Новороссийск в лице _______________________________, действующего на основании _________________________________________, именуемая(ый) в дальнейшем «Администрация», с одной стороны, и __________________________________________________________________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(наименование юридического лица, Ф.И.О. индивидуального предпринимателя</w:t>
            </w:r>
            <w:r w:rsidR="0040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физического лица</w:t>
            </w:r>
            <w:r w:rsidR="00403A6A">
              <w:rPr>
                <w:rFonts w:ascii="Times New Roman" w:hAnsi="Times New Roman" w:cs="Times New Roman"/>
                <w:sz w:val="24"/>
                <w:szCs w:val="24"/>
              </w:rPr>
              <w:t>, не являющегося индивидуальны</w:t>
            </w:r>
            <w:r w:rsidR="00D62ACD">
              <w:rPr>
                <w:rFonts w:ascii="Times New Roman" w:hAnsi="Times New Roman" w:cs="Times New Roman"/>
                <w:sz w:val="24"/>
                <w:szCs w:val="24"/>
              </w:rPr>
              <w:t>ми предпринимателями применяющим</w:t>
            </w:r>
            <w:r w:rsidR="00403A6A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специальный налоговый режим «Налог на профессиональный доход» в течение срока </w:t>
            </w:r>
            <w:r w:rsidR="006A2912">
              <w:rPr>
                <w:rFonts w:ascii="Times New Roman" w:hAnsi="Times New Roman" w:cs="Times New Roman"/>
                <w:sz w:val="24"/>
                <w:szCs w:val="24"/>
              </w:rPr>
              <w:t>эксперимента,</w:t>
            </w:r>
            <w:r w:rsidR="00403A6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установленного Федеральным законом от 27 ноября 2018 года № 422-ФЗ «О проведении эксперимента по установлению специального налогового режима «Налог на профессиональный доход»</w:t>
            </w: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лице ________________________________, действующего на основании______________________________, именуемый в дальнейшем «Участник», с другой стороны, совместно именуемые «Стороны», заключили настоящий договор (далее – Договор) о нижеследующем.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FD4" w:rsidRPr="00A0502D" w:rsidRDefault="000E7FD4" w:rsidP="00DA6C9B">
            <w:pPr>
              <w:ind w:right="-10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Предмет Договора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FD4" w:rsidRPr="00A0502D" w:rsidRDefault="000E7FD4" w:rsidP="00DA6C9B">
            <w:pPr>
              <w:tabs>
                <w:tab w:val="left" w:pos="709"/>
              </w:tabs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1.1. Администрация в соответствии с решением конкурсной/аукционной комиссии </w:t>
            </w:r>
            <w:r w:rsidRPr="00A0502D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предоставления права на размещение нестационарных торговых объектов, нестационарных объектов по оказанию услуг на земельных участках, находящихся в муниципальной собственности либо государственная собственность на которые не разграничена, расположенных территории муниципального образования город Новороссийск </w:t>
            </w: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(протокол № ______ от «___»________________ 20__), предоставляет Участнику нестационарного торгового объекта, нестационарного объекта по оказанию услуг, характеристики которого указаны в пункте 1.2. настоящего Договора (далее Объект), в соответствии с эскизом (дизайн-проектом) являющимся приложением № 1 к настоящему Договору, а Участник обязуется разместить Объект в соответствии с установленными действующим законодательством Российской Федерации требованиями и уплатить плату за его размещение в порядке и сроки, установленные настоящим Договором.</w:t>
            </w: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E7FD4" w:rsidRPr="00A0502D" w:rsidRDefault="000E7FD4" w:rsidP="00DA6C9B">
            <w:pPr>
              <w:tabs>
                <w:tab w:val="left" w:pos="709"/>
              </w:tabs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1.2. Объект имеет следующие характеристики:</w:t>
            </w:r>
          </w:p>
          <w:p w:rsidR="000E7FD4" w:rsidRPr="00A0502D" w:rsidRDefault="000E7FD4" w:rsidP="00DA6C9B">
            <w:pPr>
              <w:tabs>
                <w:tab w:val="left" w:pos="709"/>
              </w:tabs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место размещения Объекта______________________________________</w:t>
            </w:r>
          </w:p>
          <w:p w:rsidR="000E7FD4" w:rsidRPr="00A0502D" w:rsidRDefault="000E7FD4" w:rsidP="00DA6C9B">
            <w:pPr>
              <w:tabs>
                <w:tab w:val="left" w:pos="709"/>
              </w:tabs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площадь земельного участка/Объекта_____________________________</w:t>
            </w:r>
          </w:p>
          <w:p w:rsidR="000E7FD4" w:rsidRPr="00A0502D" w:rsidRDefault="000E7FD4" w:rsidP="00DA6C9B">
            <w:pPr>
              <w:tabs>
                <w:tab w:val="left" w:pos="709"/>
              </w:tabs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период функционирования Объекта_______________________________</w:t>
            </w:r>
          </w:p>
          <w:p w:rsidR="000E7FD4" w:rsidRPr="00A0502D" w:rsidRDefault="000E7FD4" w:rsidP="00DA6C9B">
            <w:pPr>
              <w:tabs>
                <w:tab w:val="left" w:pos="709"/>
              </w:tabs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специализация Объекта_________________________________________</w:t>
            </w:r>
          </w:p>
          <w:p w:rsidR="000E7FD4" w:rsidRPr="00A0502D" w:rsidRDefault="000E7FD4" w:rsidP="00DA6C9B">
            <w:pPr>
              <w:tabs>
                <w:tab w:val="left" w:pos="709"/>
              </w:tabs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тип  Объекта__________________________________________________</w:t>
            </w:r>
          </w:p>
          <w:p w:rsidR="000E7FD4" w:rsidRPr="00A0502D" w:rsidRDefault="000E7FD4" w:rsidP="00DA6C9B">
            <w:pPr>
              <w:tabs>
                <w:tab w:val="left" w:pos="709"/>
              </w:tabs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1.3. Срок действия настоящего Договора установлен</w:t>
            </w:r>
          </w:p>
          <w:p w:rsidR="000E7FD4" w:rsidRPr="00A0502D" w:rsidRDefault="000E7FD4" w:rsidP="00DA6C9B">
            <w:pPr>
              <w:tabs>
                <w:tab w:val="left" w:pos="709"/>
              </w:tabs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1.3.1. для сезонных с ___________(число, месяц) по _____________(число, месяц)  с _________год  по________________год;</w:t>
            </w:r>
          </w:p>
          <w:p w:rsidR="000E7FD4" w:rsidRPr="00A0502D" w:rsidRDefault="000E7FD4" w:rsidP="00DA6C9B">
            <w:pPr>
              <w:tabs>
                <w:tab w:val="left" w:pos="709"/>
              </w:tabs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1.3.2. для постоянных с «_____» 20____г. по «____»________20 г.</w:t>
            </w:r>
          </w:p>
          <w:p w:rsidR="000E7FD4" w:rsidRPr="00A0502D" w:rsidRDefault="000E7FD4" w:rsidP="00DA6C9B">
            <w:pPr>
              <w:tabs>
                <w:tab w:val="left" w:pos="709"/>
              </w:tabs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Срок действия договора, указанный в пункте 1.3. настоящего Договора, может быть продлен на тот же срок без проведения торгов, но не более двух раз подряд.</w:t>
            </w:r>
          </w:p>
          <w:p w:rsidR="000E7FD4" w:rsidRPr="00A0502D" w:rsidRDefault="000E7FD4" w:rsidP="00DA6C9B">
            <w:pPr>
              <w:tabs>
                <w:tab w:val="left" w:pos="709"/>
              </w:tabs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FD4" w:rsidRPr="00A0502D" w:rsidRDefault="000E7FD4" w:rsidP="00DA6C9B">
            <w:pPr>
              <w:ind w:right="-10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Права и обязанности Сторон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Администрация имеет право: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2.1.1.В одностороннем порядке отказаться от исполнения Договора в случае: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нарушения сроков внесения платы за размещение Объекта, установленных Договором;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размещения Участником Объекта, не соответствующего предложению по внешнему </w:t>
            </w:r>
            <w:r w:rsidR="009E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виду нестационарного торгового объекта </w:t>
            </w: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прилегающей территории (эскиз, дизайн-проект), являющемуся приложением к Договору;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неразмещения Объекта в течение 30 календарных дней с даты заключения Договора;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нарушения требований, утвержденных в установленном порядке </w:t>
            </w:r>
            <w:r w:rsidRPr="00A0502D">
              <w:rPr>
                <w:rFonts w:ascii="Times New Roman" w:hAnsi="Times New Roman" w:cs="Times New Roman"/>
                <w:sz w:val="24"/>
                <w:szCs w:val="24"/>
              </w:rPr>
              <w:t>Правил организации содержания объектов внешнего благоустройства, инженерной инфраструктуры и санитарного состояния городских территорий муниципального образования город Новороссийск</w:t>
            </w: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размещении и использовании Объекта и/или территории, занятой Объектом и/или необходимой для его размещения и/или использования;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2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двукратного нарушения законодательства об обороте алкогольной и спиртосодержащей продукции, допущенного Участником</w:t>
            </w: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однократного неисполнения Участником обязанностей, предусмотренных подпунктами 2.4.7, 2.4.8, 2.4.10. Договора;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двукратного неисполнения Участником обязанностей, предусмотренных подпунктами </w:t>
            </w:r>
            <w:r w:rsidR="00C2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2.4.9, 2.4.11, 2.4.12. Договора;</w:t>
            </w:r>
          </w:p>
          <w:p w:rsidR="000E7FD4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устранения в срок, установленный администрацией муниципального образования город Новороссийск нарушений, выявленных при обследовании Объекта и отраженных в совместном акте (срок устранения нарушений</w:t>
            </w:r>
            <w:r w:rsidR="00C2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устанавливается в данном акте);</w:t>
            </w:r>
          </w:p>
          <w:p w:rsidR="00C227CA" w:rsidRPr="00A0502D" w:rsidRDefault="00C227CA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двукратного нарушения требований и ограничений, установленных законодательством, регулирующим розничную торговлю табачной продукцией, кальянами, устройствами для употребления никотиносодержащей пр</w:t>
            </w:r>
            <w:r w:rsidR="00B9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одукции, допущенного Участником.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 На беспрепятственный доступ на территорию земельного участка и Объекта с целью его осмотра на предмет соблюдения условий Договора и/или требований законодательства Российской Федерации.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 В случае неисполнения или ненадлежащего исполнения Участником обязанностей, предусмотренных Договором, направлять Участнику письменное предупреждение (предписание) о необходимости устранения выявленных нарушений условий Договора, с указанием срока их устранения.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2.1.4. Осуществлять иные права в соответствии с Договором и законодательством Российской Федерации.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Администрация обязана: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 Не вмешиваться в хозяйственную деятельность Участника, если она не противоречит условиям Договора и законодательству Российской Федерации.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Участник имеет право: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 С соблюдением требований законодательства Российской Федерации и условий Договора пользоваться частью земельного участка, занятого Объектом, и/или территорией, необходимой для его размещения и/или использования.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2.4. Участник обязан: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2.4.1. Разместить Объект в соответствии с характеристиками, установленными пунктом 1.2. Договора, предложением по внешнему виду нестационарного объекта по оказанию услуг и прилегающей территории (эскизом, дизайн-проектом), являющимся приложением № 1 к Договору, требованиями к размещению</w:t>
            </w:r>
            <w:r w:rsidR="00DA6C9B">
              <w:rPr>
                <w:rFonts w:ascii="Times New Roman" w:hAnsi="Times New Roman" w:cs="Times New Roman"/>
                <w:sz w:val="24"/>
                <w:szCs w:val="24"/>
              </w:rPr>
              <w:t>, установленных разделом 4</w:t>
            </w:r>
            <w:r w:rsidRPr="00A0502D">
              <w:rPr>
                <w:rFonts w:ascii="Times New Roman" w:hAnsi="Times New Roman" w:cs="Times New Roman"/>
                <w:sz w:val="24"/>
                <w:szCs w:val="24"/>
              </w:rPr>
              <w:t xml:space="preserve"> «Порядка размещения нестационарных торговых объектов, нестационарных объектов по оказанию услуг на земельных участках, находящихся в муниципальной собственности либо государственная собственность на которые не разграничена, расположенных на территории муниципального образования город Новороссийск» </w:t>
            </w: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требованиями законодательства Российской Федерации.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2.4.2. При размещении Объекта и его эксплуатации соблюдать условия Договора и требования законодательства Российской Федерации, в том числе требования </w:t>
            </w:r>
            <w:r w:rsidRPr="00A0502D">
              <w:rPr>
                <w:rFonts w:ascii="Times New Roman" w:hAnsi="Times New Roman" w:cs="Times New Roman"/>
                <w:sz w:val="24"/>
                <w:szCs w:val="24"/>
              </w:rPr>
              <w:t>Правил организации содержания объектов внешнего благоустройства, инженерной инфраструктуры и санитарного состояния городских территорий муниципального образования город Новороссийск.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2.4.3. В сроки, установленные Договором, вносить плату за размещение Объекта (без дополнительного выставления Администрацией счетов на оплату). 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2.4.4. По требованию Администрации представить копию платежных документов, подтверждающих внесение платы за размещение Объекта. 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2.4.5. В случае неисполнения или ненадлежащего исполнения своих обязательств по Договору уплатить Администрации неустойку в порядке, размере и сроки, установленные Договором.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2.4.6. Не препятствовать Администрации в осуществлении ею своих прав и обязанностей в соответствии с Договором и законодательством Российской Федерации.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2.4.7. Выполнять, согласно требованиям соответствующих служб,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занятия, в том числе временными сооружениями, коридоров инженерных сетей и коммуникаций, проходящих через используемую часть земельного участка.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2.4.8. В случаях изменения наименования, адреса, контактных телефонов, а также изменения банковских и иных реквизитов письменно уведомлять об этом Администрацию в течение двухнедельного срока с момента таких изменений.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2.4.9. Не допускать изменения характеристик Объекта, установленных пунктом 1.2. Договора.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2.4.10. Не производить переуступку прав по Договору либо передачу прав на размещение Объекта третьему лицу.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2.4.11.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Объекта и территории, необходимой для его размещения и/или использования.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2.4.12. Заключить договор на вывоз твердых коммунальных отходов.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2.4.13. Обеспечить постоянное наличие на Объекте и предъявление по требованию контрольно-надзорных органов следующих документов: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копии Договора;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копии трудового договора (в случае привлечения наемного работника);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информации для потребителя в соответствии с требованиями законодательства Российской Федерации о защите прав потребителей;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информации, подтверждающей источник поступления, качество и безопасность реализуемой продукции;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иных документов, размещение и (или) представление которых обязательно в силу законодательства Российской Федерации.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2.4.14. В случае прекращения или расторжения Договора в течение трех календарных дней с момента его прекращения или расторжения произвести демонтаж и вывоз Объекта, а также привести территорию, которая была занята Объектом и/или являлась необходимой для его размещения и/или использования, в первоначальное состояние.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2.4.15. Подключение (технологическое присоединение) Объекта к сетям инженерно-технического обеспечения, равно как и заключение, исполнение (в том числе оплату предоставляемых услуг) по договорам на снабжение Объекта коммунальными услугами обеспечивается Участником самостоятельно за счет собственных средств.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FD4" w:rsidRPr="00A0502D" w:rsidRDefault="000E7FD4" w:rsidP="00DA6C9B">
            <w:pPr>
              <w:ind w:right="-10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Плата за размещение Объекта</w:t>
            </w:r>
          </w:p>
          <w:p w:rsidR="000E7FD4" w:rsidRPr="00A0502D" w:rsidRDefault="000E7FD4" w:rsidP="00DA6C9B">
            <w:pPr>
              <w:ind w:right="-10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FD4" w:rsidRPr="00A0502D" w:rsidRDefault="000E7FD4" w:rsidP="00DA6C9B">
            <w:pPr>
              <w:widowControl w:val="0"/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Размер платы за размещение Объекта составляет __________руб. за период______________________________(квартал/сезон/весь срок договора)</w:t>
            </w:r>
          </w:p>
          <w:p w:rsidR="000E7FD4" w:rsidRPr="00A0502D" w:rsidRDefault="000E7FD4" w:rsidP="00DA6C9B">
            <w:pPr>
              <w:widowControl w:val="0"/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Участник вносит плату за размещение Объекта:</w:t>
            </w:r>
          </w:p>
          <w:p w:rsidR="000E7FD4" w:rsidRPr="00A0502D" w:rsidRDefault="000E7FD4" w:rsidP="00DA6C9B">
            <w:pPr>
              <w:widowControl w:val="0"/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 ежеквартально (для постоянных объектов) в срок до 25 числа месяца, следующего за отчетным. Сумма за право размещения Объекта за первый квартал, подлежит перечислению в местный бюджет (бюджет муниципального образования город Новороссийск) в течение 3 (трех) банковских дней с момента подписания настоящего Договора.</w:t>
            </w:r>
          </w:p>
          <w:p w:rsidR="000E7FD4" w:rsidRPr="00A0502D" w:rsidRDefault="000E7FD4" w:rsidP="00DA6C9B">
            <w:pPr>
              <w:widowControl w:val="0"/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3.2.2. единоразово за сезон (для сезонных Объектов) до 25 числа, месяца предшествующего началу периода работы (сезона) Объекта. Сумма на право размещения Объекта за первый сезон подлежит перечислению в местный бюджет (бюджет муниципального образования город Новороссийск в течение </w:t>
            </w: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трех дней банковских дней с момента подписания настоящего Договора.</w:t>
            </w:r>
          </w:p>
          <w:p w:rsidR="000E7FD4" w:rsidRPr="00A0502D" w:rsidRDefault="000E7FD4" w:rsidP="00DA6C9B">
            <w:pPr>
              <w:widowControl w:val="0"/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Перечисление денежных средств осуществляется по следующим реквизитам: </w:t>
            </w:r>
          </w:p>
          <w:p w:rsidR="000E7FD4" w:rsidRPr="00A0502D" w:rsidRDefault="000E7FD4" w:rsidP="00DA6C9B">
            <w:pPr>
              <w:widowControl w:val="0"/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Получатель___________________________________________________,</w:t>
            </w:r>
          </w:p>
          <w:p w:rsidR="000E7FD4" w:rsidRPr="00A0502D" w:rsidRDefault="000E7FD4" w:rsidP="00DA6C9B">
            <w:pPr>
              <w:widowControl w:val="0"/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___________________________________________________,</w:t>
            </w:r>
          </w:p>
          <w:p w:rsidR="000E7FD4" w:rsidRPr="00A0502D" w:rsidRDefault="000E7FD4" w:rsidP="00DA6C9B">
            <w:pPr>
              <w:widowControl w:val="0"/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_________________________________________________________,</w:t>
            </w:r>
          </w:p>
          <w:p w:rsidR="000E7FD4" w:rsidRPr="00A0502D" w:rsidRDefault="000E7FD4" w:rsidP="00DA6C9B">
            <w:pPr>
              <w:widowControl w:val="0"/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ОКАТО _____________________________________________________, </w:t>
            </w:r>
          </w:p>
          <w:p w:rsidR="000E7FD4" w:rsidRPr="00A0502D" w:rsidRDefault="000E7FD4" w:rsidP="00DA6C9B">
            <w:pPr>
              <w:widowControl w:val="0"/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________, КБК ___________________________________________,</w:t>
            </w:r>
          </w:p>
          <w:p w:rsidR="000E7FD4" w:rsidRPr="00A0502D" w:rsidRDefault="000E7FD4" w:rsidP="00DA6C9B">
            <w:pPr>
              <w:widowControl w:val="0"/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 платежа_______________________________________.</w:t>
            </w:r>
          </w:p>
          <w:p w:rsidR="000E7FD4" w:rsidRPr="00A0502D" w:rsidRDefault="000E7FD4" w:rsidP="00DA6C9B">
            <w:pPr>
              <w:widowControl w:val="0"/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Внесенная Участником плата за размещение Объекта не подлежит возврату в случае неразмещения Участником Объекта, а также в случае одностороннего отказа Администрации от исполнения Договора либо его расторжения в установленном порядке.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FD4" w:rsidRPr="00A0502D" w:rsidRDefault="000E7FD4" w:rsidP="00DA6C9B">
            <w:pPr>
              <w:ind w:right="-10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Ответственность Сторон</w:t>
            </w:r>
          </w:p>
          <w:p w:rsidR="000E7FD4" w:rsidRPr="00A0502D" w:rsidRDefault="000E7FD4" w:rsidP="00DA6C9B">
            <w:pPr>
              <w:ind w:right="-10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В случае нарушения сроков внесения платы за размещение Объекта, установленных Договором, Участник уплачивает Администрации неустойку из расчета 0,1% от размера платы за размещение Объекта, установленной Договором, за каждый день просрочки внесения платы.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В случае нарушения сроков демонтажа и вывоза Объекта, а также приведения части земельного участка, которая занята Объектом и/или являлась необходимой для его размещения и / или использования, в первоначальное состояние, установленных Договором, Участник уплачивает Администрации неустойку из расчета 500 рублей за каждый день просрочки исполнения указанных обязательств.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Стороны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наводнение, землетрясение, оползень и другие стихийные бедствия, а также война. В случае действия вышеуказанных обстоятельств свыше двух месяцев Стороны вправе расторгнуть Договор.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наступлении форс-мажорных обстоятельств ответственность по доказыванию факта их наступления ложится на Сторону, которая требует освобождения от ответственности вследствие их наступления.</w:t>
            </w:r>
          </w:p>
          <w:p w:rsidR="000E7FD4" w:rsidRPr="00A0502D" w:rsidRDefault="000E7FD4" w:rsidP="00DA6C9B">
            <w:pPr>
              <w:ind w:right="-10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FD4" w:rsidRPr="00A0502D" w:rsidRDefault="000E7FD4" w:rsidP="00DA6C9B">
            <w:pPr>
              <w:ind w:right="-10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Изменение, расторжение и прекращение Договора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Любые изменения и дополнения к Договору оформляются дополнительным соглашением, которое подписывается обеими Сторонами.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Договор подлежит прекращению по истечении срока его действия, установленного пунктом 1.3. Договора, а также в случае его расторжения. При этом прекращение Договора не является основанием для неисполнения обязательств Сторон, возникших из Договора во время его действия или в связи с его прекращением (расторжением).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Договор может быть расторгнут по соглашению Сторон, по инициативе Участника, по решению суда или в связи с односторонним отказом Администрации от испол</w:t>
            </w:r>
            <w:r w:rsidR="008B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нения Договора по основаниям,  </w:t>
            </w: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установленным подпунктом 2.1.1. Договора.</w:t>
            </w:r>
          </w:p>
          <w:p w:rsidR="000E7FD4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</w:t>
            </w:r>
            <w:r w:rsidR="00B9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случае одностороннего отказа Администрации от исполнения Договора на основании нарушения Участником требований и ограничений, установленных законодательством об обороте алкогольной и спиртосодержащей продукции, законодательством, регулирующим розничную торговлю табачной продукцией, кальянами, устройствами для потребления никотиносодержащей продукции, Участник лишается права заключения аналогичного договора в течение трех лет с момента расторжения настоящего Договора.</w:t>
            </w:r>
          </w:p>
          <w:p w:rsidR="00B9516D" w:rsidRPr="00A0502D" w:rsidRDefault="00B9516D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5.3.2. Настоящий Договор может быть расторгнут досрочно по соглашению Сторон при полном отсутствии у Участника задолженности по оплате за размещение Объекта.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 Соглашение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 Администрация и Участник вправе требовать расторжения Договора в судебном порядке по основаниям, установленным законодательством Российской Федерации. В этом случае Договор считается прекращенным с момента вступления в законную силу соответствующего решения суда.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5.6. Договор считается расторгнутым в случае одностороннего отказа Администрации от исполнения Договора по основаниям, установленным подпунктом 2.1.1. Договора.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Администрации об одностороннем отказе от исполнения Договора в течение 1 рабочего дня, следующего за датой принятия этого решения, размещается на официальном сайте Администрации в сети «Интернет» и направляется Участнику по почте заказным письмом с уведомлением о вручении по адресу Участника, указанному в Договоре, а также телеграммой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Администрацией подтверждения о его вручении Участнику.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Администрацией требований настоящего пункта считается надлежащим уведомлением Участника об одностороннем отказе от исполнения Договора. Датой такого надлежащего уведомления признается дата получения Администрацией подтверждения о вручении Участника данного уведомления или дата получения Администрацией информации об отсутствии Участника по его адресу, указанному в Договоре. При невозможности получения подтверждения или информации датой такого надлежащего уведомления признается дата по истечении 30 календарных дней с даты размещения на официальном сайте решения Администрации об одностороннем отказе от исполнения Договора.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Администрации об одностороннем отказе от исполнения Договора вступает в силу и Договор считается расторгнутым через 10 календарных дней с даты надлежащего уведомления Администрацией Участника об одностороннем отказе от исполнения настоящего Договора.</w:t>
            </w:r>
          </w:p>
          <w:p w:rsidR="000E7FD4" w:rsidRPr="00A0502D" w:rsidRDefault="000E7FD4" w:rsidP="00DA6C9B">
            <w:pPr>
              <w:ind w:right="-10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FD4" w:rsidRPr="00A0502D" w:rsidRDefault="000E7FD4" w:rsidP="00DA6C9B">
            <w:pPr>
              <w:ind w:right="-10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Прочие условия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Все споры и разногласия между Сторонами, связанные с исполнением Договора или в связи с ним, разрешаются путем направления соответствующих претензий.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Претензии оформляются в письменном виде и подписываются полномочными представителями Сторон. 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возможные претензии по Договору должны быть рассмотрены Сторонами, и ответы по ним должны быть направлены в течение 20 календарных дней с момента получения такой претензии.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В случае невозможности разрешения разногласий между Сторонами по Договору в порядке, установленном пунктом 6.1. Договора, они подлежат рассмотрению в Арбитражном суде Краснодарского края.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Взаимоотношения Сторон, не урегулированные Договором, регламентируются законодательством Российской Федерации.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 Стороны подтверждают и гарантируют, что на день заключения Договора отсутствуют обстоятельства какого-либо рода, которые могут послужить основанием для его расторжения. Каждая из Сторон подтверждает, что она получила все необходимые разрешения для вступления в силу Договора и что лица, подписавшие его, уполномочены на это.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6.5. На момент заключения Договора он имеет следующие приложения: 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предложения по внешнему виду нестационарного объекта по оказанию услуг и прилегающей территории (эскиз, дизайн-проект) (Приложение №1);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график платежей по Договору (Приложение №2).</w:t>
            </w:r>
          </w:p>
          <w:p w:rsidR="000E7FD4" w:rsidRPr="00A0502D" w:rsidRDefault="000E7FD4" w:rsidP="00DA6C9B">
            <w:pPr>
              <w:ind w:right="-108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FD4" w:rsidRPr="00A0502D" w:rsidRDefault="000E7FD4" w:rsidP="00DA6C9B">
            <w:pPr>
              <w:ind w:right="-10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Юридические адреса, реквизиты и подписи Сторон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Администрация:                                   Участник: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                 ________________________.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                                                 М.П.</w:t>
            </w:r>
          </w:p>
          <w:p w:rsidR="00510134" w:rsidRPr="00A0502D" w:rsidRDefault="0051013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34" w:rsidRPr="00A0502D" w:rsidRDefault="0051013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34" w:rsidRPr="00A0502D" w:rsidRDefault="0051013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34" w:rsidRPr="00A0502D" w:rsidRDefault="0051013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34" w:rsidRPr="00A0502D" w:rsidRDefault="0051013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E24" w:rsidRDefault="008B2E24" w:rsidP="00B9516D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E24" w:rsidRPr="00A0502D" w:rsidRDefault="008B2E2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5245" w:type="dxa"/>
              <w:tblInd w:w="52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5"/>
            </w:tblGrid>
            <w:tr w:rsidR="00A0502D" w:rsidRPr="00A0502D" w:rsidTr="008B2E24">
              <w:tc>
                <w:tcPr>
                  <w:tcW w:w="5245" w:type="dxa"/>
                </w:tcPr>
                <w:p w:rsidR="00A0502D" w:rsidRPr="00A0502D" w:rsidRDefault="00A0502D" w:rsidP="003A574D">
                  <w:pPr>
                    <w:autoSpaceDE w:val="0"/>
                    <w:autoSpaceDN w:val="0"/>
                    <w:adjustRightInd w:val="0"/>
                    <w:ind w:right="-2"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502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Приложение № 1 </w:t>
                  </w:r>
                </w:p>
                <w:p w:rsidR="00A0502D" w:rsidRPr="00A0502D" w:rsidRDefault="00A0502D" w:rsidP="003A574D">
                  <w:pPr>
                    <w:autoSpaceDE w:val="0"/>
                    <w:autoSpaceDN w:val="0"/>
                    <w:adjustRightInd w:val="0"/>
                    <w:ind w:right="-2"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50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договору о предоставлении права на размещение, нестационарного торгового объекта, нестационарного объекта по оказанию услуг на земельном участке</w:t>
                  </w:r>
                  <w:r w:rsidRPr="00A050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находящемся в </w:t>
                  </w:r>
                  <w:r w:rsidRPr="00A050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муниципальной собственности либо государственная собственность на которые не разграничена, расположенных на территории </w:t>
                  </w:r>
                  <w:r w:rsidRPr="00A050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муниципального образования город Новороссийск</w:t>
                  </w:r>
                </w:p>
              </w:tc>
            </w:tr>
          </w:tbl>
          <w:p w:rsidR="00A0502D" w:rsidRPr="00A0502D" w:rsidRDefault="00A0502D" w:rsidP="00A0502D">
            <w:pPr>
              <w:autoSpaceDE w:val="0"/>
              <w:autoSpaceDN w:val="0"/>
              <w:adjustRightInd w:val="0"/>
              <w:ind w:right="-2" w:firstLine="56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02D" w:rsidRPr="00A0502D" w:rsidRDefault="00A0502D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02D" w:rsidRPr="00A0502D" w:rsidRDefault="00A0502D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02D" w:rsidRPr="00A0502D" w:rsidRDefault="00A0502D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ТИПОВАЯ ФОРМА</w:t>
            </w:r>
          </w:p>
          <w:p w:rsidR="00A0502D" w:rsidRPr="00A0502D" w:rsidRDefault="00A0502D" w:rsidP="00A0502D">
            <w:pPr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по внешнему виду нестационарного объекта по оказанию услуг и прилегающей территории (эскиз, дизайн-проект)</w:t>
            </w:r>
          </w:p>
          <w:p w:rsidR="00A0502D" w:rsidRPr="00A0502D" w:rsidRDefault="00A0502D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02D" w:rsidRPr="00A0502D" w:rsidRDefault="00A0502D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 нестационарного объекта по оказанию услуг: </w:t>
            </w:r>
          </w:p>
          <w:p w:rsidR="006F331A" w:rsidRDefault="00A0502D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размещения Объекта _______________________________________, </w:t>
            </w:r>
          </w:p>
          <w:p w:rsidR="00A0502D" w:rsidRPr="00A0502D" w:rsidRDefault="00A0502D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Объекта __________________________________________________, </w:t>
            </w:r>
          </w:p>
          <w:p w:rsidR="006F331A" w:rsidRDefault="00A0502D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функционирования Объекта _________________________, </w:t>
            </w:r>
          </w:p>
          <w:p w:rsidR="006F331A" w:rsidRDefault="00A0502D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специализация объекта____________________________________________, </w:t>
            </w:r>
          </w:p>
          <w:p w:rsidR="00A0502D" w:rsidRPr="00A0502D" w:rsidRDefault="00A0502D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объекта _______________________________________________________.</w:t>
            </w:r>
          </w:p>
          <w:p w:rsidR="00A0502D" w:rsidRPr="00A0502D" w:rsidRDefault="00A0502D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02D" w:rsidRPr="00A0502D" w:rsidRDefault="00A0502D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Графическая часть (эскиз, дизайн-проект)</w:t>
            </w:r>
          </w:p>
          <w:p w:rsidR="00A0502D" w:rsidRPr="00A0502D" w:rsidRDefault="00A0502D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02D" w:rsidRPr="00A0502D" w:rsidRDefault="00A0502D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02D" w:rsidRPr="00A0502D" w:rsidRDefault="00A0502D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02D" w:rsidRPr="00A0502D" w:rsidRDefault="00A0502D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02D" w:rsidRPr="00A0502D" w:rsidRDefault="00A0502D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331A" w:rsidRDefault="00A0502D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__________________________________________________________________ </w:t>
            </w:r>
          </w:p>
          <w:p w:rsidR="00A0502D" w:rsidRPr="00A0502D" w:rsidRDefault="00A0502D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(отметка о согласовании данного предложения с управлением архитектуры и градостроительства администрации муниципального образования город- Новороссийск)</w:t>
            </w:r>
          </w:p>
          <w:p w:rsidR="00A0502D" w:rsidRPr="00A0502D" w:rsidRDefault="00A0502D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02D" w:rsidRPr="00A0502D" w:rsidRDefault="00A0502D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02D" w:rsidRPr="00A0502D" w:rsidRDefault="00A0502D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02D" w:rsidRPr="00A0502D" w:rsidRDefault="00A0502D" w:rsidP="00A0502D">
            <w:pPr>
              <w:tabs>
                <w:tab w:val="left" w:pos="6837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Администрация:                                                          Участник:</w:t>
            </w:r>
          </w:p>
          <w:p w:rsidR="00A0502D" w:rsidRPr="00A0502D" w:rsidRDefault="00A0502D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                                                  ______________________           </w:t>
            </w:r>
          </w:p>
          <w:p w:rsidR="00A0502D" w:rsidRPr="00A0502D" w:rsidRDefault="00A0502D" w:rsidP="00A0502D">
            <w:pPr>
              <w:tabs>
                <w:tab w:val="left" w:pos="6139"/>
              </w:tabs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М.П.</w:t>
            </w:r>
          </w:p>
          <w:p w:rsidR="00A0502D" w:rsidRPr="00A0502D" w:rsidRDefault="00A0502D" w:rsidP="00A0502D">
            <w:pPr>
              <w:tabs>
                <w:tab w:val="left" w:pos="6139"/>
              </w:tabs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02D" w:rsidRPr="00A0502D" w:rsidRDefault="00A0502D" w:rsidP="00A0502D">
            <w:pPr>
              <w:tabs>
                <w:tab w:val="left" w:pos="6139"/>
              </w:tabs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02D" w:rsidRDefault="00A0502D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E24" w:rsidRDefault="008B2E24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E24" w:rsidRDefault="008B2E24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E24" w:rsidRDefault="008B2E24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E24" w:rsidRDefault="008B2E24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E24" w:rsidRDefault="008B2E24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E24" w:rsidRDefault="008B2E24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E24" w:rsidRDefault="008B2E24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E24" w:rsidRDefault="008B2E24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E24" w:rsidRDefault="008B2E24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E24" w:rsidRDefault="008B2E24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E24" w:rsidRDefault="008B2E24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E24" w:rsidRPr="00A0502D" w:rsidRDefault="008B2E24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4"/>
              <w:tblpPr w:leftFromText="180" w:rightFromText="180" w:horzAnchor="margin" w:tblpXSpec="right" w:tblpY="27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51"/>
            </w:tblGrid>
            <w:tr w:rsidR="00A0502D" w:rsidRPr="00A0502D" w:rsidTr="008B2E24">
              <w:tc>
                <w:tcPr>
                  <w:tcW w:w="5351" w:type="dxa"/>
                </w:tcPr>
                <w:p w:rsidR="00A0502D" w:rsidRPr="00A0502D" w:rsidRDefault="00A0502D" w:rsidP="008B2E24">
                  <w:pPr>
                    <w:autoSpaceDE w:val="0"/>
                    <w:autoSpaceDN w:val="0"/>
                    <w:adjustRightInd w:val="0"/>
                    <w:ind w:right="-2"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502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Приложение № 2 </w:t>
                  </w:r>
                </w:p>
                <w:p w:rsidR="00A0502D" w:rsidRPr="00A0502D" w:rsidRDefault="00A0502D" w:rsidP="008B2E24">
                  <w:pPr>
                    <w:autoSpaceDE w:val="0"/>
                    <w:autoSpaceDN w:val="0"/>
                    <w:adjustRightInd w:val="0"/>
                    <w:ind w:right="-2"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50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договору о предоставлении права на размещение, нестационарного торгового объекта, </w:t>
                  </w:r>
                </w:p>
                <w:p w:rsidR="00A0502D" w:rsidRPr="00A0502D" w:rsidRDefault="00A0502D" w:rsidP="008B2E24">
                  <w:pPr>
                    <w:autoSpaceDE w:val="0"/>
                    <w:autoSpaceDN w:val="0"/>
                    <w:adjustRightInd w:val="0"/>
                    <w:ind w:right="-2"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50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нестационарного объекта по оказанию услуг на земельном участке</w:t>
                  </w:r>
                  <w:r w:rsidRPr="00A050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находящемся в </w:t>
                  </w:r>
                  <w:r w:rsidRPr="00A050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муниципальной собственности либо государственная собственность на которые не разграничена, расположенных на территории </w:t>
                  </w:r>
                  <w:r w:rsidRPr="00A050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муниципального образования город Новороссийск</w:t>
                  </w:r>
                </w:p>
                <w:p w:rsidR="00A0502D" w:rsidRPr="00A0502D" w:rsidRDefault="00A0502D" w:rsidP="00A0502D">
                  <w:pPr>
                    <w:tabs>
                      <w:tab w:val="left" w:pos="9781"/>
                    </w:tabs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0502D" w:rsidRPr="00A0502D" w:rsidRDefault="00A0502D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02D" w:rsidRPr="00A0502D" w:rsidRDefault="00A0502D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E24" w:rsidRDefault="008B2E24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E24" w:rsidRDefault="008B2E24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E24" w:rsidRDefault="008B2E24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E24" w:rsidRDefault="008B2E24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E24" w:rsidRDefault="008B2E24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E24" w:rsidRDefault="008B2E24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E24" w:rsidRDefault="008B2E24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E24" w:rsidRDefault="008B2E24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E24" w:rsidRDefault="008B2E24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E24" w:rsidRDefault="008B2E24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E24" w:rsidRDefault="008B2E24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E24" w:rsidRDefault="008B2E24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E24" w:rsidRDefault="008B2E24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02D" w:rsidRPr="00A0502D" w:rsidRDefault="00A0502D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ПЛАТЕЖЕЙ</w:t>
            </w:r>
          </w:p>
          <w:p w:rsidR="00A0502D" w:rsidRPr="00A0502D" w:rsidRDefault="00A0502D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02D" w:rsidRPr="00A0502D" w:rsidRDefault="00A0502D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от __________________№_____</w:t>
            </w:r>
          </w:p>
          <w:p w:rsidR="00A0502D" w:rsidRPr="00A0502D" w:rsidRDefault="00A0502D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контрагента:_________________________________________</w:t>
            </w:r>
          </w:p>
          <w:p w:rsidR="00A0502D" w:rsidRPr="00A0502D" w:rsidRDefault="00A0502D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Договора:____________________________________________</w:t>
            </w:r>
          </w:p>
          <w:p w:rsidR="00A0502D" w:rsidRPr="00A0502D" w:rsidRDefault="00A0502D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Договора:___________________________________________________</w:t>
            </w:r>
          </w:p>
          <w:p w:rsidR="00A0502D" w:rsidRPr="00A0502D" w:rsidRDefault="00A0502D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2"/>
              <w:tblpPr w:leftFromText="180" w:rightFromText="180" w:vertAnchor="text" w:tblpX="108" w:tblpY="1"/>
              <w:tblOverlap w:val="never"/>
              <w:tblW w:w="10060" w:type="dxa"/>
              <w:tblLook w:val="04A0" w:firstRow="1" w:lastRow="0" w:firstColumn="1" w:lastColumn="0" w:noHBand="0" w:noVBand="1"/>
            </w:tblPr>
            <w:tblGrid>
              <w:gridCol w:w="1012"/>
              <w:gridCol w:w="1638"/>
              <w:gridCol w:w="4093"/>
              <w:gridCol w:w="3317"/>
            </w:tblGrid>
            <w:tr w:rsidR="00A0502D" w:rsidRPr="00A0502D" w:rsidTr="008E5477">
              <w:tc>
                <w:tcPr>
                  <w:tcW w:w="1012" w:type="dxa"/>
                  <w:vAlign w:val="center"/>
                </w:tcPr>
                <w:p w:rsidR="00A0502D" w:rsidRPr="00A0502D" w:rsidRDefault="00A0502D" w:rsidP="008E5477">
                  <w:pPr>
                    <w:rPr>
                      <w:sz w:val="24"/>
                      <w:szCs w:val="24"/>
                    </w:rPr>
                  </w:pPr>
                  <w:r w:rsidRPr="00A0502D">
                    <w:rPr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638" w:type="dxa"/>
                  <w:vAlign w:val="center"/>
                </w:tcPr>
                <w:p w:rsidR="00A0502D" w:rsidRPr="00A0502D" w:rsidRDefault="00A0502D" w:rsidP="008E5477">
                  <w:pPr>
                    <w:ind w:firstLine="567"/>
                    <w:rPr>
                      <w:sz w:val="24"/>
                      <w:szCs w:val="24"/>
                    </w:rPr>
                  </w:pPr>
                  <w:r w:rsidRPr="00A0502D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093" w:type="dxa"/>
                  <w:vAlign w:val="center"/>
                </w:tcPr>
                <w:p w:rsidR="00A0502D" w:rsidRPr="00A0502D" w:rsidRDefault="008E5477" w:rsidP="008E5477">
                  <w:pPr>
                    <w:ind w:firstLine="56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A0502D" w:rsidRPr="00A0502D">
                    <w:rPr>
                      <w:sz w:val="24"/>
                      <w:szCs w:val="24"/>
                    </w:rPr>
                    <w:t>Период оплаты</w:t>
                  </w:r>
                </w:p>
              </w:tc>
              <w:tc>
                <w:tcPr>
                  <w:tcW w:w="3317" w:type="dxa"/>
                  <w:vAlign w:val="center"/>
                </w:tcPr>
                <w:p w:rsidR="00A0502D" w:rsidRPr="00A0502D" w:rsidRDefault="00A0502D" w:rsidP="00A0502D">
                  <w:pPr>
                    <w:ind w:firstLine="567"/>
                    <w:jc w:val="center"/>
                    <w:rPr>
                      <w:sz w:val="24"/>
                      <w:szCs w:val="24"/>
                    </w:rPr>
                  </w:pPr>
                  <w:r w:rsidRPr="00A0502D">
                    <w:rPr>
                      <w:sz w:val="24"/>
                      <w:szCs w:val="24"/>
                    </w:rPr>
                    <w:t>Сумма платежей</w:t>
                  </w:r>
                </w:p>
              </w:tc>
            </w:tr>
            <w:tr w:rsidR="00A0502D" w:rsidRPr="00A0502D" w:rsidTr="008E5477">
              <w:tc>
                <w:tcPr>
                  <w:tcW w:w="1012" w:type="dxa"/>
                </w:tcPr>
                <w:p w:rsidR="00A0502D" w:rsidRPr="00A0502D" w:rsidRDefault="00A0502D" w:rsidP="00A0502D">
                  <w:pPr>
                    <w:ind w:firstLine="567"/>
                    <w:jc w:val="center"/>
                    <w:rPr>
                      <w:sz w:val="24"/>
                      <w:szCs w:val="24"/>
                    </w:rPr>
                  </w:pPr>
                  <w:r w:rsidRPr="00A0502D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38" w:type="dxa"/>
                </w:tcPr>
                <w:p w:rsidR="00A0502D" w:rsidRPr="00A0502D" w:rsidRDefault="00A0502D" w:rsidP="00A0502D">
                  <w:pPr>
                    <w:ind w:firstLine="567"/>
                    <w:jc w:val="center"/>
                    <w:rPr>
                      <w:sz w:val="24"/>
                      <w:szCs w:val="24"/>
                    </w:rPr>
                  </w:pPr>
                  <w:r w:rsidRPr="00A0502D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093" w:type="dxa"/>
                </w:tcPr>
                <w:p w:rsidR="00A0502D" w:rsidRPr="00A0502D" w:rsidRDefault="00A0502D" w:rsidP="00A0502D">
                  <w:pPr>
                    <w:ind w:firstLine="567"/>
                    <w:jc w:val="center"/>
                    <w:rPr>
                      <w:sz w:val="24"/>
                      <w:szCs w:val="24"/>
                    </w:rPr>
                  </w:pPr>
                  <w:r w:rsidRPr="00A0502D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17" w:type="dxa"/>
                </w:tcPr>
                <w:p w:rsidR="00A0502D" w:rsidRPr="00A0502D" w:rsidRDefault="00A0502D" w:rsidP="00A0502D">
                  <w:pPr>
                    <w:ind w:firstLine="567"/>
                    <w:jc w:val="center"/>
                    <w:rPr>
                      <w:sz w:val="24"/>
                      <w:szCs w:val="24"/>
                    </w:rPr>
                  </w:pPr>
                  <w:r w:rsidRPr="00A0502D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A0502D" w:rsidRPr="00A0502D" w:rsidTr="008E5477">
              <w:tc>
                <w:tcPr>
                  <w:tcW w:w="1012" w:type="dxa"/>
                </w:tcPr>
                <w:p w:rsidR="00A0502D" w:rsidRPr="00A0502D" w:rsidRDefault="00A0502D" w:rsidP="00A0502D">
                  <w:pPr>
                    <w:ind w:firstLine="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38" w:type="dxa"/>
                  <w:vMerge w:val="restart"/>
                </w:tcPr>
                <w:p w:rsidR="00A0502D" w:rsidRPr="00A0502D" w:rsidRDefault="00A0502D" w:rsidP="00A0502D">
                  <w:pPr>
                    <w:ind w:firstLine="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93" w:type="dxa"/>
                </w:tcPr>
                <w:p w:rsidR="00A0502D" w:rsidRPr="00A0502D" w:rsidRDefault="00A0502D" w:rsidP="00A0502D">
                  <w:pPr>
                    <w:ind w:firstLine="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17" w:type="dxa"/>
                </w:tcPr>
                <w:p w:rsidR="00A0502D" w:rsidRPr="00A0502D" w:rsidRDefault="00A0502D" w:rsidP="00A0502D">
                  <w:pPr>
                    <w:ind w:firstLine="567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0502D" w:rsidRPr="00A0502D" w:rsidTr="008E5477">
              <w:tc>
                <w:tcPr>
                  <w:tcW w:w="1012" w:type="dxa"/>
                </w:tcPr>
                <w:p w:rsidR="00A0502D" w:rsidRPr="00A0502D" w:rsidRDefault="00A0502D" w:rsidP="00A0502D">
                  <w:pPr>
                    <w:ind w:firstLine="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38" w:type="dxa"/>
                  <w:vMerge/>
                </w:tcPr>
                <w:p w:rsidR="00A0502D" w:rsidRPr="00A0502D" w:rsidRDefault="00A0502D" w:rsidP="00A0502D">
                  <w:pPr>
                    <w:ind w:firstLine="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93" w:type="dxa"/>
                </w:tcPr>
                <w:p w:rsidR="00A0502D" w:rsidRPr="00A0502D" w:rsidRDefault="00A0502D" w:rsidP="00A0502D">
                  <w:pPr>
                    <w:ind w:firstLine="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17" w:type="dxa"/>
                </w:tcPr>
                <w:p w:rsidR="00A0502D" w:rsidRPr="00A0502D" w:rsidRDefault="00A0502D" w:rsidP="00A0502D">
                  <w:pPr>
                    <w:ind w:firstLine="567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0502D" w:rsidRPr="00A0502D" w:rsidTr="008E5477">
              <w:tc>
                <w:tcPr>
                  <w:tcW w:w="1012" w:type="dxa"/>
                </w:tcPr>
                <w:p w:rsidR="00A0502D" w:rsidRPr="00A0502D" w:rsidRDefault="00A0502D" w:rsidP="00A0502D">
                  <w:pPr>
                    <w:ind w:firstLine="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38" w:type="dxa"/>
                  <w:vMerge/>
                </w:tcPr>
                <w:p w:rsidR="00A0502D" w:rsidRPr="00A0502D" w:rsidRDefault="00A0502D" w:rsidP="00A0502D">
                  <w:pPr>
                    <w:ind w:firstLine="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93" w:type="dxa"/>
                </w:tcPr>
                <w:p w:rsidR="00A0502D" w:rsidRPr="00A0502D" w:rsidRDefault="00A0502D" w:rsidP="00A0502D">
                  <w:pPr>
                    <w:ind w:firstLine="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17" w:type="dxa"/>
                </w:tcPr>
                <w:p w:rsidR="00A0502D" w:rsidRPr="00A0502D" w:rsidRDefault="00A0502D" w:rsidP="00A0502D">
                  <w:pPr>
                    <w:ind w:firstLine="567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0502D" w:rsidRPr="00A0502D" w:rsidTr="008E5477">
              <w:tc>
                <w:tcPr>
                  <w:tcW w:w="1012" w:type="dxa"/>
                </w:tcPr>
                <w:p w:rsidR="00A0502D" w:rsidRPr="00A0502D" w:rsidRDefault="00A0502D" w:rsidP="00A0502D">
                  <w:pPr>
                    <w:ind w:firstLine="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38" w:type="dxa"/>
                  <w:vMerge/>
                </w:tcPr>
                <w:p w:rsidR="00A0502D" w:rsidRPr="00A0502D" w:rsidRDefault="00A0502D" w:rsidP="00A0502D">
                  <w:pPr>
                    <w:ind w:firstLine="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93" w:type="dxa"/>
                </w:tcPr>
                <w:p w:rsidR="00A0502D" w:rsidRPr="00A0502D" w:rsidRDefault="00A0502D" w:rsidP="00A0502D">
                  <w:pPr>
                    <w:ind w:firstLine="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17" w:type="dxa"/>
                </w:tcPr>
                <w:p w:rsidR="00A0502D" w:rsidRPr="00A0502D" w:rsidRDefault="00A0502D" w:rsidP="00A0502D">
                  <w:pPr>
                    <w:ind w:firstLine="567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0502D" w:rsidRPr="00A0502D" w:rsidRDefault="00A0502D" w:rsidP="00A0502D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02D" w:rsidRDefault="00A0502D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 СТОРОН:</w:t>
            </w:r>
          </w:p>
          <w:p w:rsidR="008E5477" w:rsidRPr="00A0502D" w:rsidRDefault="008E5477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02D" w:rsidRPr="00A0502D" w:rsidRDefault="00A0502D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02D" w:rsidRPr="00A0502D" w:rsidRDefault="00A0502D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Администрация:                    </w:t>
            </w: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Участник:</w:t>
            </w:r>
          </w:p>
          <w:p w:rsidR="00A0502D" w:rsidRPr="00A0502D" w:rsidRDefault="00A0502D" w:rsidP="00A0502D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                </w:t>
            </w: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____________________</w:t>
            </w:r>
          </w:p>
          <w:p w:rsidR="00A0502D" w:rsidRPr="00A0502D" w:rsidRDefault="00A0502D" w:rsidP="00A0502D">
            <w:pPr>
              <w:tabs>
                <w:tab w:val="left" w:pos="6950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0502D">
              <w:rPr>
                <w:rFonts w:ascii="Times New Roman" w:hAnsi="Times New Roman" w:cs="Times New Roman"/>
                <w:sz w:val="24"/>
                <w:szCs w:val="24"/>
              </w:rPr>
              <w:t>М.П.                                                                                                 М.П.</w:t>
            </w:r>
          </w:p>
          <w:p w:rsidR="00A0502D" w:rsidRPr="00A0502D" w:rsidRDefault="00A0502D" w:rsidP="00A0502D">
            <w:pPr>
              <w:pStyle w:val="ad"/>
              <w:tabs>
                <w:tab w:val="left" w:pos="695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34" w:rsidRPr="00A0502D" w:rsidRDefault="0051013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34" w:rsidRPr="00A0502D" w:rsidRDefault="0051013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34" w:rsidRPr="00A0502D" w:rsidRDefault="0051013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34" w:rsidRPr="00A0502D" w:rsidRDefault="0051013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34" w:rsidRPr="00A0502D" w:rsidRDefault="0051013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34" w:rsidRPr="00A0502D" w:rsidRDefault="0051013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34" w:rsidRPr="00A0502D" w:rsidRDefault="0051013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34" w:rsidRPr="00A0502D" w:rsidRDefault="0051013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34" w:rsidRPr="00A0502D" w:rsidRDefault="0051013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34" w:rsidRPr="00A0502D" w:rsidRDefault="0051013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34" w:rsidRPr="00A0502D" w:rsidRDefault="0051013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34" w:rsidRPr="00A0502D" w:rsidRDefault="0051013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34" w:rsidRPr="00A0502D" w:rsidRDefault="0051013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34" w:rsidRPr="00A0502D" w:rsidRDefault="0051013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34" w:rsidRPr="00A0502D" w:rsidRDefault="0051013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34" w:rsidRPr="00A0502D" w:rsidRDefault="0051013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CF" w:rsidRPr="00A0502D" w:rsidRDefault="001F11CF" w:rsidP="00A050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912" w:rsidRPr="00A0502D" w:rsidTr="008B2E24">
        <w:tc>
          <w:tcPr>
            <w:tcW w:w="10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912" w:rsidRPr="00A0502D" w:rsidRDefault="006A2912" w:rsidP="00DA6C9B">
            <w:pPr>
              <w:pStyle w:val="ConsPlusNonformat"/>
              <w:tabs>
                <w:tab w:val="left" w:pos="709"/>
              </w:tabs>
              <w:ind w:right="-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1CF" w:rsidRPr="001F11CF" w:rsidRDefault="001F11CF" w:rsidP="001F11CF">
      <w:pPr>
        <w:pStyle w:val="ConsPlusNonformat"/>
        <w:tabs>
          <w:tab w:val="left" w:pos="709"/>
        </w:tabs>
        <w:ind w:left="851"/>
        <w:jc w:val="both"/>
        <w:rPr>
          <w:rFonts w:ascii="Times New Roman" w:hAnsi="Times New Roman" w:cs="Times New Roman"/>
        </w:rPr>
      </w:pPr>
    </w:p>
    <w:p w:rsidR="001C4754" w:rsidRPr="001F11CF" w:rsidRDefault="001C4754" w:rsidP="001F11CF">
      <w:pPr>
        <w:pStyle w:val="ConsPlusNonformat"/>
        <w:tabs>
          <w:tab w:val="left" w:pos="709"/>
        </w:tabs>
        <w:ind w:left="851"/>
        <w:jc w:val="both"/>
        <w:rPr>
          <w:rFonts w:ascii="Times New Roman" w:hAnsi="Times New Roman" w:cs="Times New Roman"/>
        </w:rPr>
      </w:pPr>
    </w:p>
    <w:p w:rsidR="000E2F16" w:rsidRDefault="000E2F16" w:rsidP="001F11CF">
      <w:pPr>
        <w:tabs>
          <w:tab w:val="left" w:pos="709"/>
        </w:tabs>
        <w:ind w:left="851"/>
        <w:rPr>
          <w:rFonts w:ascii="Times New Roman" w:hAnsi="Times New Roman" w:cs="Times New Roman"/>
          <w:sz w:val="20"/>
          <w:szCs w:val="20"/>
        </w:rPr>
      </w:pPr>
    </w:p>
    <w:p w:rsidR="001A175F" w:rsidRPr="004449ED" w:rsidRDefault="001A175F" w:rsidP="004449ED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4449ED">
        <w:rPr>
          <w:rFonts w:ascii="Times New Roman" w:hAnsi="Times New Roman" w:cs="Times New Roman"/>
          <w:sz w:val="24"/>
          <w:szCs w:val="24"/>
        </w:rPr>
        <w:t xml:space="preserve">Приложение № 4 </w:t>
      </w:r>
    </w:p>
    <w:p w:rsidR="001A175F" w:rsidRPr="004449ED" w:rsidRDefault="001A175F" w:rsidP="004449ED">
      <w:pPr>
        <w:ind w:left="7647" w:firstLine="141"/>
        <w:jc w:val="center"/>
        <w:rPr>
          <w:rFonts w:ascii="Times New Roman" w:hAnsi="Times New Roman" w:cs="Times New Roman"/>
          <w:sz w:val="24"/>
          <w:szCs w:val="24"/>
        </w:rPr>
      </w:pPr>
      <w:r w:rsidRPr="004449ED">
        <w:rPr>
          <w:rFonts w:ascii="Times New Roman" w:hAnsi="Times New Roman" w:cs="Times New Roman"/>
          <w:sz w:val="24"/>
          <w:szCs w:val="24"/>
        </w:rPr>
        <w:t xml:space="preserve">к Извещению № </w:t>
      </w:r>
      <w:r w:rsidR="00B9516D">
        <w:rPr>
          <w:rFonts w:ascii="Times New Roman" w:hAnsi="Times New Roman" w:cs="Times New Roman"/>
          <w:sz w:val="24"/>
          <w:szCs w:val="24"/>
        </w:rPr>
        <w:t>4</w:t>
      </w:r>
      <w:r w:rsidR="004A7326">
        <w:rPr>
          <w:rFonts w:ascii="Times New Roman" w:hAnsi="Times New Roman" w:cs="Times New Roman"/>
          <w:sz w:val="24"/>
          <w:szCs w:val="24"/>
        </w:rPr>
        <w:t>-2024</w:t>
      </w:r>
    </w:p>
    <w:p w:rsidR="001A175F" w:rsidRPr="004449ED" w:rsidRDefault="001A175F" w:rsidP="001A175F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5D366A" w:rsidRPr="004449ED" w:rsidRDefault="005D366A" w:rsidP="001F11CF">
      <w:pPr>
        <w:ind w:right="-143"/>
        <w:rPr>
          <w:rFonts w:ascii="Times New Roman" w:hAnsi="Times New Roman" w:cs="Times New Roman"/>
          <w:sz w:val="24"/>
          <w:szCs w:val="24"/>
        </w:rPr>
      </w:pPr>
    </w:p>
    <w:p w:rsidR="001A175F" w:rsidRPr="004449ED" w:rsidRDefault="001A175F" w:rsidP="001F11CF">
      <w:pPr>
        <w:ind w:right="-143"/>
        <w:rPr>
          <w:rFonts w:ascii="Times New Roman" w:hAnsi="Times New Roman" w:cs="Times New Roman"/>
          <w:sz w:val="24"/>
          <w:szCs w:val="24"/>
        </w:rPr>
      </w:pPr>
    </w:p>
    <w:p w:rsidR="001A175F" w:rsidRPr="004449ED" w:rsidRDefault="001A175F" w:rsidP="001F11CF">
      <w:pPr>
        <w:ind w:right="-143"/>
        <w:rPr>
          <w:rFonts w:ascii="Times New Roman" w:hAnsi="Times New Roman" w:cs="Times New Roman"/>
          <w:sz w:val="24"/>
          <w:szCs w:val="24"/>
        </w:rPr>
      </w:pPr>
    </w:p>
    <w:p w:rsidR="001A175F" w:rsidRPr="004449ED" w:rsidRDefault="001A175F" w:rsidP="001F11CF">
      <w:pPr>
        <w:ind w:right="-143"/>
        <w:rPr>
          <w:rFonts w:ascii="Times New Roman" w:hAnsi="Times New Roman" w:cs="Times New Roman"/>
          <w:sz w:val="24"/>
          <w:szCs w:val="24"/>
        </w:rPr>
      </w:pPr>
    </w:p>
    <w:p w:rsidR="004449ED" w:rsidRPr="004449ED" w:rsidRDefault="004449ED" w:rsidP="004449E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49ED">
        <w:rPr>
          <w:rFonts w:ascii="Times New Roman" w:eastAsia="Calibri" w:hAnsi="Times New Roman" w:cs="Times New Roman"/>
          <w:sz w:val="24"/>
          <w:szCs w:val="24"/>
        </w:rPr>
        <w:t>ФОРМА БЛАНКА</w:t>
      </w:r>
    </w:p>
    <w:p w:rsidR="004449ED" w:rsidRPr="004449ED" w:rsidRDefault="004449ED" w:rsidP="004449E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449ED" w:rsidRPr="004449ED" w:rsidRDefault="004449ED" w:rsidP="004449E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49ED">
        <w:rPr>
          <w:rFonts w:ascii="Times New Roman" w:eastAsia="Calibri" w:hAnsi="Times New Roman" w:cs="Times New Roman"/>
          <w:sz w:val="24"/>
          <w:szCs w:val="24"/>
        </w:rPr>
        <w:t>ФИНАНСОВОГО ПРЕДЛОЖЕНИЯ</w:t>
      </w:r>
    </w:p>
    <w:p w:rsidR="004449ED" w:rsidRPr="004449ED" w:rsidRDefault="004449ED" w:rsidP="004449E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49ED">
        <w:rPr>
          <w:rFonts w:ascii="Times New Roman" w:eastAsia="Calibri" w:hAnsi="Times New Roman" w:cs="Times New Roman"/>
          <w:sz w:val="24"/>
          <w:szCs w:val="24"/>
        </w:rPr>
        <w:t>за право на размещение нестационарного торгового объекта, нестационарного объекта по оказанию услуг на территории муниципального образования город Новороссийск</w:t>
      </w:r>
    </w:p>
    <w:tbl>
      <w:tblPr>
        <w:tblW w:w="103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6"/>
      </w:tblGrid>
      <w:tr w:rsidR="004449ED" w:rsidRPr="004449ED" w:rsidTr="006B76E0">
        <w:tc>
          <w:tcPr>
            <w:tcW w:w="10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9ED" w:rsidRPr="004449ED" w:rsidRDefault="004449ED" w:rsidP="00795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9ED" w:rsidRPr="004449ED" w:rsidRDefault="004449ED" w:rsidP="00795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4449ED" w:rsidRPr="004449ED" w:rsidRDefault="004449ED" w:rsidP="00795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(наименование заявителя (Ф.И.О. индивидуального предпринимателя, </w:t>
            </w:r>
            <w:r w:rsidR="006F3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физического лица, не являющегося индивидуальным предпринимателем и применяющего специальный налоговый режим «Налог на профессиональный доход», </w:t>
            </w: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юридического лица)</w:t>
            </w:r>
          </w:p>
          <w:p w:rsidR="004449ED" w:rsidRPr="004449ED" w:rsidRDefault="004449ED" w:rsidP="00795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9ED" w:rsidRPr="004449ED" w:rsidRDefault="004449ED" w:rsidP="00444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>за размещение_______________________________________</w:t>
            </w:r>
            <w:r w:rsidRPr="004449ED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4449ED" w:rsidRPr="004449ED" w:rsidRDefault="004449ED" w:rsidP="00795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>(тип и специализация объекта, вид услуги)</w:t>
            </w:r>
          </w:p>
          <w:p w:rsidR="004449ED" w:rsidRPr="004449ED" w:rsidRDefault="004449ED" w:rsidP="007955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9ED" w:rsidRPr="004449ED" w:rsidRDefault="004449ED" w:rsidP="0079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</w:p>
          <w:p w:rsidR="004449ED" w:rsidRPr="004449ED" w:rsidRDefault="004449ED" w:rsidP="007955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9ED" w:rsidRPr="004449ED" w:rsidRDefault="004449ED" w:rsidP="00795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9E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>адресу:______________________________________________</w:t>
            </w:r>
            <w:r w:rsidRPr="004449ED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4449ED" w:rsidRPr="004449ED" w:rsidRDefault="004449ED" w:rsidP="00795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>(место расположения объекта)</w:t>
            </w:r>
          </w:p>
          <w:p w:rsidR="004449ED" w:rsidRPr="004449ED" w:rsidRDefault="004449ED" w:rsidP="0079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>на период</w:t>
            </w:r>
            <w:r w:rsidRPr="004449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B76E0" w:rsidRPr="004449ED" w:rsidRDefault="004449ED" w:rsidP="006B76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9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сезонных</w:t>
            </w:r>
            <w:r w:rsidR="00F14A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="00F14A17">
              <w:rPr>
                <w:rFonts w:ascii="Times New Roman" w:eastAsia="Calibri" w:hAnsi="Times New Roman" w:cs="Times New Roman"/>
                <w:sz w:val="24"/>
                <w:szCs w:val="24"/>
              </w:rPr>
              <w:t>1 августа по 30 сентября 2024 года, с 1 июля по 30 сентября 2025-2028 гг.</w:t>
            </w:r>
          </w:p>
          <w:p w:rsidR="004449ED" w:rsidRPr="004449ED" w:rsidRDefault="004449ED" w:rsidP="00795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9ED" w:rsidRDefault="004449ED" w:rsidP="00795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>СТАРТОВЫЙ РАЗМЕР</w:t>
            </w:r>
          </w:p>
          <w:p w:rsidR="004449ED" w:rsidRPr="004449ED" w:rsidRDefault="004449ED" w:rsidP="00795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9ED" w:rsidRPr="004449ED" w:rsidRDefault="004449ED" w:rsidP="0079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>оплаты за право на размещение НТО, нестационарных объектов по оказанию услуг:</w:t>
            </w:r>
          </w:p>
          <w:p w:rsidR="004449ED" w:rsidRPr="004449ED" w:rsidRDefault="004449ED" w:rsidP="007955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9ED" w:rsidRPr="004449ED" w:rsidRDefault="004449ED" w:rsidP="007955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449E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для сезонных НТО, нестационарных объектов по оказанию услуг составляет: </w:t>
            </w:r>
          </w:p>
          <w:p w:rsidR="004449ED" w:rsidRPr="004449ED" w:rsidRDefault="004449ED" w:rsidP="007955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>- за 1 месяц за 1 кв.метр: ________________________________________руб.</w:t>
            </w:r>
          </w:p>
          <w:p w:rsidR="004449ED" w:rsidRDefault="004449ED" w:rsidP="007955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2E5759">
              <w:rPr>
                <w:rFonts w:ascii="Times New Roman" w:hAnsi="Times New Roman" w:cs="Times New Roman"/>
                <w:sz w:val="24"/>
                <w:szCs w:val="24"/>
              </w:rPr>
              <w:t>единоразово</w:t>
            </w:r>
            <w:r w:rsidRPr="00444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  <w:r w:rsidRPr="004449ED">
              <w:rPr>
                <w:rFonts w:ascii="Times New Roman" w:hAnsi="Times New Roman" w:cs="Times New Roman"/>
                <w:sz w:val="24"/>
                <w:szCs w:val="24"/>
              </w:rPr>
              <w:t xml:space="preserve">сезон </w:t>
            </w: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>работы НТО</w:t>
            </w:r>
            <w:r w:rsidR="00F14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2024 г.</w:t>
            </w: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учитывая площадь НТО </w:t>
            </w:r>
            <w:r w:rsidRPr="004449ED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F14A1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4449ED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  <w:p w:rsidR="00F14A17" w:rsidRDefault="00F14A17" w:rsidP="007955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ежегодно за сезон работы НТО 2025-2028 гг. ______________________________________руб.</w:t>
            </w:r>
          </w:p>
          <w:p w:rsidR="0053285A" w:rsidRPr="004449ED" w:rsidRDefault="0053285A" w:rsidP="007955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9ED" w:rsidRPr="004449ED" w:rsidRDefault="004449ED" w:rsidP="007955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449ED" w:rsidRPr="004449ED" w:rsidRDefault="004449ED" w:rsidP="007955DF">
            <w:pPr>
              <w:tabs>
                <w:tab w:val="left" w:pos="32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449ED" w:rsidRPr="004449ED" w:rsidRDefault="004449ED" w:rsidP="007955DF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9E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ПРЕДЛОЖЕНИЕ ПРЕДПРИНИМАТЕЛЯ:</w:t>
            </w:r>
          </w:p>
          <w:p w:rsidR="004449ED" w:rsidRPr="004449ED" w:rsidRDefault="004449ED" w:rsidP="007955D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449ED" w:rsidRPr="004449ED" w:rsidRDefault="004449ED" w:rsidP="007955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9E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для сезонных </w:t>
            </w: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НТО, нестационарных объектов по оказанию услуг составляет: </w:t>
            </w:r>
          </w:p>
          <w:p w:rsidR="004449ED" w:rsidRPr="004449ED" w:rsidRDefault="004449ED" w:rsidP="007955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>- за 1 месяц за 1 кв.метр: ________________________________________руб.</w:t>
            </w:r>
          </w:p>
          <w:p w:rsidR="00F14A17" w:rsidRDefault="00F14A17" w:rsidP="00F14A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единоразово</w:t>
            </w:r>
            <w:r w:rsidRPr="00444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  <w:r w:rsidRPr="004449ED">
              <w:rPr>
                <w:rFonts w:ascii="Times New Roman" w:hAnsi="Times New Roman" w:cs="Times New Roman"/>
                <w:sz w:val="24"/>
                <w:szCs w:val="24"/>
              </w:rPr>
              <w:t xml:space="preserve">сезон </w:t>
            </w: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>работы НТО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2024 г.</w:t>
            </w: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учитывая площадь НТО </w:t>
            </w:r>
            <w:r w:rsidRPr="004449ED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4449ED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  <w:p w:rsidR="00F14A17" w:rsidRDefault="00F14A17" w:rsidP="00F14A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ежегодно за сезон работы НТО 2025-2028 гг. ______________________________________руб.</w:t>
            </w:r>
          </w:p>
          <w:p w:rsidR="004449ED" w:rsidRPr="004449ED" w:rsidRDefault="004449ED" w:rsidP="007955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9ED" w:rsidRPr="004449ED" w:rsidRDefault="004449ED" w:rsidP="007955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9ED" w:rsidRPr="004449ED" w:rsidRDefault="004449ED" w:rsidP="007955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9ED" w:rsidRPr="004449ED" w:rsidRDefault="004449ED" w:rsidP="007955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>Дата_____________________                Подпись __________________     М.П.</w:t>
            </w:r>
          </w:p>
          <w:p w:rsidR="004449ED" w:rsidRPr="004449ED" w:rsidRDefault="004449ED" w:rsidP="00795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9ED" w:rsidRPr="004449ED" w:rsidRDefault="004449ED" w:rsidP="00795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A175F" w:rsidRPr="004449ED" w:rsidRDefault="001A175F" w:rsidP="001F11CF">
      <w:pPr>
        <w:ind w:right="-143"/>
        <w:rPr>
          <w:rFonts w:ascii="Times New Roman" w:hAnsi="Times New Roman" w:cs="Times New Roman"/>
          <w:sz w:val="24"/>
          <w:szCs w:val="24"/>
        </w:rPr>
      </w:pPr>
    </w:p>
    <w:p w:rsidR="008E5477" w:rsidRDefault="008E5477" w:rsidP="001F11CF">
      <w:pPr>
        <w:ind w:right="-143"/>
        <w:rPr>
          <w:rFonts w:ascii="Times New Roman" w:hAnsi="Times New Roman" w:cs="Times New Roman"/>
          <w:sz w:val="24"/>
          <w:szCs w:val="24"/>
        </w:rPr>
      </w:pPr>
    </w:p>
    <w:p w:rsidR="00B83B1D" w:rsidRDefault="00B83B1D" w:rsidP="001F11CF">
      <w:pPr>
        <w:ind w:right="-143"/>
        <w:rPr>
          <w:rFonts w:ascii="Times New Roman" w:hAnsi="Times New Roman" w:cs="Times New Roman"/>
          <w:sz w:val="24"/>
          <w:szCs w:val="24"/>
        </w:rPr>
      </w:pPr>
    </w:p>
    <w:p w:rsidR="004A7326" w:rsidRDefault="004A7326" w:rsidP="001F11CF">
      <w:pPr>
        <w:ind w:right="-143"/>
        <w:rPr>
          <w:rFonts w:ascii="Times New Roman" w:hAnsi="Times New Roman" w:cs="Times New Roman"/>
          <w:sz w:val="24"/>
          <w:szCs w:val="24"/>
        </w:rPr>
      </w:pPr>
    </w:p>
    <w:p w:rsidR="00B83B1D" w:rsidRPr="004449ED" w:rsidRDefault="00B83B1D" w:rsidP="001F11CF">
      <w:pPr>
        <w:ind w:right="-143"/>
        <w:rPr>
          <w:rFonts w:ascii="Times New Roman" w:hAnsi="Times New Roman" w:cs="Times New Roman"/>
          <w:sz w:val="24"/>
          <w:szCs w:val="24"/>
        </w:rPr>
      </w:pPr>
    </w:p>
    <w:p w:rsidR="001A175F" w:rsidRPr="001F11CF" w:rsidRDefault="001A175F" w:rsidP="001F11CF">
      <w:pPr>
        <w:ind w:right="-143"/>
        <w:rPr>
          <w:rFonts w:ascii="Times New Roman" w:hAnsi="Times New Roman" w:cs="Times New Roman"/>
          <w:sz w:val="20"/>
          <w:szCs w:val="20"/>
        </w:rPr>
      </w:pPr>
    </w:p>
    <w:p w:rsidR="008E5477" w:rsidRDefault="008E5477" w:rsidP="008E547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E5477">
        <w:rPr>
          <w:rFonts w:ascii="Times New Roman" w:hAnsi="Times New Roman" w:cs="Times New Roman"/>
          <w:b w:val="0"/>
          <w:sz w:val="24"/>
          <w:szCs w:val="24"/>
        </w:rPr>
        <w:t xml:space="preserve">Методика определения начальной (минимальной) цены </w:t>
      </w:r>
    </w:p>
    <w:p w:rsidR="008E5477" w:rsidRPr="008E5477" w:rsidRDefault="008E5477" w:rsidP="008E547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E5477">
        <w:rPr>
          <w:rFonts w:ascii="Times New Roman" w:hAnsi="Times New Roman" w:cs="Times New Roman"/>
          <w:b w:val="0"/>
          <w:sz w:val="24"/>
          <w:szCs w:val="24"/>
        </w:rPr>
        <w:t>предмета торгов на право заключения договора о размещении нестационарного торгового объекта, нестационарного объекта по оказанию услуг на земельном участке, находящемся в муниципальной собственности либо государственная собственность на который не разграничена</w:t>
      </w:r>
    </w:p>
    <w:p w:rsidR="008E5477" w:rsidRPr="008E5477" w:rsidRDefault="008E5477" w:rsidP="008E547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D5A1A" w:rsidRPr="008E5477" w:rsidRDefault="007D5A1A" w:rsidP="00DB37B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7326" w:rsidRPr="000945B9" w:rsidRDefault="004A7326" w:rsidP="004A7326">
      <w:pPr>
        <w:spacing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Базовый размер платы за право размещения нестационарных торговых объектов, нестационарных объектов по оказанию услуг (С) устанавливается исходя из </w:t>
      </w:r>
      <w:hyperlink r:id="rId9" w:history="1">
        <w:r w:rsidRPr="000945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значений</w:t>
        </w:r>
      </w:hyperlink>
      <w:r w:rsidRPr="0009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удельных показателей кадастровой стоимости земельных участков по видам разрешенного использования в составе земель населенных пунктов Краснодарского края в разрезе муниципальных районов (городских округов) Краснодарского края, утвержденных приказом департамента имущественных отношений Краснодарского края от 14 декабря 2016 года N 2640 "Об утверждении результатов государственной кадастровой оценки земель населенных пунктов на территории Краснодарского края", в соответствии с кадастровым кварталом земельного участка, на котором находится нестационарный торговый объект, нестационарный объект по оказанию услуг (далее - Приказ).</w:t>
      </w:r>
    </w:p>
    <w:p w:rsidR="007D5A1A" w:rsidRDefault="007D5A1A" w:rsidP="001E2BEE">
      <w:pPr>
        <w:tabs>
          <w:tab w:val="left" w:pos="709"/>
        </w:tabs>
        <w:ind w:left="720" w:right="-143" w:firstLine="69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D5A1A" w:rsidRDefault="007D5A1A" w:rsidP="001E2BEE">
      <w:pPr>
        <w:tabs>
          <w:tab w:val="left" w:pos="709"/>
        </w:tabs>
        <w:ind w:left="720" w:right="-143" w:firstLine="69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A7326" w:rsidRPr="008E5477" w:rsidRDefault="004A7326" w:rsidP="004A73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477">
        <w:rPr>
          <w:rFonts w:ascii="Times New Roman" w:hAnsi="Times New Roman" w:cs="Times New Roman"/>
          <w:sz w:val="24"/>
          <w:szCs w:val="24"/>
        </w:rPr>
        <w:t>Для сезонных нестационарных торговых объектов и нестационарных объектов по оказанию услуг (в том числе для размещения посадочных мест вне стационарных объектов, предоставляющих услуги общественного питания):</w:t>
      </w:r>
    </w:p>
    <w:p w:rsidR="004A7326" w:rsidRPr="008E5477" w:rsidRDefault="004A7326" w:rsidP="004A732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E5477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 wp14:anchorId="2A679081" wp14:editId="621F5D5C">
            <wp:extent cx="1428750" cy="428625"/>
            <wp:effectExtent l="0" t="0" r="0" b="9525"/>
            <wp:docPr id="1" name="Рисунок 1" descr="base_23729_199366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729_199366_3276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326" w:rsidRPr="008E5477" w:rsidRDefault="004A7326" w:rsidP="004A73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326" w:rsidRPr="008E5477" w:rsidRDefault="004A7326" w:rsidP="004A73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477">
        <w:rPr>
          <w:rFonts w:ascii="Times New Roman" w:hAnsi="Times New Roman" w:cs="Times New Roman"/>
          <w:sz w:val="24"/>
          <w:szCs w:val="24"/>
        </w:rPr>
        <w:t>где: R</w:t>
      </w:r>
      <w:r w:rsidRPr="008E5477">
        <w:rPr>
          <w:rFonts w:ascii="Times New Roman" w:hAnsi="Times New Roman" w:cs="Times New Roman"/>
          <w:sz w:val="24"/>
          <w:szCs w:val="24"/>
          <w:vertAlign w:val="subscript"/>
        </w:rPr>
        <w:t>старт</w:t>
      </w:r>
      <w:r w:rsidRPr="008E5477">
        <w:rPr>
          <w:rFonts w:ascii="Times New Roman" w:hAnsi="Times New Roman" w:cs="Times New Roman"/>
          <w:sz w:val="24"/>
          <w:szCs w:val="24"/>
        </w:rPr>
        <w:t>–начальная (минимальная) цена предмета торгов за весь период (рублей);</w:t>
      </w:r>
    </w:p>
    <w:p w:rsidR="004A7326" w:rsidRPr="008E5477" w:rsidRDefault="004A7326" w:rsidP="004A73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477">
        <w:rPr>
          <w:rFonts w:ascii="Times New Roman" w:hAnsi="Times New Roman" w:cs="Times New Roman"/>
          <w:sz w:val="24"/>
          <w:szCs w:val="24"/>
        </w:rPr>
        <w:t>C - базовый размер для расчета финансового предложения за право на размещения нестационарных торговых объектов, нестационарных объектов по оказанию услуг за 1 кв. метр за 1 год, в соответствии с кадастровым кварталом;</w:t>
      </w:r>
    </w:p>
    <w:p w:rsidR="004A7326" w:rsidRPr="008E5477" w:rsidRDefault="004A7326" w:rsidP="004A73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477">
        <w:rPr>
          <w:rFonts w:ascii="Times New Roman" w:hAnsi="Times New Roman" w:cs="Times New Roman"/>
          <w:sz w:val="24"/>
          <w:szCs w:val="24"/>
        </w:rPr>
        <w:t>S - площадь земельного участка, на котором планируется размещение нестационарного торгового объекта;</w:t>
      </w:r>
    </w:p>
    <w:p w:rsidR="004A7326" w:rsidRPr="008E5477" w:rsidRDefault="004A7326" w:rsidP="004A73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477">
        <w:rPr>
          <w:rFonts w:ascii="Times New Roman" w:hAnsi="Times New Roman" w:cs="Times New Roman"/>
          <w:sz w:val="24"/>
          <w:szCs w:val="24"/>
        </w:rPr>
        <w:t>P - период функционирования нестационарного торгового объекта, нестационарного объекта по оказанию услуги (месяцев);</w:t>
      </w:r>
    </w:p>
    <w:p w:rsidR="004A7326" w:rsidRPr="008E5477" w:rsidRDefault="004A7326" w:rsidP="004A73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477">
        <w:rPr>
          <w:rFonts w:ascii="Times New Roman" w:hAnsi="Times New Roman" w:cs="Times New Roman"/>
          <w:sz w:val="24"/>
          <w:szCs w:val="24"/>
        </w:rPr>
        <w:t>K - коэффициент, учитывающий сезонность:</w:t>
      </w:r>
    </w:p>
    <w:p w:rsidR="004A7326" w:rsidRPr="008E5477" w:rsidRDefault="004A7326" w:rsidP="004A73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477">
        <w:rPr>
          <w:rFonts w:ascii="Times New Roman" w:hAnsi="Times New Roman" w:cs="Times New Roman"/>
          <w:sz w:val="24"/>
          <w:szCs w:val="24"/>
        </w:rPr>
        <w:t>- K</w:t>
      </w:r>
      <w:r w:rsidRPr="008E5477">
        <w:rPr>
          <w:rFonts w:ascii="Times New Roman" w:hAnsi="Times New Roman" w:cs="Times New Roman"/>
          <w:sz w:val="24"/>
          <w:szCs w:val="24"/>
          <w:vertAlign w:val="subscript"/>
        </w:rPr>
        <w:t>сезон</w:t>
      </w:r>
      <w:r w:rsidRPr="008E5477">
        <w:rPr>
          <w:rFonts w:ascii="Times New Roman" w:hAnsi="Times New Roman" w:cs="Times New Roman"/>
          <w:sz w:val="24"/>
          <w:szCs w:val="24"/>
        </w:rPr>
        <w:t xml:space="preserve"> = 1 - объекты, функционирующие в весенне-летний период;</w:t>
      </w:r>
    </w:p>
    <w:p w:rsidR="004A7326" w:rsidRPr="008E5477" w:rsidRDefault="004A7326" w:rsidP="004A73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477">
        <w:rPr>
          <w:rFonts w:ascii="Times New Roman" w:hAnsi="Times New Roman" w:cs="Times New Roman"/>
          <w:sz w:val="24"/>
          <w:szCs w:val="24"/>
        </w:rPr>
        <w:t>-K</w:t>
      </w:r>
      <w:r w:rsidRPr="008E5477">
        <w:rPr>
          <w:rFonts w:ascii="Times New Roman" w:hAnsi="Times New Roman" w:cs="Times New Roman"/>
          <w:sz w:val="24"/>
          <w:szCs w:val="24"/>
          <w:vertAlign w:val="subscript"/>
        </w:rPr>
        <w:t>сезон</w:t>
      </w:r>
      <w:r w:rsidRPr="008E5477">
        <w:rPr>
          <w:rFonts w:ascii="Times New Roman" w:hAnsi="Times New Roman" w:cs="Times New Roman"/>
          <w:sz w:val="24"/>
          <w:szCs w:val="24"/>
        </w:rPr>
        <w:t>= 0,5 - объекты, функционирующие в осенне-зимний период-реализация хамсы;</w:t>
      </w:r>
    </w:p>
    <w:p w:rsidR="004A7326" w:rsidRPr="008E5477" w:rsidRDefault="004A7326" w:rsidP="004A73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477">
        <w:rPr>
          <w:rFonts w:ascii="Times New Roman" w:hAnsi="Times New Roman" w:cs="Times New Roman"/>
          <w:sz w:val="24"/>
          <w:szCs w:val="24"/>
        </w:rPr>
        <w:t>- K</w:t>
      </w:r>
      <w:r w:rsidRPr="008E5477">
        <w:rPr>
          <w:rFonts w:ascii="Times New Roman" w:hAnsi="Times New Roman" w:cs="Times New Roman"/>
          <w:sz w:val="24"/>
          <w:szCs w:val="24"/>
          <w:vertAlign w:val="subscript"/>
        </w:rPr>
        <w:t>о</w:t>
      </w:r>
      <w:r w:rsidRPr="008E5477">
        <w:rPr>
          <w:rFonts w:ascii="Times New Roman" w:hAnsi="Times New Roman" w:cs="Times New Roman"/>
          <w:sz w:val="24"/>
          <w:szCs w:val="24"/>
        </w:rPr>
        <w:t xml:space="preserve"> = 0,5 - предоставление услуг общественного питания вне стационарного объекта.</w:t>
      </w:r>
    </w:p>
    <w:p w:rsidR="004A7326" w:rsidRPr="008E5477" w:rsidRDefault="004A7326" w:rsidP="004A7326">
      <w:pPr>
        <w:tabs>
          <w:tab w:val="left" w:pos="709"/>
        </w:tabs>
        <w:ind w:left="720" w:right="-143" w:firstLine="698"/>
        <w:rPr>
          <w:rFonts w:ascii="Times New Roman" w:eastAsia="Calibri" w:hAnsi="Times New Roman" w:cs="Times New Roman"/>
          <w:sz w:val="24"/>
          <w:szCs w:val="24"/>
        </w:rPr>
      </w:pPr>
    </w:p>
    <w:p w:rsidR="004A7326" w:rsidRPr="008E5477" w:rsidRDefault="004A7326" w:rsidP="004A7326">
      <w:pPr>
        <w:tabs>
          <w:tab w:val="left" w:pos="709"/>
        </w:tabs>
        <w:ind w:left="720" w:right="-143" w:firstLine="69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5A1A" w:rsidRDefault="007D5A1A" w:rsidP="001E2BEE">
      <w:pPr>
        <w:tabs>
          <w:tab w:val="left" w:pos="709"/>
        </w:tabs>
        <w:ind w:left="720" w:right="-143" w:firstLine="69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D5A1A" w:rsidRDefault="007D5A1A" w:rsidP="001E2BEE">
      <w:pPr>
        <w:tabs>
          <w:tab w:val="left" w:pos="709"/>
        </w:tabs>
        <w:ind w:left="720" w:right="-143" w:firstLine="69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D5A1A" w:rsidRDefault="007D5A1A" w:rsidP="001E2BEE">
      <w:pPr>
        <w:tabs>
          <w:tab w:val="left" w:pos="709"/>
        </w:tabs>
        <w:ind w:left="720" w:right="-143" w:firstLine="69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D5A1A" w:rsidRDefault="007D5A1A" w:rsidP="001E2BEE">
      <w:pPr>
        <w:tabs>
          <w:tab w:val="left" w:pos="709"/>
        </w:tabs>
        <w:ind w:left="720" w:right="-143" w:firstLine="69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D5A1A" w:rsidRDefault="007D5A1A" w:rsidP="001E2BEE">
      <w:pPr>
        <w:tabs>
          <w:tab w:val="left" w:pos="709"/>
        </w:tabs>
        <w:ind w:left="720" w:right="-143" w:firstLine="69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D5A1A" w:rsidRDefault="007D5A1A" w:rsidP="001E2BEE">
      <w:pPr>
        <w:tabs>
          <w:tab w:val="left" w:pos="709"/>
        </w:tabs>
        <w:ind w:left="720" w:right="-143" w:firstLine="69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D5A1A" w:rsidRDefault="007D5A1A" w:rsidP="001E2BEE">
      <w:pPr>
        <w:tabs>
          <w:tab w:val="left" w:pos="709"/>
        </w:tabs>
        <w:ind w:left="720" w:right="-143" w:firstLine="69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D5A1A" w:rsidRDefault="007D5A1A" w:rsidP="001E2BEE">
      <w:pPr>
        <w:tabs>
          <w:tab w:val="left" w:pos="709"/>
        </w:tabs>
        <w:ind w:left="720" w:right="-143" w:firstLine="69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D5A1A" w:rsidRDefault="007D5A1A" w:rsidP="001E2BEE">
      <w:pPr>
        <w:tabs>
          <w:tab w:val="left" w:pos="709"/>
        </w:tabs>
        <w:ind w:left="720" w:right="-143" w:firstLine="69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D5A1A" w:rsidRDefault="007D5A1A" w:rsidP="001E2BEE">
      <w:pPr>
        <w:tabs>
          <w:tab w:val="left" w:pos="709"/>
        </w:tabs>
        <w:ind w:left="720" w:right="-143" w:firstLine="69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D5A1A" w:rsidRDefault="007D5A1A" w:rsidP="001E2BEE">
      <w:pPr>
        <w:tabs>
          <w:tab w:val="left" w:pos="709"/>
        </w:tabs>
        <w:ind w:left="720" w:right="-143" w:firstLine="69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D5A1A" w:rsidRDefault="007D5A1A" w:rsidP="001E2BEE">
      <w:pPr>
        <w:tabs>
          <w:tab w:val="left" w:pos="709"/>
        </w:tabs>
        <w:ind w:left="720" w:right="-143" w:firstLine="69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D5A1A" w:rsidRDefault="007D5A1A" w:rsidP="001E2BEE">
      <w:pPr>
        <w:tabs>
          <w:tab w:val="left" w:pos="709"/>
        </w:tabs>
        <w:ind w:left="720" w:right="-143" w:firstLine="69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D5A1A" w:rsidRDefault="007D5A1A" w:rsidP="001E2BEE">
      <w:pPr>
        <w:tabs>
          <w:tab w:val="left" w:pos="709"/>
        </w:tabs>
        <w:ind w:left="720" w:right="-143" w:firstLine="69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D5A1A" w:rsidRDefault="007D5A1A" w:rsidP="001E2BEE">
      <w:pPr>
        <w:tabs>
          <w:tab w:val="left" w:pos="709"/>
        </w:tabs>
        <w:ind w:left="720" w:right="-143" w:firstLine="69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D5A1A" w:rsidRDefault="007D5A1A" w:rsidP="001E2BEE">
      <w:pPr>
        <w:tabs>
          <w:tab w:val="left" w:pos="709"/>
        </w:tabs>
        <w:ind w:left="720" w:right="-143" w:firstLine="69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D5A1A" w:rsidRDefault="007D5A1A" w:rsidP="001E2BEE">
      <w:pPr>
        <w:tabs>
          <w:tab w:val="left" w:pos="709"/>
        </w:tabs>
        <w:ind w:left="720" w:right="-143" w:firstLine="69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D5A1A" w:rsidRDefault="007D5A1A" w:rsidP="001E2BEE">
      <w:pPr>
        <w:tabs>
          <w:tab w:val="left" w:pos="709"/>
        </w:tabs>
        <w:ind w:left="720" w:right="-143" w:firstLine="69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D5A1A" w:rsidRDefault="007D5A1A" w:rsidP="007D5A1A">
      <w:pPr>
        <w:tabs>
          <w:tab w:val="left" w:pos="709"/>
        </w:tabs>
        <w:ind w:right="-143"/>
        <w:jc w:val="both"/>
        <w:rPr>
          <w:rFonts w:ascii="Times New Roman" w:eastAsia="Calibri" w:hAnsi="Times New Roman" w:cs="Times New Roman"/>
          <w:sz w:val="20"/>
          <w:szCs w:val="20"/>
        </w:rPr>
        <w:sectPr w:rsidR="007D5A1A" w:rsidSect="00A0502D">
          <w:pgSz w:w="11906" w:h="16838"/>
          <w:pgMar w:top="709" w:right="566" w:bottom="680" w:left="851" w:header="709" w:footer="709" w:gutter="0"/>
          <w:cols w:space="708"/>
          <w:docGrid w:linePitch="360"/>
        </w:sectPr>
      </w:pPr>
    </w:p>
    <w:p w:rsidR="009258CD" w:rsidRDefault="009258CD" w:rsidP="009258CD">
      <w:pPr>
        <w:tabs>
          <w:tab w:val="left" w:pos="709"/>
        </w:tabs>
        <w:ind w:right="-14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22AFC" w:rsidRPr="001E2BEE" w:rsidRDefault="00222AFC" w:rsidP="009258CD">
      <w:pPr>
        <w:tabs>
          <w:tab w:val="left" w:pos="709"/>
        </w:tabs>
        <w:ind w:right="-143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pPr w:leftFromText="180" w:rightFromText="180" w:vertAnchor="text" w:tblpX="781" w:tblpY="1"/>
        <w:tblOverlap w:val="never"/>
        <w:tblW w:w="14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"/>
        <w:gridCol w:w="2693"/>
        <w:gridCol w:w="1434"/>
        <w:gridCol w:w="1236"/>
        <w:gridCol w:w="2232"/>
        <w:gridCol w:w="236"/>
        <w:gridCol w:w="934"/>
        <w:gridCol w:w="2835"/>
        <w:gridCol w:w="270"/>
        <w:gridCol w:w="899"/>
        <w:gridCol w:w="377"/>
        <w:gridCol w:w="155"/>
        <w:gridCol w:w="81"/>
      </w:tblGrid>
      <w:tr w:rsidR="00403A6A" w:rsidRPr="00A91B6A" w:rsidTr="004A7326">
        <w:trPr>
          <w:trHeight w:val="30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6A" w:rsidRPr="00A91B6A" w:rsidRDefault="00403A6A" w:rsidP="005A5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6A" w:rsidRPr="00A91B6A" w:rsidRDefault="00403A6A" w:rsidP="005A5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6A" w:rsidRPr="00A91B6A" w:rsidRDefault="00403A6A" w:rsidP="005A5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6A" w:rsidRPr="00A91B6A" w:rsidRDefault="00403A6A" w:rsidP="005A5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6A" w:rsidRPr="00A91B6A" w:rsidRDefault="00403A6A" w:rsidP="005A5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6A" w:rsidRPr="00A91B6A" w:rsidRDefault="005A5CC0" w:rsidP="005A5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403A6A" w:rsidRPr="00A9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3A6A" w:rsidRPr="00A91B6A" w:rsidRDefault="00403A6A" w:rsidP="005A5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3A6A" w:rsidRPr="00A91B6A" w:rsidRDefault="00403A6A" w:rsidP="005A5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A6A" w:rsidRPr="00A91B6A" w:rsidTr="004A7326">
        <w:trPr>
          <w:gridAfter w:val="3"/>
          <w:wAfter w:w="613" w:type="dxa"/>
          <w:trHeight w:val="90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6A" w:rsidRPr="00A91B6A" w:rsidRDefault="00403A6A" w:rsidP="005A5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6A" w:rsidRPr="00A91B6A" w:rsidRDefault="00403A6A" w:rsidP="005A5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6A" w:rsidRPr="00A91B6A" w:rsidRDefault="00403A6A" w:rsidP="005A5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6A" w:rsidRPr="00A91B6A" w:rsidRDefault="00403A6A" w:rsidP="005A5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6A" w:rsidRPr="00A91B6A" w:rsidRDefault="00403A6A" w:rsidP="005A5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3A6A" w:rsidRPr="00A91B6A" w:rsidRDefault="00403A6A" w:rsidP="005A5C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6A" w:rsidRPr="00A91B6A" w:rsidRDefault="00403A6A" w:rsidP="005A5C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Методике определения размера финансового предложения за право на размещение нестационарных торговых объектов на территории муниципального образования город Новороссийск</w:t>
            </w:r>
          </w:p>
        </w:tc>
      </w:tr>
      <w:tr w:rsidR="00403A6A" w:rsidRPr="00A91B6A" w:rsidTr="004A7326">
        <w:trPr>
          <w:trHeight w:val="8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6A" w:rsidRPr="00A91B6A" w:rsidRDefault="00403A6A" w:rsidP="005A5C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6A" w:rsidRPr="00A91B6A" w:rsidRDefault="00403A6A" w:rsidP="00532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6A" w:rsidRPr="00A91B6A" w:rsidRDefault="00403A6A" w:rsidP="005A5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6A" w:rsidRPr="00A91B6A" w:rsidRDefault="00403A6A" w:rsidP="005A5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6A" w:rsidRPr="00A91B6A" w:rsidRDefault="00403A6A" w:rsidP="005A5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6A" w:rsidRPr="00A91B6A" w:rsidRDefault="00403A6A" w:rsidP="005A5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6A" w:rsidRPr="00A91B6A" w:rsidRDefault="00403A6A" w:rsidP="005A5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3A6A" w:rsidRPr="00A91B6A" w:rsidRDefault="00403A6A" w:rsidP="005A5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3A6A" w:rsidRPr="00A91B6A" w:rsidRDefault="00403A6A" w:rsidP="005A5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A6A" w:rsidRPr="00A91B6A" w:rsidTr="004A7326">
        <w:trPr>
          <w:gridAfter w:val="1"/>
          <w:wAfter w:w="81" w:type="dxa"/>
          <w:trHeight w:val="1005"/>
        </w:trPr>
        <w:tc>
          <w:tcPr>
            <w:tcW w:w="126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6A" w:rsidRPr="00A91B6A" w:rsidRDefault="00403A6A" w:rsidP="005A5C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СХЕМА</w:t>
            </w:r>
          </w:p>
          <w:p w:rsidR="00403A6A" w:rsidRPr="00A91B6A" w:rsidRDefault="00403A6A" w:rsidP="005A5C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размещения нестационарных торговых объектов на земельных участках, находящихся в муниципальной собственности, </w:t>
            </w:r>
          </w:p>
          <w:p w:rsidR="00403A6A" w:rsidRPr="00A91B6A" w:rsidRDefault="00403A6A" w:rsidP="005A5C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муниципального образования город Новороссийск с указанием кадастровых кварталов</w:t>
            </w:r>
          </w:p>
          <w:p w:rsidR="00403A6A" w:rsidRPr="00A91B6A" w:rsidRDefault="00403A6A" w:rsidP="005A5C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3A6A" w:rsidRPr="00A91B6A" w:rsidRDefault="00403A6A" w:rsidP="005A5C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W w:w="1545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2692"/>
        <w:gridCol w:w="1276"/>
        <w:gridCol w:w="708"/>
        <w:gridCol w:w="1985"/>
        <w:gridCol w:w="2126"/>
        <w:gridCol w:w="1559"/>
        <w:gridCol w:w="1276"/>
        <w:gridCol w:w="1135"/>
        <w:gridCol w:w="1135"/>
      </w:tblGrid>
      <w:tr w:rsidR="00F14A17" w:rsidRPr="00F14A17" w:rsidTr="00085550">
        <w:trPr>
          <w:cantSplit/>
          <w:trHeight w:val="2645"/>
        </w:trPr>
        <w:tc>
          <w:tcPr>
            <w:tcW w:w="567" w:type="dxa"/>
          </w:tcPr>
          <w:p w:rsidR="00F14A17" w:rsidRPr="00F14A17" w:rsidRDefault="00F14A17" w:rsidP="00F14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A17" w:rsidRPr="00F14A17" w:rsidRDefault="00F14A17" w:rsidP="00F14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A17" w:rsidRPr="00F14A17" w:rsidRDefault="00F14A17" w:rsidP="00F14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A17" w:rsidRPr="00F14A17" w:rsidRDefault="00F14A17" w:rsidP="00F14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A17" w:rsidRPr="00F14A17" w:rsidRDefault="00F14A17" w:rsidP="00F14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A17" w:rsidRPr="00F14A17" w:rsidRDefault="00F14A17" w:rsidP="00F14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F14A17" w:rsidRPr="00F14A17" w:rsidRDefault="00F14A17" w:rsidP="00F14A1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нестационарного торгового объекта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 w:rsidR="00F14A17" w:rsidRPr="00F14A17" w:rsidRDefault="00F14A17" w:rsidP="00F14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Адресный ориентир -место размещения нестационарного торгового объекта на территории муниципального образования город Новороссийск</w:t>
            </w:r>
          </w:p>
          <w:p w:rsidR="00F14A17" w:rsidRPr="00F14A17" w:rsidRDefault="00F14A17" w:rsidP="00F14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(фактический адрес)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4A17" w:rsidRPr="00F14A17" w:rsidRDefault="00F14A17" w:rsidP="00F14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участка/</w:t>
            </w:r>
          </w:p>
          <w:p w:rsidR="00F14A17" w:rsidRPr="00F14A17" w:rsidRDefault="00F14A17" w:rsidP="00F14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торгового объекта/</w:t>
            </w:r>
          </w:p>
          <w:p w:rsidR="00F14A17" w:rsidRPr="00F14A17" w:rsidRDefault="00F14A17" w:rsidP="00F14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рабочих мест 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4A17" w:rsidRPr="00F14A17" w:rsidRDefault="00F14A17" w:rsidP="00F14A1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размещенных объектов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4A17" w:rsidRPr="00F14A17" w:rsidRDefault="00F14A17" w:rsidP="00F14A17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функционирования нестационарного торгового объекта (постоянно или сезонно </w:t>
            </w:r>
          </w:p>
          <w:p w:rsidR="00F14A17" w:rsidRPr="00F14A17" w:rsidRDefault="00F14A17" w:rsidP="00F14A17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__ по__) 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4A17" w:rsidRPr="00F14A17" w:rsidRDefault="00F14A17" w:rsidP="00F14A1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нестационарного торгового объекта</w:t>
            </w:r>
          </w:p>
          <w:p w:rsidR="00F14A17" w:rsidRPr="00F14A17" w:rsidRDefault="00F14A17" w:rsidP="00F14A1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ассортимента реализуемой продукции, оказываемой услуги)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4A17" w:rsidRPr="00F14A17" w:rsidRDefault="00F14A17" w:rsidP="00F14A1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 малого или среднего предпринимательства, физическое лицо </w:t>
            </w:r>
          </w:p>
          <w:p w:rsidR="00F14A17" w:rsidRPr="00F14A17" w:rsidRDefault="00F14A17" w:rsidP="00F14A1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 / нет)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F14A17" w:rsidRPr="00F14A17" w:rsidRDefault="00F14A17" w:rsidP="00F14A1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14A17" w:rsidRPr="00F14A17" w:rsidRDefault="00F14A17" w:rsidP="00F14A1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кадастрового квартала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14A17" w:rsidRPr="00F14A17" w:rsidRDefault="00F14A17" w:rsidP="00F14A1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С,</w:t>
            </w:r>
          </w:p>
          <w:p w:rsidR="00F14A17" w:rsidRPr="00F14A17" w:rsidRDefault="00F14A17" w:rsidP="00F14A1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 за 1 кв.метр за 1 год</w:t>
            </w:r>
          </w:p>
        </w:tc>
      </w:tr>
      <w:tr w:rsidR="00F14A17" w:rsidRPr="00F14A17" w:rsidTr="00085550">
        <w:trPr>
          <w:trHeight w:val="174"/>
        </w:trPr>
        <w:tc>
          <w:tcPr>
            <w:tcW w:w="567" w:type="dxa"/>
          </w:tcPr>
          <w:p w:rsidR="00F14A17" w:rsidRPr="00F14A17" w:rsidRDefault="00F14A17" w:rsidP="00F14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4A17" w:rsidRPr="00F14A17" w:rsidRDefault="00F14A17" w:rsidP="00F14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14A17" w:rsidRPr="00F14A17" w:rsidRDefault="00F14A17" w:rsidP="00F14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4A17" w:rsidRPr="00F14A17" w:rsidRDefault="00F14A17" w:rsidP="00F14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4A17" w:rsidRPr="00F14A17" w:rsidRDefault="00F14A17" w:rsidP="00F14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17" w:rsidRPr="00F14A17" w:rsidRDefault="00F14A17" w:rsidP="00F14A17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17" w:rsidRPr="00F14A17" w:rsidRDefault="00F14A17" w:rsidP="00F14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4A17" w:rsidRPr="00F14A17" w:rsidRDefault="00F14A17" w:rsidP="00F14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4A17" w:rsidRPr="00F14A17" w:rsidRDefault="00F14A17" w:rsidP="00F14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14A17" w:rsidRPr="00F14A17" w:rsidRDefault="00F14A17" w:rsidP="00F14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5" w:type="dxa"/>
          </w:tcPr>
          <w:p w:rsidR="00F14A17" w:rsidRPr="00F14A17" w:rsidRDefault="00F14A17" w:rsidP="00F14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14A17" w:rsidRPr="00F14A17" w:rsidTr="00085550">
        <w:trPr>
          <w:trHeight w:val="110"/>
        </w:trPr>
        <w:tc>
          <w:tcPr>
            <w:tcW w:w="15452" w:type="dxa"/>
            <w:gridSpan w:val="11"/>
          </w:tcPr>
          <w:p w:rsidR="00F14A17" w:rsidRPr="00F14A17" w:rsidRDefault="00F14A17" w:rsidP="00F14A17">
            <w:pPr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БАХЧЕВЫЕ КУЛЬТУРЫ</w:t>
            </w:r>
          </w:p>
        </w:tc>
      </w:tr>
      <w:tr w:rsidR="00F14A17" w:rsidRPr="00F14A17" w:rsidTr="00085550">
        <w:trPr>
          <w:trHeight w:val="315"/>
        </w:trPr>
        <w:tc>
          <w:tcPr>
            <w:tcW w:w="15452" w:type="dxa"/>
            <w:gridSpan w:val="11"/>
          </w:tcPr>
          <w:p w:rsidR="00F14A17" w:rsidRPr="00F14A17" w:rsidRDefault="00F14A17" w:rsidP="00F14A17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РАЙОН</w:t>
            </w:r>
          </w:p>
        </w:tc>
      </w:tr>
      <w:tr w:rsidR="00F14A17" w:rsidRPr="00F14A17" w:rsidTr="00085550">
        <w:trPr>
          <w:trHeight w:val="510"/>
        </w:trPr>
        <w:tc>
          <w:tcPr>
            <w:tcW w:w="567" w:type="dxa"/>
          </w:tcPr>
          <w:p w:rsidR="00F14A17" w:rsidRPr="00F14A17" w:rsidRDefault="00F14A17" w:rsidP="00F14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14A17" w:rsidRPr="00F14A17" w:rsidRDefault="00F14A17" w:rsidP="00F14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 w:rsidR="00F14A17" w:rsidRPr="00F14A17" w:rsidRDefault="00F14A17" w:rsidP="00F14A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Клары Цеткин / </w:t>
            </w:r>
          </w:p>
          <w:p w:rsidR="00F14A17" w:rsidRPr="00F14A17" w:rsidRDefault="00F14A17" w:rsidP="00F14A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Гладкова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4A17" w:rsidRPr="00F14A17" w:rsidRDefault="00F14A17" w:rsidP="00F14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9/9/1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A17" w:rsidRPr="00F14A17" w:rsidRDefault="00F14A17" w:rsidP="00F14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14A17" w:rsidRPr="00C97701" w:rsidRDefault="00F14A17" w:rsidP="00F14A17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Сезонно,</w:t>
            </w:r>
          </w:p>
          <w:p w:rsidR="00F14A17" w:rsidRPr="00C97701" w:rsidRDefault="00F14A17" w:rsidP="00F14A17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 августа по 30 сентября 2024 г., </w:t>
            </w:r>
          </w:p>
          <w:p w:rsidR="00F14A17" w:rsidRPr="00F14A17" w:rsidRDefault="00F14A17" w:rsidP="00F14A17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июля по 30 сентября 2025-2028 гг.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14A17" w:rsidRPr="00F14A17" w:rsidRDefault="00F14A17" w:rsidP="00F14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бахчевых культур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4A17" w:rsidRPr="00F14A17" w:rsidRDefault="00F14A17" w:rsidP="00F14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4A17" w:rsidRPr="00F14A17" w:rsidRDefault="00F14A17" w:rsidP="00F14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бахчевой развал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A17" w:rsidRPr="00F14A17" w:rsidRDefault="00F14A17" w:rsidP="00F14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23:47:</w:t>
            </w:r>
          </w:p>
          <w:p w:rsidR="00F14A17" w:rsidRPr="00F14A17" w:rsidRDefault="00F14A17" w:rsidP="00F14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0301044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A17" w:rsidRPr="00F14A17" w:rsidRDefault="00F14A17" w:rsidP="00F1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17">
              <w:rPr>
                <w:rFonts w:ascii="Times New Roman" w:hAnsi="Times New Roman" w:cs="Times New Roman"/>
                <w:sz w:val="24"/>
                <w:szCs w:val="24"/>
              </w:rPr>
              <w:t>10448,84</w:t>
            </w:r>
          </w:p>
          <w:p w:rsidR="00F14A17" w:rsidRPr="00F14A17" w:rsidRDefault="00F14A17" w:rsidP="00F14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4A17" w:rsidRPr="00F14A17" w:rsidTr="00085550">
        <w:trPr>
          <w:trHeight w:val="270"/>
        </w:trPr>
        <w:tc>
          <w:tcPr>
            <w:tcW w:w="14317" w:type="dxa"/>
            <w:gridSpan w:val="10"/>
          </w:tcPr>
          <w:p w:rsidR="00F14A17" w:rsidRPr="00F14A17" w:rsidRDefault="00F14A17" w:rsidP="00F14A17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ВНУТРИГОРОДСКОЙ РАЙОН</w:t>
            </w:r>
          </w:p>
        </w:tc>
        <w:tc>
          <w:tcPr>
            <w:tcW w:w="1135" w:type="dxa"/>
          </w:tcPr>
          <w:p w:rsidR="00F14A17" w:rsidRPr="00F14A17" w:rsidRDefault="00F14A17" w:rsidP="00F14A17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A17" w:rsidRPr="00F14A17" w:rsidTr="00085550">
        <w:trPr>
          <w:trHeight w:val="70"/>
        </w:trPr>
        <w:tc>
          <w:tcPr>
            <w:tcW w:w="567" w:type="dxa"/>
          </w:tcPr>
          <w:p w:rsidR="00F14A17" w:rsidRPr="00F14A17" w:rsidRDefault="00F14A17" w:rsidP="00F14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1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14A17" w:rsidRPr="00F14A17" w:rsidRDefault="00F14A17" w:rsidP="00F14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2.22.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 w:rsidR="00F14A17" w:rsidRPr="00F14A17" w:rsidRDefault="00F14A17" w:rsidP="00F14A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Анапское шоссе, 27-29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4A17" w:rsidRPr="00F14A17" w:rsidRDefault="00F14A17" w:rsidP="00F14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9/9/1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A17" w:rsidRPr="00F14A17" w:rsidRDefault="00F14A17" w:rsidP="00F14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14A17" w:rsidRPr="00C97701" w:rsidRDefault="00F14A17" w:rsidP="00F14A17">
            <w:pPr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Сезонно,</w:t>
            </w:r>
          </w:p>
          <w:p w:rsidR="00F14A17" w:rsidRPr="00C97701" w:rsidRDefault="00F14A17" w:rsidP="00F14A17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 августа по 30 сентября 2024 г., </w:t>
            </w:r>
          </w:p>
          <w:p w:rsidR="00F14A17" w:rsidRPr="00F14A17" w:rsidRDefault="00F14A17" w:rsidP="00F14A17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1 июля по 30 сентября 2025-2028 гг.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14A17" w:rsidRPr="00F14A17" w:rsidRDefault="00F14A17" w:rsidP="00F14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бахчевых культур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4A17" w:rsidRPr="00F14A17" w:rsidRDefault="00F14A17" w:rsidP="00F14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4A17" w:rsidRPr="00F14A17" w:rsidRDefault="00F14A17" w:rsidP="00F14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бахчевой развал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A17" w:rsidRPr="00F14A17" w:rsidRDefault="00F14A17" w:rsidP="00F14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23:47:</w:t>
            </w:r>
          </w:p>
          <w:p w:rsidR="00F14A17" w:rsidRPr="00F14A17" w:rsidRDefault="00F14A17" w:rsidP="00F14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A17" w:rsidRPr="00F14A17" w:rsidRDefault="00F14A17" w:rsidP="00F1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17">
              <w:rPr>
                <w:rFonts w:ascii="Times New Roman" w:hAnsi="Times New Roman" w:cs="Times New Roman"/>
                <w:sz w:val="24"/>
                <w:szCs w:val="24"/>
              </w:rPr>
              <w:t>16670,98</w:t>
            </w:r>
          </w:p>
          <w:p w:rsidR="00F14A17" w:rsidRPr="00F14A17" w:rsidRDefault="00F14A17" w:rsidP="00F14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4A17" w:rsidRPr="00F14A17" w:rsidTr="00085550">
        <w:trPr>
          <w:trHeight w:val="270"/>
        </w:trPr>
        <w:tc>
          <w:tcPr>
            <w:tcW w:w="14317" w:type="dxa"/>
            <w:gridSpan w:val="10"/>
          </w:tcPr>
          <w:p w:rsidR="00F14A17" w:rsidRPr="00F14A17" w:rsidRDefault="00F14A17" w:rsidP="00F14A17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НОВОРОССИЙСКИЙ ВНУТРИГОРОДСКОЙ РАЙОН</w:t>
            </w:r>
          </w:p>
        </w:tc>
        <w:tc>
          <w:tcPr>
            <w:tcW w:w="1135" w:type="dxa"/>
          </w:tcPr>
          <w:p w:rsidR="00F14A17" w:rsidRPr="00F14A17" w:rsidRDefault="00F14A17" w:rsidP="00F14A17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A17" w:rsidRPr="00F14A17" w:rsidTr="00F14A17">
        <w:trPr>
          <w:trHeight w:val="765"/>
        </w:trPr>
        <w:tc>
          <w:tcPr>
            <w:tcW w:w="567" w:type="dxa"/>
          </w:tcPr>
          <w:p w:rsidR="00F14A17" w:rsidRPr="00F14A17" w:rsidRDefault="00F14A17" w:rsidP="00F14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1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14A17" w:rsidRPr="00F14A17" w:rsidRDefault="00F14A17" w:rsidP="00F14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2.32</w:t>
            </w:r>
            <w:r w:rsidRPr="00F1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 w:rsidR="00F14A17" w:rsidRPr="00F14A17" w:rsidRDefault="00F14A17" w:rsidP="00F14A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Раевская, ул. Котова/ул. Красная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4A17" w:rsidRPr="00F14A17" w:rsidRDefault="00F14A17" w:rsidP="00F14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9/9/1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A17" w:rsidRPr="00F14A17" w:rsidRDefault="00F14A17" w:rsidP="00F14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14A17" w:rsidRPr="00C97701" w:rsidRDefault="00F14A17" w:rsidP="00F14A17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Сезонно,</w:t>
            </w:r>
          </w:p>
          <w:p w:rsidR="00F14A17" w:rsidRPr="00C97701" w:rsidRDefault="00F14A17" w:rsidP="00F14A17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 августа по 30 сентября 2024 г., </w:t>
            </w:r>
          </w:p>
          <w:p w:rsidR="00F14A17" w:rsidRPr="00F14A17" w:rsidRDefault="00F14A17" w:rsidP="00F14A17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июля по 30 сентября 2025-2028 гг.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14A17" w:rsidRPr="00F14A17" w:rsidRDefault="00F14A17" w:rsidP="00F14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бахчевых культур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4A17" w:rsidRPr="00F14A17" w:rsidRDefault="00F14A17" w:rsidP="00F14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4A17" w:rsidRPr="00F14A17" w:rsidRDefault="00F14A17" w:rsidP="00F14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бахчевой развал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A17" w:rsidRPr="00F14A17" w:rsidRDefault="00F14A17" w:rsidP="00F14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23:47:0102045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A17" w:rsidRPr="00F14A17" w:rsidRDefault="00F14A17" w:rsidP="00F1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17">
              <w:rPr>
                <w:rFonts w:ascii="Times New Roman" w:hAnsi="Times New Roman" w:cs="Times New Roman"/>
                <w:sz w:val="24"/>
                <w:szCs w:val="24"/>
              </w:rPr>
              <w:t>4 249,51</w:t>
            </w:r>
          </w:p>
          <w:p w:rsidR="00F14A17" w:rsidRPr="00F14A17" w:rsidRDefault="00F14A17" w:rsidP="00F14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B46D2" w:rsidRPr="00222AFC" w:rsidRDefault="00EB46D2" w:rsidP="00222AFC">
      <w:pPr>
        <w:rPr>
          <w:rFonts w:ascii="Times New Roman" w:hAnsi="Times New Roman" w:cs="Times New Roman"/>
          <w:sz w:val="20"/>
          <w:szCs w:val="20"/>
        </w:rPr>
      </w:pPr>
    </w:p>
    <w:sectPr w:rsidR="00EB46D2" w:rsidRPr="00222AFC" w:rsidSect="007D5A1A">
      <w:pgSz w:w="16838" w:h="11906" w:orient="landscape"/>
      <w:pgMar w:top="425" w:right="709" w:bottom="992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051" w:rsidRDefault="00EB2051" w:rsidP="003D1C7B">
      <w:r>
        <w:separator/>
      </w:r>
    </w:p>
  </w:endnote>
  <w:endnote w:type="continuationSeparator" w:id="0">
    <w:p w:rsidR="00EB2051" w:rsidRDefault="00EB2051" w:rsidP="003D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051" w:rsidRDefault="00EB2051" w:rsidP="003D1C7B">
      <w:r>
        <w:separator/>
      </w:r>
    </w:p>
  </w:footnote>
  <w:footnote w:type="continuationSeparator" w:id="0">
    <w:p w:rsidR="00EB2051" w:rsidRDefault="00EB2051" w:rsidP="003D1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77BA"/>
    <w:multiLevelType w:val="hybridMultilevel"/>
    <w:tmpl w:val="EA1242A2"/>
    <w:lvl w:ilvl="0" w:tplc="255472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34385"/>
    <w:multiLevelType w:val="hybridMultilevel"/>
    <w:tmpl w:val="2BA261D6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A4A8F"/>
    <w:multiLevelType w:val="hybridMultilevel"/>
    <w:tmpl w:val="EA1242A2"/>
    <w:lvl w:ilvl="0" w:tplc="255472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61B2D"/>
    <w:multiLevelType w:val="hybridMultilevel"/>
    <w:tmpl w:val="E6C6C9A6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47734"/>
    <w:multiLevelType w:val="hybridMultilevel"/>
    <w:tmpl w:val="043E2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3413B"/>
    <w:multiLevelType w:val="hybridMultilevel"/>
    <w:tmpl w:val="527CF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170C7"/>
    <w:multiLevelType w:val="hybridMultilevel"/>
    <w:tmpl w:val="9E36F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71CCD"/>
    <w:multiLevelType w:val="hybridMultilevel"/>
    <w:tmpl w:val="525E47F2"/>
    <w:lvl w:ilvl="0" w:tplc="00AE7604">
      <w:start w:val="1"/>
      <w:numFmt w:val="decimal"/>
      <w:lvlText w:val="%1."/>
      <w:lvlJc w:val="right"/>
      <w:pPr>
        <w:ind w:left="786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238DA"/>
    <w:multiLevelType w:val="hybridMultilevel"/>
    <w:tmpl w:val="C1C4083C"/>
    <w:lvl w:ilvl="0" w:tplc="1FBE2FC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B2FDB"/>
    <w:multiLevelType w:val="hybridMultilevel"/>
    <w:tmpl w:val="F0D6D29A"/>
    <w:lvl w:ilvl="0" w:tplc="2E48DF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962BCE"/>
    <w:multiLevelType w:val="hybridMultilevel"/>
    <w:tmpl w:val="C1C4083C"/>
    <w:lvl w:ilvl="0" w:tplc="1FBE2FC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E0C8F"/>
    <w:multiLevelType w:val="hybridMultilevel"/>
    <w:tmpl w:val="11928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677DB"/>
    <w:multiLevelType w:val="hybridMultilevel"/>
    <w:tmpl w:val="BFC0B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67E38"/>
    <w:multiLevelType w:val="hybridMultilevel"/>
    <w:tmpl w:val="3CBC607A"/>
    <w:lvl w:ilvl="0" w:tplc="00C0298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7F257E7"/>
    <w:multiLevelType w:val="hybridMultilevel"/>
    <w:tmpl w:val="C1C4083C"/>
    <w:lvl w:ilvl="0" w:tplc="1FBE2FC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B38D4"/>
    <w:multiLevelType w:val="multilevel"/>
    <w:tmpl w:val="C8865BD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6" w15:restartNumberingAfterBreak="0">
    <w:nsid w:val="7B605896"/>
    <w:multiLevelType w:val="hybridMultilevel"/>
    <w:tmpl w:val="EA1242A2"/>
    <w:lvl w:ilvl="0" w:tplc="255472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"/>
  </w:num>
  <w:num w:numId="5">
    <w:abstractNumId w:val="3"/>
  </w:num>
  <w:num w:numId="6">
    <w:abstractNumId w:val="15"/>
  </w:num>
  <w:num w:numId="7">
    <w:abstractNumId w:val="11"/>
  </w:num>
  <w:num w:numId="8">
    <w:abstractNumId w:val="13"/>
  </w:num>
  <w:num w:numId="9">
    <w:abstractNumId w:val="5"/>
  </w:num>
  <w:num w:numId="10">
    <w:abstractNumId w:val="9"/>
  </w:num>
  <w:num w:numId="11">
    <w:abstractNumId w:val="6"/>
  </w:num>
  <w:num w:numId="12">
    <w:abstractNumId w:val="10"/>
  </w:num>
  <w:num w:numId="13">
    <w:abstractNumId w:val="0"/>
  </w:num>
  <w:num w:numId="14">
    <w:abstractNumId w:val="14"/>
  </w:num>
  <w:num w:numId="15">
    <w:abstractNumId w:val="16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54"/>
    <w:rsid w:val="0000566B"/>
    <w:rsid w:val="000122F7"/>
    <w:rsid w:val="000178EB"/>
    <w:rsid w:val="00017EBF"/>
    <w:rsid w:val="00023047"/>
    <w:rsid w:val="00024E9C"/>
    <w:rsid w:val="000274D4"/>
    <w:rsid w:val="000327B6"/>
    <w:rsid w:val="000335A6"/>
    <w:rsid w:val="00040093"/>
    <w:rsid w:val="0004417C"/>
    <w:rsid w:val="00044CE9"/>
    <w:rsid w:val="0004637C"/>
    <w:rsid w:val="000512C4"/>
    <w:rsid w:val="00054A96"/>
    <w:rsid w:val="0005774D"/>
    <w:rsid w:val="00066695"/>
    <w:rsid w:val="000805FE"/>
    <w:rsid w:val="000820C2"/>
    <w:rsid w:val="00086CCF"/>
    <w:rsid w:val="00094CF4"/>
    <w:rsid w:val="000A0C76"/>
    <w:rsid w:val="000A4DCD"/>
    <w:rsid w:val="000B0E7D"/>
    <w:rsid w:val="000B1B45"/>
    <w:rsid w:val="000C1E44"/>
    <w:rsid w:val="000C3BD7"/>
    <w:rsid w:val="000D09BA"/>
    <w:rsid w:val="000D3715"/>
    <w:rsid w:val="000D475F"/>
    <w:rsid w:val="000E082D"/>
    <w:rsid w:val="000E2F16"/>
    <w:rsid w:val="000E3A88"/>
    <w:rsid w:val="000E4486"/>
    <w:rsid w:val="000E48F0"/>
    <w:rsid w:val="000E7FD4"/>
    <w:rsid w:val="001001EC"/>
    <w:rsid w:val="001159BD"/>
    <w:rsid w:val="00117791"/>
    <w:rsid w:val="00121181"/>
    <w:rsid w:val="001260E2"/>
    <w:rsid w:val="001305DD"/>
    <w:rsid w:val="001355EB"/>
    <w:rsid w:val="001363E1"/>
    <w:rsid w:val="001372AD"/>
    <w:rsid w:val="00145619"/>
    <w:rsid w:val="00165241"/>
    <w:rsid w:val="001761FE"/>
    <w:rsid w:val="0018351C"/>
    <w:rsid w:val="00184E4B"/>
    <w:rsid w:val="001916F4"/>
    <w:rsid w:val="00197734"/>
    <w:rsid w:val="001A175F"/>
    <w:rsid w:val="001A4237"/>
    <w:rsid w:val="001B35E9"/>
    <w:rsid w:val="001C4754"/>
    <w:rsid w:val="001D18D1"/>
    <w:rsid w:val="001D5F03"/>
    <w:rsid w:val="001E224B"/>
    <w:rsid w:val="001E2521"/>
    <w:rsid w:val="001E2BEE"/>
    <w:rsid w:val="001F0C2F"/>
    <w:rsid w:val="001F11CF"/>
    <w:rsid w:val="001F4669"/>
    <w:rsid w:val="0020283D"/>
    <w:rsid w:val="00204186"/>
    <w:rsid w:val="0020476A"/>
    <w:rsid w:val="002064DE"/>
    <w:rsid w:val="00212368"/>
    <w:rsid w:val="00214F0E"/>
    <w:rsid w:val="00221C6A"/>
    <w:rsid w:val="00222AFC"/>
    <w:rsid w:val="00234270"/>
    <w:rsid w:val="0023471E"/>
    <w:rsid w:val="002350CC"/>
    <w:rsid w:val="0023731B"/>
    <w:rsid w:val="002455F2"/>
    <w:rsid w:val="00246938"/>
    <w:rsid w:val="002521FB"/>
    <w:rsid w:val="00271FCF"/>
    <w:rsid w:val="0027671F"/>
    <w:rsid w:val="00290F9B"/>
    <w:rsid w:val="0029460C"/>
    <w:rsid w:val="002A1A61"/>
    <w:rsid w:val="002A2663"/>
    <w:rsid w:val="002B0DC3"/>
    <w:rsid w:val="002B7226"/>
    <w:rsid w:val="002C0F7F"/>
    <w:rsid w:val="002E036C"/>
    <w:rsid w:val="002E11FF"/>
    <w:rsid w:val="002E52D2"/>
    <w:rsid w:val="002E5759"/>
    <w:rsid w:val="002F38DF"/>
    <w:rsid w:val="002F7B72"/>
    <w:rsid w:val="003106B7"/>
    <w:rsid w:val="0031691D"/>
    <w:rsid w:val="00326106"/>
    <w:rsid w:val="00350F8F"/>
    <w:rsid w:val="00353179"/>
    <w:rsid w:val="00355A1B"/>
    <w:rsid w:val="00361219"/>
    <w:rsid w:val="00361522"/>
    <w:rsid w:val="00376F25"/>
    <w:rsid w:val="003823EE"/>
    <w:rsid w:val="00387807"/>
    <w:rsid w:val="00392A13"/>
    <w:rsid w:val="00393262"/>
    <w:rsid w:val="003A01EB"/>
    <w:rsid w:val="003A361A"/>
    <w:rsid w:val="003A574D"/>
    <w:rsid w:val="003B758E"/>
    <w:rsid w:val="003C25D4"/>
    <w:rsid w:val="003C4D2E"/>
    <w:rsid w:val="003D0836"/>
    <w:rsid w:val="003D1C7B"/>
    <w:rsid w:val="003D4460"/>
    <w:rsid w:val="003E0AB4"/>
    <w:rsid w:val="003E0F2D"/>
    <w:rsid w:val="003E2F29"/>
    <w:rsid w:val="003E56A1"/>
    <w:rsid w:val="003E60B8"/>
    <w:rsid w:val="003F4BB7"/>
    <w:rsid w:val="003F59CE"/>
    <w:rsid w:val="00403A6A"/>
    <w:rsid w:val="00405223"/>
    <w:rsid w:val="00407344"/>
    <w:rsid w:val="00412BC3"/>
    <w:rsid w:val="00425FC8"/>
    <w:rsid w:val="004266D8"/>
    <w:rsid w:val="00431569"/>
    <w:rsid w:val="0043435F"/>
    <w:rsid w:val="00435D89"/>
    <w:rsid w:val="00440919"/>
    <w:rsid w:val="004449ED"/>
    <w:rsid w:val="0046762B"/>
    <w:rsid w:val="00470FA0"/>
    <w:rsid w:val="00475159"/>
    <w:rsid w:val="00481DC9"/>
    <w:rsid w:val="00485BA6"/>
    <w:rsid w:val="00495F0B"/>
    <w:rsid w:val="004A7326"/>
    <w:rsid w:val="004C1517"/>
    <w:rsid w:val="004C4DE3"/>
    <w:rsid w:val="004D21B4"/>
    <w:rsid w:val="004D25F2"/>
    <w:rsid w:val="004D3EB2"/>
    <w:rsid w:val="004E4D25"/>
    <w:rsid w:val="004F7CC7"/>
    <w:rsid w:val="00510134"/>
    <w:rsid w:val="0053285A"/>
    <w:rsid w:val="00545820"/>
    <w:rsid w:val="0055186B"/>
    <w:rsid w:val="00552B84"/>
    <w:rsid w:val="00554596"/>
    <w:rsid w:val="00564133"/>
    <w:rsid w:val="00564816"/>
    <w:rsid w:val="00570CE9"/>
    <w:rsid w:val="0058789B"/>
    <w:rsid w:val="00587A99"/>
    <w:rsid w:val="00590AFB"/>
    <w:rsid w:val="0059564A"/>
    <w:rsid w:val="005A0F79"/>
    <w:rsid w:val="005A14CA"/>
    <w:rsid w:val="005A35BA"/>
    <w:rsid w:val="005A515A"/>
    <w:rsid w:val="005A5CC0"/>
    <w:rsid w:val="005D0900"/>
    <w:rsid w:val="005D366A"/>
    <w:rsid w:val="005D4BC7"/>
    <w:rsid w:val="005D6019"/>
    <w:rsid w:val="005D747D"/>
    <w:rsid w:val="005E086A"/>
    <w:rsid w:val="005E5291"/>
    <w:rsid w:val="005E7063"/>
    <w:rsid w:val="005E7F81"/>
    <w:rsid w:val="006023CE"/>
    <w:rsid w:val="00634089"/>
    <w:rsid w:val="0064085A"/>
    <w:rsid w:val="00644A4A"/>
    <w:rsid w:val="00646B0E"/>
    <w:rsid w:val="00651459"/>
    <w:rsid w:val="006517D1"/>
    <w:rsid w:val="0065232D"/>
    <w:rsid w:val="006527FB"/>
    <w:rsid w:val="006535AF"/>
    <w:rsid w:val="00661D89"/>
    <w:rsid w:val="00664282"/>
    <w:rsid w:val="00692E90"/>
    <w:rsid w:val="0069411A"/>
    <w:rsid w:val="00695B27"/>
    <w:rsid w:val="006A018C"/>
    <w:rsid w:val="006A2912"/>
    <w:rsid w:val="006B73D8"/>
    <w:rsid w:val="006B76E0"/>
    <w:rsid w:val="006C7324"/>
    <w:rsid w:val="006D0363"/>
    <w:rsid w:val="006D1502"/>
    <w:rsid w:val="006E7C67"/>
    <w:rsid w:val="006F1F0A"/>
    <w:rsid w:val="006F331A"/>
    <w:rsid w:val="0070095C"/>
    <w:rsid w:val="00710C61"/>
    <w:rsid w:val="0071372D"/>
    <w:rsid w:val="00740C9F"/>
    <w:rsid w:val="00742AAF"/>
    <w:rsid w:val="0074655F"/>
    <w:rsid w:val="00751352"/>
    <w:rsid w:val="0075576C"/>
    <w:rsid w:val="007639D1"/>
    <w:rsid w:val="007729CB"/>
    <w:rsid w:val="00776090"/>
    <w:rsid w:val="00776659"/>
    <w:rsid w:val="00780B05"/>
    <w:rsid w:val="00787AEC"/>
    <w:rsid w:val="007955DF"/>
    <w:rsid w:val="007B2CB9"/>
    <w:rsid w:val="007B4959"/>
    <w:rsid w:val="007B7C6E"/>
    <w:rsid w:val="007C0EA6"/>
    <w:rsid w:val="007C0F60"/>
    <w:rsid w:val="007C1596"/>
    <w:rsid w:val="007C1BD0"/>
    <w:rsid w:val="007C2A1E"/>
    <w:rsid w:val="007C787E"/>
    <w:rsid w:val="007D5A1A"/>
    <w:rsid w:val="007D7194"/>
    <w:rsid w:val="007E0D9B"/>
    <w:rsid w:val="007F128F"/>
    <w:rsid w:val="007F6F59"/>
    <w:rsid w:val="007F74BA"/>
    <w:rsid w:val="0082009F"/>
    <w:rsid w:val="0082136F"/>
    <w:rsid w:val="008424AC"/>
    <w:rsid w:val="008537C4"/>
    <w:rsid w:val="00855DE0"/>
    <w:rsid w:val="00863B75"/>
    <w:rsid w:val="00884420"/>
    <w:rsid w:val="0088481A"/>
    <w:rsid w:val="00897B71"/>
    <w:rsid w:val="008A037E"/>
    <w:rsid w:val="008A2A2D"/>
    <w:rsid w:val="008A3D80"/>
    <w:rsid w:val="008B2E24"/>
    <w:rsid w:val="008B7CD1"/>
    <w:rsid w:val="008D204B"/>
    <w:rsid w:val="008D6E18"/>
    <w:rsid w:val="008E339D"/>
    <w:rsid w:val="008E5477"/>
    <w:rsid w:val="008F595B"/>
    <w:rsid w:val="00901492"/>
    <w:rsid w:val="0091370D"/>
    <w:rsid w:val="009144E1"/>
    <w:rsid w:val="0092285E"/>
    <w:rsid w:val="00922889"/>
    <w:rsid w:val="00924F12"/>
    <w:rsid w:val="009258CD"/>
    <w:rsid w:val="00936D3C"/>
    <w:rsid w:val="00947281"/>
    <w:rsid w:val="00954CCE"/>
    <w:rsid w:val="0096664E"/>
    <w:rsid w:val="00966D3D"/>
    <w:rsid w:val="00971D72"/>
    <w:rsid w:val="009725C4"/>
    <w:rsid w:val="009876F8"/>
    <w:rsid w:val="00997CD4"/>
    <w:rsid w:val="009B1BFB"/>
    <w:rsid w:val="009B50C0"/>
    <w:rsid w:val="009B5DFC"/>
    <w:rsid w:val="009C2E28"/>
    <w:rsid w:val="009D0B58"/>
    <w:rsid w:val="009D1DB9"/>
    <w:rsid w:val="009E492A"/>
    <w:rsid w:val="00A03230"/>
    <w:rsid w:val="00A0502D"/>
    <w:rsid w:val="00A10AE3"/>
    <w:rsid w:val="00A17CFD"/>
    <w:rsid w:val="00A24D97"/>
    <w:rsid w:val="00A256AE"/>
    <w:rsid w:val="00A260CE"/>
    <w:rsid w:val="00A279B8"/>
    <w:rsid w:val="00A33A8C"/>
    <w:rsid w:val="00A37669"/>
    <w:rsid w:val="00A4147C"/>
    <w:rsid w:val="00A4523D"/>
    <w:rsid w:val="00A47859"/>
    <w:rsid w:val="00A5043C"/>
    <w:rsid w:val="00A50AF6"/>
    <w:rsid w:val="00A57804"/>
    <w:rsid w:val="00A64CC0"/>
    <w:rsid w:val="00A744DA"/>
    <w:rsid w:val="00A82749"/>
    <w:rsid w:val="00A8691E"/>
    <w:rsid w:val="00A91B6A"/>
    <w:rsid w:val="00A93612"/>
    <w:rsid w:val="00AA6F29"/>
    <w:rsid w:val="00AB4D82"/>
    <w:rsid w:val="00AC6D85"/>
    <w:rsid w:val="00AD6A26"/>
    <w:rsid w:val="00AF3993"/>
    <w:rsid w:val="00B0301C"/>
    <w:rsid w:val="00B03E5B"/>
    <w:rsid w:val="00B15858"/>
    <w:rsid w:val="00B1797B"/>
    <w:rsid w:val="00B2071C"/>
    <w:rsid w:val="00B22F22"/>
    <w:rsid w:val="00B26430"/>
    <w:rsid w:val="00B35FB2"/>
    <w:rsid w:val="00B37FA2"/>
    <w:rsid w:val="00B432C3"/>
    <w:rsid w:val="00B52E7F"/>
    <w:rsid w:val="00B554CA"/>
    <w:rsid w:val="00B56770"/>
    <w:rsid w:val="00B60841"/>
    <w:rsid w:val="00B655AD"/>
    <w:rsid w:val="00B8150D"/>
    <w:rsid w:val="00B83B1D"/>
    <w:rsid w:val="00B87315"/>
    <w:rsid w:val="00B9516D"/>
    <w:rsid w:val="00BA1EDF"/>
    <w:rsid w:val="00BC07C1"/>
    <w:rsid w:val="00BD2ED8"/>
    <w:rsid w:val="00BD790C"/>
    <w:rsid w:val="00BE24D7"/>
    <w:rsid w:val="00BE6799"/>
    <w:rsid w:val="00BF5F10"/>
    <w:rsid w:val="00C10621"/>
    <w:rsid w:val="00C16254"/>
    <w:rsid w:val="00C227CA"/>
    <w:rsid w:val="00C6013A"/>
    <w:rsid w:val="00C6579C"/>
    <w:rsid w:val="00C6604A"/>
    <w:rsid w:val="00C80A99"/>
    <w:rsid w:val="00C94DD8"/>
    <w:rsid w:val="00C97701"/>
    <w:rsid w:val="00CA2785"/>
    <w:rsid w:val="00CA2B9C"/>
    <w:rsid w:val="00CA2F0F"/>
    <w:rsid w:val="00CA68DB"/>
    <w:rsid w:val="00CB2407"/>
    <w:rsid w:val="00CB2EB1"/>
    <w:rsid w:val="00CC1E2B"/>
    <w:rsid w:val="00CE0107"/>
    <w:rsid w:val="00CF5DBE"/>
    <w:rsid w:val="00D0254C"/>
    <w:rsid w:val="00D030EF"/>
    <w:rsid w:val="00D045D9"/>
    <w:rsid w:val="00D07CED"/>
    <w:rsid w:val="00D27B31"/>
    <w:rsid w:val="00D33A83"/>
    <w:rsid w:val="00D40CD3"/>
    <w:rsid w:val="00D45067"/>
    <w:rsid w:val="00D52F1B"/>
    <w:rsid w:val="00D62ACD"/>
    <w:rsid w:val="00D64D45"/>
    <w:rsid w:val="00D67E8E"/>
    <w:rsid w:val="00D67FAF"/>
    <w:rsid w:val="00D704F9"/>
    <w:rsid w:val="00D747C7"/>
    <w:rsid w:val="00DA6C9B"/>
    <w:rsid w:val="00DB1509"/>
    <w:rsid w:val="00DB37B0"/>
    <w:rsid w:val="00DB48A1"/>
    <w:rsid w:val="00DB5EB5"/>
    <w:rsid w:val="00DC2EE0"/>
    <w:rsid w:val="00DC76DE"/>
    <w:rsid w:val="00DC7BDF"/>
    <w:rsid w:val="00DD38ED"/>
    <w:rsid w:val="00DD5D1F"/>
    <w:rsid w:val="00DE1E76"/>
    <w:rsid w:val="00DE3AE5"/>
    <w:rsid w:val="00DE3F38"/>
    <w:rsid w:val="00DF1E35"/>
    <w:rsid w:val="00E11B45"/>
    <w:rsid w:val="00E161EE"/>
    <w:rsid w:val="00E2031F"/>
    <w:rsid w:val="00E22923"/>
    <w:rsid w:val="00E22DFB"/>
    <w:rsid w:val="00E32DF2"/>
    <w:rsid w:val="00E444E7"/>
    <w:rsid w:val="00E52E01"/>
    <w:rsid w:val="00E52FB4"/>
    <w:rsid w:val="00E82C97"/>
    <w:rsid w:val="00E9179F"/>
    <w:rsid w:val="00EB2051"/>
    <w:rsid w:val="00EB45AA"/>
    <w:rsid w:val="00EB46D2"/>
    <w:rsid w:val="00EB4D1E"/>
    <w:rsid w:val="00EC78E3"/>
    <w:rsid w:val="00ED198D"/>
    <w:rsid w:val="00ED2FBA"/>
    <w:rsid w:val="00ED3A4F"/>
    <w:rsid w:val="00EE1602"/>
    <w:rsid w:val="00EF3F50"/>
    <w:rsid w:val="00EF49EC"/>
    <w:rsid w:val="00F00A11"/>
    <w:rsid w:val="00F01E34"/>
    <w:rsid w:val="00F02AD6"/>
    <w:rsid w:val="00F0410A"/>
    <w:rsid w:val="00F05515"/>
    <w:rsid w:val="00F05A98"/>
    <w:rsid w:val="00F14A17"/>
    <w:rsid w:val="00F14D45"/>
    <w:rsid w:val="00F16AC2"/>
    <w:rsid w:val="00F33A88"/>
    <w:rsid w:val="00F345E9"/>
    <w:rsid w:val="00F36F45"/>
    <w:rsid w:val="00F37498"/>
    <w:rsid w:val="00F4646F"/>
    <w:rsid w:val="00F47C88"/>
    <w:rsid w:val="00F53285"/>
    <w:rsid w:val="00F56480"/>
    <w:rsid w:val="00F569F3"/>
    <w:rsid w:val="00F62093"/>
    <w:rsid w:val="00F62C3B"/>
    <w:rsid w:val="00F63645"/>
    <w:rsid w:val="00F73888"/>
    <w:rsid w:val="00F74A95"/>
    <w:rsid w:val="00F7753B"/>
    <w:rsid w:val="00F80001"/>
    <w:rsid w:val="00F82932"/>
    <w:rsid w:val="00F85909"/>
    <w:rsid w:val="00F85D90"/>
    <w:rsid w:val="00F86A72"/>
    <w:rsid w:val="00FA0903"/>
    <w:rsid w:val="00FA4A27"/>
    <w:rsid w:val="00FA71A3"/>
    <w:rsid w:val="00FB1434"/>
    <w:rsid w:val="00FB7507"/>
    <w:rsid w:val="00FD7482"/>
    <w:rsid w:val="00FE2C54"/>
    <w:rsid w:val="00FE693C"/>
    <w:rsid w:val="00FE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C398D-AD29-4F13-B6B3-5E483F69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66A"/>
    <w:pPr>
      <w:ind w:left="720"/>
      <w:contextualSpacing/>
    </w:pPr>
  </w:style>
  <w:style w:type="table" w:styleId="a4">
    <w:name w:val="Table Grid"/>
    <w:basedOn w:val="a1"/>
    <w:uiPriority w:val="39"/>
    <w:rsid w:val="00C80A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C80A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0A99"/>
  </w:style>
  <w:style w:type="paragraph" w:styleId="a7">
    <w:name w:val="footer"/>
    <w:basedOn w:val="a"/>
    <w:link w:val="a8"/>
    <w:uiPriority w:val="99"/>
    <w:unhideWhenUsed/>
    <w:rsid w:val="00C80A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0A99"/>
  </w:style>
  <w:style w:type="paragraph" w:customStyle="1" w:styleId="ConsPlusNormal">
    <w:name w:val="ConsPlusNormal"/>
    <w:rsid w:val="00FA71A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71A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7B71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D036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0363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0512C4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0512C4"/>
    <w:rPr>
      <w:color w:val="800080" w:themeColor="followedHyperlink"/>
      <w:u w:val="single"/>
    </w:rPr>
  </w:style>
  <w:style w:type="paragraph" w:styleId="ad">
    <w:name w:val="No Spacing"/>
    <w:uiPriority w:val="99"/>
    <w:qFormat/>
    <w:rsid w:val="00A0502D"/>
  </w:style>
  <w:style w:type="table" w:customStyle="1" w:styleId="2">
    <w:name w:val="Сетка таблицы2"/>
    <w:basedOn w:val="a1"/>
    <w:next w:val="a4"/>
    <w:uiPriority w:val="59"/>
    <w:rsid w:val="00A0502D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40584F7C5C2559EABA3C4F17128AC4979294B2EC3B13AE05B7A57E4A30CD2D077FFDB20B5FDAEAB9078310CE58y9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177&amp;n=183556&amp;dst=100046&amp;field=134&amp;date=14.03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B43E0-2B1B-4513-A00C-AB7800A9A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4880</TotalTime>
  <Pages>18</Pages>
  <Words>5915</Words>
  <Characters>33720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39556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smol-pc</cp:lastModifiedBy>
  <cp:revision>79</cp:revision>
  <cp:lastPrinted>2024-06-05T06:29:00Z</cp:lastPrinted>
  <dcterms:created xsi:type="dcterms:W3CDTF">2019-08-27T08:17:00Z</dcterms:created>
  <dcterms:modified xsi:type="dcterms:W3CDTF">2024-06-05T06:35:00Z</dcterms:modified>
</cp:coreProperties>
</file>