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5F" w:rsidRPr="0094455F" w:rsidRDefault="0094455F" w:rsidP="0094455F">
      <w:pPr>
        <w:spacing w:before="115" w:after="115"/>
        <w:jc w:val="center"/>
        <w:rPr>
          <w:rFonts w:eastAsia="Times New Roman" w:cs="Times New Roman"/>
          <w:szCs w:val="24"/>
          <w:lang w:eastAsia="ru-RU"/>
        </w:rPr>
      </w:pPr>
      <w:r w:rsidRPr="0094455F">
        <w:rPr>
          <w:rFonts w:ascii="Arial" w:eastAsia="Times New Roman" w:hAnsi="Arial" w:cs="Arial"/>
          <w:szCs w:val="24"/>
          <w:u w:val="single"/>
          <w:lang w:eastAsia="ru-RU"/>
        </w:rPr>
        <w:t>Постановление Администрации муниципального образования город Новороссийск</w:t>
      </w:r>
      <w:r w:rsidRPr="0094455F">
        <w:rPr>
          <w:rFonts w:ascii="Arial" w:eastAsia="Times New Roman" w:hAnsi="Arial" w:cs="Arial"/>
          <w:szCs w:val="24"/>
          <w:lang w:eastAsia="ru-RU"/>
        </w:rPr>
        <w:br/>
      </w:r>
      <w:r w:rsidRPr="0094455F">
        <w:rPr>
          <w:rFonts w:ascii="Arial" w:eastAsia="Times New Roman" w:hAnsi="Arial" w:cs="Arial"/>
          <w:szCs w:val="24"/>
          <w:u w:val="single"/>
          <w:lang w:eastAsia="ru-RU"/>
        </w:rPr>
        <w:t>от 30 марта 2015  г. N  2439</w:t>
      </w:r>
      <w:r w:rsidRPr="0094455F">
        <w:rPr>
          <w:rFonts w:ascii="Arial" w:eastAsia="Times New Roman" w:hAnsi="Arial" w:cs="Arial"/>
          <w:szCs w:val="24"/>
          <w:lang w:eastAsia="ru-RU"/>
        </w:rPr>
        <w:br/>
      </w:r>
      <w:r w:rsidRPr="0094455F">
        <w:rPr>
          <w:rFonts w:ascii="Arial" w:eastAsia="Times New Roman" w:hAnsi="Arial" w:cs="Arial"/>
          <w:szCs w:val="24"/>
          <w:u w:val="single"/>
          <w:lang w:eastAsia="ru-RU"/>
        </w:rPr>
        <w:t>"Об утверждении норм допустимых концентраций (ДК) загрязняющих веще</w:t>
      </w:r>
      <w:proofErr w:type="gramStart"/>
      <w:r w:rsidRPr="0094455F">
        <w:rPr>
          <w:rFonts w:ascii="Arial" w:eastAsia="Times New Roman" w:hAnsi="Arial" w:cs="Arial"/>
          <w:szCs w:val="24"/>
          <w:u w:val="single"/>
          <w:lang w:eastAsia="ru-RU"/>
        </w:rPr>
        <w:t>ств в ст</w:t>
      </w:r>
      <w:proofErr w:type="gramEnd"/>
      <w:r w:rsidRPr="0094455F">
        <w:rPr>
          <w:rFonts w:ascii="Arial" w:eastAsia="Times New Roman" w:hAnsi="Arial" w:cs="Arial"/>
          <w:szCs w:val="24"/>
          <w:u w:val="single"/>
          <w:lang w:eastAsia="ru-RU"/>
        </w:rPr>
        <w:t>очных водах, сбрасываемых предприятиями и организациями в систему городской канализации города Новороссийска на период до 2020  года"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r w:rsidRPr="0094455F">
        <w:rPr>
          <w:rFonts w:ascii="Arial" w:eastAsia="Times New Roman" w:hAnsi="Arial" w:cs="Arial"/>
          <w:szCs w:val="24"/>
          <w:lang w:eastAsia="ru-RU"/>
        </w:rPr>
        <w:t>В соответствии с </w:t>
      </w:r>
      <w:r w:rsidRPr="0094455F">
        <w:rPr>
          <w:rFonts w:ascii="Arial" w:eastAsia="Times New Roman" w:hAnsi="Arial" w:cs="Arial"/>
          <w:szCs w:val="24"/>
          <w:u w:val="single"/>
          <w:lang w:eastAsia="ru-RU"/>
        </w:rPr>
        <w:t>Федеральным Законом</w:t>
      </w:r>
      <w:r w:rsidRPr="0094455F">
        <w:rPr>
          <w:rFonts w:ascii="Arial" w:eastAsia="Times New Roman" w:hAnsi="Arial" w:cs="Arial"/>
          <w:szCs w:val="24"/>
          <w:lang w:eastAsia="ru-RU"/>
        </w:rPr>
        <w:t> от 7 декабря 2011  года N  416 "О водоснабжении и водоотведении"</w:t>
      </w:r>
      <w:proofErr w:type="gramStart"/>
      <w:r w:rsidRPr="0094455F">
        <w:rPr>
          <w:rFonts w:ascii="Arial" w:eastAsia="Times New Roman" w:hAnsi="Arial" w:cs="Arial"/>
          <w:szCs w:val="24"/>
          <w:lang w:eastAsia="ru-RU"/>
        </w:rPr>
        <w:t>,</w:t>
      </w:r>
      <w:r w:rsidRPr="0094455F">
        <w:rPr>
          <w:rFonts w:ascii="Arial" w:eastAsia="Times New Roman" w:hAnsi="Arial" w:cs="Arial"/>
          <w:szCs w:val="24"/>
          <w:u w:val="single"/>
          <w:lang w:eastAsia="ru-RU"/>
        </w:rPr>
        <w:t>п</w:t>
      </w:r>
      <w:proofErr w:type="gramEnd"/>
      <w:r w:rsidRPr="0094455F">
        <w:rPr>
          <w:rFonts w:ascii="Arial" w:eastAsia="Times New Roman" w:hAnsi="Arial" w:cs="Arial"/>
          <w:szCs w:val="24"/>
          <w:u w:val="single"/>
          <w:lang w:eastAsia="ru-RU"/>
        </w:rPr>
        <w:t>остановлением</w:t>
      </w:r>
      <w:r w:rsidRPr="0094455F">
        <w:rPr>
          <w:rFonts w:ascii="Arial" w:eastAsia="Times New Roman" w:hAnsi="Arial" w:cs="Arial"/>
          <w:szCs w:val="24"/>
          <w:lang w:eastAsia="ru-RU"/>
        </w:rPr>
        <w:t> Правительства Российской Федерации от 12 февраля 1999  года N  167 "Об утверждении правил пользования системами коммунального водоснабжения и канализации в Российской Федерации", </w:t>
      </w:r>
      <w:proofErr w:type="spellStart"/>
      <w:r w:rsidRPr="0094455F">
        <w:rPr>
          <w:rFonts w:ascii="Arial" w:eastAsia="Times New Roman" w:hAnsi="Arial" w:cs="Arial"/>
          <w:szCs w:val="24"/>
          <w:u w:val="single"/>
          <w:lang w:eastAsia="ru-RU"/>
        </w:rPr>
        <w:t>постановлением</w:t>
      </w:r>
      <w:r w:rsidRPr="0094455F">
        <w:rPr>
          <w:rFonts w:ascii="Arial" w:eastAsia="Times New Roman" w:hAnsi="Arial" w:cs="Arial"/>
          <w:szCs w:val="24"/>
          <w:lang w:eastAsia="ru-RU"/>
        </w:rPr>
        <w:t>Правительства</w:t>
      </w:r>
      <w:proofErr w:type="spellEnd"/>
      <w:r w:rsidRPr="0094455F">
        <w:rPr>
          <w:rFonts w:ascii="Arial" w:eastAsia="Times New Roman" w:hAnsi="Arial" w:cs="Arial"/>
          <w:szCs w:val="24"/>
          <w:lang w:eastAsia="ru-RU"/>
        </w:rPr>
        <w:t xml:space="preserve"> Российской Федерации от 29 июля 2013  года N  644 "Об утверждении правил холодного водоснабжения и водоотведения", </w:t>
      </w:r>
      <w:r w:rsidRPr="0094455F">
        <w:rPr>
          <w:rFonts w:ascii="Arial" w:eastAsia="Times New Roman" w:hAnsi="Arial" w:cs="Arial"/>
          <w:szCs w:val="24"/>
          <w:u w:val="single"/>
          <w:lang w:eastAsia="ru-RU"/>
        </w:rPr>
        <w:t>постановлением</w:t>
      </w:r>
      <w:r w:rsidRPr="0094455F">
        <w:rPr>
          <w:rFonts w:ascii="Arial" w:eastAsia="Times New Roman" w:hAnsi="Arial" w:cs="Arial"/>
          <w:szCs w:val="24"/>
          <w:lang w:eastAsia="ru-RU"/>
        </w:rPr>
        <w:t xml:space="preserve"> главы администрации Краснодарского </w:t>
      </w:r>
      <w:proofErr w:type="gramStart"/>
      <w:r w:rsidRPr="0094455F">
        <w:rPr>
          <w:rFonts w:ascii="Arial" w:eastAsia="Times New Roman" w:hAnsi="Arial" w:cs="Arial"/>
          <w:szCs w:val="24"/>
          <w:lang w:eastAsia="ru-RU"/>
        </w:rPr>
        <w:t>края от 28 мая 2002  года N  579 "О взимании платы за сброс сточных вод и загрязняющих веществ в систему канализации населенных пунктов Краснодарского края", в связи с необходимостью территориального расширения действия нормативов водоотведения по составу сточных вод, принимаемых от абонентов централизованной системой бытовых канализаций города Новороссийска, на основании </w:t>
      </w:r>
      <w:r w:rsidRPr="0094455F">
        <w:rPr>
          <w:rFonts w:ascii="Arial" w:eastAsia="Times New Roman" w:hAnsi="Arial" w:cs="Arial"/>
          <w:szCs w:val="24"/>
          <w:u w:val="single"/>
          <w:lang w:eastAsia="ru-RU"/>
        </w:rPr>
        <w:t>статьи 32</w:t>
      </w:r>
      <w:r w:rsidRPr="0094455F">
        <w:rPr>
          <w:rFonts w:ascii="Arial" w:eastAsia="Times New Roman" w:hAnsi="Arial" w:cs="Arial"/>
          <w:szCs w:val="24"/>
          <w:lang w:eastAsia="ru-RU"/>
        </w:rPr>
        <w:t> Устава муниципального образования город Новороссийск, постановляю:</w:t>
      </w:r>
      <w:proofErr w:type="gramEnd"/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0" w:name="sub_1"/>
      <w:bookmarkEnd w:id="0"/>
      <w:r w:rsidRPr="0094455F">
        <w:rPr>
          <w:rFonts w:ascii="Arial" w:eastAsia="Times New Roman" w:hAnsi="Arial" w:cs="Arial"/>
          <w:szCs w:val="24"/>
          <w:lang w:eastAsia="ru-RU"/>
        </w:rPr>
        <w:t>1. Утвердить </w:t>
      </w:r>
      <w:hyperlink r:id="rId4" w:anchor="sub_1000" w:history="1">
        <w:r w:rsidRPr="0094455F">
          <w:rPr>
            <w:rFonts w:ascii="Arial" w:eastAsia="Times New Roman" w:hAnsi="Arial" w:cs="Arial"/>
            <w:szCs w:val="24"/>
            <w:u w:val="single"/>
            <w:lang w:eastAsia="ru-RU"/>
          </w:rPr>
          <w:t>нормы</w:t>
        </w:r>
      </w:hyperlink>
      <w:r w:rsidRPr="0094455F">
        <w:rPr>
          <w:rFonts w:ascii="Arial" w:eastAsia="Times New Roman" w:hAnsi="Arial" w:cs="Arial"/>
          <w:szCs w:val="24"/>
          <w:lang w:eastAsia="ru-RU"/>
        </w:rPr>
        <w:t> допустимых концентраций (ДК) загрязняющих веще</w:t>
      </w:r>
      <w:proofErr w:type="gramStart"/>
      <w:r w:rsidRPr="0094455F">
        <w:rPr>
          <w:rFonts w:ascii="Arial" w:eastAsia="Times New Roman" w:hAnsi="Arial" w:cs="Arial"/>
          <w:szCs w:val="24"/>
          <w:lang w:eastAsia="ru-RU"/>
        </w:rPr>
        <w:t>ств в ст</w:t>
      </w:r>
      <w:proofErr w:type="gramEnd"/>
      <w:r w:rsidRPr="0094455F">
        <w:rPr>
          <w:rFonts w:ascii="Arial" w:eastAsia="Times New Roman" w:hAnsi="Arial" w:cs="Arial"/>
          <w:szCs w:val="24"/>
          <w:lang w:eastAsia="ru-RU"/>
        </w:rPr>
        <w:t>очных водах, сбрасываемых предприятиями и организациями в систему городской канализации города Новороссийска на период до 2020  года (прилагается).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1" w:name="Bookmark"/>
      <w:bookmarkStart w:id="2" w:name="sub_11"/>
      <w:bookmarkEnd w:id="1"/>
      <w:bookmarkEnd w:id="2"/>
      <w:r w:rsidRPr="0094455F">
        <w:rPr>
          <w:rFonts w:ascii="Arial" w:eastAsia="Times New Roman" w:hAnsi="Arial" w:cs="Arial"/>
          <w:szCs w:val="24"/>
          <w:lang w:eastAsia="ru-RU"/>
        </w:rPr>
        <w:t>2. Рекомендовать предприятиям и организациям, независимо от форм собственности, иностранным юридическим и физическим лицам, осуществляющим предпринимательскую деятельность, связанную со сбросом сточных вод и загрязняющих веществ в системы канализации населенных пунктов: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3" w:name="Bookmark1"/>
      <w:bookmarkStart w:id="4" w:name="sub_2"/>
      <w:bookmarkEnd w:id="3"/>
      <w:bookmarkEnd w:id="4"/>
      <w:r w:rsidRPr="0094455F">
        <w:rPr>
          <w:rFonts w:ascii="Arial" w:eastAsia="Times New Roman" w:hAnsi="Arial" w:cs="Arial"/>
          <w:szCs w:val="24"/>
          <w:lang w:eastAsia="ru-RU"/>
        </w:rPr>
        <w:t xml:space="preserve">2.1. Организовать </w:t>
      </w:r>
      <w:proofErr w:type="gramStart"/>
      <w:r w:rsidRPr="0094455F">
        <w:rPr>
          <w:rFonts w:ascii="Arial" w:eastAsia="Times New Roman" w:hAnsi="Arial" w:cs="Arial"/>
          <w:szCs w:val="24"/>
          <w:lang w:eastAsia="ru-RU"/>
        </w:rPr>
        <w:t>контроль за</w:t>
      </w:r>
      <w:proofErr w:type="gramEnd"/>
      <w:r w:rsidRPr="0094455F">
        <w:rPr>
          <w:rFonts w:ascii="Arial" w:eastAsia="Times New Roman" w:hAnsi="Arial" w:cs="Arial"/>
          <w:szCs w:val="24"/>
          <w:lang w:eastAsia="ru-RU"/>
        </w:rPr>
        <w:t xml:space="preserve"> составом и свойствами сбрасываемых в систему канализации сточных вод, включая сточные воды </w:t>
      </w:r>
      <w:proofErr w:type="spellStart"/>
      <w:r w:rsidRPr="0094455F">
        <w:rPr>
          <w:rFonts w:ascii="Arial" w:eastAsia="Times New Roman" w:hAnsi="Arial" w:cs="Arial"/>
          <w:szCs w:val="24"/>
          <w:lang w:eastAsia="ru-RU"/>
        </w:rPr>
        <w:t>субабонентов</w:t>
      </w:r>
      <w:proofErr w:type="spellEnd"/>
      <w:r w:rsidRPr="0094455F">
        <w:rPr>
          <w:rFonts w:ascii="Arial" w:eastAsia="Times New Roman" w:hAnsi="Arial" w:cs="Arial"/>
          <w:szCs w:val="24"/>
          <w:lang w:eastAsia="ru-RU"/>
        </w:rPr>
        <w:t xml:space="preserve"> и предоставлять организации МУП "Водоканал города Новороссийска" (</w:t>
      </w:r>
      <w:proofErr w:type="spellStart"/>
      <w:r w:rsidRPr="0094455F">
        <w:rPr>
          <w:rFonts w:ascii="Arial" w:eastAsia="Times New Roman" w:hAnsi="Arial" w:cs="Arial"/>
          <w:szCs w:val="24"/>
          <w:lang w:eastAsia="ru-RU"/>
        </w:rPr>
        <w:t>Алтуев</w:t>
      </w:r>
      <w:proofErr w:type="spellEnd"/>
      <w:r w:rsidRPr="0094455F">
        <w:rPr>
          <w:rFonts w:ascii="Arial" w:eastAsia="Times New Roman" w:hAnsi="Arial" w:cs="Arial"/>
          <w:szCs w:val="24"/>
          <w:lang w:eastAsia="ru-RU"/>
        </w:rPr>
        <w:t>) сведения о результатах такого контроля.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5" w:name="Bookmark2"/>
      <w:bookmarkStart w:id="6" w:name="sub_21"/>
      <w:bookmarkEnd w:id="5"/>
      <w:bookmarkEnd w:id="6"/>
      <w:r w:rsidRPr="0094455F">
        <w:rPr>
          <w:rFonts w:ascii="Arial" w:eastAsia="Times New Roman" w:hAnsi="Arial" w:cs="Arial"/>
          <w:szCs w:val="24"/>
          <w:lang w:eastAsia="ru-RU"/>
        </w:rPr>
        <w:t>2.2. Обеспечить беспрепятственный допуск представителей МУП "Водоканал города Новороссийска" на узлы учета абонента, а также к контрольным колодцам для отбора проб.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7" w:name="Bookmark3"/>
      <w:bookmarkStart w:id="8" w:name="sub_22"/>
      <w:bookmarkEnd w:id="7"/>
      <w:bookmarkEnd w:id="8"/>
      <w:r w:rsidRPr="0094455F">
        <w:rPr>
          <w:rFonts w:ascii="Arial" w:eastAsia="Times New Roman" w:hAnsi="Arial" w:cs="Arial"/>
          <w:szCs w:val="24"/>
          <w:lang w:eastAsia="ru-RU"/>
        </w:rPr>
        <w:t>3. </w:t>
      </w:r>
      <w:r w:rsidRPr="0094455F">
        <w:rPr>
          <w:rFonts w:ascii="Arial" w:eastAsia="Times New Roman" w:hAnsi="Arial" w:cs="Arial"/>
          <w:szCs w:val="24"/>
          <w:u w:val="single"/>
          <w:lang w:eastAsia="ru-RU"/>
        </w:rPr>
        <w:t>Постановление</w:t>
      </w:r>
      <w:r w:rsidRPr="0094455F">
        <w:rPr>
          <w:rFonts w:ascii="Arial" w:eastAsia="Times New Roman" w:hAnsi="Arial" w:cs="Arial"/>
          <w:szCs w:val="24"/>
          <w:lang w:eastAsia="ru-RU"/>
        </w:rPr>
        <w:t> администрации муниципального образования город Новороссийск от 22 декабря 2011  года N  6159 "Об утверждении норм допустимых концентраций (ДК) загрязняющих веще</w:t>
      </w:r>
      <w:proofErr w:type="gramStart"/>
      <w:r w:rsidRPr="0094455F">
        <w:rPr>
          <w:rFonts w:ascii="Arial" w:eastAsia="Times New Roman" w:hAnsi="Arial" w:cs="Arial"/>
          <w:szCs w:val="24"/>
          <w:lang w:eastAsia="ru-RU"/>
        </w:rPr>
        <w:t>ств в ст</w:t>
      </w:r>
      <w:proofErr w:type="gramEnd"/>
      <w:r w:rsidRPr="0094455F">
        <w:rPr>
          <w:rFonts w:ascii="Arial" w:eastAsia="Times New Roman" w:hAnsi="Arial" w:cs="Arial"/>
          <w:szCs w:val="24"/>
          <w:lang w:eastAsia="ru-RU"/>
        </w:rPr>
        <w:t>очных водах, сбрасываемых предприятиями и организациями в систему городской канализации города Новороссийска на период до 2015  года" считать утратившим силу.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9" w:name="Bookmark4"/>
      <w:bookmarkStart w:id="10" w:name="sub_3"/>
      <w:bookmarkEnd w:id="9"/>
      <w:bookmarkEnd w:id="10"/>
      <w:r w:rsidRPr="0094455F">
        <w:rPr>
          <w:rFonts w:ascii="Arial" w:eastAsia="Times New Roman" w:hAnsi="Arial" w:cs="Arial"/>
          <w:szCs w:val="24"/>
          <w:lang w:eastAsia="ru-RU"/>
        </w:rPr>
        <w:t>4. Отделу информационной политики и средств массовой информации </w:t>
      </w:r>
      <w:r w:rsidRPr="0094455F">
        <w:rPr>
          <w:rFonts w:ascii="Arial" w:eastAsia="Times New Roman" w:hAnsi="Arial" w:cs="Arial"/>
          <w:szCs w:val="24"/>
          <w:u w:val="single"/>
          <w:lang w:eastAsia="ru-RU"/>
        </w:rPr>
        <w:t>опубликовать</w:t>
      </w:r>
      <w:r w:rsidRPr="0094455F">
        <w:rPr>
          <w:rFonts w:ascii="Arial" w:eastAsia="Times New Roman" w:hAnsi="Arial" w:cs="Arial"/>
          <w:szCs w:val="24"/>
          <w:lang w:eastAsia="ru-RU"/>
        </w:rPr>
        <w:t> настоящее постановление в средствах массовой информации.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11" w:name="Bookmark5"/>
      <w:bookmarkStart w:id="12" w:name="sub_4"/>
      <w:bookmarkEnd w:id="11"/>
      <w:bookmarkEnd w:id="12"/>
      <w:r w:rsidRPr="0094455F">
        <w:rPr>
          <w:rFonts w:ascii="Arial" w:eastAsia="Times New Roman" w:hAnsi="Arial" w:cs="Arial"/>
          <w:szCs w:val="24"/>
          <w:lang w:eastAsia="ru-RU"/>
        </w:rPr>
        <w:t xml:space="preserve">5. </w:t>
      </w:r>
      <w:proofErr w:type="gramStart"/>
      <w:r w:rsidRPr="0094455F">
        <w:rPr>
          <w:rFonts w:ascii="Arial" w:eastAsia="Times New Roman" w:hAnsi="Arial" w:cs="Arial"/>
          <w:szCs w:val="24"/>
          <w:lang w:eastAsia="ru-RU"/>
        </w:rPr>
        <w:t>Контроль за</w:t>
      </w:r>
      <w:proofErr w:type="gramEnd"/>
      <w:r w:rsidRPr="0094455F">
        <w:rPr>
          <w:rFonts w:ascii="Arial" w:eastAsia="Times New Roman" w:hAnsi="Arial" w:cs="Arial"/>
          <w:szCs w:val="24"/>
          <w:lang w:eastAsia="ru-RU"/>
        </w:rPr>
        <w:t xml:space="preserve"> выполнением настоящего постановления возложить на заместителя главы муниципального образования по строительству, жилищно-коммунальному хозяйству, благоустройству, гидротехническим сооружениям и водопроводно-канализационному комплексу М.В.  Бабий.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13" w:name="Bookmark6"/>
      <w:bookmarkStart w:id="14" w:name="sub_5"/>
      <w:bookmarkEnd w:id="13"/>
      <w:bookmarkEnd w:id="14"/>
      <w:r w:rsidRPr="0094455F">
        <w:rPr>
          <w:rFonts w:ascii="Arial" w:eastAsia="Times New Roman" w:hAnsi="Arial" w:cs="Arial"/>
          <w:szCs w:val="24"/>
          <w:lang w:eastAsia="ru-RU"/>
        </w:rPr>
        <w:t>6. Постановление вступает в силу со дня его </w:t>
      </w:r>
      <w:r w:rsidRPr="0094455F">
        <w:rPr>
          <w:rFonts w:ascii="Arial" w:eastAsia="Times New Roman" w:hAnsi="Arial" w:cs="Arial"/>
          <w:szCs w:val="24"/>
          <w:u w:val="single"/>
          <w:lang w:eastAsia="ru-RU"/>
        </w:rPr>
        <w:t>опубликования</w:t>
      </w:r>
      <w:r w:rsidRPr="0094455F">
        <w:rPr>
          <w:rFonts w:ascii="Arial" w:eastAsia="Times New Roman" w:hAnsi="Arial" w:cs="Arial"/>
          <w:szCs w:val="24"/>
          <w:lang w:eastAsia="ru-RU"/>
        </w:rPr>
        <w:t>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15" w:name="sub_61"/>
      <w:bookmarkStart w:id="16" w:name="sub_6"/>
      <w:bookmarkEnd w:id="15"/>
      <w:bookmarkEnd w:id="16"/>
    </w:p>
    <w:tbl>
      <w:tblPr>
        <w:tblW w:w="100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0"/>
        <w:gridCol w:w="3335"/>
      </w:tblGrid>
      <w:tr w:rsidR="0094455F" w:rsidRPr="0094455F" w:rsidTr="0094455F">
        <w:trPr>
          <w:tblCellSpacing w:w="0" w:type="dxa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Глава муниципального</w:t>
            </w: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br/>
              <w:t>образования город Новороссийск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 xml:space="preserve">В.И.  </w:t>
            </w:r>
            <w:proofErr w:type="spellStart"/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Синяговский</w:t>
            </w:r>
            <w:proofErr w:type="spellEnd"/>
          </w:p>
        </w:tc>
      </w:tr>
    </w:tbl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</w:p>
    <w:p w:rsidR="0094455F" w:rsidRPr="0094455F" w:rsidRDefault="0094455F" w:rsidP="0094455F">
      <w:pPr>
        <w:spacing w:before="100" w:beforeAutospacing="1"/>
        <w:jc w:val="right"/>
        <w:rPr>
          <w:rFonts w:eastAsia="Times New Roman" w:cs="Times New Roman"/>
          <w:szCs w:val="24"/>
          <w:lang w:eastAsia="ru-RU"/>
        </w:rPr>
      </w:pPr>
      <w:bookmarkStart w:id="17" w:name="sub_1000"/>
      <w:bookmarkEnd w:id="17"/>
      <w:r w:rsidRPr="0094455F">
        <w:rPr>
          <w:rFonts w:ascii="Arial" w:eastAsia="Times New Roman" w:hAnsi="Arial" w:cs="Arial"/>
          <w:b/>
          <w:bCs/>
          <w:szCs w:val="24"/>
          <w:lang w:eastAsia="ru-RU"/>
        </w:rPr>
        <w:t>Приложение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18" w:name="sub_10002"/>
      <w:bookmarkStart w:id="19" w:name="sub_10001"/>
      <w:bookmarkEnd w:id="18"/>
      <w:bookmarkEnd w:id="19"/>
    </w:p>
    <w:p w:rsidR="0094455F" w:rsidRPr="0094455F" w:rsidRDefault="0094455F" w:rsidP="0094455F">
      <w:pPr>
        <w:spacing w:before="115" w:after="115"/>
        <w:jc w:val="center"/>
        <w:rPr>
          <w:rFonts w:eastAsia="Times New Roman" w:cs="Times New Roman"/>
          <w:szCs w:val="24"/>
          <w:lang w:eastAsia="ru-RU"/>
        </w:rPr>
      </w:pPr>
      <w:r w:rsidRPr="0094455F">
        <w:rPr>
          <w:rFonts w:ascii="Arial" w:eastAsia="Times New Roman" w:hAnsi="Arial" w:cs="Arial"/>
          <w:b/>
          <w:bCs/>
          <w:szCs w:val="24"/>
          <w:lang w:eastAsia="ru-RU"/>
        </w:rPr>
        <w:t>Нормы</w:t>
      </w:r>
      <w:r w:rsidRPr="0094455F">
        <w:rPr>
          <w:rFonts w:ascii="Arial" w:eastAsia="Times New Roman" w:hAnsi="Arial" w:cs="Arial"/>
          <w:szCs w:val="24"/>
          <w:lang w:eastAsia="ru-RU"/>
        </w:rPr>
        <w:br/>
      </w:r>
      <w:r w:rsidRPr="0094455F">
        <w:rPr>
          <w:rFonts w:ascii="Arial" w:eastAsia="Times New Roman" w:hAnsi="Arial" w:cs="Arial"/>
          <w:b/>
          <w:bCs/>
          <w:szCs w:val="24"/>
          <w:lang w:eastAsia="ru-RU"/>
        </w:rPr>
        <w:t>допустимых концентраций (ДК) загрязняющих веще</w:t>
      </w:r>
      <w:proofErr w:type="gramStart"/>
      <w:r w:rsidRPr="0094455F">
        <w:rPr>
          <w:rFonts w:ascii="Arial" w:eastAsia="Times New Roman" w:hAnsi="Arial" w:cs="Arial"/>
          <w:b/>
          <w:bCs/>
          <w:szCs w:val="24"/>
          <w:lang w:eastAsia="ru-RU"/>
        </w:rPr>
        <w:t>ств в ст</w:t>
      </w:r>
      <w:proofErr w:type="gramEnd"/>
      <w:r w:rsidRPr="0094455F">
        <w:rPr>
          <w:rFonts w:ascii="Arial" w:eastAsia="Times New Roman" w:hAnsi="Arial" w:cs="Arial"/>
          <w:b/>
          <w:bCs/>
          <w:szCs w:val="24"/>
          <w:lang w:eastAsia="ru-RU"/>
        </w:rPr>
        <w:t>очных водах, сбрасываемых предприятиями и организациями в систему городской канализации города Новороссийска на период до 2020  года</w:t>
      </w:r>
      <w:r w:rsidRPr="0094455F">
        <w:rPr>
          <w:rFonts w:ascii="Arial" w:eastAsia="Times New Roman" w:hAnsi="Arial" w:cs="Arial"/>
          <w:szCs w:val="24"/>
          <w:lang w:eastAsia="ru-RU"/>
        </w:rPr>
        <w:br/>
      </w:r>
      <w:r w:rsidRPr="0094455F">
        <w:rPr>
          <w:rFonts w:ascii="Arial" w:eastAsia="Times New Roman" w:hAnsi="Arial" w:cs="Arial"/>
          <w:b/>
          <w:bCs/>
          <w:szCs w:val="24"/>
          <w:lang w:eastAsia="ru-RU"/>
        </w:rPr>
        <w:t>(утв. </w:t>
      </w:r>
      <w:hyperlink r:id="rId5" w:anchor="sub_0" w:history="1">
        <w:r w:rsidRPr="0094455F">
          <w:rPr>
            <w:rFonts w:ascii="Arial" w:eastAsia="Times New Roman" w:hAnsi="Arial" w:cs="Arial"/>
            <w:szCs w:val="24"/>
            <w:u w:val="single"/>
            <w:lang w:eastAsia="ru-RU"/>
          </w:rPr>
          <w:t>постановлением</w:t>
        </w:r>
      </w:hyperlink>
      <w:r w:rsidRPr="0094455F">
        <w:rPr>
          <w:rFonts w:ascii="Arial" w:eastAsia="Times New Roman" w:hAnsi="Arial" w:cs="Arial"/>
          <w:szCs w:val="24"/>
          <w:lang w:eastAsia="ru-RU"/>
        </w:rPr>
        <w:t> администрации муниципального образования города Новороссийск от за 30 марта 2015  г. N  2439)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</w:p>
    <w:p w:rsidR="0094455F" w:rsidRPr="0094455F" w:rsidRDefault="0094455F" w:rsidP="0094455F">
      <w:pPr>
        <w:spacing w:before="115" w:after="115"/>
        <w:jc w:val="center"/>
        <w:rPr>
          <w:rFonts w:eastAsia="Times New Roman" w:cs="Times New Roman"/>
          <w:szCs w:val="24"/>
          <w:lang w:eastAsia="ru-RU"/>
        </w:rPr>
      </w:pPr>
      <w:bookmarkStart w:id="20" w:name="sub_100"/>
      <w:bookmarkEnd w:id="20"/>
      <w:r w:rsidRPr="0094455F">
        <w:rPr>
          <w:rFonts w:ascii="Arial" w:eastAsia="Times New Roman" w:hAnsi="Arial" w:cs="Arial"/>
          <w:b/>
          <w:bCs/>
          <w:szCs w:val="24"/>
          <w:lang w:eastAsia="ru-RU"/>
        </w:rPr>
        <w:t>1. Общие положения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21" w:name="sub_1002"/>
      <w:bookmarkStart w:id="22" w:name="sub_1001"/>
      <w:bookmarkEnd w:id="21"/>
      <w:bookmarkEnd w:id="22"/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proofErr w:type="gramStart"/>
      <w:r w:rsidRPr="0094455F">
        <w:rPr>
          <w:rFonts w:ascii="Arial" w:eastAsia="Times New Roman" w:hAnsi="Arial" w:cs="Arial"/>
          <w:szCs w:val="24"/>
          <w:lang w:eastAsia="ru-RU"/>
        </w:rPr>
        <w:t xml:space="preserve">Настоящие нормативы водоотведения по составу сточных вод, принимаемых в системы хозяйственно-бытовых канализаций города Новороссийск и допустимые концентрации загрязняющих веществ в сточных водах абонентов (с учетом </w:t>
      </w:r>
      <w:proofErr w:type="spellStart"/>
      <w:r w:rsidRPr="0094455F">
        <w:rPr>
          <w:rFonts w:ascii="Arial" w:eastAsia="Times New Roman" w:hAnsi="Arial" w:cs="Arial"/>
          <w:szCs w:val="24"/>
          <w:lang w:eastAsia="ru-RU"/>
        </w:rPr>
        <w:t>субабонентов</w:t>
      </w:r>
      <w:proofErr w:type="spellEnd"/>
      <w:r w:rsidRPr="0094455F">
        <w:rPr>
          <w:rFonts w:ascii="Arial" w:eastAsia="Times New Roman" w:hAnsi="Arial" w:cs="Arial"/>
          <w:szCs w:val="24"/>
          <w:lang w:eastAsia="ru-RU"/>
        </w:rPr>
        <w:t>) разработаны на основании </w:t>
      </w:r>
      <w:r w:rsidRPr="0094455F">
        <w:rPr>
          <w:rFonts w:ascii="Arial" w:eastAsia="Times New Roman" w:hAnsi="Arial" w:cs="Arial"/>
          <w:szCs w:val="24"/>
          <w:u w:val="single"/>
          <w:lang w:eastAsia="ru-RU"/>
        </w:rPr>
        <w:t>постановления</w:t>
      </w:r>
      <w:r w:rsidRPr="0094455F">
        <w:rPr>
          <w:rFonts w:ascii="Arial" w:eastAsia="Times New Roman" w:hAnsi="Arial" w:cs="Arial"/>
          <w:szCs w:val="24"/>
          <w:lang w:eastAsia="ru-RU"/>
        </w:rPr>
        <w:t> главы администрации Краснодарского края от 28 мая 2002  года N  579 "О взимании платы за сброс сточных вод и загрязняющих веществ в системы канализации населенных пунктов Краснодарского края", а так</w:t>
      </w:r>
      <w:proofErr w:type="gramEnd"/>
      <w:r w:rsidRPr="0094455F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gramStart"/>
      <w:r w:rsidRPr="0094455F">
        <w:rPr>
          <w:rFonts w:ascii="Arial" w:eastAsia="Times New Roman" w:hAnsi="Arial" w:cs="Arial"/>
          <w:szCs w:val="24"/>
          <w:lang w:eastAsia="ru-RU"/>
        </w:rPr>
        <w:t>же</w:t>
      </w:r>
      <w:proofErr w:type="gramEnd"/>
      <w:r w:rsidRPr="0094455F">
        <w:rPr>
          <w:rFonts w:ascii="Arial" w:eastAsia="Times New Roman" w:hAnsi="Arial" w:cs="Arial"/>
          <w:szCs w:val="24"/>
          <w:lang w:eastAsia="ru-RU"/>
        </w:rPr>
        <w:t xml:space="preserve"> НДС (ПДК) загрязняющих веществ в водоем для выпуска очищенных сточных вод с очистных сооружений хозяйственно-бытовых канализаций города Новороссийска.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23" w:name="sub_111"/>
      <w:bookmarkEnd w:id="23"/>
      <w:r w:rsidRPr="0094455F">
        <w:rPr>
          <w:rFonts w:ascii="Arial" w:eastAsia="Times New Roman" w:hAnsi="Arial" w:cs="Arial"/>
          <w:szCs w:val="24"/>
          <w:lang w:eastAsia="ru-RU"/>
        </w:rPr>
        <w:t>1.1. Нормирование водоотведения по составу сточных вод, отводимых абонентами в системы канализации населенных пунктов, производится исходя из условий: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24" w:name="Bookmark7"/>
      <w:bookmarkStart w:id="25" w:name="sub_112"/>
      <w:bookmarkEnd w:id="24"/>
      <w:bookmarkEnd w:id="25"/>
      <w:r w:rsidRPr="0094455F">
        <w:rPr>
          <w:rFonts w:ascii="Arial" w:eastAsia="Times New Roman" w:hAnsi="Arial" w:cs="Arial"/>
          <w:szCs w:val="24"/>
          <w:lang w:eastAsia="ru-RU"/>
        </w:rPr>
        <w:t>1.1.1. предотвращения загрязнения окружающей природной среды;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26" w:name="Bookmark8"/>
      <w:bookmarkStart w:id="27" w:name="sub_1111"/>
      <w:bookmarkEnd w:id="26"/>
      <w:bookmarkEnd w:id="27"/>
      <w:r w:rsidRPr="0094455F">
        <w:rPr>
          <w:rFonts w:ascii="Arial" w:eastAsia="Times New Roman" w:hAnsi="Arial" w:cs="Arial"/>
          <w:szCs w:val="24"/>
          <w:lang w:eastAsia="ru-RU"/>
        </w:rPr>
        <w:t>1.1.2. обеспечения, установленных организациями ВКХ, нормативов сброса загрязняющих веществ в водные объекты.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28" w:name="sub_1121"/>
      <w:bookmarkEnd w:id="28"/>
      <w:r w:rsidRPr="0094455F">
        <w:rPr>
          <w:rFonts w:ascii="Arial" w:eastAsia="Times New Roman" w:hAnsi="Arial" w:cs="Arial"/>
          <w:szCs w:val="24"/>
          <w:lang w:eastAsia="ru-RU"/>
        </w:rPr>
        <w:t>Нормирование водоотведения по составу сточных вод абонентов базируется на следующих основополагающих принципах: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29" w:name="sub_113"/>
      <w:bookmarkEnd w:id="29"/>
      <w:r w:rsidRPr="0094455F">
        <w:rPr>
          <w:rFonts w:ascii="Arial" w:eastAsia="Times New Roman" w:hAnsi="Arial" w:cs="Arial"/>
          <w:szCs w:val="24"/>
          <w:lang w:eastAsia="ru-RU"/>
        </w:rPr>
        <w:t>1.1.3. учета фактических параметров очистки сточных вод на канализационных очистных сооружениях;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30" w:name="Bookmark9"/>
      <w:bookmarkStart w:id="31" w:name="sub_1131"/>
      <w:bookmarkEnd w:id="30"/>
      <w:bookmarkEnd w:id="31"/>
      <w:r w:rsidRPr="0094455F">
        <w:rPr>
          <w:rFonts w:ascii="Arial" w:eastAsia="Times New Roman" w:hAnsi="Arial" w:cs="Arial"/>
          <w:szCs w:val="24"/>
          <w:lang w:eastAsia="ru-RU"/>
        </w:rPr>
        <w:t>1.1.4. учета фактического качества бытового стока абонентов жилого фонда;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32" w:name="Bookmark10"/>
      <w:bookmarkStart w:id="33" w:name="sub_114"/>
      <w:bookmarkEnd w:id="32"/>
      <w:bookmarkEnd w:id="33"/>
      <w:r w:rsidRPr="0094455F">
        <w:rPr>
          <w:rFonts w:ascii="Arial" w:eastAsia="Times New Roman" w:hAnsi="Arial" w:cs="Arial"/>
          <w:szCs w:val="24"/>
          <w:lang w:eastAsia="ru-RU"/>
        </w:rPr>
        <w:t>1.1.5. необходимости соблюдения на выпуске систем канализации населенных пунктов величин предельно-допустимых концентраций загрязняющих веществ и общих свой</w:t>
      </w:r>
      <w:proofErr w:type="gramStart"/>
      <w:r w:rsidRPr="0094455F">
        <w:rPr>
          <w:rFonts w:ascii="Arial" w:eastAsia="Times New Roman" w:hAnsi="Arial" w:cs="Arial"/>
          <w:szCs w:val="24"/>
          <w:lang w:eastAsia="ru-RU"/>
        </w:rPr>
        <w:t>ств ст</w:t>
      </w:r>
      <w:proofErr w:type="gramEnd"/>
      <w:r w:rsidRPr="0094455F">
        <w:rPr>
          <w:rFonts w:ascii="Arial" w:eastAsia="Times New Roman" w:hAnsi="Arial" w:cs="Arial"/>
          <w:szCs w:val="24"/>
          <w:lang w:eastAsia="ru-RU"/>
        </w:rPr>
        <w:t>очных вод, установленных специально уполномоченными государственными организациями: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34" w:name="sub_115"/>
      <w:bookmarkEnd w:id="34"/>
      <w:r w:rsidRPr="0094455F">
        <w:rPr>
          <w:rFonts w:ascii="Arial" w:eastAsia="Times New Roman" w:hAnsi="Arial" w:cs="Arial"/>
          <w:szCs w:val="24"/>
          <w:lang w:eastAsia="ru-RU"/>
        </w:rPr>
        <w:t>1.1.5.1 учета качества питьевой воды, подаваемой абонентам водопроводом;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r w:rsidRPr="0094455F">
        <w:rPr>
          <w:rFonts w:ascii="Arial" w:eastAsia="Times New Roman" w:hAnsi="Arial" w:cs="Arial"/>
          <w:szCs w:val="24"/>
          <w:lang w:eastAsia="ru-RU"/>
        </w:rPr>
        <w:t>1.1.5.2. определения единых нормативных требований к качеству сточных вод, отводимых абонентами в системы канализации в соответствии с </w:t>
      </w:r>
      <w:r w:rsidRPr="0094455F">
        <w:rPr>
          <w:rFonts w:ascii="Arial" w:eastAsia="Times New Roman" w:hAnsi="Arial" w:cs="Arial"/>
          <w:szCs w:val="24"/>
          <w:u w:val="single"/>
          <w:lang w:eastAsia="ru-RU"/>
        </w:rPr>
        <w:t>постановлением</w:t>
      </w:r>
      <w:r w:rsidRPr="0094455F">
        <w:rPr>
          <w:rFonts w:ascii="Arial" w:eastAsia="Times New Roman" w:hAnsi="Arial" w:cs="Arial"/>
          <w:szCs w:val="24"/>
          <w:lang w:eastAsia="ru-RU"/>
        </w:rPr>
        <w:t xml:space="preserve"> главы администрации </w:t>
      </w:r>
      <w:r w:rsidRPr="0094455F">
        <w:rPr>
          <w:rFonts w:ascii="Arial" w:eastAsia="Times New Roman" w:hAnsi="Arial" w:cs="Arial"/>
          <w:szCs w:val="24"/>
          <w:lang w:eastAsia="ru-RU"/>
        </w:rPr>
        <w:lastRenderedPageBreak/>
        <w:t>Краснодарского края от 28 мая 2002  года N  579 "О взимании платы за сброс сточных вод и загрязняющих веществ в системы канализации населенных пунктов Краснодарского края".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r w:rsidRPr="0094455F">
        <w:rPr>
          <w:rFonts w:ascii="Arial" w:eastAsia="Times New Roman" w:hAnsi="Arial" w:cs="Arial"/>
          <w:szCs w:val="24"/>
          <w:lang w:eastAsia="ru-RU"/>
        </w:rPr>
        <w:t>Нормативы водоотведения по качеству сточных вод абонентов, разрабатываются для каждого населенного пункта, утверждаются администрацией города и включаются в договоры с абонентами.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</w:p>
    <w:p w:rsidR="0094455F" w:rsidRPr="0094455F" w:rsidRDefault="0094455F" w:rsidP="0094455F">
      <w:pPr>
        <w:spacing w:before="115" w:after="115"/>
        <w:jc w:val="center"/>
        <w:rPr>
          <w:rFonts w:eastAsia="Times New Roman" w:cs="Times New Roman"/>
          <w:szCs w:val="24"/>
          <w:lang w:eastAsia="ru-RU"/>
        </w:rPr>
      </w:pPr>
      <w:bookmarkStart w:id="35" w:name="sub_200"/>
      <w:bookmarkEnd w:id="35"/>
      <w:r w:rsidRPr="0094455F">
        <w:rPr>
          <w:rFonts w:ascii="Arial" w:eastAsia="Times New Roman" w:hAnsi="Arial" w:cs="Arial"/>
          <w:b/>
          <w:bCs/>
          <w:szCs w:val="24"/>
          <w:lang w:eastAsia="ru-RU"/>
        </w:rPr>
        <w:t>2. Основные положения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36" w:name="sub_2002"/>
      <w:bookmarkStart w:id="37" w:name="sub_2001"/>
      <w:bookmarkEnd w:id="36"/>
      <w:bookmarkEnd w:id="37"/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38" w:name="sub_221"/>
      <w:bookmarkEnd w:id="38"/>
      <w:r w:rsidRPr="0094455F">
        <w:rPr>
          <w:rFonts w:ascii="Arial" w:eastAsia="Times New Roman" w:hAnsi="Arial" w:cs="Arial"/>
          <w:szCs w:val="24"/>
          <w:lang w:eastAsia="ru-RU"/>
        </w:rPr>
        <w:t>2.1. Нормативы допустимых концентраций загрязняющих веще</w:t>
      </w:r>
      <w:proofErr w:type="gramStart"/>
      <w:r w:rsidRPr="0094455F">
        <w:rPr>
          <w:rFonts w:ascii="Arial" w:eastAsia="Times New Roman" w:hAnsi="Arial" w:cs="Arial"/>
          <w:szCs w:val="24"/>
          <w:lang w:eastAsia="ru-RU"/>
        </w:rPr>
        <w:t>ств в ст</w:t>
      </w:r>
      <w:proofErr w:type="gramEnd"/>
      <w:r w:rsidRPr="0094455F">
        <w:rPr>
          <w:rFonts w:ascii="Arial" w:eastAsia="Times New Roman" w:hAnsi="Arial" w:cs="Arial"/>
          <w:szCs w:val="24"/>
          <w:lang w:eastAsia="ru-RU"/>
        </w:rPr>
        <w:t>очных водах, принимаемых в системы хозяйственно-бытовых канализаций города Новороссийска Краснодарского края: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39" w:name="Bookmark11"/>
      <w:bookmarkStart w:id="40" w:name="sub_2211"/>
      <w:bookmarkEnd w:id="39"/>
      <w:bookmarkEnd w:id="40"/>
      <w:r w:rsidRPr="0094455F">
        <w:rPr>
          <w:rFonts w:ascii="Arial" w:eastAsia="Times New Roman" w:hAnsi="Arial" w:cs="Arial"/>
          <w:szCs w:val="24"/>
          <w:lang w:eastAsia="ru-RU"/>
        </w:rPr>
        <w:t>2.1.1. температура сточных вод &lt; или = 40</w:t>
      </w:r>
      <w:proofErr w:type="gramStart"/>
      <w:r w:rsidRPr="0094455F">
        <w:rPr>
          <w:rFonts w:ascii="Arial" w:eastAsia="Times New Roman" w:hAnsi="Arial" w:cs="Arial"/>
          <w:szCs w:val="24"/>
          <w:lang w:eastAsia="ru-RU"/>
        </w:rPr>
        <w:t>°С</w:t>
      </w:r>
      <w:proofErr w:type="gramEnd"/>
      <w:r w:rsidRPr="0094455F">
        <w:rPr>
          <w:rFonts w:ascii="Arial" w:eastAsia="Times New Roman" w:hAnsi="Arial" w:cs="Arial"/>
          <w:szCs w:val="24"/>
          <w:lang w:eastAsia="ru-RU"/>
        </w:rPr>
        <w:t>;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41" w:name="Bookmark12"/>
      <w:bookmarkStart w:id="42" w:name="sub_211"/>
      <w:bookmarkEnd w:id="41"/>
      <w:bookmarkEnd w:id="42"/>
      <w:r w:rsidRPr="0094455F">
        <w:rPr>
          <w:rFonts w:eastAsia="Times New Roman" w:cs="Times New Roman"/>
          <w:noProof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94455F">
        <w:rPr>
          <w:rFonts w:ascii="Arial" w:eastAsia="Times New Roman" w:hAnsi="Arial" w:cs="Arial"/>
          <w:szCs w:val="24"/>
          <w:lang w:eastAsia="ru-RU"/>
        </w:rPr>
        <w:t xml:space="preserve">2.1.2. </w:t>
      </w:r>
      <w:proofErr w:type="spellStart"/>
      <w:r w:rsidRPr="0094455F">
        <w:rPr>
          <w:rFonts w:ascii="Arial" w:eastAsia="Times New Roman" w:hAnsi="Arial" w:cs="Arial"/>
          <w:szCs w:val="24"/>
          <w:lang w:eastAsia="ru-RU"/>
        </w:rPr>
        <w:t>рН</w:t>
      </w:r>
      <w:proofErr w:type="spellEnd"/>
      <w:r w:rsidRPr="0094455F">
        <w:rPr>
          <w:rFonts w:ascii="Arial" w:eastAsia="Times New Roman" w:hAnsi="Arial" w:cs="Arial"/>
          <w:szCs w:val="24"/>
          <w:lang w:eastAsia="ru-RU"/>
        </w:rPr>
        <w:t xml:space="preserve"> в пределах </w:t>
      </w:r>
      <w:r w:rsidRPr="0094455F">
        <w:rPr>
          <w:rFonts w:ascii="Arial" w:eastAsia="Times New Roman" w:hAnsi="Arial" w:cs="Arial"/>
          <w:szCs w:val="24"/>
          <w:lang w:eastAsia="ru-RU"/>
        </w:rPr>
        <w:pict>
          <v:shape id="_x0000_i1025" type="#_x0000_t75" alt="" style="width:78pt;height:15.75pt"/>
        </w:pict>
      </w:r>
      <w:r w:rsidRPr="0094455F">
        <w:rPr>
          <w:rFonts w:ascii="Arial" w:eastAsia="Times New Roman" w:hAnsi="Arial" w:cs="Arial"/>
          <w:szCs w:val="24"/>
          <w:lang w:eastAsia="ru-RU"/>
        </w:rPr>
        <w:t>;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43" w:name="Bookmark13"/>
      <w:bookmarkStart w:id="44" w:name="sub_212"/>
      <w:bookmarkEnd w:id="43"/>
      <w:bookmarkEnd w:id="44"/>
      <w:r w:rsidRPr="0094455F">
        <w:rPr>
          <w:rFonts w:eastAsia="Times New Roman" w:cs="Times New Roman"/>
          <w:noProof/>
          <w:szCs w:val="24"/>
          <w:lang w:eastAsia="ru-RU"/>
        </w:rPr>
        <w:pict>
          <v:shape id="_x0000_s1027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94455F">
        <w:rPr>
          <w:rFonts w:ascii="Arial" w:eastAsia="Times New Roman" w:hAnsi="Arial" w:cs="Arial"/>
          <w:szCs w:val="24"/>
          <w:lang w:eastAsia="ru-RU"/>
        </w:rPr>
        <w:t>2.1.3. кратность разбавления, при которой исчезнет окраска в столбике </w:t>
      </w:r>
      <w:r w:rsidRPr="0094455F">
        <w:rPr>
          <w:rFonts w:ascii="Arial" w:eastAsia="Times New Roman" w:hAnsi="Arial" w:cs="Arial"/>
          <w:szCs w:val="24"/>
          <w:lang w:eastAsia="ru-RU"/>
        </w:rPr>
        <w:pict>
          <v:shape id="_x0000_i1026" type="#_x0000_t75" alt="" style="width:61.5pt;height:15.75pt"/>
        </w:pict>
      </w:r>
      <w:r w:rsidRPr="0094455F">
        <w:rPr>
          <w:rFonts w:ascii="Arial" w:eastAsia="Times New Roman" w:hAnsi="Arial" w:cs="Arial"/>
          <w:szCs w:val="24"/>
          <w:lang w:eastAsia="ru-RU"/>
        </w:rPr>
        <w:t>;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45" w:name="Bookmark14"/>
      <w:bookmarkStart w:id="46" w:name="sub_213"/>
      <w:bookmarkEnd w:id="45"/>
      <w:bookmarkEnd w:id="46"/>
      <w:r w:rsidRPr="0094455F">
        <w:rPr>
          <w:rFonts w:eastAsia="Times New Roman" w:cs="Times New Roman"/>
          <w:noProof/>
          <w:szCs w:val="24"/>
          <w:lang w:eastAsia="ru-RU"/>
        </w:rPr>
        <w:pict>
          <v:shape id="_x0000_s1028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94455F">
        <w:rPr>
          <w:rFonts w:eastAsia="Times New Roman" w:cs="Times New Roman"/>
          <w:noProof/>
          <w:szCs w:val="24"/>
          <w:lang w:eastAsia="ru-RU"/>
        </w:rPr>
        <w:pict>
          <v:shape id="_x0000_s1029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94455F">
        <w:rPr>
          <w:rFonts w:ascii="Arial" w:eastAsia="Times New Roman" w:hAnsi="Arial" w:cs="Arial"/>
          <w:szCs w:val="24"/>
          <w:lang w:eastAsia="ru-RU"/>
        </w:rPr>
        <w:t>2.1.4. ХПК: </w:t>
      </w:r>
      <w:r w:rsidRPr="0094455F">
        <w:rPr>
          <w:rFonts w:ascii="Arial" w:eastAsia="Times New Roman" w:hAnsi="Arial" w:cs="Arial"/>
          <w:szCs w:val="24"/>
          <w:lang w:eastAsia="ru-RU"/>
        </w:rPr>
        <w:pict>
          <v:shape id="_x0000_i1027" type="#_x0000_t75" alt="" style="width:74.25pt;height:18pt"/>
        </w:pict>
      </w:r>
      <w:r w:rsidRPr="0094455F">
        <w:rPr>
          <w:rFonts w:ascii="Arial" w:eastAsia="Times New Roman" w:hAnsi="Arial" w:cs="Arial"/>
          <w:szCs w:val="24"/>
          <w:lang w:eastAsia="ru-RU"/>
        </w:rPr>
        <w:t> или ХПК: </w:t>
      </w:r>
      <w:r w:rsidRPr="0094455F">
        <w:rPr>
          <w:rFonts w:ascii="Arial" w:eastAsia="Times New Roman" w:hAnsi="Arial" w:cs="Arial"/>
          <w:szCs w:val="24"/>
          <w:lang w:eastAsia="ru-RU"/>
        </w:rPr>
        <w:pict>
          <v:shape id="_x0000_i1028" type="#_x0000_t75" alt="" style="width:74.25pt;height:18pt"/>
        </w:pict>
      </w:r>
      <w:r w:rsidRPr="0094455F">
        <w:rPr>
          <w:rFonts w:ascii="Arial" w:eastAsia="Times New Roman" w:hAnsi="Arial" w:cs="Arial"/>
          <w:szCs w:val="24"/>
          <w:lang w:eastAsia="ru-RU"/>
        </w:rPr>
        <w:t>;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47" w:name="Bookmark15"/>
      <w:bookmarkStart w:id="48" w:name="sub_214"/>
      <w:bookmarkEnd w:id="47"/>
      <w:bookmarkEnd w:id="48"/>
      <w:r w:rsidRPr="0094455F">
        <w:rPr>
          <w:rFonts w:eastAsia="Times New Roman" w:cs="Times New Roman"/>
          <w:noProof/>
          <w:szCs w:val="24"/>
          <w:lang w:eastAsia="ru-RU"/>
        </w:rPr>
        <w:pict>
          <v:shape id="_x0000_s1030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94455F">
        <w:rPr>
          <w:rFonts w:ascii="Arial" w:eastAsia="Times New Roman" w:hAnsi="Arial" w:cs="Arial"/>
          <w:szCs w:val="24"/>
          <w:lang w:eastAsia="ru-RU"/>
        </w:rPr>
        <w:t>2.1.5. </w:t>
      </w:r>
      <w:r w:rsidRPr="0094455F">
        <w:rPr>
          <w:rFonts w:ascii="Arial" w:eastAsia="Times New Roman" w:hAnsi="Arial" w:cs="Arial"/>
          <w:szCs w:val="24"/>
          <w:lang w:eastAsia="ru-RU"/>
        </w:rPr>
        <w:pict>
          <v:shape id="_x0000_i1029" type="#_x0000_t75" alt="" style="width:109.5pt;height:15.75pt"/>
        </w:pict>
      </w:r>
      <w:r w:rsidRPr="0094455F">
        <w:rPr>
          <w:rFonts w:ascii="Arial" w:eastAsia="Times New Roman" w:hAnsi="Arial" w:cs="Arial"/>
          <w:szCs w:val="24"/>
          <w:lang w:eastAsia="ru-RU"/>
        </w:rPr>
        <w:t> - для предупреждения разрушения сети;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49" w:name="Bookmark16"/>
      <w:bookmarkStart w:id="50" w:name="sub_215"/>
      <w:bookmarkEnd w:id="49"/>
      <w:bookmarkEnd w:id="50"/>
      <w:r w:rsidRPr="0094455F">
        <w:rPr>
          <w:rFonts w:ascii="Arial" w:eastAsia="Times New Roman" w:hAnsi="Arial" w:cs="Arial"/>
          <w:szCs w:val="24"/>
          <w:lang w:eastAsia="ru-RU"/>
        </w:rPr>
        <w:t>2.2. Перечень и допустимые концентрации (ДК) загрязняющих веще</w:t>
      </w:r>
      <w:proofErr w:type="gramStart"/>
      <w:r w:rsidRPr="0094455F">
        <w:rPr>
          <w:rFonts w:ascii="Arial" w:eastAsia="Times New Roman" w:hAnsi="Arial" w:cs="Arial"/>
          <w:szCs w:val="24"/>
          <w:lang w:eastAsia="ru-RU"/>
        </w:rPr>
        <w:t>ств в ст</w:t>
      </w:r>
      <w:proofErr w:type="gramEnd"/>
      <w:r w:rsidRPr="0094455F">
        <w:rPr>
          <w:rFonts w:ascii="Arial" w:eastAsia="Times New Roman" w:hAnsi="Arial" w:cs="Arial"/>
          <w:szCs w:val="24"/>
          <w:lang w:eastAsia="ru-RU"/>
        </w:rPr>
        <w:t xml:space="preserve">очных водах абонентов (с учетом </w:t>
      </w:r>
      <w:proofErr w:type="spellStart"/>
      <w:r w:rsidRPr="0094455F">
        <w:rPr>
          <w:rFonts w:ascii="Arial" w:eastAsia="Times New Roman" w:hAnsi="Arial" w:cs="Arial"/>
          <w:szCs w:val="24"/>
          <w:lang w:eastAsia="ru-RU"/>
        </w:rPr>
        <w:t>субабонентов</w:t>
      </w:r>
      <w:proofErr w:type="spellEnd"/>
      <w:r w:rsidRPr="0094455F">
        <w:rPr>
          <w:rFonts w:ascii="Arial" w:eastAsia="Times New Roman" w:hAnsi="Arial" w:cs="Arial"/>
          <w:szCs w:val="24"/>
          <w:lang w:eastAsia="ru-RU"/>
        </w:rPr>
        <w:t>) принимаемых на очистные сооружения канализации города Новороссийск представлены в таблице.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51" w:name="sub_2221"/>
      <w:bookmarkStart w:id="52" w:name="sub_222"/>
      <w:bookmarkEnd w:id="51"/>
      <w:bookmarkEnd w:id="52"/>
    </w:p>
    <w:tbl>
      <w:tblPr>
        <w:tblW w:w="95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4153"/>
        <w:gridCol w:w="4529"/>
      </w:tblGrid>
      <w:tr w:rsidR="0094455F" w:rsidRPr="0094455F" w:rsidTr="0094455F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N</w:t>
            </w: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proofErr w:type="spellStart"/>
            <w:proofErr w:type="gramStart"/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п</w:t>
            </w:r>
            <w:proofErr w:type="spellEnd"/>
            <w:proofErr w:type="gramEnd"/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/</w:t>
            </w:r>
            <w:proofErr w:type="spellStart"/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Перечень загрязняющих веществ</w:t>
            </w:r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Нормативы ДК загрязняющих веществ</w:t>
            </w:r>
          </w:p>
        </w:tc>
      </w:tr>
      <w:tr w:rsidR="0094455F" w:rsidRPr="0094455F" w:rsidTr="0094455F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61</w:t>
            </w:r>
          </w:p>
        </w:tc>
      </w:tr>
      <w:tr w:rsidR="0094455F" w:rsidRPr="0094455F" w:rsidTr="0094455F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БПКполн</w:t>
            </w:r>
            <w:proofErr w:type="spellEnd"/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100</w:t>
            </w:r>
          </w:p>
        </w:tc>
      </w:tr>
      <w:tr w:rsidR="0094455F" w:rsidRPr="0094455F" w:rsidTr="0094455F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Азот аммонийный</w:t>
            </w:r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14</w:t>
            </w:r>
          </w:p>
        </w:tc>
      </w:tr>
      <w:tr w:rsidR="0094455F" w:rsidRPr="0094455F" w:rsidTr="0094455F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Фосфаты (Р)</w:t>
            </w:r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</w:tr>
      <w:tr w:rsidR="0094455F" w:rsidRPr="0094455F" w:rsidTr="0094455F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Железо общее</w:t>
            </w:r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1,7</w:t>
            </w:r>
          </w:p>
        </w:tc>
      </w:tr>
      <w:tr w:rsidR="0094455F" w:rsidRPr="0094455F" w:rsidTr="0094455F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Сульфаты</w:t>
            </w:r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100</w:t>
            </w:r>
          </w:p>
        </w:tc>
      </w:tr>
      <w:tr w:rsidR="0094455F" w:rsidRPr="0094455F" w:rsidTr="0094455F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Хлориды</w:t>
            </w:r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300</w:t>
            </w:r>
          </w:p>
        </w:tc>
      </w:tr>
      <w:tr w:rsidR="0094455F" w:rsidRPr="0094455F" w:rsidTr="0094455F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Жиры</w:t>
            </w:r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40</w:t>
            </w:r>
          </w:p>
        </w:tc>
      </w:tr>
      <w:tr w:rsidR="0094455F" w:rsidRPr="0094455F" w:rsidTr="0094455F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9</w:t>
            </w:r>
          </w:p>
        </w:tc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Нефтепродукты</w:t>
            </w:r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</w:tr>
      <w:tr w:rsidR="0094455F" w:rsidRPr="0094455F" w:rsidTr="0094455F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10</w:t>
            </w:r>
          </w:p>
        </w:tc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СПАВ</w:t>
            </w:r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1,2</w:t>
            </w:r>
          </w:p>
        </w:tc>
      </w:tr>
      <w:tr w:rsidR="0094455F" w:rsidRPr="0094455F" w:rsidTr="0094455F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Медь</w:t>
            </w:r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0,02</w:t>
            </w:r>
          </w:p>
        </w:tc>
      </w:tr>
      <w:tr w:rsidR="0094455F" w:rsidRPr="0094455F" w:rsidTr="0094455F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12</w:t>
            </w:r>
          </w:p>
        </w:tc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Никель</w:t>
            </w:r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0,05</w:t>
            </w:r>
          </w:p>
        </w:tc>
      </w:tr>
      <w:tr w:rsidR="0094455F" w:rsidRPr="0094455F" w:rsidTr="0094455F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13</w:t>
            </w:r>
          </w:p>
        </w:tc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Цинк</w:t>
            </w:r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0,1</w:t>
            </w:r>
          </w:p>
        </w:tc>
      </w:tr>
      <w:tr w:rsidR="0094455F" w:rsidRPr="0094455F" w:rsidTr="0094455F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14</w:t>
            </w:r>
          </w:p>
        </w:tc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Хром (+6)</w:t>
            </w:r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0,1</w:t>
            </w:r>
          </w:p>
        </w:tc>
      </w:tr>
      <w:tr w:rsidR="0094455F" w:rsidRPr="0094455F" w:rsidTr="0094455F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Азот нитраты</w:t>
            </w:r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9,9</w:t>
            </w:r>
          </w:p>
        </w:tc>
      </w:tr>
      <w:tr w:rsidR="0094455F" w:rsidRPr="0094455F" w:rsidTr="0094455F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16</w:t>
            </w:r>
          </w:p>
        </w:tc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Азот нитриты</w:t>
            </w:r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0,02</w:t>
            </w:r>
          </w:p>
        </w:tc>
      </w:tr>
    </w:tbl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r w:rsidRPr="0094455F">
        <w:rPr>
          <w:rFonts w:ascii="Arial" w:eastAsia="Times New Roman" w:hAnsi="Arial" w:cs="Arial"/>
          <w:b/>
          <w:bCs/>
          <w:szCs w:val="24"/>
          <w:lang w:eastAsia="ru-RU"/>
        </w:rPr>
        <w:t>Примечание</w:t>
      </w:r>
      <w:r w:rsidRPr="0094455F">
        <w:rPr>
          <w:rFonts w:ascii="Arial" w:eastAsia="Times New Roman" w:hAnsi="Arial" w:cs="Arial"/>
          <w:szCs w:val="24"/>
          <w:lang w:eastAsia="ru-RU"/>
        </w:rPr>
        <w:t xml:space="preserve">: жиры и нефтепродукты допускаются к сбросу в системы канализации только в растворенном и </w:t>
      </w:r>
      <w:proofErr w:type="spellStart"/>
      <w:r w:rsidRPr="0094455F">
        <w:rPr>
          <w:rFonts w:ascii="Arial" w:eastAsia="Times New Roman" w:hAnsi="Arial" w:cs="Arial"/>
          <w:szCs w:val="24"/>
          <w:lang w:eastAsia="ru-RU"/>
        </w:rPr>
        <w:t>эмульгированном</w:t>
      </w:r>
      <w:proofErr w:type="spellEnd"/>
      <w:r w:rsidRPr="0094455F">
        <w:rPr>
          <w:rFonts w:ascii="Arial" w:eastAsia="Times New Roman" w:hAnsi="Arial" w:cs="Arial"/>
          <w:szCs w:val="24"/>
          <w:lang w:eastAsia="ru-RU"/>
        </w:rPr>
        <w:t xml:space="preserve"> состоянии.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53" w:name="sub_23"/>
      <w:bookmarkEnd w:id="53"/>
      <w:r w:rsidRPr="0094455F">
        <w:rPr>
          <w:rFonts w:ascii="Arial" w:eastAsia="Times New Roman" w:hAnsi="Arial" w:cs="Arial"/>
          <w:szCs w:val="24"/>
          <w:lang w:eastAsia="ru-RU"/>
        </w:rPr>
        <w:t>2.3. Нормативы водоотведения по составу сточных вод, принимаемых в системы хозяйственно-бытовых канализаций города Новороссийска и допустимые концентрации загрязняющих веще</w:t>
      </w:r>
      <w:proofErr w:type="gramStart"/>
      <w:r w:rsidRPr="0094455F">
        <w:rPr>
          <w:rFonts w:ascii="Arial" w:eastAsia="Times New Roman" w:hAnsi="Arial" w:cs="Arial"/>
          <w:szCs w:val="24"/>
          <w:lang w:eastAsia="ru-RU"/>
        </w:rPr>
        <w:t>ств в ст</w:t>
      </w:r>
      <w:proofErr w:type="gramEnd"/>
      <w:r w:rsidRPr="0094455F">
        <w:rPr>
          <w:rFonts w:ascii="Arial" w:eastAsia="Times New Roman" w:hAnsi="Arial" w:cs="Arial"/>
          <w:szCs w:val="24"/>
          <w:lang w:eastAsia="ru-RU"/>
        </w:rPr>
        <w:t xml:space="preserve">очных водах абонентов (с учетом </w:t>
      </w:r>
      <w:proofErr w:type="spellStart"/>
      <w:r w:rsidRPr="0094455F">
        <w:rPr>
          <w:rFonts w:ascii="Arial" w:eastAsia="Times New Roman" w:hAnsi="Arial" w:cs="Arial"/>
          <w:szCs w:val="24"/>
          <w:lang w:eastAsia="ru-RU"/>
        </w:rPr>
        <w:t>субабонентов</w:t>
      </w:r>
      <w:proofErr w:type="spellEnd"/>
      <w:r w:rsidRPr="0094455F">
        <w:rPr>
          <w:rFonts w:ascii="Arial" w:eastAsia="Times New Roman" w:hAnsi="Arial" w:cs="Arial"/>
          <w:szCs w:val="24"/>
          <w:lang w:eastAsia="ru-RU"/>
        </w:rPr>
        <w:t>) действуют с момента опубликования настоящего постановления до окончания действия утвержденных нормативов сброса загрязняющих веществ (НДС).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54" w:name="Bookmark17"/>
      <w:bookmarkStart w:id="55" w:name="sub_231"/>
      <w:bookmarkEnd w:id="54"/>
      <w:bookmarkEnd w:id="55"/>
      <w:r w:rsidRPr="0094455F">
        <w:rPr>
          <w:rFonts w:ascii="Arial" w:eastAsia="Times New Roman" w:hAnsi="Arial" w:cs="Arial"/>
          <w:szCs w:val="24"/>
          <w:lang w:eastAsia="ru-RU"/>
        </w:rPr>
        <w:t xml:space="preserve">2.4. Перечень </w:t>
      </w:r>
      <w:proofErr w:type="gramStart"/>
      <w:r w:rsidRPr="0094455F">
        <w:rPr>
          <w:rFonts w:ascii="Arial" w:eastAsia="Times New Roman" w:hAnsi="Arial" w:cs="Arial"/>
          <w:szCs w:val="24"/>
          <w:lang w:eastAsia="ru-RU"/>
        </w:rPr>
        <w:t>веществ, запрещенных к сбросу в системы канализации города Новороссийска Краснодарского края указан</w:t>
      </w:r>
      <w:proofErr w:type="gramEnd"/>
      <w:r w:rsidRPr="0094455F">
        <w:rPr>
          <w:rFonts w:ascii="Arial" w:eastAsia="Times New Roman" w:hAnsi="Arial" w:cs="Arial"/>
          <w:szCs w:val="24"/>
          <w:lang w:eastAsia="ru-RU"/>
        </w:rPr>
        <w:t xml:space="preserve"> в </w:t>
      </w:r>
      <w:r w:rsidRPr="0094455F">
        <w:rPr>
          <w:rFonts w:ascii="Arial" w:eastAsia="Times New Roman" w:hAnsi="Arial" w:cs="Arial"/>
          <w:szCs w:val="24"/>
          <w:u w:val="single"/>
          <w:lang w:eastAsia="ru-RU"/>
        </w:rPr>
        <w:t>приложении 2</w:t>
      </w:r>
      <w:r w:rsidRPr="0094455F">
        <w:rPr>
          <w:rFonts w:ascii="Arial" w:eastAsia="Times New Roman" w:hAnsi="Arial" w:cs="Arial"/>
          <w:szCs w:val="24"/>
          <w:lang w:eastAsia="ru-RU"/>
        </w:rPr>
        <w:t> Постановления Правительства Российской Федерации от 29.07.2013  года N  644, а также: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56" w:name="Bookmark18"/>
      <w:bookmarkStart w:id="57" w:name="sub_224"/>
      <w:bookmarkEnd w:id="56"/>
      <w:bookmarkEnd w:id="57"/>
      <w:r w:rsidRPr="0094455F">
        <w:rPr>
          <w:rFonts w:ascii="Arial" w:eastAsia="Times New Roman" w:hAnsi="Arial" w:cs="Arial"/>
          <w:szCs w:val="24"/>
          <w:lang w:eastAsia="ru-RU"/>
        </w:rPr>
        <w:t xml:space="preserve">2.4.1. </w:t>
      </w:r>
      <w:proofErr w:type="gramStart"/>
      <w:r w:rsidRPr="0094455F">
        <w:rPr>
          <w:rFonts w:ascii="Arial" w:eastAsia="Times New Roman" w:hAnsi="Arial" w:cs="Arial"/>
          <w:szCs w:val="24"/>
          <w:lang w:eastAsia="ru-RU"/>
        </w:rPr>
        <w:t xml:space="preserve">Вещества, способные засорять трубопроводы, колодцы, решетки или отлагаться на стенках трубопровода, колодцев, решеток (окалина, известь, песок, гипс, металлическая стружка, </w:t>
      </w:r>
      <w:proofErr w:type="spellStart"/>
      <w:r w:rsidRPr="0094455F">
        <w:rPr>
          <w:rFonts w:ascii="Arial" w:eastAsia="Times New Roman" w:hAnsi="Arial" w:cs="Arial"/>
          <w:szCs w:val="24"/>
          <w:lang w:eastAsia="ru-RU"/>
        </w:rPr>
        <w:t>каныга</w:t>
      </w:r>
      <w:proofErr w:type="spellEnd"/>
      <w:r w:rsidRPr="0094455F">
        <w:rPr>
          <w:rFonts w:ascii="Arial" w:eastAsia="Times New Roman" w:hAnsi="Arial" w:cs="Arial"/>
          <w:szCs w:val="24"/>
          <w:lang w:eastAsia="ru-RU"/>
        </w:rPr>
        <w:t>, волокно, грунт, строительный и бытовой мусор, производственные и хозяйственные отходы, шламы и осадки от локальных очистных сооружений, всплывающие вещества и т.д.).</w:t>
      </w:r>
      <w:proofErr w:type="gramEnd"/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58" w:name="Bookmark19"/>
      <w:bookmarkStart w:id="59" w:name="sub_241"/>
      <w:bookmarkEnd w:id="58"/>
      <w:bookmarkEnd w:id="59"/>
      <w:r w:rsidRPr="0094455F">
        <w:rPr>
          <w:rFonts w:ascii="Arial" w:eastAsia="Times New Roman" w:hAnsi="Arial" w:cs="Arial"/>
          <w:szCs w:val="24"/>
          <w:lang w:eastAsia="ru-RU"/>
        </w:rPr>
        <w:t xml:space="preserve">2.4.2. </w:t>
      </w:r>
      <w:proofErr w:type="gramStart"/>
      <w:r w:rsidRPr="0094455F">
        <w:rPr>
          <w:rFonts w:ascii="Arial" w:eastAsia="Times New Roman" w:hAnsi="Arial" w:cs="Arial"/>
          <w:szCs w:val="24"/>
          <w:lang w:eastAsia="ru-RU"/>
        </w:rPr>
        <w:t>Вещества, оказывающие разрушительное воздействие на материал трубопроводов, оборудования и других сооружений систем канализации (кислоты, щелочи, нерастворимые жиры, масла, смолы, мазут и т.п.).</w:t>
      </w:r>
      <w:proofErr w:type="gramEnd"/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60" w:name="Bookmark20"/>
      <w:bookmarkStart w:id="61" w:name="sub_242"/>
      <w:bookmarkEnd w:id="60"/>
      <w:bookmarkEnd w:id="61"/>
      <w:r w:rsidRPr="0094455F">
        <w:rPr>
          <w:rFonts w:ascii="Arial" w:eastAsia="Times New Roman" w:hAnsi="Arial" w:cs="Arial"/>
          <w:szCs w:val="24"/>
          <w:lang w:eastAsia="ru-RU"/>
        </w:rPr>
        <w:t xml:space="preserve">2.4.3. Вещества способные образовывать в канализационных сетях и сооружениях токсичные газы (сероводород, сероуглерод, окись углерода, </w:t>
      </w:r>
      <w:proofErr w:type="spellStart"/>
      <w:r w:rsidRPr="0094455F">
        <w:rPr>
          <w:rFonts w:ascii="Arial" w:eastAsia="Times New Roman" w:hAnsi="Arial" w:cs="Arial"/>
          <w:szCs w:val="24"/>
          <w:lang w:eastAsia="ru-RU"/>
        </w:rPr>
        <w:t>циановодород</w:t>
      </w:r>
      <w:proofErr w:type="spellEnd"/>
      <w:r w:rsidRPr="0094455F">
        <w:rPr>
          <w:rFonts w:ascii="Arial" w:eastAsia="Times New Roman" w:hAnsi="Arial" w:cs="Arial"/>
          <w:szCs w:val="24"/>
          <w:lang w:eastAsia="ru-RU"/>
        </w:rPr>
        <w:t xml:space="preserve">, пары летучих ароматических углеводородов и другие взрывоопасные и токсичные смеси, а также горючих примесей, токсичных и растворенных газообразных веществ, в частности растворителей: бензин, керосин, </w:t>
      </w:r>
      <w:proofErr w:type="spellStart"/>
      <w:r w:rsidRPr="0094455F">
        <w:rPr>
          <w:rFonts w:ascii="Arial" w:eastAsia="Times New Roman" w:hAnsi="Arial" w:cs="Arial"/>
          <w:szCs w:val="24"/>
          <w:lang w:eastAsia="ru-RU"/>
        </w:rPr>
        <w:t>диэтиловый</w:t>
      </w:r>
      <w:proofErr w:type="spellEnd"/>
      <w:r w:rsidRPr="0094455F">
        <w:rPr>
          <w:rFonts w:ascii="Arial" w:eastAsia="Times New Roman" w:hAnsi="Arial" w:cs="Arial"/>
          <w:szCs w:val="24"/>
          <w:lang w:eastAsia="ru-RU"/>
        </w:rPr>
        <w:t xml:space="preserve"> эфир, </w:t>
      </w:r>
      <w:proofErr w:type="spellStart"/>
      <w:r w:rsidRPr="0094455F">
        <w:rPr>
          <w:rFonts w:ascii="Arial" w:eastAsia="Times New Roman" w:hAnsi="Arial" w:cs="Arial"/>
          <w:szCs w:val="24"/>
          <w:lang w:eastAsia="ru-RU"/>
        </w:rPr>
        <w:t>дихлорметан</w:t>
      </w:r>
      <w:proofErr w:type="spellEnd"/>
      <w:r w:rsidRPr="0094455F">
        <w:rPr>
          <w:rFonts w:ascii="Arial" w:eastAsia="Times New Roman" w:hAnsi="Arial" w:cs="Arial"/>
          <w:szCs w:val="24"/>
          <w:lang w:eastAsia="ru-RU"/>
        </w:rPr>
        <w:t>, бензолы, четырёххлористый углерод и т. п.).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62" w:name="Bookmark21"/>
      <w:bookmarkStart w:id="63" w:name="sub_243"/>
      <w:bookmarkEnd w:id="62"/>
      <w:bookmarkEnd w:id="63"/>
      <w:r w:rsidRPr="0094455F">
        <w:rPr>
          <w:rFonts w:ascii="Arial" w:eastAsia="Times New Roman" w:hAnsi="Arial" w:cs="Arial"/>
          <w:szCs w:val="24"/>
          <w:lang w:eastAsia="ru-RU"/>
        </w:rPr>
        <w:t>2.4.4. Вещества в концентрациях, препятствующих биологической очистке сточных вод, биологически трудно окисляемых органических веществ и смесей.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64" w:name="Bookmark22"/>
      <w:bookmarkStart w:id="65" w:name="sub_244"/>
      <w:bookmarkEnd w:id="64"/>
      <w:bookmarkEnd w:id="65"/>
      <w:r w:rsidRPr="0094455F">
        <w:rPr>
          <w:rFonts w:ascii="Arial" w:eastAsia="Times New Roman" w:hAnsi="Arial" w:cs="Arial"/>
          <w:szCs w:val="24"/>
          <w:lang w:eastAsia="ru-RU"/>
        </w:rPr>
        <w:t>2.4.5. Биологически жесткие поверхностно-активные вещества.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66" w:name="Bookmark23"/>
      <w:bookmarkStart w:id="67" w:name="sub_245"/>
      <w:bookmarkEnd w:id="66"/>
      <w:bookmarkEnd w:id="67"/>
      <w:r w:rsidRPr="0094455F">
        <w:rPr>
          <w:rFonts w:ascii="Arial" w:eastAsia="Times New Roman" w:hAnsi="Arial" w:cs="Arial"/>
          <w:szCs w:val="24"/>
          <w:lang w:eastAsia="ru-RU"/>
        </w:rPr>
        <w:t>2.4.6. Особо опасные вещества, в том числе опасные бактериальные вещества, вирулентных и патогенных микроорганизмов, возбудители инфекционных заболеваний.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68" w:name="Bookmark24"/>
      <w:bookmarkStart w:id="69" w:name="sub_246"/>
      <w:bookmarkEnd w:id="68"/>
      <w:bookmarkEnd w:id="69"/>
      <w:r w:rsidRPr="0094455F">
        <w:rPr>
          <w:rFonts w:ascii="Arial" w:eastAsia="Times New Roman" w:hAnsi="Arial" w:cs="Arial"/>
          <w:szCs w:val="24"/>
          <w:lang w:eastAsia="ru-RU"/>
        </w:rPr>
        <w:t>2.4.7. Вещества, для которых не установлены предельно допустимые концентрации (ПДК) в воде водных объектов и которые не могут быть задержаны в технологическом процессе очистки сточной воды на городских очистных сооружениях канализации.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70" w:name="Bookmark25"/>
      <w:bookmarkStart w:id="71" w:name="sub_247"/>
      <w:bookmarkEnd w:id="70"/>
      <w:bookmarkEnd w:id="71"/>
      <w:r w:rsidRPr="0094455F">
        <w:rPr>
          <w:rFonts w:ascii="Arial" w:eastAsia="Times New Roman" w:hAnsi="Arial" w:cs="Arial"/>
          <w:szCs w:val="24"/>
          <w:lang w:eastAsia="ru-RU"/>
        </w:rPr>
        <w:t xml:space="preserve">2.4.8. Вещества, в составе концентрированных маточных </w:t>
      </w:r>
      <w:proofErr w:type="spellStart"/>
      <w:r w:rsidRPr="0094455F">
        <w:rPr>
          <w:rFonts w:ascii="Arial" w:eastAsia="Times New Roman" w:hAnsi="Arial" w:cs="Arial"/>
          <w:szCs w:val="24"/>
          <w:lang w:eastAsia="ru-RU"/>
        </w:rPr>
        <w:t>икубовых</w:t>
      </w:r>
      <w:proofErr w:type="spellEnd"/>
      <w:r w:rsidRPr="0094455F">
        <w:rPr>
          <w:rFonts w:ascii="Arial" w:eastAsia="Times New Roman" w:hAnsi="Arial" w:cs="Arial"/>
          <w:szCs w:val="24"/>
          <w:lang w:eastAsia="ru-RU"/>
        </w:rPr>
        <w:t xml:space="preserve"> растворов, отработанных электролитах.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72" w:name="Bookmark26"/>
      <w:bookmarkStart w:id="73" w:name="sub_248"/>
      <w:bookmarkEnd w:id="72"/>
      <w:bookmarkEnd w:id="73"/>
      <w:r w:rsidRPr="0094455F">
        <w:rPr>
          <w:rFonts w:ascii="Arial" w:eastAsia="Times New Roman" w:hAnsi="Arial" w:cs="Arial"/>
          <w:szCs w:val="24"/>
          <w:lang w:eastAsia="ru-RU"/>
        </w:rPr>
        <w:t>2.4.9. Загрязняющие вещества с фактическими концентрациями, превышающими нормативы ДК загрязняющих веществ более чем в 100 раз.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74" w:name="Bookmark27"/>
      <w:bookmarkStart w:id="75" w:name="sub_249"/>
      <w:bookmarkEnd w:id="74"/>
      <w:bookmarkEnd w:id="75"/>
      <w:r w:rsidRPr="0094455F">
        <w:rPr>
          <w:rFonts w:ascii="Arial" w:eastAsia="Times New Roman" w:hAnsi="Arial" w:cs="Arial"/>
          <w:szCs w:val="24"/>
          <w:lang w:eastAsia="ru-RU"/>
        </w:rPr>
        <w:t xml:space="preserve">2.4.10. Сточные воды с активной реакцией среды </w:t>
      </w:r>
      <w:proofErr w:type="spellStart"/>
      <w:r w:rsidRPr="0094455F">
        <w:rPr>
          <w:rFonts w:ascii="Arial" w:eastAsia="Times New Roman" w:hAnsi="Arial" w:cs="Arial"/>
          <w:szCs w:val="24"/>
          <w:lang w:eastAsia="ru-RU"/>
        </w:rPr>
        <w:t>рН</w:t>
      </w:r>
      <w:proofErr w:type="spellEnd"/>
      <w:r w:rsidRPr="0094455F">
        <w:rPr>
          <w:rFonts w:ascii="Arial" w:eastAsia="Times New Roman" w:hAnsi="Arial" w:cs="Arial"/>
          <w:szCs w:val="24"/>
          <w:lang w:eastAsia="ru-RU"/>
        </w:rPr>
        <w:t xml:space="preserve"> менее 2 или более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76" w:name="Bookmark28"/>
      <w:bookmarkStart w:id="77" w:name="sub_2410"/>
      <w:bookmarkEnd w:id="76"/>
      <w:bookmarkEnd w:id="77"/>
      <w:r w:rsidRPr="0094455F">
        <w:rPr>
          <w:rFonts w:ascii="Arial" w:eastAsia="Times New Roman" w:hAnsi="Arial" w:cs="Arial"/>
          <w:szCs w:val="24"/>
          <w:lang w:eastAsia="ru-RU"/>
        </w:rPr>
        <w:lastRenderedPageBreak/>
        <w:t>2.4.11. Окрашенные сточные воды с фактической кратностью разбавления, превышающей МП общие свойства сточных вод более чем в 100 раз.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78" w:name="Bookmark29"/>
      <w:bookmarkStart w:id="79" w:name="sub_2411"/>
      <w:bookmarkEnd w:id="78"/>
      <w:bookmarkEnd w:id="79"/>
      <w:r w:rsidRPr="0094455F">
        <w:rPr>
          <w:rFonts w:ascii="Arial" w:eastAsia="Times New Roman" w:hAnsi="Arial" w:cs="Arial"/>
          <w:szCs w:val="24"/>
          <w:lang w:eastAsia="ru-RU"/>
        </w:rPr>
        <w:t>2.4.12. Сточные воды с зафиксированной категорией токсичности "</w:t>
      </w:r>
      <w:proofErr w:type="spellStart"/>
      <w:r w:rsidRPr="0094455F">
        <w:rPr>
          <w:rFonts w:ascii="Arial" w:eastAsia="Times New Roman" w:hAnsi="Arial" w:cs="Arial"/>
          <w:szCs w:val="24"/>
          <w:lang w:eastAsia="ru-RU"/>
        </w:rPr>
        <w:t>гипертоксичная</w:t>
      </w:r>
      <w:proofErr w:type="spellEnd"/>
      <w:r w:rsidRPr="0094455F">
        <w:rPr>
          <w:rFonts w:ascii="Arial" w:eastAsia="Times New Roman" w:hAnsi="Arial" w:cs="Arial"/>
          <w:szCs w:val="24"/>
          <w:lang w:eastAsia="ru-RU"/>
        </w:rPr>
        <w:t>".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80" w:name="Bookmark30"/>
      <w:bookmarkStart w:id="81" w:name="sub_2412"/>
      <w:bookmarkEnd w:id="80"/>
      <w:bookmarkEnd w:id="81"/>
      <w:r w:rsidRPr="0094455F">
        <w:rPr>
          <w:rFonts w:ascii="Arial" w:eastAsia="Times New Roman" w:hAnsi="Arial" w:cs="Arial"/>
          <w:szCs w:val="24"/>
          <w:lang w:eastAsia="ru-RU"/>
        </w:rPr>
        <w:t>2.4.13. Радионуклиды, сброс, удаление и обезвреживание которых осуществляется в соответствии с "Правилами охраны поверхностных вод и действующими нормами радиационной безопасности".</w:t>
      </w:r>
    </w:p>
    <w:p w:rsidR="0094455F" w:rsidRPr="0094455F" w:rsidRDefault="0094455F" w:rsidP="0094455F">
      <w:pPr>
        <w:spacing w:before="100" w:beforeAutospacing="1"/>
        <w:jc w:val="left"/>
        <w:rPr>
          <w:rFonts w:eastAsia="Times New Roman" w:cs="Times New Roman"/>
          <w:szCs w:val="24"/>
          <w:lang w:eastAsia="ru-RU"/>
        </w:rPr>
      </w:pPr>
      <w:bookmarkStart w:id="82" w:name="sub_24131"/>
      <w:bookmarkStart w:id="83" w:name="sub_2413"/>
      <w:bookmarkEnd w:id="82"/>
      <w:bookmarkEnd w:id="83"/>
    </w:p>
    <w:tbl>
      <w:tblPr>
        <w:tblW w:w="100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0"/>
        <w:gridCol w:w="3335"/>
      </w:tblGrid>
      <w:tr w:rsidR="0094455F" w:rsidRPr="0094455F" w:rsidTr="0094455F">
        <w:trPr>
          <w:tblCellSpacing w:w="0" w:type="dxa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t>Заместитель главы муниципального</w:t>
            </w: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br/>
              <w:t>образования по строительству,</w:t>
            </w: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br/>
              <w:t>ЖКХ, благоустройству,</w:t>
            </w:r>
            <w:r w:rsidRPr="0094455F">
              <w:rPr>
                <w:rFonts w:ascii="Arial" w:eastAsia="Times New Roman" w:hAnsi="Arial" w:cs="Arial"/>
                <w:szCs w:val="24"/>
                <w:lang w:eastAsia="ru-RU"/>
              </w:rPr>
              <w:br/>
              <w:t>гидротехническим сооружениям и водопроводно-канализационному комплексу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5F" w:rsidRPr="0094455F" w:rsidRDefault="0094455F" w:rsidP="0094455F">
            <w:pPr>
              <w:pStyle w:val="a3"/>
              <w:jc w:val="right"/>
            </w:pPr>
            <w:r w:rsidRPr="0094455F">
              <w:rPr>
                <w:rFonts w:ascii="Arial" w:hAnsi="Arial" w:cs="Arial"/>
              </w:rPr>
              <w:t>М.В.  Бабий</w:t>
            </w:r>
          </w:p>
          <w:p w:rsidR="0094455F" w:rsidRPr="0094455F" w:rsidRDefault="0094455F" w:rsidP="0094455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C34D7" w:rsidRPr="0094455F" w:rsidRDefault="004C34D7"/>
    <w:sectPr w:rsidR="004C34D7" w:rsidRPr="0094455F" w:rsidSect="00944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455F"/>
    <w:rsid w:val="00321F02"/>
    <w:rsid w:val="004C34D7"/>
    <w:rsid w:val="0094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55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4455F"/>
  </w:style>
  <w:style w:type="character" w:styleId="a4">
    <w:name w:val="Hyperlink"/>
    <w:basedOn w:val="a0"/>
    <w:uiPriority w:val="99"/>
    <w:semiHidden/>
    <w:unhideWhenUsed/>
    <w:rsid w:val="00944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?uid=1130000003021981&amp;url=ya-mail%3A%2F%2F161003686678498218%2F1.2&amp;name=%D0%9F%D0%BE%D1%81%D1%82%D0%B0%D0%BD%D0%BE%D0%B2%D0%BB%D0%B5%D0%BD%D0%B8%D0%B5%20%D0%90%D0%B4%D0%BC%D0%B8%D0%BD%D0%B8%D1%81%D1%82%D1%80%D0%B0%D1%86%D0%B8%D0%B8%20%D0%BC%D1%83%D0%BD%D0%B8%D1%86%D0%B8%D0%BF%D0%B0%D0%BB%D1%8C%D0%BD%D0%BE%D0%B3%D0%BE%20%D0%BE%D0%B1%D1%80%D0%B0%D0%B7%D0%BE%D0%B2%D0%B0%D0%BD%D0%B8%D1%8F%20%D0%B3%D0%BE%D1%80%D0%BE%D0%B4.rtf&amp;c=5881b2dd3395" TargetMode="External"/><Relationship Id="rId4" Type="http://schemas.openxmlformats.org/officeDocument/2006/relationships/hyperlink" Target="https://docviewer.yandex.ru/?uid=1130000003021981&amp;url=ya-mail%3A%2F%2F161003686678498218%2F1.2&amp;name=%D0%9F%D0%BE%D1%81%D1%82%D0%B0%D0%BD%D0%BE%D0%B2%D0%BB%D0%B5%D0%BD%D0%B8%D0%B5%20%D0%90%D0%B4%D0%BC%D0%B8%D0%BD%D0%B8%D1%81%D1%82%D1%80%D0%B0%D1%86%D0%B8%D0%B8%20%D0%BC%D1%83%D0%BD%D0%B8%D1%86%D0%B8%D0%BF%D0%B0%D0%BB%D1%8C%D0%BD%D0%BE%D0%B3%D0%BE%20%D0%BE%D0%B1%D1%80%D0%B0%D0%B7%D0%BE%D0%B2%D0%B0%D0%BD%D0%B8%D1%8F%20%D0%B3%D0%BE%D1%80%D0%BE%D0%B4.rtf&amp;c=5881b2dd3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aka punsh</dc:creator>
  <cp:lastModifiedBy>Vladimir aka punsh</cp:lastModifiedBy>
  <cp:revision>1</cp:revision>
  <dcterms:created xsi:type="dcterms:W3CDTF">2017-01-20T06:49:00Z</dcterms:created>
  <dcterms:modified xsi:type="dcterms:W3CDTF">2017-01-20T07:07:00Z</dcterms:modified>
</cp:coreProperties>
</file>