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CE" w:rsidRPr="00EF7635" w:rsidRDefault="00B325CE" w:rsidP="00EF763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F7635">
        <w:rPr>
          <w:b/>
          <w:bCs/>
          <w:sz w:val="28"/>
          <w:szCs w:val="28"/>
        </w:rPr>
        <w:t>Порядок обжалования решения и действия (бездействия)</w:t>
      </w:r>
    </w:p>
    <w:p w:rsidR="00B325CE" w:rsidRPr="00EF7635" w:rsidRDefault="00B325CE" w:rsidP="00EF763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F7635">
        <w:rPr>
          <w:b/>
          <w:bCs/>
          <w:sz w:val="28"/>
          <w:szCs w:val="28"/>
        </w:rPr>
        <w:t>должностных лиц, осуществляющих муниципальный контроль на автомобильном транспорте, городском наземном электрическом транспорте и в дорожном хозяйстве на территории муниципального образования город Новороссийск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 </w:t>
      </w:r>
    </w:p>
    <w:p w:rsid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 xml:space="preserve">1. Решения Управления, действия (бездействие) должностных лиц, осуществляющих муниципальный контроль, могут быть обжалованы контролируемым лицом, в отношении которого приняты решения или совершены действия (бездействие), указанные в </w:t>
      </w:r>
      <w:hyperlink r:id="rId4" w:history="1">
        <w:r w:rsidRPr="000545CC">
          <w:rPr>
            <w:rStyle w:val="a4"/>
            <w:color w:val="auto"/>
            <w:sz w:val="28"/>
            <w:szCs w:val="28"/>
            <w:u w:val="none"/>
          </w:rPr>
          <w:t>части 4 статьи 40</w:t>
        </w:r>
      </w:hyperlink>
      <w:r w:rsidRPr="000545CC">
        <w:rPr>
          <w:sz w:val="28"/>
          <w:szCs w:val="28"/>
        </w:rPr>
        <w:t xml:space="preserve"> </w:t>
      </w:r>
      <w:r w:rsidR="00EF7635" w:rsidRPr="00EF7635">
        <w:rPr>
          <w:sz w:val="28"/>
          <w:szCs w:val="28"/>
        </w:rPr>
        <w:t>Федерально</w:t>
      </w:r>
      <w:r w:rsidR="00EF7635">
        <w:rPr>
          <w:sz w:val="28"/>
          <w:szCs w:val="28"/>
        </w:rPr>
        <w:t>го закона от 31 июля 2020 года № 248-ФЗ «</w:t>
      </w:r>
      <w:r w:rsidR="00EF7635" w:rsidRPr="00EF7635">
        <w:rPr>
          <w:sz w:val="28"/>
          <w:szCs w:val="28"/>
        </w:rPr>
        <w:t xml:space="preserve">О государственном контроле (надзоре) и муниципальном </w:t>
      </w:r>
      <w:r w:rsidR="00EF7635">
        <w:rPr>
          <w:sz w:val="28"/>
          <w:szCs w:val="28"/>
        </w:rPr>
        <w:t>контроле в Российской Федерации».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2. Досудебный порядок подачи жалобы. Контролируемое лицо может обжаловать решения и действия (бездействие) должностных лиц органа муниципального контроля руководителю органа муниципального контроля.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Жалобы на действия (бездействия) и решения, принятые руководителем органа муниципального контроля, подаются главе муниципального образования город Новороссийск.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 xml:space="preserve">2.1. Жалоба подается контролируемым лицом в уполномоченный на рассмотрение жалобы орган,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когда сведения и документы, составляют государственную или иную охраняемую законом тайну. При подаче жалобы гражданином она должна быть подписана </w:t>
      </w:r>
      <w:proofErr w:type="gramStart"/>
      <w:r w:rsidRPr="00EF7635">
        <w:rPr>
          <w:sz w:val="28"/>
          <w:szCs w:val="28"/>
        </w:rPr>
        <w:t>простой электронной подписью</w:t>
      </w:r>
      <w:proofErr w:type="gramEnd"/>
      <w:r w:rsidRPr="00EF7635">
        <w:rPr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2.2.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2.3.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- решений о проведении контрольных мероприятий;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- актов контрольных мероприятий, предписаний об устранении выявленных нарушений;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- действий (бездействия) должностных лиц контрольного органа в рамках контрольных мероприятий.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bookmarkStart w:id="0" w:name="p14"/>
      <w:bookmarkEnd w:id="0"/>
      <w:r w:rsidRPr="00EF7635">
        <w:rPr>
          <w:sz w:val="28"/>
          <w:szCs w:val="28"/>
        </w:rPr>
        <w:lastRenderedPageBreak/>
        <w:t>2.4. Жалоба на решение контрольного органа, действия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bookmarkStart w:id="1" w:name="p15"/>
      <w:bookmarkEnd w:id="1"/>
      <w:r w:rsidRPr="00EF7635">
        <w:rPr>
          <w:sz w:val="28"/>
          <w:szCs w:val="28"/>
        </w:rPr>
        <w:t>2.5.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2.6.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2.7.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2.8. Жалоба может содержать ходатайство о приостановлении исполнения обжалуемого решения контрольного органа.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bookmarkStart w:id="2" w:name="p19"/>
      <w:bookmarkEnd w:id="2"/>
      <w:r w:rsidRPr="00EF7635">
        <w:rPr>
          <w:sz w:val="28"/>
          <w:szCs w:val="28"/>
        </w:rPr>
        <w:t>2.9.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- о приостановлении исполнения обжалуемого решения контрольного органа;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- об отказе в приостановлении исполнения обжалуемого решения контрольного органа.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 xml:space="preserve">2.10. Информация о решении, указанном в </w:t>
      </w:r>
      <w:hyperlink w:anchor="p19" w:history="1">
        <w:proofErr w:type="spellStart"/>
        <w:r w:rsidR="00594189" w:rsidRPr="00EF7635">
          <w:rPr>
            <w:rStyle w:val="a4"/>
            <w:color w:val="auto"/>
            <w:sz w:val="28"/>
            <w:szCs w:val="28"/>
          </w:rPr>
          <w:t>п.п</w:t>
        </w:r>
        <w:proofErr w:type="spellEnd"/>
        <w:r w:rsidR="00594189" w:rsidRPr="00EF7635">
          <w:rPr>
            <w:rStyle w:val="a4"/>
            <w:color w:val="auto"/>
            <w:sz w:val="28"/>
            <w:szCs w:val="28"/>
          </w:rPr>
          <w:t xml:space="preserve">. </w:t>
        </w:r>
        <w:r w:rsidRPr="00EF7635">
          <w:rPr>
            <w:rStyle w:val="a4"/>
            <w:color w:val="auto"/>
            <w:sz w:val="28"/>
            <w:szCs w:val="28"/>
          </w:rPr>
          <w:t>2.9</w:t>
        </w:r>
      </w:hyperlink>
      <w:r w:rsidRPr="00EF7635">
        <w:rPr>
          <w:sz w:val="28"/>
          <w:szCs w:val="28"/>
        </w:rPr>
        <w:t xml:space="preserve"> Положения, направляется лицу, подавшему жалобу, в течение одного рабочего дня с момента принятия решения.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3. Форма и содержание жалобы.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3.1. Жалоба должна содержать: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-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- сведения об обжалуемых решениях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- основания и доводы, на основании которых заявитель не согласен с решением контрольного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- требования лица, подавшего жалобу;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lastRenderedPageBreak/>
        <w:t>- учетный номер контрольного мероприятия в едином реестре контрольных мероприятий, в отношении которого подается жалоба, если Правительством Российской Федерации не установлено иное.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3.2.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3.3.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3.4.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решения по жалобе.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4. Отказ в рассмотрении жалобы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4.1.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 xml:space="preserve">жалоба подана после истечения сроков подачи жалобы, установленных </w:t>
      </w:r>
      <w:hyperlink w:anchor="p14" w:history="1">
        <w:proofErr w:type="spellStart"/>
        <w:r w:rsidR="00594189" w:rsidRPr="00EF7635">
          <w:rPr>
            <w:rStyle w:val="a4"/>
            <w:color w:val="auto"/>
            <w:sz w:val="28"/>
            <w:szCs w:val="28"/>
          </w:rPr>
          <w:t>п.п</w:t>
        </w:r>
        <w:proofErr w:type="spellEnd"/>
        <w:r w:rsidR="00594189" w:rsidRPr="00EF7635">
          <w:rPr>
            <w:rStyle w:val="a4"/>
            <w:color w:val="auto"/>
            <w:sz w:val="28"/>
            <w:szCs w:val="28"/>
          </w:rPr>
          <w:t xml:space="preserve">. </w:t>
        </w:r>
        <w:r w:rsidRPr="00EF7635">
          <w:rPr>
            <w:rStyle w:val="a4"/>
            <w:color w:val="auto"/>
            <w:sz w:val="28"/>
            <w:szCs w:val="28"/>
          </w:rPr>
          <w:t>2.4</w:t>
        </w:r>
      </w:hyperlink>
      <w:r w:rsidRPr="00EF7635">
        <w:rPr>
          <w:sz w:val="28"/>
          <w:szCs w:val="28"/>
        </w:rPr>
        <w:t xml:space="preserve"> и </w:t>
      </w:r>
      <w:hyperlink w:anchor="p15" w:history="1">
        <w:r w:rsidRPr="00EF7635">
          <w:rPr>
            <w:rStyle w:val="a4"/>
            <w:color w:val="auto"/>
            <w:sz w:val="28"/>
            <w:szCs w:val="28"/>
          </w:rPr>
          <w:t>2.5</w:t>
        </w:r>
      </w:hyperlink>
      <w:r w:rsidRPr="00EF7635">
        <w:rPr>
          <w:sz w:val="28"/>
          <w:szCs w:val="28"/>
        </w:rPr>
        <w:t>, и не содержит ходатайства о восстановлении пропущенного срока на подачу жалобы;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bookmarkStart w:id="3" w:name="p37"/>
      <w:bookmarkEnd w:id="3"/>
      <w:r w:rsidRPr="00EF7635">
        <w:rPr>
          <w:sz w:val="28"/>
          <w:szCs w:val="28"/>
        </w:rPr>
        <w:t>- в удовлетворении ходатайства о восстановлении пропущенного срока на подачу жалобы отказано;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- до принятия решения по жалобе от контролируемого лица, ее подавшего, поступило заявление об отзыве жалобы;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- имеется решение суда по вопросам, поставленным в жалобе;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- ранее в уполномоченный орган была подана другая жалоба от того же контролируемого лица по тем же основаниям;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-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bookmarkStart w:id="4" w:name="p42"/>
      <w:bookmarkEnd w:id="4"/>
      <w:r w:rsidRPr="00EF7635">
        <w:rPr>
          <w:sz w:val="28"/>
          <w:szCs w:val="28"/>
        </w:rPr>
        <w:t>-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- жалоба подана в ненадлежащий уполномоченный орган;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- законодательством Российской Федерации предусмотрен только судебный порядок обжалования решений контрольного органа.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lastRenderedPageBreak/>
        <w:t xml:space="preserve">4.2. Отказ в рассмотрении жалобы по основаниям, указанным в </w:t>
      </w:r>
      <w:hyperlink w:anchor="p37" w:history="1">
        <w:r w:rsidRPr="00EF7635">
          <w:rPr>
            <w:rStyle w:val="a4"/>
            <w:color w:val="auto"/>
            <w:sz w:val="28"/>
            <w:szCs w:val="28"/>
          </w:rPr>
          <w:t>абзацах 3</w:t>
        </w:r>
      </w:hyperlink>
      <w:r w:rsidRPr="00EF7635">
        <w:rPr>
          <w:sz w:val="28"/>
          <w:szCs w:val="28"/>
        </w:rPr>
        <w:t xml:space="preserve"> - </w:t>
      </w:r>
      <w:hyperlink w:anchor="p42" w:history="1">
        <w:r w:rsidR="00594189" w:rsidRPr="00EF7635">
          <w:rPr>
            <w:rStyle w:val="a4"/>
            <w:color w:val="auto"/>
            <w:sz w:val="28"/>
            <w:szCs w:val="28"/>
          </w:rPr>
          <w:t xml:space="preserve">8 </w:t>
        </w:r>
        <w:proofErr w:type="spellStart"/>
        <w:r w:rsidR="00594189" w:rsidRPr="00EF7635">
          <w:rPr>
            <w:rStyle w:val="a4"/>
            <w:color w:val="auto"/>
            <w:sz w:val="28"/>
            <w:szCs w:val="28"/>
          </w:rPr>
          <w:t>п.п</w:t>
        </w:r>
        <w:proofErr w:type="spellEnd"/>
        <w:r w:rsidR="00594189" w:rsidRPr="00EF7635">
          <w:rPr>
            <w:rStyle w:val="a4"/>
            <w:color w:val="auto"/>
            <w:sz w:val="28"/>
            <w:szCs w:val="28"/>
          </w:rPr>
          <w:t xml:space="preserve">. </w:t>
        </w:r>
        <w:r w:rsidRPr="00EF7635">
          <w:rPr>
            <w:rStyle w:val="a4"/>
            <w:color w:val="auto"/>
            <w:sz w:val="28"/>
            <w:szCs w:val="28"/>
          </w:rPr>
          <w:t>4.1</w:t>
        </w:r>
      </w:hyperlink>
      <w:r w:rsidRPr="00EF7635">
        <w:rPr>
          <w:sz w:val="28"/>
          <w:szCs w:val="28"/>
        </w:rPr>
        <w:t>, не является результатом досудебного обжалования и не может служить основанием для судебного обжалования решений контрольного органа, действий (бездействия) его должностных лиц.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5. Порядок рассмотрения жалобы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 xml:space="preserve">5.1. Уполномоченный на рассмотрение жалобы орган при рассмотрении жалобы использует подсистему досудебного обжалования контрольной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</w:t>
      </w:r>
      <w:hyperlink w:anchor="p60" w:history="1">
        <w:r w:rsidRPr="00EF7635">
          <w:rPr>
            <w:rStyle w:val="a4"/>
            <w:color w:val="auto"/>
            <w:sz w:val="28"/>
            <w:szCs w:val="28"/>
          </w:rPr>
          <w:t>п. 5.6</w:t>
        </w:r>
      </w:hyperlink>
      <w:r w:rsidRPr="00EF7635">
        <w:rPr>
          <w:sz w:val="28"/>
          <w:szCs w:val="28"/>
        </w:rPr>
        <w:t>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Уполномоченные на рассмотрение жалоб органы должны обеспечить передачу в подсистему досудебного обжалования контрольной деятельности сведений о ходе рассмотрения жалоб.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5.2. 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5.3.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5.4.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5.5. Обязанность доказывания законности и обоснованности принятого решения и (или) совершенного действия (бездействия) возлагается на контрольный орган, решение и (или) действие (бездействие) должностного лица, которого обжалуются.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lastRenderedPageBreak/>
        <w:t>5.6. По итогам рассмотрения жалобы уполномоченный на рассмотрение жалобы орган принимает одно из следующих решений: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- оставляет жалобу без удовлетворения;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- отменяет решение контрольного органа полностью или частично;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- отменяет решение контрольного органа полностью и принимает новое решение;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- признает действия (бездействие) должностных лиц контрольного органа незаконными и выносит решение, по существу, в том числе об осуществлении при необходимости определенных действий.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F7635">
        <w:rPr>
          <w:sz w:val="28"/>
          <w:szCs w:val="28"/>
        </w:rPr>
        <w:t>5.7.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B325CE" w:rsidRPr="00EF7635" w:rsidRDefault="00B325CE" w:rsidP="00EF763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bookmarkStart w:id="5" w:name="p60"/>
      <w:bookmarkStart w:id="6" w:name="_GoBack"/>
      <w:bookmarkEnd w:id="5"/>
      <w:bookmarkEnd w:id="6"/>
      <w:r w:rsidRPr="00EF7635">
        <w:rPr>
          <w:sz w:val="28"/>
          <w:szCs w:val="28"/>
        </w:rPr>
        <w:t>6. Рассмотрение жалобы, связанной со сведениями и документами, составляющими государственную или иную охраняемую законом тайну, осуществляется с соблюдением положений нормативных правовых актов, регулирующих отношения, связанные с защитой государственной или иной охраняемой законом тайны, на бумажном носителе.</w:t>
      </w:r>
    </w:p>
    <w:p w:rsidR="00E128CF" w:rsidRPr="00EF7635" w:rsidRDefault="00E128CF" w:rsidP="00EF76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28CF" w:rsidRPr="00EF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0F"/>
    <w:rsid w:val="000545CC"/>
    <w:rsid w:val="00594189"/>
    <w:rsid w:val="00716C0F"/>
    <w:rsid w:val="00B325CE"/>
    <w:rsid w:val="00E128CF"/>
    <w:rsid w:val="00EF7635"/>
    <w:rsid w:val="00F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7E28"/>
  <w15:chartTrackingRefBased/>
  <w15:docId w15:val="{B0637CE3-701F-4B54-937E-059967FB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2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0028&amp;dst=101143&amp;field=134&amp;date=27.1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1708</Words>
  <Characters>9740</Characters>
  <Application>Microsoft Office Word</Application>
  <DocSecurity>0</DocSecurity>
  <Lines>81</Lines>
  <Paragraphs>22</Paragraphs>
  <ScaleCrop>false</ScaleCrop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2023-12-27T11:24:00Z</dcterms:created>
  <dcterms:modified xsi:type="dcterms:W3CDTF">2023-12-28T10:33:00Z</dcterms:modified>
</cp:coreProperties>
</file>