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54" w:rsidRPr="006D3D6B" w:rsidRDefault="00781754" w:rsidP="0078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3D6B">
        <w:rPr>
          <w:sz w:val="28"/>
          <w:szCs w:val="28"/>
        </w:rPr>
        <w:t>Полномочия управляющей организации.</w:t>
      </w:r>
    </w:p>
    <w:p w:rsidR="00781754" w:rsidRPr="001104EF" w:rsidRDefault="00781754" w:rsidP="00781754">
      <w:pPr>
        <w:pStyle w:val="a4"/>
        <w:jc w:val="both"/>
      </w:pPr>
      <w:r w:rsidRPr="001104EF">
        <w:t>1. Управляющая организация может быть определена по конкурсу, объявленному органом местного самоуправления, или выбрана общим собранием собственников.</w:t>
      </w:r>
    </w:p>
    <w:p w:rsidR="00781754" w:rsidRPr="001104EF" w:rsidRDefault="00781754" w:rsidP="00781754">
      <w:pPr>
        <w:pStyle w:val="a4"/>
        <w:jc w:val="both"/>
      </w:pPr>
      <w:r w:rsidRPr="001104EF">
        <w:t xml:space="preserve">*Договор управления с МКД (за исключением договора, заключенного в установленном </w:t>
      </w:r>
      <w:proofErr w:type="gramStart"/>
      <w:r w:rsidRPr="001104EF">
        <w:t>порядке</w:t>
      </w:r>
      <w:proofErr w:type="gramEnd"/>
      <w:r w:rsidRPr="001104EF">
        <w:t xml:space="preserve"> с застройщиком) заключается сроком не менее чем на один год и не более чем на 5 лет. </w:t>
      </w:r>
    </w:p>
    <w:p w:rsidR="00781754" w:rsidRPr="001104EF" w:rsidRDefault="00781754" w:rsidP="00781754">
      <w:pPr>
        <w:pStyle w:val="a4"/>
        <w:jc w:val="both"/>
      </w:pPr>
      <w:r w:rsidRPr="001104EF">
        <w:t>*Договор управления, заключенный с управляющей организацией на условиях конкурса, действует сроком не менее одного года и не более трех лет.</w:t>
      </w:r>
    </w:p>
    <w:p w:rsidR="00781754" w:rsidRPr="001104EF" w:rsidRDefault="00781754" w:rsidP="00781754">
      <w:pPr>
        <w:pStyle w:val="a4"/>
        <w:jc w:val="both"/>
      </w:pPr>
      <w:r w:rsidRPr="001104EF">
        <w:t>*Договор управления является публичным, то есть имеет равные условия для всех жильцов МКД (отсутствие письменной формы договора не препятствует собственнику ссылаться на его условия, а при необходимости защищать свои права потребителя).</w:t>
      </w:r>
    </w:p>
    <w:p w:rsidR="00781754" w:rsidRPr="001104EF" w:rsidRDefault="00781754" w:rsidP="00781754">
      <w:pPr>
        <w:pStyle w:val="a4"/>
        <w:jc w:val="both"/>
      </w:pPr>
      <w:r w:rsidRPr="001104EF">
        <w:t xml:space="preserve">*В договоре управления МКД обязательно должны быть указаны: состав общего имущества МКД, в </w:t>
      </w:r>
      <w:proofErr w:type="spellStart"/>
      <w:r w:rsidRPr="001104EF">
        <w:t>т.ч</w:t>
      </w:r>
      <w:proofErr w:type="spellEnd"/>
      <w:r w:rsidRPr="001104EF">
        <w:t>. общедомовые приборы учета расхода коммунальных ресурсов, тариф с указанием обязательного минимального перечня работ, установленного законодательством, обеспечивающего надлежащее качество содержания общего имущества МКД, тариф на услуги управления МКД.</w:t>
      </w:r>
    </w:p>
    <w:p w:rsidR="00781754" w:rsidRPr="001104EF" w:rsidRDefault="00781754" w:rsidP="00781754">
      <w:pPr>
        <w:pStyle w:val="a4"/>
        <w:jc w:val="both"/>
      </w:pPr>
      <w:r w:rsidRPr="001104EF">
        <w:t>*к договору может прилагаться образец акта ненадлежащего качества предоставления услуг (работ) иных формы документов, относящихся к управлению и содержанию МКД.</w:t>
      </w:r>
    </w:p>
    <w:p w:rsidR="00781754" w:rsidRPr="001104EF" w:rsidRDefault="00781754" w:rsidP="00781754">
      <w:pPr>
        <w:pStyle w:val="a4"/>
        <w:jc w:val="both"/>
      </w:pPr>
      <w:r w:rsidRPr="001104EF">
        <w:t xml:space="preserve">*проект тарифа выносится для обсуждения за 30 дней до окончания текущего года и размещается на стендах в </w:t>
      </w:r>
      <w:proofErr w:type="gramStart"/>
      <w:r w:rsidRPr="001104EF">
        <w:t>доступном</w:t>
      </w:r>
      <w:proofErr w:type="gramEnd"/>
      <w:r w:rsidRPr="001104EF">
        <w:t xml:space="preserve"> для обозрения всех собственников. Если при обсуждении возникнут неустранимые разногласия, то в течение 30 дней после решения собрания об отказе принять условия управляющей организации, то его устанавливает орган местного самоуправления по заявлению сторон автоматически.</w:t>
      </w:r>
    </w:p>
    <w:p w:rsidR="00781754" w:rsidRDefault="00781754" w:rsidP="00781754">
      <w:pPr>
        <w:pStyle w:val="a4"/>
        <w:jc w:val="both"/>
      </w:pPr>
    </w:p>
    <w:p w:rsidR="00781754" w:rsidRPr="001104EF" w:rsidRDefault="00781754" w:rsidP="00781754">
      <w:pPr>
        <w:pStyle w:val="a4"/>
        <w:jc w:val="both"/>
      </w:pPr>
      <w:r w:rsidRPr="001104EF">
        <w:t>2. По результатам весенне-осеннего технического осмотра здания и мест общего пользования управляющая организация представляет предложение «Перечень мероприятий по текущему (и капитальному) ремонту», смету предполагаемых работ на рассмотрение Совету дома.</w:t>
      </w:r>
    </w:p>
    <w:p w:rsidR="00781754" w:rsidRPr="001104EF" w:rsidRDefault="00781754" w:rsidP="00781754">
      <w:pPr>
        <w:pStyle w:val="a4"/>
        <w:jc w:val="both"/>
      </w:pPr>
      <w:r w:rsidRPr="001104EF">
        <w:t xml:space="preserve">*План работ утверждается на общем собрании собственников в 4 квартале текущего года. Если имеется решение собрания о передаче полномочий по утверждению «Перечня…» Совету Дома, то его решение </w:t>
      </w:r>
      <w:proofErr w:type="gramStart"/>
      <w:r w:rsidRPr="001104EF">
        <w:t>принимается за 30 дней до окончания текущего года и обнародуется</w:t>
      </w:r>
      <w:proofErr w:type="gramEnd"/>
      <w:r w:rsidRPr="001104EF">
        <w:t xml:space="preserve"> на стенде дома не позднее 10 дней после принятия решения.</w:t>
      </w:r>
    </w:p>
    <w:p w:rsidR="00781754" w:rsidRDefault="00781754" w:rsidP="00781754">
      <w:pPr>
        <w:pStyle w:val="a4"/>
        <w:jc w:val="both"/>
      </w:pPr>
    </w:p>
    <w:p w:rsidR="00781754" w:rsidRPr="001104EF" w:rsidRDefault="00781754" w:rsidP="00781754">
      <w:pPr>
        <w:pStyle w:val="a4"/>
        <w:jc w:val="both"/>
      </w:pPr>
      <w:r w:rsidRPr="001104EF">
        <w:t>3. Управляющая организация выносит предложение по капитальному ремонту на общее собрание собственников за 3 месяца до окончания текущего года, которое содержит: дату начала капремонта, объемы работ, стоимость материалов, порядок финансирования, сроки возмещения расходов, связанных с капремонтом, проект сметы. Общее собрание принимает решение 2/3 голосов от общего числа собственников.</w:t>
      </w:r>
    </w:p>
    <w:p w:rsidR="00781754" w:rsidRDefault="00781754" w:rsidP="00781754">
      <w:pPr>
        <w:pStyle w:val="a4"/>
        <w:jc w:val="both"/>
      </w:pPr>
    </w:p>
    <w:p w:rsidR="00781754" w:rsidRPr="001104EF" w:rsidRDefault="00781754" w:rsidP="00781754">
      <w:pPr>
        <w:pStyle w:val="a4"/>
        <w:jc w:val="both"/>
      </w:pPr>
      <w:r w:rsidRPr="001104EF">
        <w:t>4. Управляющая организация может созвать общее собрание собственников с указанием в повестке дня вопросов, отнесенных к компетенции общего собрания.</w:t>
      </w:r>
    </w:p>
    <w:p w:rsidR="00781754" w:rsidRDefault="00781754" w:rsidP="00781754">
      <w:pPr>
        <w:pStyle w:val="a4"/>
        <w:jc w:val="both"/>
      </w:pPr>
    </w:p>
    <w:p w:rsidR="00781754" w:rsidRPr="001104EF" w:rsidRDefault="00781754" w:rsidP="00781754">
      <w:pPr>
        <w:pStyle w:val="a4"/>
        <w:jc w:val="both"/>
      </w:pPr>
      <w:r w:rsidRPr="001104EF">
        <w:t xml:space="preserve">5. УО </w:t>
      </w:r>
      <w:proofErr w:type="gramStart"/>
      <w:r w:rsidRPr="001104EF">
        <w:t>обязана</w:t>
      </w:r>
      <w:proofErr w:type="gramEnd"/>
      <w:r w:rsidRPr="001104EF">
        <w:t xml:space="preserve"> заключить договор по обороту с ТКО с региональным оператором по тарифу, утвержденному Региональной энергетической комиссии департамента цен и тарифов Краснодарского края (РЭК </w:t>
      </w:r>
      <w:proofErr w:type="spellStart"/>
      <w:r w:rsidRPr="001104EF">
        <w:t>ДЦиТКК</w:t>
      </w:r>
      <w:proofErr w:type="spellEnd"/>
      <w:r w:rsidRPr="001104EF">
        <w:t>).</w:t>
      </w:r>
    </w:p>
    <w:p w:rsidR="00781754" w:rsidRDefault="00781754" w:rsidP="00781754">
      <w:pPr>
        <w:pStyle w:val="a4"/>
        <w:jc w:val="both"/>
      </w:pPr>
    </w:p>
    <w:p w:rsidR="00781754" w:rsidRPr="001104EF" w:rsidRDefault="00781754" w:rsidP="00781754">
      <w:pPr>
        <w:pStyle w:val="a4"/>
        <w:jc w:val="both"/>
      </w:pPr>
      <w:r w:rsidRPr="001104EF">
        <w:t xml:space="preserve">6. УО </w:t>
      </w:r>
      <w:proofErr w:type="gramStart"/>
      <w:r w:rsidRPr="001104EF">
        <w:t>обязана</w:t>
      </w:r>
      <w:proofErr w:type="gramEnd"/>
      <w:r w:rsidRPr="001104EF">
        <w:t xml:space="preserve"> принимать устные (через аварийно-диспетчерские службы-АДС) и письменные жалобы и обращения (заявления) и регистрировать их в установленном порядке.</w:t>
      </w:r>
    </w:p>
    <w:p w:rsidR="00781754" w:rsidRPr="001104EF" w:rsidRDefault="00781754" w:rsidP="00781754">
      <w:pPr>
        <w:pStyle w:val="a4"/>
        <w:jc w:val="both"/>
      </w:pPr>
      <w:r w:rsidRPr="001104EF">
        <w:t xml:space="preserve">* Сроки рассмотрения обращений указаны в </w:t>
      </w:r>
      <w:proofErr w:type="gramStart"/>
      <w:r w:rsidRPr="001104EF">
        <w:t>пункте</w:t>
      </w:r>
      <w:proofErr w:type="gramEnd"/>
      <w:r w:rsidRPr="001104EF">
        <w:t xml:space="preserve"> 7.</w:t>
      </w:r>
    </w:p>
    <w:p w:rsidR="00781754" w:rsidRDefault="00781754" w:rsidP="00781754">
      <w:pPr>
        <w:pStyle w:val="a4"/>
        <w:jc w:val="both"/>
      </w:pPr>
    </w:p>
    <w:p w:rsidR="00781754" w:rsidRPr="001104EF" w:rsidRDefault="00781754" w:rsidP="00781754">
      <w:pPr>
        <w:pStyle w:val="a4"/>
        <w:jc w:val="both"/>
      </w:pPr>
      <w:r w:rsidRPr="001104EF">
        <w:t xml:space="preserve">7. В 1 квартале текущего года УО </w:t>
      </w:r>
      <w:proofErr w:type="gramStart"/>
      <w:r w:rsidRPr="001104EF">
        <w:t>предоставляет финансовый Отчет</w:t>
      </w:r>
      <w:proofErr w:type="gramEnd"/>
      <w:r w:rsidRPr="001104EF">
        <w:t xml:space="preserve"> и Перечень выполненных работ за прошедший год по содержанию общего имущества МКД и текущему ремонту. Документы размещаются на стенде для ознакомления собственников в течение 2-х недель.</w:t>
      </w:r>
    </w:p>
    <w:p w:rsidR="00781754" w:rsidRDefault="00781754" w:rsidP="00781754">
      <w:pPr>
        <w:pStyle w:val="a4"/>
        <w:jc w:val="both"/>
      </w:pPr>
    </w:p>
    <w:p w:rsidR="00781754" w:rsidRPr="001104EF" w:rsidRDefault="00781754" w:rsidP="00781754">
      <w:pPr>
        <w:pStyle w:val="a4"/>
        <w:jc w:val="both"/>
      </w:pPr>
      <w:r w:rsidRPr="001104EF">
        <w:t xml:space="preserve">8. УО </w:t>
      </w:r>
      <w:proofErr w:type="gramStart"/>
      <w:r w:rsidRPr="001104EF">
        <w:t>обязана</w:t>
      </w:r>
      <w:proofErr w:type="gramEnd"/>
      <w:r w:rsidRPr="001104EF">
        <w:t xml:space="preserve"> разместить в широком доступе полную достоверную информацию об исполнителе работ (услуг), об услугах и работах, тарифах, об основных показателях финансово-хозяйственной деятельности (на стендах, а также в системе ГИС ЖКХ КК).</w:t>
      </w:r>
    </w:p>
    <w:p w:rsidR="00BC39AB" w:rsidRDefault="00BC39AB">
      <w:bookmarkStart w:id="0" w:name="_GoBack"/>
      <w:bookmarkEnd w:id="0"/>
    </w:p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4"/>
    <w:rsid w:val="001C156F"/>
    <w:rsid w:val="002E09AB"/>
    <w:rsid w:val="00357F9C"/>
    <w:rsid w:val="00386C4B"/>
    <w:rsid w:val="00540E0C"/>
    <w:rsid w:val="00781754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4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54"/>
    <w:pPr>
      <w:ind w:left="720"/>
      <w:contextualSpacing/>
    </w:pPr>
  </w:style>
  <w:style w:type="paragraph" w:styleId="a4">
    <w:name w:val="No Spacing"/>
    <w:link w:val="a5"/>
    <w:uiPriority w:val="1"/>
    <w:qFormat/>
    <w:rsid w:val="00781754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81754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4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54"/>
    <w:pPr>
      <w:ind w:left="720"/>
      <w:contextualSpacing/>
    </w:pPr>
  </w:style>
  <w:style w:type="paragraph" w:styleId="a4">
    <w:name w:val="No Spacing"/>
    <w:link w:val="a5"/>
    <w:uiPriority w:val="1"/>
    <w:qFormat/>
    <w:rsid w:val="00781754"/>
    <w:pPr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781754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2022-10-18T07:18:00Z</dcterms:created>
  <dcterms:modified xsi:type="dcterms:W3CDTF">2022-10-18T07:18:00Z</dcterms:modified>
</cp:coreProperties>
</file>